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footer7.xml" ContentType="application/vnd.openxmlformats-officedocument.wordprocessingml.footer+xml"/>
  <Override PartName="/word/header8.xml" ContentType="application/vnd.openxmlformats-officedocument.wordprocessingml.head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footer10.xml" ContentType="application/vnd.openxmlformats-officedocument.wordprocessingml.footer+xml"/>
  <Override PartName="/word/header11.xml" ContentType="application/vnd.openxmlformats-officedocument.wordprocessingml.header+xml"/>
  <Override PartName="/word/footer11.xml" ContentType="application/vnd.openxmlformats-officedocument.wordprocessingml.footer+xml"/>
  <Override PartName="/word/header12.xml" ContentType="application/vnd.openxmlformats-officedocument.wordprocessingml.header+xml"/>
  <Override PartName="/word/footer12.xml" ContentType="application/vnd.openxmlformats-officedocument.wordprocessingml.footer+xml"/>
  <Override PartName="/word/header13.xml" ContentType="application/vnd.openxmlformats-officedocument.wordprocessingml.header+xml"/>
  <Override PartName="/word/footer13.xml" ContentType="application/vnd.openxmlformats-officedocument.wordprocessingml.footer+xml"/>
  <Override PartName="/word/header14.xml" ContentType="application/vnd.openxmlformats-officedocument.wordprocessingml.header+xml"/>
  <Override PartName="/word/footer14.xml" ContentType="application/vnd.openxmlformats-officedocument.wordprocessingml.footer+xml"/>
  <Override PartName="/word/header15.xml" ContentType="application/vnd.openxmlformats-officedocument.wordprocessingml.header+xml"/>
  <Override PartName="/word/footer15.xml" ContentType="application/vnd.openxmlformats-officedocument.wordprocessingml.footer+xml"/>
  <Override PartName="/word/header16.xml" ContentType="application/vnd.openxmlformats-officedocument.wordprocessingml.header+xml"/>
  <Override PartName="/word/footer1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E513352" w14:textId="77777777" w:rsidR="007669CD" w:rsidRPr="00ED5130" w:rsidRDefault="007669CD" w:rsidP="00095915">
      <w:pPr>
        <w:pBdr>
          <w:top w:val="double" w:sz="4" w:space="1" w:color="000000"/>
          <w:left w:val="double" w:sz="4" w:space="4" w:color="000000"/>
          <w:bottom w:val="double" w:sz="4" w:space="1" w:color="000000"/>
          <w:right w:val="double" w:sz="4" w:space="4" w:color="000000"/>
        </w:pBdr>
        <w:spacing w:after="120" w:line="360" w:lineRule="auto"/>
        <w:jc w:val="center"/>
        <w:rPr>
          <w:rFonts w:ascii="Times New Roman" w:hAnsi="Times New Roman"/>
          <w:b/>
          <w:bCs/>
          <w:color w:val="000000"/>
          <w:sz w:val="26"/>
          <w:szCs w:val="26"/>
        </w:rPr>
      </w:pPr>
    </w:p>
    <w:p w14:paraId="0E8F398C" w14:textId="77777777" w:rsidR="003F55BD" w:rsidRDefault="003F55BD" w:rsidP="00095915">
      <w:pPr>
        <w:pBdr>
          <w:top w:val="double" w:sz="4" w:space="1" w:color="000000"/>
          <w:left w:val="double" w:sz="4" w:space="4" w:color="000000"/>
          <w:bottom w:val="double" w:sz="4" w:space="1" w:color="000000"/>
          <w:right w:val="double" w:sz="4" w:space="4" w:color="000000"/>
        </w:pBdr>
        <w:spacing w:after="120" w:line="360" w:lineRule="auto"/>
        <w:jc w:val="center"/>
        <w:rPr>
          <w:rFonts w:ascii="Times New Roman" w:hAnsi="Times New Roman"/>
          <w:b/>
          <w:bCs/>
          <w:color w:val="000000"/>
          <w:sz w:val="26"/>
          <w:szCs w:val="26"/>
        </w:rPr>
      </w:pPr>
    </w:p>
    <w:p w14:paraId="4C2AB737" w14:textId="4876BF21" w:rsidR="007669CD" w:rsidRPr="00ED5130" w:rsidRDefault="003F55BD" w:rsidP="00095915">
      <w:pPr>
        <w:pBdr>
          <w:top w:val="double" w:sz="4" w:space="1" w:color="000000"/>
          <w:left w:val="double" w:sz="4" w:space="4" w:color="000000"/>
          <w:bottom w:val="double" w:sz="4" w:space="1" w:color="000000"/>
          <w:right w:val="double" w:sz="4" w:space="4" w:color="000000"/>
        </w:pBdr>
        <w:spacing w:after="120" w:line="360" w:lineRule="auto"/>
        <w:jc w:val="center"/>
        <w:rPr>
          <w:rFonts w:ascii="Times New Roman" w:hAnsi="Times New Roman"/>
        </w:rPr>
      </w:pPr>
      <w:r w:rsidRPr="00ED5130">
        <w:rPr>
          <w:rFonts w:ascii="Times New Roman" w:hAnsi="Times New Roman"/>
          <w:b/>
          <w:bCs/>
          <w:color w:val="000000"/>
          <w:sz w:val="26"/>
          <w:szCs w:val="26"/>
        </w:rPr>
        <w:t xml:space="preserve">HỘI CHỦ RỪNG PHÁT TRIỂN BỀN VỮNG THÀNH PHỐ HUẾ </w:t>
      </w:r>
    </w:p>
    <w:p w14:paraId="1DC39E70" w14:textId="77777777" w:rsidR="007669CD" w:rsidRPr="00ED5130" w:rsidRDefault="003F55BD" w:rsidP="00095915">
      <w:pPr>
        <w:pBdr>
          <w:top w:val="double" w:sz="4" w:space="1" w:color="000000"/>
          <w:left w:val="double" w:sz="4" w:space="4" w:color="000000"/>
          <w:bottom w:val="double" w:sz="4" w:space="1" w:color="000000"/>
          <w:right w:val="double" w:sz="4" w:space="4" w:color="000000"/>
        </w:pBdr>
        <w:spacing w:after="120" w:line="360" w:lineRule="auto"/>
        <w:jc w:val="center"/>
        <w:rPr>
          <w:rFonts w:ascii="Times New Roman" w:hAnsi="Times New Roman"/>
        </w:rPr>
      </w:pPr>
      <w:r w:rsidRPr="00ED5130">
        <w:rPr>
          <w:rFonts w:ascii="Times New Roman" w:hAnsi="Times New Roman"/>
          <w:b/>
          <w:bCs/>
          <w:color w:val="000000"/>
          <w:sz w:val="26"/>
          <w:szCs w:val="26"/>
        </w:rPr>
        <w:t>(HUE-FOSDA)</w:t>
      </w:r>
    </w:p>
    <w:p w14:paraId="13B41057" w14:textId="77777777" w:rsidR="007669CD" w:rsidRPr="00ED5130" w:rsidRDefault="007669CD" w:rsidP="00095915">
      <w:pPr>
        <w:pBdr>
          <w:top w:val="double" w:sz="4" w:space="1" w:color="000000"/>
          <w:left w:val="double" w:sz="4" w:space="4" w:color="000000"/>
          <w:bottom w:val="double" w:sz="4" w:space="1" w:color="000000"/>
          <w:right w:val="double" w:sz="4" w:space="4" w:color="000000"/>
        </w:pBdr>
        <w:spacing w:after="120" w:line="360" w:lineRule="auto"/>
        <w:jc w:val="center"/>
        <w:rPr>
          <w:rFonts w:ascii="Times New Roman" w:hAnsi="Times New Roman"/>
          <w:b/>
          <w:bCs/>
          <w:color w:val="000000"/>
          <w:sz w:val="26"/>
          <w:szCs w:val="26"/>
        </w:rPr>
      </w:pPr>
    </w:p>
    <w:p w14:paraId="7DE3A76A" w14:textId="2C031B04" w:rsidR="007669CD" w:rsidRPr="00ED5130" w:rsidRDefault="001B6F41" w:rsidP="00095915">
      <w:pPr>
        <w:pBdr>
          <w:top w:val="double" w:sz="4" w:space="1" w:color="000000"/>
          <w:left w:val="double" w:sz="4" w:space="4" w:color="000000"/>
          <w:bottom w:val="double" w:sz="4" w:space="1" w:color="000000"/>
          <w:right w:val="double" w:sz="4" w:space="4" w:color="000000"/>
        </w:pBdr>
        <w:spacing w:after="120" w:line="360" w:lineRule="auto"/>
        <w:jc w:val="center"/>
        <w:rPr>
          <w:rFonts w:ascii="Times New Roman" w:hAnsi="Times New Roman"/>
          <w:b/>
          <w:bCs/>
          <w:color w:val="000000"/>
          <w:sz w:val="26"/>
          <w:szCs w:val="26"/>
        </w:rPr>
      </w:pPr>
      <w:r>
        <w:rPr>
          <w:rFonts w:ascii="Times New Roman" w:hAnsi="Times New Roman"/>
          <w:b/>
          <w:bCs/>
          <w:noProof/>
          <w:color w:val="000000"/>
          <w:sz w:val="26"/>
          <w:szCs w:val="26"/>
        </w:rPr>
        <w:drawing>
          <wp:inline distT="0" distB="0" distL="0" distR="0" wp14:anchorId="0E302EE4" wp14:editId="2DB2CA2B">
            <wp:extent cx="1379220" cy="1379220"/>
            <wp:effectExtent l="0" t="0" r="0" b="0"/>
            <wp:docPr id="2063960512" name="Hình ảnh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3960512" name="Hình ảnh 2063960512"/>
                    <pic:cNvPicPr/>
                  </pic:nvPicPr>
                  <pic:blipFill>
                    <a:blip r:embed="rId8" cstate="print">
                      <a:extLst>
                        <a:ext uri="{28A0092B-C50C-407E-A947-70E740481C1C}">
                          <a14:useLocalDpi xmlns:a14="http://schemas.microsoft.com/office/drawing/2010/main" val="0"/>
                        </a:ext>
                      </a:extLst>
                    </a:blip>
                    <a:stretch>
                      <a:fillRect/>
                    </a:stretch>
                  </pic:blipFill>
                  <pic:spPr>
                    <a:xfrm>
                      <a:off x="0" y="0"/>
                      <a:ext cx="1379237" cy="1379237"/>
                    </a:xfrm>
                    <a:prstGeom prst="rect">
                      <a:avLst/>
                    </a:prstGeom>
                  </pic:spPr>
                </pic:pic>
              </a:graphicData>
            </a:graphic>
          </wp:inline>
        </w:drawing>
      </w:r>
    </w:p>
    <w:p w14:paraId="219A92D8" w14:textId="77777777" w:rsidR="007669CD" w:rsidRPr="00ED5130" w:rsidRDefault="007669CD" w:rsidP="00095915">
      <w:pPr>
        <w:pBdr>
          <w:top w:val="double" w:sz="4" w:space="1" w:color="000000"/>
          <w:left w:val="double" w:sz="4" w:space="4" w:color="000000"/>
          <w:bottom w:val="double" w:sz="4" w:space="1" w:color="000000"/>
          <w:right w:val="double" w:sz="4" w:space="4" w:color="000000"/>
        </w:pBdr>
        <w:spacing w:after="120" w:line="360" w:lineRule="auto"/>
        <w:jc w:val="center"/>
        <w:rPr>
          <w:rFonts w:ascii="Times New Roman" w:hAnsi="Times New Roman"/>
          <w:b/>
          <w:bCs/>
          <w:color w:val="000000"/>
          <w:sz w:val="26"/>
          <w:szCs w:val="26"/>
        </w:rPr>
      </w:pPr>
    </w:p>
    <w:p w14:paraId="67F60329" w14:textId="77777777" w:rsidR="007669CD" w:rsidRPr="00ED5130" w:rsidRDefault="007669CD" w:rsidP="00095915">
      <w:pPr>
        <w:pBdr>
          <w:top w:val="double" w:sz="4" w:space="1" w:color="000000"/>
          <w:left w:val="double" w:sz="4" w:space="4" w:color="000000"/>
          <w:bottom w:val="double" w:sz="4" w:space="1" w:color="000000"/>
          <w:right w:val="double" w:sz="4" w:space="4" w:color="000000"/>
        </w:pBdr>
        <w:spacing w:after="120" w:line="360" w:lineRule="auto"/>
        <w:jc w:val="center"/>
        <w:rPr>
          <w:rFonts w:ascii="Times New Roman" w:hAnsi="Times New Roman"/>
          <w:b/>
          <w:bCs/>
          <w:color w:val="000000"/>
          <w:sz w:val="30"/>
          <w:szCs w:val="30"/>
        </w:rPr>
      </w:pPr>
    </w:p>
    <w:p w14:paraId="233AEF92" w14:textId="77777777" w:rsidR="003F55BD" w:rsidRDefault="003F55BD" w:rsidP="001B6F41">
      <w:pPr>
        <w:pBdr>
          <w:top w:val="double" w:sz="4" w:space="1" w:color="000000"/>
          <w:left w:val="double" w:sz="4" w:space="4" w:color="000000"/>
          <w:bottom w:val="double" w:sz="4" w:space="1" w:color="000000"/>
          <w:right w:val="double" w:sz="4" w:space="4" w:color="000000"/>
        </w:pBdr>
        <w:spacing w:line="360" w:lineRule="auto"/>
        <w:jc w:val="center"/>
        <w:rPr>
          <w:rFonts w:ascii="Times New Roman" w:hAnsi="Times New Roman"/>
          <w:b/>
          <w:bCs/>
          <w:color w:val="000000"/>
          <w:sz w:val="40"/>
          <w:szCs w:val="40"/>
        </w:rPr>
      </w:pPr>
      <w:r w:rsidRPr="00ED5130">
        <w:rPr>
          <w:rFonts w:ascii="Times New Roman" w:hAnsi="Times New Roman"/>
          <w:b/>
          <w:bCs/>
          <w:color w:val="000000"/>
          <w:sz w:val="40"/>
          <w:szCs w:val="40"/>
        </w:rPr>
        <w:t xml:space="preserve">BÁO CÁO </w:t>
      </w:r>
    </w:p>
    <w:p w14:paraId="41E30ACB" w14:textId="7482AD4F" w:rsidR="007669CD" w:rsidRPr="00ED5130" w:rsidRDefault="003F55BD" w:rsidP="001B6F41">
      <w:pPr>
        <w:pBdr>
          <w:top w:val="double" w:sz="4" w:space="1" w:color="000000"/>
          <w:left w:val="double" w:sz="4" w:space="4" w:color="000000"/>
          <w:bottom w:val="double" w:sz="4" w:space="1" w:color="000000"/>
          <w:right w:val="double" w:sz="4" w:space="4" w:color="000000"/>
        </w:pBdr>
        <w:spacing w:line="360" w:lineRule="auto"/>
        <w:jc w:val="center"/>
        <w:rPr>
          <w:rFonts w:ascii="Times New Roman" w:hAnsi="Times New Roman"/>
          <w:b/>
          <w:bCs/>
          <w:color w:val="000000"/>
          <w:sz w:val="40"/>
          <w:szCs w:val="40"/>
        </w:rPr>
      </w:pPr>
      <w:r w:rsidRPr="00ED5130">
        <w:rPr>
          <w:rFonts w:ascii="Times New Roman" w:hAnsi="Times New Roman"/>
          <w:b/>
          <w:bCs/>
          <w:color w:val="000000"/>
          <w:sz w:val="40"/>
          <w:szCs w:val="40"/>
        </w:rPr>
        <w:t xml:space="preserve">ĐÁNH GIÁ TÁC ĐỘNG XÃ HỘI ĐỐI VỚI </w:t>
      </w:r>
    </w:p>
    <w:p w14:paraId="3E21F06D" w14:textId="77777777" w:rsidR="007669CD" w:rsidRPr="00ED5130" w:rsidRDefault="003F55BD" w:rsidP="001B6F41">
      <w:pPr>
        <w:pBdr>
          <w:top w:val="double" w:sz="4" w:space="1" w:color="000000"/>
          <w:left w:val="double" w:sz="4" w:space="4" w:color="000000"/>
          <w:bottom w:val="double" w:sz="4" w:space="1" w:color="000000"/>
          <w:right w:val="double" w:sz="4" w:space="4" w:color="000000"/>
        </w:pBdr>
        <w:spacing w:line="360" w:lineRule="auto"/>
        <w:jc w:val="center"/>
        <w:rPr>
          <w:rFonts w:ascii="Times New Roman" w:hAnsi="Times New Roman"/>
          <w:b/>
          <w:bCs/>
          <w:color w:val="000000"/>
          <w:sz w:val="40"/>
          <w:szCs w:val="40"/>
        </w:rPr>
      </w:pPr>
      <w:r w:rsidRPr="00ED5130">
        <w:rPr>
          <w:rFonts w:ascii="Times New Roman" w:hAnsi="Times New Roman"/>
          <w:b/>
          <w:bCs/>
          <w:color w:val="000000"/>
          <w:sz w:val="40"/>
          <w:szCs w:val="40"/>
        </w:rPr>
        <w:t>CÁC HOẠT ĐỘNG SẢN XUẤT LÂM NGHIỆP TẠI ĐỊA BÀN THÀNH PHỐ HUẾ</w:t>
      </w:r>
    </w:p>
    <w:p w14:paraId="371167E8" w14:textId="77777777" w:rsidR="007669CD" w:rsidRPr="00ED5130" w:rsidRDefault="007669CD" w:rsidP="00095915">
      <w:pPr>
        <w:pBdr>
          <w:top w:val="double" w:sz="4" w:space="1" w:color="000000"/>
          <w:left w:val="double" w:sz="4" w:space="4" w:color="000000"/>
          <w:bottom w:val="double" w:sz="4" w:space="1" w:color="000000"/>
          <w:right w:val="double" w:sz="4" w:space="4" w:color="000000"/>
        </w:pBdr>
        <w:spacing w:after="120" w:line="360" w:lineRule="auto"/>
        <w:jc w:val="center"/>
        <w:rPr>
          <w:rFonts w:ascii="Times New Roman" w:hAnsi="Times New Roman"/>
          <w:b/>
          <w:bCs/>
          <w:color w:val="000000"/>
          <w:sz w:val="26"/>
          <w:szCs w:val="26"/>
        </w:rPr>
      </w:pPr>
    </w:p>
    <w:p w14:paraId="31CBEEBF" w14:textId="77777777" w:rsidR="007669CD" w:rsidRPr="00ED5130" w:rsidRDefault="007669CD" w:rsidP="00095915">
      <w:pPr>
        <w:pBdr>
          <w:top w:val="double" w:sz="4" w:space="1" w:color="000000"/>
          <w:left w:val="double" w:sz="4" w:space="4" w:color="000000"/>
          <w:bottom w:val="double" w:sz="4" w:space="1" w:color="000000"/>
          <w:right w:val="double" w:sz="4" w:space="4" w:color="000000"/>
        </w:pBdr>
        <w:spacing w:after="120" w:line="360" w:lineRule="auto"/>
        <w:jc w:val="center"/>
        <w:rPr>
          <w:rFonts w:ascii="Times New Roman" w:hAnsi="Times New Roman"/>
          <w:b/>
          <w:bCs/>
          <w:color w:val="000000"/>
          <w:sz w:val="26"/>
          <w:szCs w:val="26"/>
        </w:rPr>
      </w:pPr>
    </w:p>
    <w:p w14:paraId="7792E974" w14:textId="77777777" w:rsidR="007669CD" w:rsidRPr="00ED5130" w:rsidRDefault="007669CD" w:rsidP="00095915">
      <w:pPr>
        <w:pBdr>
          <w:top w:val="double" w:sz="4" w:space="1" w:color="000000"/>
          <w:left w:val="double" w:sz="4" w:space="4" w:color="000000"/>
          <w:bottom w:val="double" w:sz="4" w:space="1" w:color="000000"/>
          <w:right w:val="double" w:sz="4" w:space="4" w:color="000000"/>
        </w:pBdr>
        <w:spacing w:after="120" w:line="360" w:lineRule="auto"/>
        <w:jc w:val="center"/>
        <w:rPr>
          <w:rFonts w:ascii="Times New Roman" w:hAnsi="Times New Roman"/>
          <w:b/>
          <w:bCs/>
          <w:color w:val="000000"/>
          <w:sz w:val="26"/>
          <w:szCs w:val="26"/>
        </w:rPr>
      </w:pPr>
    </w:p>
    <w:p w14:paraId="5A12FFB3" w14:textId="77777777" w:rsidR="007669CD" w:rsidRPr="00ED5130" w:rsidRDefault="007669CD" w:rsidP="00095915">
      <w:pPr>
        <w:pBdr>
          <w:top w:val="double" w:sz="4" w:space="1" w:color="000000"/>
          <w:left w:val="double" w:sz="4" w:space="4" w:color="000000"/>
          <w:bottom w:val="double" w:sz="4" w:space="1" w:color="000000"/>
          <w:right w:val="double" w:sz="4" w:space="4" w:color="000000"/>
        </w:pBdr>
        <w:spacing w:after="120" w:line="360" w:lineRule="auto"/>
        <w:jc w:val="center"/>
        <w:rPr>
          <w:rFonts w:ascii="Times New Roman" w:hAnsi="Times New Roman"/>
          <w:b/>
          <w:bCs/>
          <w:color w:val="000000"/>
          <w:sz w:val="26"/>
          <w:szCs w:val="26"/>
        </w:rPr>
      </w:pPr>
    </w:p>
    <w:p w14:paraId="25E859E9" w14:textId="77777777" w:rsidR="007669CD" w:rsidRPr="00ED5130" w:rsidRDefault="007669CD" w:rsidP="00095915">
      <w:pPr>
        <w:pBdr>
          <w:top w:val="double" w:sz="4" w:space="1" w:color="000000"/>
          <w:left w:val="double" w:sz="4" w:space="4" w:color="000000"/>
          <w:bottom w:val="double" w:sz="4" w:space="1" w:color="000000"/>
          <w:right w:val="double" w:sz="4" w:space="4" w:color="000000"/>
        </w:pBdr>
        <w:spacing w:after="120" w:line="360" w:lineRule="auto"/>
        <w:jc w:val="center"/>
        <w:rPr>
          <w:rFonts w:ascii="Times New Roman" w:hAnsi="Times New Roman"/>
          <w:b/>
          <w:bCs/>
          <w:color w:val="000000"/>
          <w:sz w:val="26"/>
          <w:szCs w:val="26"/>
        </w:rPr>
      </w:pPr>
    </w:p>
    <w:p w14:paraId="5DCDF7FD" w14:textId="77777777" w:rsidR="007669CD" w:rsidRPr="00ED5130" w:rsidRDefault="007669CD" w:rsidP="00095915">
      <w:pPr>
        <w:pBdr>
          <w:top w:val="double" w:sz="4" w:space="1" w:color="000000"/>
          <w:left w:val="double" w:sz="4" w:space="4" w:color="000000"/>
          <w:bottom w:val="double" w:sz="4" w:space="1" w:color="000000"/>
          <w:right w:val="double" w:sz="4" w:space="4" w:color="000000"/>
        </w:pBdr>
        <w:spacing w:after="120" w:line="360" w:lineRule="auto"/>
        <w:jc w:val="center"/>
        <w:rPr>
          <w:rFonts w:ascii="Times New Roman" w:hAnsi="Times New Roman"/>
          <w:b/>
          <w:bCs/>
          <w:color w:val="000000"/>
          <w:sz w:val="26"/>
          <w:szCs w:val="26"/>
        </w:rPr>
      </w:pPr>
    </w:p>
    <w:p w14:paraId="2F56981A" w14:textId="3F9409B9" w:rsidR="007669CD" w:rsidRDefault="00E5359A" w:rsidP="00095915">
      <w:pPr>
        <w:pBdr>
          <w:top w:val="double" w:sz="4" w:space="1" w:color="000000"/>
          <w:left w:val="double" w:sz="4" w:space="4" w:color="000000"/>
          <w:bottom w:val="double" w:sz="4" w:space="1" w:color="000000"/>
          <w:right w:val="double" w:sz="4" w:space="4" w:color="000000"/>
        </w:pBdr>
        <w:spacing w:after="120" w:line="360" w:lineRule="auto"/>
        <w:jc w:val="center"/>
        <w:rPr>
          <w:rFonts w:ascii="Times New Roman" w:hAnsi="Times New Roman"/>
          <w:b/>
          <w:i/>
          <w:sz w:val="26"/>
        </w:rPr>
      </w:pPr>
      <w:r>
        <w:rPr>
          <w:rFonts w:ascii="Times New Roman" w:hAnsi="Times New Roman"/>
          <w:b/>
          <w:i/>
          <w:sz w:val="26"/>
        </w:rPr>
        <w:t>T</w:t>
      </w:r>
      <w:r w:rsidR="003F55BD" w:rsidRPr="00ED5130">
        <w:rPr>
          <w:rFonts w:ascii="Times New Roman" w:hAnsi="Times New Roman"/>
          <w:b/>
          <w:i/>
          <w:sz w:val="26"/>
        </w:rPr>
        <w:t xml:space="preserve">hành phố Huế, tháng </w:t>
      </w:r>
      <w:r w:rsidR="00EC7EFD">
        <w:rPr>
          <w:rFonts w:ascii="Times New Roman" w:hAnsi="Times New Roman"/>
          <w:b/>
          <w:i/>
          <w:sz w:val="26"/>
        </w:rPr>
        <w:t>8</w:t>
      </w:r>
      <w:r w:rsidR="003F55BD" w:rsidRPr="00ED5130">
        <w:rPr>
          <w:rFonts w:ascii="Times New Roman" w:hAnsi="Times New Roman"/>
          <w:b/>
          <w:i/>
          <w:sz w:val="26"/>
        </w:rPr>
        <w:t xml:space="preserve"> năm 2026</w:t>
      </w:r>
    </w:p>
    <w:p w14:paraId="7078BF0D" w14:textId="57AD758E" w:rsidR="003F55BD" w:rsidRDefault="003F55BD" w:rsidP="00095915">
      <w:pPr>
        <w:pBdr>
          <w:top w:val="double" w:sz="4" w:space="1" w:color="000000"/>
          <w:left w:val="double" w:sz="4" w:space="4" w:color="000000"/>
          <w:bottom w:val="double" w:sz="4" w:space="1" w:color="000000"/>
          <w:right w:val="double" w:sz="4" w:space="4" w:color="000000"/>
        </w:pBdr>
        <w:spacing w:after="120" w:line="360" w:lineRule="auto"/>
        <w:jc w:val="center"/>
        <w:rPr>
          <w:rFonts w:ascii="Times New Roman" w:hAnsi="Times New Roman"/>
          <w:b/>
          <w:i/>
          <w:sz w:val="26"/>
        </w:rPr>
      </w:pPr>
    </w:p>
    <w:p w14:paraId="654069CB" w14:textId="363F7B78" w:rsidR="003F55BD" w:rsidRDefault="003F55BD" w:rsidP="00095915">
      <w:pPr>
        <w:pBdr>
          <w:top w:val="double" w:sz="4" w:space="1" w:color="000000"/>
          <w:left w:val="double" w:sz="4" w:space="4" w:color="000000"/>
          <w:bottom w:val="double" w:sz="4" w:space="1" w:color="000000"/>
          <w:right w:val="double" w:sz="4" w:space="4" w:color="000000"/>
        </w:pBdr>
        <w:spacing w:after="120" w:line="360" w:lineRule="auto"/>
        <w:jc w:val="center"/>
        <w:rPr>
          <w:rFonts w:ascii="Times New Roman" w:hAnsi="Times New Roman"/>
          <w:b/>
          <w:i/>
          <w:sz w:val="26"/>
        </w:rPr>
      </w:pPr>
    </w:p>
    <w:p w14:paraId="2815EB99" w14:textId="3A2C52C1" w:rsidR="007669CD" w:rsidRPr="00ED5130" w:rsidRDefault="003F55BD" w:rsidP="00095915">
      <w:pPr>
        <w:spacing w:after="120" w:line="360" w:lineRule="auto"/>
        <w:jc w:val="center"/>
        <w:rPr>
          <w:rFonts w:ascii="Times New Roman" w:hAnsi="Times New Roman"/>
          <w:b/>
          <w:bCs/>
          <w:color w:val="000000"/>
          <w:sz w:val="26"/>
          <w:szCs w:val="26"/>
        </w:rPr>
      </w:pPr>
      <w:r w:rsidRPr="00ED5130">
        <w:rPr>
          <w:rFonts w:ascii="Times New Roman" w:hAnsi="Times New Roman"/>
          <w:b/>
          <w:bCs/>
          <w:color w:val="000000"/>
          <w:sz w:val="32"/>
          <w:szCs w:val="32"/>
        </w:rPr>
        <w:lastRenderedPageBreak/>
        <w:t>LỜI NÓI ĐẦU</w:t>
      </w:r>
    </w:p>
    <w:p w14:paraId="2A53B423" w14:textId="6E3B4716" w:rsidR="00971079" w:rsidRDefault="00863859" w:rsidP="00095915">
      <w:pPr>
        <w:pStyle w:val="Normal1"/>
        <w:tabs>
          <w:tab w:val="left" w:pos="709"/>
        </w:tabs>
        <w:spacing w:before="0" w:after="120" w:line="360" w:lineRule="auto"/>
        <w:jc w:val="both"/>
        <w:rPr>
          <w:lang w:eastAsia="en-US"/>
        </w:rPr>
      </w:pPr>
      <w:r w:rsidRPr="00ED5130">
        <w:rPr>
          <w:sz w:val="26"/>
        </w:rPr>
        <w:tab/>
      </w:r>
      <w:r w:rsidR="003F55BD">
        <w:t>Hoạt động trồng rừng gỗ lớn theo tiêu chuẩn FSC đóng vai trò nòng cốt trong việc thúc đẩy phát triển kinh tế - xã hội bền vững cho cộng đồng địa phương.</w:t>
      </w:r>
      <w:r w:rsidR="003F55BD" w:rsidRPr="003F55BD">
        <w:t xml:space="preserve"> </w:t>
      </w:r>
      <w:r w:rsidR="00971079" w:rsidRPr="00971079">
        <w:rPr>
          <w:lang w:eastAsia="en-US"/>
        </w:rPr>
        <w:t xml:space="preserve">Việc chuyển đổi sang trồng rừng gỗ lớn </w:t>
      </w:r>
      <w:r w:rsidR="00971079" w:rsidRPr="001B6F41">
        <w:rPr>
          <w:lang w:eastAsia="en-US"/>
        </w:rPr>
        <w:t xml:space="preserve">có </w:t>
      </w:r>
      <w:r w:rsidR="00971079" w:rsidRPr="00971079">
        <w:rPr>
          <w:lang w:eastAsia="en-US"/>
        </w:rPr>
        <w:t>chứng chỉ FSC giúp tối ưu hóa giá trị kinh tế trên một đơn vị diện tích nhờ giá bán gỗ nguyên liệu FSC cao hơn từ 15–20% so với gỗ thông thường. Sự ổn định đầu ra từ các hợp đồng liên kết tiêu thụ tạo nền tảng tài chính bền vững, giảm thiểu rủi ro ép giá từ thương lái và giúp người dân an tâm đầu tư dài hạn.</w:t>
      </w:r>
    </w:p>
    <w:p w14:paraId="331097AD" w14:textId="6A731E01" w:rsidR="00971079" w:rsidRDefault="00971079" w:rsidP="00095915">
      <w:pPr>
        <w:pStyle w:val="Normal1"/>
        <w:tabs>
          <w:tab w:val="left" w:pos="709"/>
        </w:tabs>
        <w:spacing w:before="0" w:after="120" w:line="360" w:lineRule="auto"/>
        <w:jc w:val="both"/>
        <w:rPr>
          <w:lang w:eastAsia="en-US"/>
        </w:rPr>
      </w:pPr>
      <w:r w:rsidRPr="00971079">
        <w:rPr>
          <w:lang w:eastAsia="en-US"/>
        </w:rPr>
        <w:t xml:space="preserve"> </w:t>
      </w:r>
      <w:r>
        <w:rPr>
          <w:lang w:eastAsia="en-US"/>
        </w:rPr>
        <w:tab/>
      </w:r>
      <w:r w:rsidRPr="00971079">
        <w:rPr>
          <w:lang w:eastAsia="en-US"/>
        </w:rPr>
        <w:t xml:space="preserve">Các khóa tập huấn định kỳ về kỹ thuật </w:t>
      </w:r>
      <w:r w:rsidRPr="001B6F41">
        <w:rPr>
          <w:lang w:eastAsia="en-US"/>
        </w:rPr>
        <w:t xml:space="preserve">trồng, chăm sóc, quản lý bảo vệ và khai thác, </w:t>
      </w:r>
      <w:r w:rsidRPr="00971079">
        <w:rPr>
          <w:lang w:eastAsia="en-US"/>
        </w:rPr>
        <w:t xml:space="preserve"> quản lý rủi ro thiên tai và quy trình an toàn lao động (trang bị bảo hộ, kỹ thuật khai thác chuẩn) giúp thay đổi đáng kể tập quán canh tác truyền thống. Người dân được trang bị kiến thức bài bản, nâng cao nhận thức về bảo vệ đa dạng sinh học và giảm thiểu rủi ro tai nạn trong quá trình lao động. </w:t>
      </w:r>
    </w:p>
    <w:p w14:paraId="2428F453" w14:textId="7E00EC89" w:rsidR="00971079" w:rsidRPr="00971079" w:rsidRDefault="00971079" w:rsidP="00095915">
      <w:pPr>
        <w:pStyle w:val="Normal1"/>
        <w:tabs>
          <w:tab w:val="left" w:pos="709"/>
        </w:tabs>
        <w:spacing w:before="0" w:after="120" w:line="360" w:lineRule="auto"/>
        <w:jc w:val="both"/>
        <w:rPr>
          <w:lang w:eastAsia="en-US"/>
        </w:rPr>
      </w:pPr>
      <w:r>
        <w:rPr>
          <w:lang w:eastAsia="en-US"/>
        </w:rPr>
        <w:tab/>
      </w:r>
      <w:r w:rsidRPr="00971079">
        <w:rPr>
          <w:lang w:eastAsia="en-US"/>
        </w:rPr>
        <w:t xml:space="preserve">Chương trình quản lý rừng bền vững tạo điều kiện cho phụ nữ và lao động yếu thế tham gia bình đẳng vào các hội thảo, tập huấn kỹ thuật cũng như công tác quản lý tại các </w:t>
      </w:r>
      <w:r w:rsidRPr="001B6F41">
        <w:rPr>
          <w:lang w:eastAsia="en-US"/>
        </w:rPr>
        <w:t>c</w:t>
      </w:r>
      <w:r w:rsidRPr="00971079">
        <w:rPr>
          <w:lang w:eastAsia="en-US"/>
        </w:rPr>
        <w:t>hi hội</w:t>
      </w:r>
      <w:r w:rsidRPr="001B6F41">
        <w:rPr>
          <w:lang w:eastAsia="en-US"/>
        </w:rPr>
        <w:t>, t</w:t>
      </w:r>
      <w:r w:rsidRPr="00971079">
        <w:rPr>
          <w:lang w:eastAsia="en-US"/>
        </w:rPr>
        <w:t xml:space="preserve">ổ hội. Sự chủ động tham gia của người dân trong việc ra quyết định giúp đảm bảo quyền lợi chính đáng và tăng cường tinh thần đoàn kết tại cộng đồng. Hệ thống tiếp nhận phản hồi và giải quyết tranh chấp được thiết lập công khai, minh bạch tại từng địa phương. Mọi thắc mắc liên quan đến ranh giới đất đai, quyền lợi hội viên hay các tác động phát sinh trong quá trình sản xuất đều được Ban Chấp hành </w:t>
      </w:r>
      <w:r w:rsidRPr="001B6F41">
        <w:rPr>
          <w:lang w:eastAsia="en-US"/>
        </w:rPr>
        <w:t>c</w:t>
      </w:r>
      <w:r w:rsidRPr="00971079">
        <w:rPr>
          <w:lang w:eastAsia="en-US"/>
        </w:rPr>
        <w:t>hi hội và HUE-FOSDA phối hợp với chính quyền địa phương xử lý kịp thời, hài hòa.</w:t>
      </w:r>
    </w:p>
    <w:p w14:paraId="6BFC115D" w14:textId="286C0808" w:rsidR="007669CD" w:rsidRPr="00ED5130" w:rsidRDefault="00971079" w:rsidP="00095915">
      <w:pPr>
        <w:pStyle w:val="Normal1"/>
        <w:tabs>
          <w:tab w:val="left" w:pos="709"/>
        </w:tabs>
        <w:spacing w:before="0" w:after="120" w:line="360" w:lineRule="auto"/>
        <w:jc w:val="both"/>
        <w:rPr>
          <w:color w:val="000000"/>
          <w:sz w:val="26"/>
          <w:szCs w:val="26"/>
        </w:rPr>
      </w:pPr>
      <w:r>
        <w:rPr>
          <w:sz w:val="26"/>
        </w:rPr>
        <w:tab/>
      </w:r>
      <w:r w:rsidR="00863859" w:rsidRPr="00ED5130">
        <w:rPr>
          <w:sz w:val="26"/>
        </w:rPr>
        <w:t xml:space="preserve">Báo cáo đánh giá tác động xã hội (SIA) được </w:t>
      </w:r>
      <w:r w:rsidRPr="001B6F41">
        <w:rPr>
          <w:sz w:val="26"/>
        </w:rPr>
        <w:t>s</w:t>
      </w:r>
      <w:r w:rsidR="00863859" w:rsidRPr="00ED5130">
        <w:rPr>
          <w:sz w:val="26"/>
        </w:rPr>
        <w:t xml:space="preserve">ố liệu kinh tế – xã hội cấp thành phố được cập nhật đến ngày 30/6/2026; số liệu </w:t>
      </w:r>
      <w:r w:rsidRPr="001B6F41">
        <w:rPr>
          <w:sz w:val="26"/>
        </w:rPr>
        <w:t>n</w:t>
      </w:r>
      <w:r w:rsidR="00863859" w:rsidRPr="00ED5130">
        <w:rPr>
          <w:sz w:val="26"/>
        </w:rPr>
        <w:t>hóm chứng chỉ FSC của HUE-FOSDA được cập nhật đến tháng 8/2026.</w:t>
      </w:r>
    </w:p>
    <w:p w14:paraId="0C61329B" w14:textId="748F2EA8" w:rsidR="007669CD" w:rsidRPr="00ED5130" w:rsidRDefault="00971079" w:rsidP="00095915">
      <w:pPr>
        <w:spacing w:after="120" w:line="360" w:lineRule="auto"/>
        <w:ind w:firstLine="720"/>
        <w:jc w:val="both"/>
        <w:rPr>
          <w:rFonts w:ascii="Times New Roman" w:hAnsi="Times New Roman"/>
          <w:color w:val="000000"/>
          <w:sz w:val="26"/>
          <w:szCs w:val="26"/>
          <w:lang w:val="vi-VN"/>
        </w:rPr>
      </w:pPr>
      <w:r w:rsidRPr="001B6F41">
        <w:rPr>
          <w:rFonts w:ascii="Times New Roman" w:hAnsi="Times New Roman"/>
          <w:sz w:val="26"/>
          <w:lang w:val="vi-VN"/>
        </w:rPr>
        <w:t>N</w:t>
      </w:r>
      <w:r w:rsidR="003F55BD" w:rsidRPr="00ED5130">
        <w:rPr>
          <w:rFonts w:ascii="Times New Roman" w:hAnsi="Times New Roman"/>
          <w:sz w:val="26"/>
          <w:lang w:val="vi-VN"/>
        </w:rPr>
        <w:t xml:space="preserve">hóm đánh giá trân trọng cảm ơn UBND các xã, phường, cơ quan </w:t>
      </w:r>
      <w:r w:rsidRPr="001B6F41">
        <w:rPr>
          <w:rFonts w:ascii="Times New Roman" w:hAnsi="Times New Roman"/>
          <w:sz w:val="26"/>
          <w:lang w:val="vi-VN"/>
        </w:rPr>
        <w:t>K</w:t>
      </w:r>
      <w:r w:rsidR="003F55BD" w:rsidRPr="00ED5130">
        <w:rPr>
          <w:rFonts w:ascii="Times New Roman" w:hAnsi="Times New Roman"/>
          <w:sz w:val="26"/>
          <w:lang w:val="vi-VN"/>
        </w:rPr>
        <w:t xml:space="preserve">iểm lâm và các đơn vị liên quan trên địa bàn có </w:t>
      </w:r>
      <w:r w:rsidRPr="001B6F41">
        <w:rPr>
          <w:rFonts w:ascii="Times New Roman" w:hAnsi="Times New Roman"/>
          <w:sz w:val="26"/>
          <w:lang w:val="vi-VN"/>
        </w:rPr>
        <w:t>c</w:t>
      </w:r>
      <w:r w:rsidR="003F55BD" w:rsidRPr="00ED5130">
        <w:rPr>
          <w:rFonts w:ascii="Times New Roman" w:hAnsi="Times New Roman"/>
          <w:sz w:val="26"/>
          <w:lang w:val="vi-VN"/>
        </w:rPr>
        <w:t>hi hội tham gia chứng chỉ rừng FSC đã tạo điều kiện, cung cấp thông tin và phối hợp trong quá trình khảo sát, cập nhật số liệu 6 tháng đầu năm 2026.</w:t>
      </w:r>
      <w:r w:rsidRPr="001B6F41">
        <w:rPr>
          <w:rFonts w:ascii="Times New Roman" w:hAnsi="Times New Roman"/>
          <w:sz w:val="26"/>
          <w:lang w:val="vi-VN"/>
        </w:rPr>
        <w:t xml:space="preserve"> C</w:t>
      </w:r>
      <w:r w:rsidR="003F55BD" w:rsidRPr="00ED5130">
        <w:rPr>
          <w:rFonts w:ascii="Times New Roman" w:hAnsi="Times New Roman"/>
          <w:sz w:val="26"/>
          <w:lang w:val="vi-VN"/>
        </w:rPr>
        <w:t xml:space="preserve">ảm ơn các hội viên, Ban Chấp hành </w:t>
      </w:r>
      <w:r w:rsidR="00154016" w:rsidRPr="001B6F41">
        <w:rPr>
          <w:rFonts w:ascii="Times New Roman" w:hAnsi="Times New Roman"/>
          <w:sz w:val="26"/>
          <w:lang w:val="vi-VN"/>
        </w:rPr>
        <w:t>20</w:t>
      </w:r>
      <w:r w:rsidR="003F55BD" w:rsidRPr="00ED5130">
        <w:rPr>
          <w:rFonts w:ascii="Times New Roman" w:hAnsi="Times New Roman"/>
          <w:sz w:val="26"/>
          <w:lang w:val="vi-VN"/>
        </w:rPr>
        <w:t xml:space="preserve"> </w:t>
      </w:r>
      <w:r w:rsidR="001B6F41" w:rsidRPr="001B6F41">
        <w:rPr>
          <w:rFonts w:ascii="Times New Roman" w:hAnsi="Times New Roman"/>
          <w:sz w:val="26"/>
          <w:lang w:val="vi-VN"/>
        </w:rPr>
        <w:t>C</w:t>
      </w:r>
      <w:r w:rsidR="003F55BD" w:rsidRPr="00ED5130">
        <w:rPr>
          <w:rFonts w:ascii="Times New Roman" w:hAnsi="Times New Roman"/>
          <w:sz w:val="26"/>
          <w:lang w:val="vi-VN"/>
        </w:rPr>
        <w:t>hi hội</w:t>
      </w:r>
      <w:r w:rsidR="001B6F41" w:rsidRPr="001B6F41">
        <w:rPr>
          <w:rFonts w:ascii="Times New Roman" w:hAnsi="Times New Roman"/>
          <w:sz w:val="26"/>
          <w:lang w:val="vi-VN"/>
        </w:rPr>
        <w:t xml:space="preserve"> và 40</w:t>
      </w:r>
      <w:r w:rsidR="003F55BD" w:rsidRPr="00ED5130">
        <w:rPr>
          <w:rFonts w:ascii="Times New Roman" w:hAnsi="Times New Roman"/>
          <w:sz w:val="26"/>
          <w:lang w:val="vi-VN"/>
        </w:rPr>
        <w:t xml:space="preserve"> </w:t>
      </w:r>
      <w:r w:rsidRPr="001B6F41">
        <w:rPr>
          <w:rFonts w:ascii="Times New Roman" w:hAnsi="Times New Roman"/>
          <w:sz w:val="26"/>
          <w:lang w:val="vi-VN"/>
        </w:rPr>
        <w:t>t</w:t>
      </w:r>
      <w:r w:rsidR="003F55BD" w:rsidRPr="00ED5130">
        <w:rPr>
          <w:rFonts w:ascii="Times New Roman" w:hAnsi="Times New Roman"/>
          <w:sz w:val="26"/>
          <w:lang w:val="vi-VN"/>
        </w:rPr>
        <w:t>ổ hội thuộc Hội Chủ rừng Phát triển bền vững thành phố Huế (HUE-FOSDA) đã cung cấp thông tin, tham gia phỏng vấn, đối chiếu hiện trường và góp ý để hoàn thiện báo cáo này.</w:t>
      </w:r>
      <w:r w:rsidRPr="001B6F41">
        <w:rPr>
          <w:rFonts w:ascii="Times New Roman" w:hAnsi="Times New Roman"/>
          <w:sz w:val="26"/>
          <w:lang w:val="vi-VN"/>
        </w:rPr>
        <w:t xml:space="preserve"> Trân trọng cảm ơn./.</w:t>
      </w:r>
    </w:p>
    <w:p w14:paraId="07DF2414" w14:textId="77777777" w:rsidR="007669CD" w:rsidRPr="001B6F41" w:rsidRDefault="003F55BD" w:rsidP="00095915">
      <w:pPr>
        <w:spacing w:after="120" w:line="360" w:lineRule="auto"/>
        <w:ind w:firstLine="720"/>
        <w:jc w:val="right"/>
        <w:rPr>
          <w:rFonts w:ascii="Times New Roman" w:hAnsi="Times New Roman"/>
          <w:b/>
          <w:color w:val="000000"/>
          <w:sz w:val="26"/>
          <w:szCs w:val="26"/>
          <w:lang w:val="vi-VN"/>
        </w:rPr>
      </w:pPr>
      <w:r w:rsidRPr="001B6F41">
        <w:rPr>
          <w:rFonts w:ascii="Times New Roman" w:hAnsi="Times New Roman"/>
          <w:b/>
          <w:sz w:val="26"/>
          <w:lang w:val="vi-VN"/>
        </w:rPr>
        <w:t>HUE-FOSDA</w:t>
      </w:r>
    </w:p>
    <w:p w14:paraId="31546B57" w14:textId="1C5364B6" w:rsidR="007669CD" w:rsidRPr="001B6F41" w:rsidRDefault="003F55BD" w:rsidP="00E5359A">
      <w:pPr>
        <w:spacing w:after="120" w:line="360" w:lineRule="auto"/>
        <w:ind w:firstLine="720"/>
        <w:jc w:val="both"/>
        <w:rPr>
          <w:rFonts w:ascii="Times New Roman" w:hAnsi="Times New Roman"/>
          <w:b/>
          <w:bCs/>
          <w:color w:val="000000"/>
          <w:sz w:val="32"/>
          <w:szCs w:val="32"/>
          <w:lang w:val="vi-VN"/>
        </w:rPr>
      </w:pPr>
      <w:r w:rsidRPr="001B6F41">
        <w:rPr>
          <w:rFonts w:ascii="Times New Roman" w:hAnsi="Times New Roman"/>
          <w:color w:val="000000"/>
          <w:sz w:val="26"/>
          <w:szCs w:val="26"/>
          <w:lang w:val="vi-VN"/>
        </w:rPr>
        <w:lastRenderedPageBreak/>
        <w:tab/>
      </w:r>
      <w:r w:rsidRPr="001B6F41">
        <w:rPr>
          <w:rFonts w:ascii="Times New Roman" w:hAnsi="Times New Roman"/>
          <w:b/>
          <w:bCs/>
          <w:color w:val="000000"/>
          <w:sz w:val="32"/>
          <w:szCs w:val="32"/>
          <w:lang w:val="vi-VN"/>
        </w:rPr>
        <w:t>MỤC LỤC</w:t>
      </w:r>
    </w:p>
    <w:p w14:paraId="0EA6C226" w14:textId="18333CBE" w:rsidR="007669CD" w:rsidRPr="00ED5130" w:rsidRDefault="007669CD" w:rsidP="00095915">
      <w:pPr>
        <w:pStyle w:val="TOC1"/>
        <w:spacing w:after="120" w:line="360" w:lineRule="auto"/>
        <w:rPr>
          <w:rFonts w:eastAsia="Times New Roman"/>
          <w:b w:val="0"/>
          <w:kern w:val="2"/>
          <w:sz w:val="24"/>
          <w:lang w:eastAsia="en-US"/>
        </w:rPr>
      </w:pPr>
      <w:r w:rsidRPr="00ED5130">
        <w:fldChar w:fldCharType="begin"/>
      </w:r>
      <w:r w:rsidRPr="00ED5130">
        <w:rPr>
          <w:rStyle w:val="IndexLink"/>
          <w:b w:val="0"/>
          <w:bCs/>
          <w:lang w:val="vi-VN" w:eastAsia="en-US"/>
        </w:rPr>
        <w:instrText xml:space="preserve"> TOC \o "1-3" \h \z \u </w:instrText>
      </w:r>
      <w:r w:rsidRPr="00ED5130">
        <w:rPr>
          <w:rStyle w:val="IndexLink"/>
          <w:b w:val="0"/>
          <w:bCs/>
          <w:lang w:val="vi-VN" w:eastAsia="en-US"/>
        </w:rPr>
        <w:fldChar w:fldCharType="separate"/>
      </w:r>
      <w:hyperlink w:anchor="__RefHeading___Toc236318133">
        <w:r w:rsidRPr="00ED5130">
          <w:rPr>
            <w:rStyle w:val="IndexLink"/>
            <w:b w:val="0"/>
            <w:bCs/>
            <w:lang w:val="vi-VN" w:eastAsia="en-US"/>
          </w:rPr>
          <w:t>PHẦN 1</w:t>
        </w:r>
        <w:r w:rsidRPr="00ED5130">
          <w:rPr>
            <w:rStyle w:val="IndexLink"/>
            <w:b w:val="0"/>
            <w:lang w:eastAsia="en-US"/>
          </w:rPr>
          <w:tab/>
          <w:t>1</w:t>
        </w:r>
      </w:hyperlink>
    </w:p>
    <w:p w14:paraId="2E72E19B" w14:textId="77777777" w:rsidR="007669CD" w:rsidRPr="00ED5130" w:rsidRDefault="007669CD" w:rsidP="00095915">
      <w:pPr>
        <w:pStyle w:val="TOC1"/>
        <w:spacing w:after="120" w:line="360" w:lineRule="auto"/>
        <w:rPr>
          <w:rFonts w:eastAsia="Times New Roman"/>
          <w:b w:val="0"/>
          <w:kern w:val="2"/>
          <w:sz w:val="24"/>
          <w:lang w:eastAsia="en-US"/>
        </w:rPr>
      </w:pPr>
      <w:hyperlink w:anchor="__RefHeading___Toc236318134">
        <w:r w:rsidRPr="00ED5130">
          <w:rPr>
            <w:rStyle w:val="IndexLink"/>
            <w:bCs/>
            <w:lang w:val="vi-VN" w:eastAsia="en-US"/>
          </w:rPr>
          <w:t>GIỚI THIỆU VỀ H</w:t>
        </w:r>
        <w:r w:rsidRPr="00ED5130">
          <w:rPr>
            <w:rStyle w:val="IndexLink"/>
            <w:bCs/>
            <w:lang w:eastAsia="en-US"/>
          </w:rPr>
          <w:t>UE</w:t>
        </w:r>
        <w:r w:rsidRPr="00ED5130">
          <w:rPr>
            <w:rStyle w:val="IndexLink"/>
            <w:bCs/>
            <w:lang w:val="vi-VN" w:eastAsia="en-US"/>
          </w:rPr>
          <w:t>-FOSDA VÀ CÁC BÊN CÓ LIÊN QUAN</w:t>
        </w:r>
        <w:r w:rsidRPr="00ED5130">
          <w:rPr>
            <w:rStyle w:val="IndexLink"/>
            <w:lang w:eastAsia="en-US"/>
          </w:rPr>
          <w:tab/>
          <w:t>1</w:t>
        </w:r>
      </w:hyperlink>
    </w:p>
    <w:p w14:paraId="0845BAD3" w14:textId="77777777" w:rsidR="007669CD" w:rsidRPr="00ED5130" w:rsidRDefault="007669CD" w:rsidP="00095915">
      <w:pPr>
        <w:pStyle w:val="TOC2"/>
        <w:spacing w:after="120" w:line="360" w:lineRule="auto"/>
        <w:rPr>
          <w:rFonts w:eastAsia="Times New Roman"/>
          <w:kern w:val="2"/>
          <w:sz w:val="24"/>
          <w:lang w:val="en-US"/>
        </w:rPr>
      </w:pPr>
      <w:hyperlink w:anchor="__RefHeading___Toc236318135">
        <w:r w:rsidRPr="00ED5130">
          <w:rPr>
            <w:rStyle w:val="IndexLink"/>
          </w:rPr>
          <w:t>I. Cơ cấu tổ chức</w:t>
        </w:r>
        <w:r w:rsidRPr="00ED5130">
          <w:rPr>
            <w:rStyle w:val="IndexLink"/>
          </w:rPr>
          <w:tab/>
          <w:t>1</w:t>
        </w:r>
      </w:hyperlink>
    </w:p>
    <w:p w14:paraId="761CD703" w14:textId="77777777" w:rsidR="007669CD" w:rsidRDefault="007669CD" w:rsidP="00095915">
      <w:pPr>
        <w:pStyle w:val="TOC2"/>
        <w:spacing w:after="120" w:line="360" w:lineRule="auto"/>
      </w:pPr>
      <w:hyperlink w:anchor="__RefHeading___Toc236318136">
        <w:r w:rsidRPr="00ED5130">
          <w:rPr>
            <w:rStyle w:val="IndexLink"/>
            <w:rFonts w:eastAsia="SimSun;宋体"/>
            <w:kern w:val="2"/>
            <w:lang w:val="en-US"/>
          </w:rPr>
          <w:t>II.</w:t>
        </w:r>
        <w:r w:rsidRPr="00ED5130">
          <w:rPr>
            <w:rStyle w:val="IndexLink"/>
            <w:rFonts w:eastAsia="Times New Roman"/>
            <w:kern w:val="2"/>
            <w:sz w:val="24"/>
            <w:lang w:val="en-US"/>
          </w:rPr>
          <w:t xml:space="preserve"> </w:t>
        </w:r>
        <w:r w:rsidRPr="00ED5130">
          <w:rPr>
            <w:rStyle w:val="IndexLink"/>
            <w:rFonts w:eastAsia="SimSun;宋体"/>
            <w:kern w:val="2"/>
            <w:lang w:val="en-US"/>
          </w:rPr>
          <w:t>Nhiệm vụ của HUE-FOSDA</w:t>
        </w:r>
        <w:r w:rsidRPr="00ED5130">
          <w:rPr>
            <w:rStyle w:val="IndexLink"/>
          </w:rPr>
          <w:tab/>
          <w:t>2</w:t>
        </w:r>
      </w:hyperlink>
    </w:p>
    <w:p w14:paraId="34CCDC86" w14:textId="48E2DE57" w:rsidR="00F904C7" w:rsidRPr="00F904C7" w:rsidRDefault="00F904C7" w:rsidP="00095915">
      <w:pPr>
        <w:spacing w:after="120" w:line="360" w:lineRule="auto"/>
        <w:rPr>
          <w:rFonts w:ascii="Times New Roman" w:hAnsi="Times New Roman"/>
          <w:sz w:val="26"/>
          <w:szCs w:val="26"/>
          <w:lang w:val="af-ZA" w:eastAsia="en-US"/>
        </w:rPr>
      </w:pPr>
      <w:r w:rsidRPr="00F904C7">
        <w:rPr>
          <w:rFonts w:ascii="Times New Roman" w:hAnsi="Times New Roman"/>
          <w:sz w:val="26"/>
          <w:szCs w:val="26"/>
          <w:lang w:val="af-ZA" w:eastAsia="en-US"/>
        </w:rPr>
        <w:t>1. Tổ chức cho hội viên thực hiện quản lý rừng bền vững...........................................</w:t>
      </w:r>
      <w:r>
        <w:rPr>
          <w:rFonts w:ascii="Times New Roman" w:hAnsi="Times New Roman"/>
          <w:sz w:val="26"/>
          <w:szCs w:val="26"/>
          <w:lang w:val="af-ZA" w:eastAsia="en-US"/>
        </w:rPr>
        <w:t>.</w:t>
      </w:r>
      <w:r w:rsidRPr="00F904C7">
        <w:rPr>
          <w:rFonts w:ascii="Times New Roman" w:hAnsi="Times New Roman"/>
          <w:sz w:val="26"/>
          <w:szCs w:val="26"/>
          <w:lang w:val="af-ZA" w:eastAsia="en-US"/>
        </w:rPr>
        <w:t>.</w:t>
      </w:r>
      <w:r>
        <w:rPr>
          <w:rFonts w:ascii="Times New Roman" w:hAnsi="Times New Roman"/>
          <w:sz w:val="26"/>
          <w:szCs w:val="26"/>
          <w:lang w:val="af-ZA" w:eastAsia="en-US"/>
        </w:rPr>
        <w:t xml:space="preserve"> </w:t>
      </w:r>
      <w:r w:rsidRPr="00F904C7">
        <w:rPr>
          <w:rFonts w:ascii="Times New Roman" w:hAnsi="Times New Roman"/>
          <w:sz w:val="26"/>
          <w:szCs w:val="26"/>
          <w:lang w:val="af-ZA" w:eastAsia="en-US"/>
        </w:rPr>
        <w:t>3</w:t>
      </w:r>
    </w:p>
    <w:p w14:paraId="4B718E4B" w14:textId="77777777" w:rsidR="007669CD" w:rsidRPr="00ED5130" w:rsidRDefault="007669CD" w:rsidP="00095915">
      <w:pPr>
        <w:pStyle w:val="TOC3"/>
        <w:spacing w:before="0" w:after="120" w:line="360" w:lineRule="auto"/>
        <w:rPr>
          <w:rFonts w:eastAsia="Times New Roman"/>
          <w:kern w:val="2"/>
          <w:sz w:val="24"/>
        </w:rPr>
      </w:pPr>
      <w:hyperlink w:anchor="__RefHeading___Toc236318137">
        <w:r w:rsidRPr="00ED5130">
          <w:rPr>
            <w:rStyle w:val="IndexLink"/>
            <w:rFonts w:eastAsia="SimSun;宋体"/>
            <w:kern w:val="2"/>
            <w:lang w:val="de-DE"/>
          </w:rPr>
          <w:t>2. Lập hồ sơ đánh giá cấp chứng chỉ và duy trì chứng chỉ FSC</w:t>
        </w:r>
        <w:r w:rsidRPr="00ED5130">
          <w:rPr>
            <w:rStyle w:val="IndexLink"/>
          </w:rPr>
          <w:tab/>
          <w:t>3</w:t>
        </w:r>
      </w:hyperlink>
    </w:p>
    <w:p w14:paraId="5E6CA4FE" w14:textId="77777777" w:rsidR="007669CD" w:rsidRPr="00ED5130" w:rsidRDefault="007669CD" w:rsidP="00095915">
      <w:pPr>
        <w:pStyle w:val="TOC3"/>
        <w:spacing w:before="0" w:after="120" w:line="360" w:lineRule="auto"/>
        <w:rPr>
          <w:rFonts w:eastAsia="Times New Roman"/>
          <w:kern w:val="2"/>
          <w:sz w:val="24"/>
        </w:rPr>
      </w:pPr>
      <w:hyperlink w:anchor="__RefHeading___Toc236318138">
        <w:r w:rsidRPr="00ED5130">
          <w:rPr>
            <w:rStyle w:val="IndexLink"/>
            <w:rFonts w:eastAsia="SimSun;宋体"/>
            <w:kern w:val="2"/>
            <w:lang w:val="de-DE"/>
          </w:rPr>
          <w:t>3. Tổ chức họp định kỳ để nắm tình hình và xử lý các tồn tại, vướng mắc tại các Chi hội và Hội viên</w:t>
        </w:r>
        <w:r w:rsidRPr="00ED5130">
          <w:rPr>
            <w:rStyle w:val="IndexLink"/>
          </w:rPr>
          <w:tab/>
          <w:t>3</w:t>
        </w:r>
      </w:hyperlink>
    </w:p>
    <w:p w14:paraId="090284A3" w14:textId="77777777" w:rsidR="007669CD" w:rsidRPr="00ED5130" w:rsidRDefault="007669CD" w:rsidP="00095915">
      <w:pPr>
        <w:pStyle w:val="TOC3"/>
        <w:spacing w:before="0" w:after="120" w:line="360" w:lineRule="auto"/>
        <w:rPr>
          <w:rFonts w:eastAsia="Times New Roman"/>
          <w:kern w:val="2"/>
          <w:sz w:val="24"/>
        </w:rPr>
      </w:pPr>
      <w:hyperlink w:anchor="__RefHeading___Toc236318139">
        <w:r w:rsidRPr="00ED5130">
          <w:rPr>
            <w:rStyle w:val="IndexLink"/>
            <w:rFonts w:eastAsia="SimSun;宋体"/>
            <w:kern w:val="2"/>
            <w:lang w:val="de-DE"/>
          </w:rPr>
          <w:t>4.</w:t>
        </w:r>
        <w:r w:rsidRPr="00ED5130">
          <w:rPr>
            <w:rStyle w:val="IndexLink"/>
            <w:rFonts w:eastAsia="Times New Roman"/>
            <w:kern w:val="2"/>
            <w:sz w:val="24"/>
          </w:rPr>
          <w:t xml:space="preserve"> </w:t>
        </w:r>
        <w:r w:rsidRPr="00ED5130">
          <w:rPr>
            <w:rStyle w:val="IndexLink"/>
            <w:rFonts w:eastAsia="SimSun;宋体"/>
            <w:kern w:val="2"/>
            <w:lang w:val="de-DE"/>
          </w:rPr>
          <w:t>Trực tiếp làm việc với các đối tác và liên kết thị trường mua bán gỗ, nhằm kêu gọi hỗ trợ và kết nối thị trường đến với cho Hội viên</w:t>
        </w:r>
        <w:r w:rsidRPr="00ED5130">
          <w:rPr>
            <w:rStyle w:val="IndexLink"/>
          </w:rPr>
          <w:tab/>
          <w:t>3</w:t>
        </w:r>
      </w:hyperlink>
    </w:p>
    <w:p w14:paraId="40A704F5" w14:textId="77777777" w:rsidR="007669CD" w:rsidRPr="00ED5130" w:rsidRDefault="007669CD" w:rsidP="00095915">
      <w:pPr>
        <w:pStyle w:val="TOC3"/>
        <w:spacing w:before="0" w:after="120" w:line="360" w:lineRule="auto"/>
        <w:rPr>
          <w:rFonts w:eastAsia="Times New Roman"/>
          <w:kern w:val="2"/>
          <w:sz w:val="24"/>
        </w:rPr>
      </w:pPr>
      <w:hyperlink w:anchor="__RefHeading___Toc236318140">
        <w:r w:rsidRPr="00ED5130">
          <w:rPr>
            <w:rStyle w:val="IndexLink"/>
            <w:rFonts w:eastAsia="SimSun;宋体"/>
            <w:kern w:val="2"/>
            <w:lang w:val="de-DE"/>
          </w:rPr>
          <w:t>5.</w:t>
        </w:r>
        <w:r w:rsidRPr="00ED5130">
          <w:rPr>
            <w:rStyle w:val="IndexLink"/>
            <w:rFonts w:eastAsia="Times New Roman"/>
            <w:kern w:val="2"/>
            <w:sz w:val="24"/>
          </w:rPr>
          <w:t xml:space="preserve"> </w:t>
        </w:r>
        <w:r w:rsidRPr="00ED5130">
          <w:rPr>
            <w:rStyle w:val="IndexLink"/>
            <w:rFonts w:eastAsia="SimSun;宋体"/>
            <w:kern w:val="2"/>
            <w:lang w:val="de-DE"/>
          </w:rPr>
          <w:t>Hỗ trợ Hội viên trong mở rộng tham gia và các hoạt động dịch vụ</w:t>
        </w:r>
        <w:r w:rsidRPr="00ED5130">
          <w:rPr>
            <w:rStyle w:val="IndexLink"/>
          </w:rPr>
          <w:tab/>
          <w:t>3</w:t>
        </w:r>
      </w:hyperlink>
    </w:p>
    <w:p w14:paraId="6275F721" w14:textId="77777777" w:rsidR="007669CD" w:rsidRPr="00ED5130" w:rsidRDefault="007669CD" w:rsidP="00095915">
      <w:pPr>
        <w:pStyle w:val="TOC3"/>
        <w:spacing w:before="0" w:after="120" w:line="360" w:lineRule="auto"/>
        <w:rPr>
          <w:rFonts w:eastAsia="Times New Roman"/>
          <w:kern w:val="2"/>
          <w:sz w:val="24"/>
        </w:rPr>
      </w:pPr>
      <w:hyperlink w:anchor="__RefHeading___Toc236318141">
        <w:r w:rsidRPr="00ED5130">
          <w:rPr>
            <w:rStyle w:val="IndexLink"/>
            <w:rFonts w:eastAsia="SimSun;宋体"/>
            <w:kern w:val="2"/>
            <w:lang w:val="de-DE"/>
          </w:rPr>
          <w:t>6.</w:t>
        </w:r>
        <w:r w:rsidRPr="00ED5130">
          <w:rPr>
            <w:rStyle w:val="IndexLink"/>
            <w:rFonts w:eastAsia="Times New Roman"/>
            <w:kern w:val="2"/>
            <w:sz w:val="24"/>
          </w:rPr>
          <w:t xml:space="preserve"> </w:t>
        </w:r>
        <w:r w:rsidRPr="00ED5130">
          <w:rPr>
            <w:rStyle w:val="IndexLink"/>
            <w:rFonts w:eastAsia="SimSun;宋体"/>
            <w:kern w:val="2"/>
            <w:lang w:val="de-DE"/>
          </w:rPr>
          <w:t>Thực hiện chế độ báo cáo đối với huyện, thành phố</w:t>
        </w:r>
        <w:r w:rsidRPr="00ED5130">
          <w:rPr>
            <w:rStyle w:val="IndexLink"/>
          </w:rPr>
          <w:tab/>
          <w:t>3</w:t>
        </w:r>
      </w:hyperlink>
    </w:p>
    <w:p w14:paraId="62969BCE" w14:textId="77777777" w:rsidR="007669CD" w:rsidRPr="00ED5130" w:rsidRDefault="007669CD" w:rsidP="00095915">
      <w:pPr>
        <w:pStyle w:val="TOC2"/>
        <w:spacing w:after="120" w:line="360" w:lineRule="auto"/>
        <w:rPr>
          <w:rFonts w:eastAsia="Times New Roman"/>
          <w:bCs w:val="0"/>
          <w:kern w:val="2"/>
          <w:sz w:val="24"/>
          <w:lang w:val="en-US"/>
        </w:rPr>
      </w:pPr>
      <w:hyperlink w:anchor="__RefHeading___Toc236318142">
        <w:r w:rsidRPr="00ED5130">
          <w:rPr>
            <w:rStyle w:val="IndexLink"/>
            <w:rFonts w:eastAsia="SimSun;宋体"/>
            <w:kern w:val="2"/>
            <w:lang w:val="de-DE"/>
          </w:rPr>
          <w:t>III. Các bên liên quan của HUE-FOSDA</w:t>
        </w:r>
        <w:r w:rsidRPr="00ED5130">
          <w:rPr>
            <w:rStyle w:val="IndexLink"/>
            <w:bCs w:val="0"/>
          </w:rPr>
          <w:tab/>
          <w:t>4</w:t>
        </w:r>
      </w:hyperlink>
    </w:p>
    <w:p w14:paraId="46E4207A" w14:textId="77777777" w:rsidR="007669CD" w:rsidRPr="00ED5130" w:rsidRDefault="007669CD" w:rsidP="00095915">
      <w:pPr>
        <w:pStyle w:val="TOC3"/>
        <w:spacing w:before="0" w:after="120" w:line="360" w:lineRule="auto"/>
        <w:rPr>
          <w:rFonts w:eastAsia="Times New Roman"/>
          <w:kern w:val="2"/>
          <w:sz w:val="24"/>
        </w:rPr>
      </w:pPr>
      <w:hyperlink w:anchor="__RefHeading___Toc236318143">
        <w:r w:rsidRPr="00ED5130">
          <w:rPr>
            <w:rStyle w:val="IndexLink"/>
            <w:rFonts w:eastAsia="SimSun;宋体"/>
            <w:kern w:val="2"/>
            <w:lang w:val="de-DE"/>
          </w:rPr>
          <w:t>1. Các bên liên quan chính</w:t>
        </w:r>
        <w:r w:rsidRPr="00ED5130">
          <w:rPr>
            <w:rStyle w:val="IndexLink"/>
          </w:rPr>
          <w:tab/>
          <w:t>4</w:t>
        </w:r>
      </w:hyperlink>
    </w:p>
    <w:p w14:paraId="38BEBEB7" w14:textId="77777777" w:rsidR="007669CD" w:rsidRPr="00ED5130" w:rsidRDefault="007669CD" w:rsidP="00095915">
      <w:pPr>
        <w:pStyle w:val="TOC3"/>
        <w:spacing w:before="0" w:after="120" w:line="360" w:lineRule="auto"/>
        <w:rPr>
          <w:rFonts w:eastAsia="Times New Roman"/>
          <w:kern w:val="2"/>
          <w:sz w:val="24"/>
        </w:rPr>
      </w:pPr>
      <w:hyperlink w:anchor="__RefHeading___Toc236318144">
        <w:r w:rsidRPr="00ED5130">
          <w:rPr>
            <w:rStyle w:val="IndexLink"/>
            <w:rFonts w:eastAsia="SimSun;宋体"/>
            <w:kern w:val="2"/>
            <w:lang w:val="de-DE"/>
          </w:rPr>
          <w:t>2. Vai trò của HUE-FOSDA đối với các bên liên quan</w:t>
        </w:r>
        <w:r w:rsidRPr="00ED5130">
          <w:rPr>
            <w:rStyle w:val="IndexLink"/>
          </w:rPr>
          <w:tab/>
          <w:t>4</w:t>
        </w:r>
      </w:hyperlink>
    </w:p>
    <w:p w14:paraId="08A73685" w14:textId="77777777" w:rsidR="007669CD" w:rsidRPr="00ED5130" w:rsidRDefault="007669CD" w:rsidP="00095915">
      <w:pPr>
        <w:pStyle w:val="TOC1"/>
        <w:spacing w:after="120" w:line="360" w:lineRule="auto"/>
        <w:rPr>
          <w:rFonts w:eastAsia="Times New Roman"/>
          <w:b w:val="0"/>
          <w:kern w:val="2"/>
          <w:sz w:val="24"/>
          <w:lang w:eastAsia="en-US"/>
        </w:rPr>
      </w:pPr>
      <w:hyperlink w:anchor="__RefHeading___Toc236318145">
        <w:r w:rsidRPr="00ED5130">
          <w:rPr>
            <w:rStyle w:val="IndexLink"/>
            <w:lang w:val="vi-VN" w:eastAsia="en-US"/>
          </w:rPr>
          <w:t>PHẦN</w:t>
        </w:r>
        <w:r w:rsidRPr="00ED5130">
          <w:rPr>
            <w:rStyle w:val="IndexLink"/>
            <w:lang w:eastAsia="en-US"/>
          </w:rPr>
          <w:t xml:space="preserve"> 2.</w:t>
        </w:r>
        <w:r w:rsidRPr="00ED5130">
          <w:rPr>
            <w:rStyle w:val="IndexLink"/>
            <w:lang w:eastAsia="en-US"/>
          </w:rPr>
          <w:tab/>
          <w:t>7</w:t>
        </w:r>
      </w:hyperlink>
    </w:p>
    <w:p w14:paraId="11E33D19" w14:textId="77777777" w:rsidR="007669CD" w:rsidRPr="00ED5130" w:rsidRDefault="007669CD" w:rsidP="00095915">
      <w:pPr>
        <w:pStyle w:val="TOC1"/>
        <w:spacing w:after="120" w:line="360" w:lineRule="auto"/>
        <w:rPr>
          <w:rFonts w:eastAsia="Times New Roman"/>
          <w:b w:val="0"/>
          <w:kern w:val="2"/>
          <w:sz w:val="24"/>
          <w:lang w:eastAsia="en-US"/>
        </w:rPr>
      </w:pPr>
      <w:hyperlink w:anchor="__RefHeading___Toc236318146">
        <w:r w:rsidRPr="00ED5130">
          <w:rPr>
            <w:rStyle w:val="IndexLink"/>
            <w:lang w:val="vi-VN" w:eastAsia="en-US"/>
          </w:rPr>
          <w:t>MỤC TIÊU, NỘI DUNG, PHƯƠNG PHÁP ĐÁNH GIÁ VÀ KẾT QUẢ</w:t>
        </w:r>
        <w:r w:rsidRPr="00ED5130">
          <w:rPr>
            <w:rStyle w:val="IndexLink"/>
            <w:lang w:eastAsia="en-US"/>
          </w:rPr>
          <w:tab/>
          <w:t>7</w:t>
        </w:r>
      </w:hyperlink>
    </w:p>
    <w:p w14:paraId="55ABA513" w14:textId="77777777" w:rsidR="007669CD" w:rsidRPr="00ED5130" w:rsidRDefault="007669CD" w:rsidP="00095915">
      <w:pPr>
        <w:pStyle w:val="TOC2"/>
        <w:spacing w:after="120" w:line="360" w:lineRule="auto"/>
        <w:rPr>
          <w:rFonts w:eastAsia="Times New Roman"/>
          <w:bCs w:val="0"/>
          <w:kern w:val="2"/>
          <w:sz w:val="24"/>
          <w:lang w:val="en-US"/>
        </w:rPr>
      </w:pPr>
      <w:hyperlink w:anchor="__RefHeading___Toc236318147">
        <w:r w:rsidRPr="00ED5130">
          <w:rPr>
            <w:rStyle w:val="IndexLink"/>
          </w:rPr>
          <w:t>I.</w:t>
        </w:r>
        <w:r w:rsidRPr="00ED5130">
          <w:rPr>
            <w:rStyle w:val="IndexLink"/>
            <w:rFonts w:eastAsia="Times New Roman"/>
            <w:bCs w:val="0"/>
            <w:kern w:val="2"/>
            <w:sz w:val="24"/>
            <w:lang w:val="en-US"/>
          </w:rPr>
          <w:t xml:space="preserve"> </w:t>
        </w:r>
        <w:r w:rsidRPr="00ED5130">
          <w:rPr>
            <w:rStyle w:val="IndexLink"/>
          </w:rPr>
          <w:t>Mục tiêu đánh giá</w:t>
        </w:r>
        <w:r w:rsidRPr="00ED5130">
          <w:rPr>
            <w:rStyle w:val="IndexLink"/>
          </w:rPr>
          <w:tab/>
          <w:t>7</w:t>
        </w:r>
      </w:hyperlink>
    </w:p>
    <w:p w14:paraId="34E89E33" w14:textId="77777777" w:rsidR="007669CD" w:rsidRPr="00ED5130" w:rsidRDefault="007669CD" w:rsidP="00095915">
      <w:pPr>
        <w:pStyle w:val="TOC2"/>
        <w:spacing w:after="120" w:line="360" w:lineRule="auto"/>
        <w:rPr>
          <w:rFonts w:eastAsia="Times New Roman"/>
          <w:bCs w:val="0"/>
          <w:kern w:val="2"/>
          <w:sz w:val="24"/>
          <w:lang w:val="en-US"/>
        </w:rPr>
      </w:pPr>
      <w:hyperlink w:anchor="__RefHeading___Toc236318148">
        <w:r w:rsidRPr="00ED5130">
          <w:rPr>
            <w:rStyle w:val="IndexLink"/>
          </w:rPr>
          <w:t>II.</w:t>
        </w:r>
        <w:r w:rsidRPr="00ED5130">
          <w:rPr>
            <w:rStyle w:val="IndexLink"/>
            <w:rFonts w:eastAsia="Times New Roman"/>
            <w:bCs w:val="0"/>
            <w:kern w:val="2"/>
            <w:sz w:val="24"/>
            <w:lang w:val="en-US"/>
          </w:rPr>
          <w:t xml:space="preserve"> </w:t>
        </w:r>
        <w:r w:rsidRPr="00ED5130">
          <w:rPr>
            <w:rStyle w:val="IndexLink"/>
          </w:rPr>
          <w:t>Nội dung đánh giá</w:t>
        </w:r>
        <w:r w:rsidRPr="00ED5130">
          <w:rPr>
            <w:rStyle w:val="IndexLink"/>
          </w:rPr>
          <w:tab/>
          <w:t>7</w:t>
        </w:r>
      </w:hyperlink>
    </w:p>
    <w:p w14:paraId="5B09CB44" w14:textId="77777777" w:rsidR="007669CD" w:rsidRPr="00ED5130" w:rsidRDefault="007669CD" w:rsidP="00095915">
      <w:pPr>
        <w:pStyle w:val="TOC2"/>
        <w:spacing w:after="120" w:line="360" w:lineRule="auto"/>
        <w:rPr>
          <w:rFonts w:eastAsia="Times New Roman"/>
          <w:bCs w:val="0"/>
          <w:kern w:val="2"/>
          <w:sz w:val="24"/>
          <w:lang w:val="en-US"/>
        </w:rPr>
      </w:pPr>
      <w:hyperlink w:anchor="__RefHeading___Toc236318149">
        <w:r w:rsidRPr="00ED5130">
          <w:rPr>
            <w:rStyle w:val="IndexLink"/>
          </w:rPr>
          <w:t>III. Phương pháp đánh giá</w:t>
        </w:r>
        <w:r w:rsidRPr="00ED5130">
          <w:rPr>
            <w:rStyle w:val="IndexLink"/>
          </w:rPr>
          <w:tab/>
          <w:t>7</w:t>
        </w:r>
      </w:hyperlink>
    </w:p>
    <w:p w14:paraId="21C7C726" w14:textId="77777777" w:rsidR="007669CD" w:rsidRPr="00ED5130" w:rsidRDefault="007669CD" w:rsidP="00095915">
      <w:pPr>
        <w:pStyle w:val="TOC3"/>
        <w:spacing w:before="0" w:after="120" w:line="360" w:lineRule="auto"/>
        <w:rPr>
          <w:rFonts w:eastAsia="Times New Roman"/>
          <w:kern w:val="2"/>
          <w:sz w:val="24"/>
        </w:rPr>
      </w:pPr>
      <w:hyperlink w:anchor="__RefHeading___Toc236318150">
        <w:r w:rsidRPr="00ED5130">
          <w:rPr>
            <w:rStyle w:val="IndexLink"/>
          </w:rPr>
          <w:t>1. Phương pháp thu thập số liệu thứ cấp</w:t>
        </w:r>
        <w:r w:rsidRPr="00ED5130">
          <w:rPr>
            <w:rStyle w:val="IndexLink"/>
          </w:rPr>
          <w:tab/>
          <w:t>7</w:t>
        </w:r>
      </w:hyperlink>
    </w:p>
    <w:p w14:paraId="082FAF4F" w14:textId="77777777" w:rsidR="007669CD" w:rsidRPr="00ED5130" w:rsidRDefault="007669CD" w:rsidP="00095915">
      <w:pPr>
        <w:pStyle w:val="TOC3"/>
        <w:spacing w:before="0" w:after="120" w:line="360" w:lineRule="auto"/>
        <w:rPr>
          <w:rFonts w:eastAsia="Times New Roman"/>
          <w:kern w:val="2"/>
          <w:sz w:val="24"/>
        </w:rPr>
      </w:pPr>
      <w:hyperlink w:anchor="__RefHeading___Toc236318151">
        <w:r w:rsidRPr="00ED5130">
          <w:rPr>
            <w:rStyle w:val="IndexLink"/>
          </w:rPr>
          <w:t>2. Phương pháp thu thập số liệu sơ cấp</w:t>
        </w:r>
        <w:r w:rsidRPr="00ED5130">
          <w:rPr>
            <w:rStyle w:val="IndexLink"/>
          </w:rPr>
          <w:tab/>
          <w:t>8</w:t>
        </w:r>
      </w:hyperlink>
    </w:p>
    <w:p w14:paraId="28652D83" w14:textId="77777777" w:rsidR="007669CD" w:rsidRPr="00ED5130" w:rsidRDefault="007669CD" w:rsidP="00095915">
      <w:pPr>
        <w:pStyle w:val="TOC3"/>
        <w:spacing w:before="0" w:after="120" w:line="360" w:lineRule="auto"/>
        <w:rPr>
          <w:rFonts w:eastAsia="Times New Roman"/>
          <w:kern w:val="2"/>
          <w:sz w:val="24"/>
        </w:rPr>
      </w:pPr>
      <w:hyperlink w:anchor="__RefHeading___Toc236318152">
        <w:r w:rsidRPr="00ED5130">
          <w:rPr>
            <w:rStyle w:val="IndexLink"/>
            <w:lang w:val="vi-VN"/>
          </w:rPr>
          <w:t>3. Phương pháp khảo sát thực địa</w:t>
        </w:r>
        <w:r w:rsidRPr="00ED5130">
          <w:rPr>
            <w:rStyle w:val="IndexLink"/>
          </w:rPr>
          <w:tab/>
          <w:t>8</w:t>
        </w:r>
      </w:hyperlink>
    </w:p>
    <w:p w14:paraId="4C8FBCD3" w14:textId="77777777" w:rsidR="007669CD" w:rsidRPr="00ED5130" w:rsidRDefault="007669CD" w:rsidP="00095915">
      <w:pPr>
        <w:pStyle w:val="TOC3"/>
        <w:spacing w:before="0" w:after="120" w:line="360" w:lineRule="auto"/>
        <w:rPr>
          <w:rFonts w:eastAsia="Times New Roman"/>
          <w:kern w:val="2"/>
          <w:sz w:val="24"/>
        </w:rPr>
      </w:pPr>
      <w:hyperlink w:anchor="__RefHeading___Toc236318153">
        <w:r w:rsidRPr="00ED5130">
          <w:rPr>
            <w:rStyle w:val="IndexLink"/>
            <w:lang w:val="vi-VN"/>
          </w:rPr>
          <w:t>4. Lựa chọn địa điểm khảo sát, đánh giá</w:t>
        </w:r>
        <w:r w:rsidRPr="00ED5130">
          <w:rPr>
            <w:rStyle w:val="IndexLink"/>
          </w:rPr>
          <w:tab/>
          <w:t>8</w:t>
        </w:r>
      </w:hyperlink>
    </w:p>
    <w:p w14:paraId="414BDA5F" w14:textId="77777777" w:rsidR="007669CD" w:rsidRPr="00ED5130" w:rsidRDefault="007669CD" w:rsidP="00095915">
      <w:pPr>
        <w:pStyle w:val="TOC1"/>
        <w:spacing w:after="120" w:line="360" w:lineRule="auto"/>
        <w:rPr>
          <w:rFonts w:eastAsia="Times New Roman"/>
          <w:b w:val="0"/>
          <w:kern w:val="2"/>
          <w:sz w:val="24"/>
          <w:lang w:eastAsia="en-US"/>
        </w:rPr>
      </w:pPr>
      <w:hyperlink w:anchor="__RefHeading___Toc236318154">
        <w:r w:rsidRPr="00ED5130">
          <w:rPr>
            <w:rStyle w:val="IndexLink"/>
            <w:lang w:val="vi-VN" w:eastAsia="en-US"/>
          </w:rPr>
          <w:t>PHẦN 3.</w:t>
        </w:r>
        <w:r w:rsidRPr="00ED5130">
          <w:rPr>
            <w:rStyle w:val="IndexLink"/>
            <w:lang w:eastAsia="en-US"/>
          </w:rPr>
          <w:tab/>
          <w:t>9</w:t>
        </w:r>
      </w:hyperlink>
    </w:p>
    <w:p w14:paraId="160541AF" w14:textId="77777777" w:rsidR="007669CD" w:rsidRPr="00ED5130" w:rsidRDefault="007669CD" w:rsidP="00095915">
      <w:pPr>
        <w:pStyle w:val="TOC1"/>
        <w:spacing w:after="120" w:line="360" w:lineRule="auto"/>
        <w:rPr>
          <w:rFonts w:eastAsia="Times New Roman"/>
          <w:b w:val="0"/>
          <w:kern w:val="2"/>
          <w:sz w:val="24"/>
          <w:lang w:eastAsia="en-US"/>
        </w:rPr>
      </w:pPr>
      <w:hyperlink w:anchor="__RefHeading___Toc236318155">
        <w:r w:rsidRPr="00ED5130">
          <w:rPr>
            <w:rStyle w:val="IndexLink"/>
            <w:lang w:val="vi-VN" w:eastAsia="en-US"/>
          </w:rPr>
          <w:t>KẾT QUẢ ĐẠT ĐƯỢC</w:t>
        </w:r>
        <w:r w:rsidRPr="00ED5130">
          <w:rPr>
            <w:rStyle w:val="IndexLink"/>
            <w:lang w:eastAsia="en-US"/>
          </w:rPr>
          <w:tab/>
          <w:t>9</w:t>
        </w:r>
      </w:hyperlink>
    </w:p>
    <w:p w14:paraId="62B5A1E0" w14:textId="77777777" w:rsidR="007669CD" w:rsidRPr="00ED5130" w:rsidRDefault="007669CD" w:rsidP="00095915">
      <w:pPr>
        <w:pStyle w:val="TOC2"/>
        <w:spacing w:after="120" w:line="360" w:lineRule="auto"/>
        <w:rPr>
          <w:rFonts w:eastAsia="Times New Roman"/>
          <w:bCs w:val="0"/>
          <w:kern w:val="2"/>
          <w:sz w:val="24"/>
          <w:lang w:val="en-US"/>
        </w:rPr>
      </w:pPr>
      <w:hyperlink w:anchor="__RefHeading___Toc236318156">
        <w:r w:rsidRPr="00ED5130">
          <w:rPr>
            <w:rStyle w:val="IndexLink"/>
          </w:rPr>
          <w:t>I. Tình hình cơ bản</w:t>
        </w:r>
        <w:r w:rsidRPr="00ED5130">
          <w:rPr>
            <w:rStyle w:val="IndexLink"/>
          </w:rPr>
          <w:tab/>
          <w:t>9</w:t>
        </w:r>
      </w:hyperlink>
    </w:p>
    <w:p w14:paraId="6D0FFD44" w14:textId="77777777" w:rsidR="007669CD" w:rsidRPr="00ED5130" w:rsidRDefault="007669CD" w:rsidP="00095915">
      <w:pPr>
        <w:pStyle w:val="TOC3"/>
        <w:spacing w:before="0" w:after="120" w:line="360" w:lineRule="auto"/>
        <w:rPr>
          <w:rFonts w:eastAsia="Times New Roman"/>
          <w:kern w:val="2"/>
          <w:sz w:val="24"/>
        </w:rPr>
      </w:pPr>
      <w:hyperlink w:anchor="__RefHeading___Toc236318157">
        <w:r w:rsidRPr="00ED5130">
          <w:rPr>
            <w:rStyle w:val="IndexLink"/>
            <w:lang w:val="vi-VN"/>
          </w:rPr>
          <w:t>1.  Đặc điểm tự nhiên thành phố Huế</w:t>
        </w:r>
        <w:r w:rsidRPr="00ED5130">
          <w:rPr>
            <w:rStyle w:val="IndexLink"/>
          </w:rPr>
          <w:tab/>
          <w:t>9</w:t>
        </w:r>
      </w:hyperlink>
    </w:p>
    <w:p w14:paraId="19741350" w14:textId="77777777" w:rsidR="007669CD" w:rsidRPr="00ED5130" w:rsidRDefault="007669CD" w:rsidP="00095915">
      <w:pPr>
        <w:pStyle w:val="TOC3"/>
        <w:spacing w:before="0" w:after="120" w:line="360" w:lineRule="auto"/>
        <w:rPr>
          <w:rFonts w:eastAsia="Times New Roman"/>
          <w:kern w:val="2"/>
          <w:sz w:val="24"/>
        </w:rPr>
      </w:pPr>
      <w:hyperlink w:anchor="__RefHeading___Toc236318158">
        <w:r w:rsidRPr="00ED5130">
          <w:rPr>
            <w:rStyle w:val="IndexLink"/>
          </w:rPr>
          <w:t>2. Tình hình kinh tế – xã hội thành phố Huế</w:t>
        </w:r>
        <w:r w:rsidRPr="00ED5130">
          <w:rPr>
            <w:rStyle w:val="IndexLink"/>
          </w:rPr>
          <w:tab/>
          <w:t>9</w:t>
        </w:r>
      </w:hyperlink>
    </w:p>
    <w:p w14:paraId="1515B669" w14:textId="7C0ABBBA" w:rsidR="007669CD" w:rsidRPr="00ED5130" w:rsidRDefault="00F904C7" w:rsidP="00095915">
      <w:pPr>
        <w:pStyle w:val="TOC3"/>
        <w:spacing w:before="0" w:after="120" w:line="360" w:lineRule="auto"/>
        <w:rPr>
          <w:rFonts w:eastAsia="Times New Roman"/>
          <w:kern w:val="2"/>
          <w:sz w:val="24"/>
        </w:rPr>
      </w:pPr>
      <w:hyperlink w:anchor="__RefHeading___Toc236318159">
        <w:r>
          <w:rPr>
            <w:rStyle w:val="IndexLink"/>
            <w:iCs/>
            <w:lang w:val="sv-SE"/>
          </w:rPr>
          <w:t>i</w:t>
        </w:r>
        <w:r w:rsidR="007669CD" w:rsidRPr="00ED5130">
          <w:rPr>
            <w:rStyle w:val="IndexLink"/>
            <w:iCs/>
            <w:lang w:val="sv-SE"/>
          </w:rPr>
          <w:t>. Các đặc điểm dân tộc liên quan đến quyền khai thác, sử dụng, hưởng lợi</w:t>
        </w:r>
        <w:r w:rsidR="007669CD" w:rsidRPr="00ED5130">
          <w:rPr>
            <w:rStyle w:val="IndexLink"/>
          </w:rPr>
          <w:tab/>
          <w:t>27</w:t>
        </w:r>
      </w:hyperlink>
    </w:p>
    <w:p w14:paraId="7D03A585" w14:textId="5CD073BF" w:rsidR="007669CD" w:rsidRPr="00ED5130" w:rsidRDefault="00F904C7" w:rsidP="00095915">
      <w:pPr>
        <w:pStyle w:val="TOC3"/>
        <w:spacing w:before="0" w:after="120" w:line="360" w:lineRule="auto"/>
        <w:rPr>
          <w:rFonts w:eastAsia="Times New Roman"/>
          <w:kern w:val="2"/>
          <w:sz w:val="24"/>
        </w:rPr>
      </w:pPr>
      <w:hyperlink w:anchor="__RefHeading___Toc236318160">
        <w:r>
          <w:rPr>
            <w:rStyle w:val="IndexLink"/>
            <w:iCs/>
          </w:rPr>
          <w:t>j</w:t>
        </w:r>
        <w:r w:rsidR="007669CD" w:rsidRPr="00ED5130">
          <w:rPr>
            <w:rStyle w:val="IndexLink"/>
            <w:iCs/>
          </w:rPr>
          <w:t>. Quyền pháp lý và quyền truyền thống theo Phụ lục D (FSC-STD-VN-01-2018).</w:t>
        </w:r>
        <w:r w:rsidR="007669CD" w:rsidRPr="00ED5130">
          <w:rPr>
            <w:rStyle w:val="IndexLink"/>
          </w:rPr>
          <w:tab/>
          <w:t>28</w:t>
        </w:r>
      </w:hyperlink>
    </w:p>
    <w:p w14:paraId="0FF1D52F" w14:textId="21725576" w:rsidR="007669CD" w:rsidRPr="00ED5130" w:rsidRDefault="00F417CA" w:rsidP="00095915">
      <w:pPr>
        <w:pStyle w:val="TOC3"/>
        <w:spacing w:before="0" w:after="120" w:line="360" w:lineRule="auto"/>
        <w:rPr>
          <w:rFonts w:eastAsia="Times New Roman"/>
          <w:kern w:val="2"/>
          <w:sz w:val="24"/>
        </w:rPr>
      </w:pPr>
      <w:hyperlink w:anchor="__RefHeading___Toc236318161">
        <w:r>
          <w:rPr>
            <w:rStyle w:val="IndexLink"/>
            <w:iCs/>
          </w:rPr>
          <w:t>3</w:t>
        </w:r>
        <w:r w:rsidR="007669CD" w:rsidRPr="00ED5130">
          <w:rPr>
            <w:rStyle w:val="IndexLink"/>
            <w:iCs/>
          </w:rPr>
          <w:t>. Tình hình phát triển kinh tế - xã hội 6 tháng đầu năm và phương hướng, nhiệm vụ trọng tâm 6 tháng cuối năm 2026 của các xã/phường trên địa bàn thành phố Huế</w:t>
        </w:r>
        <w:r w:rsidR="007669CD" w:rsidRPr="00ED5130">
          <w:rPr>
            <w:rStyle w:val="IndexLink"/>
          </w:rPr>
          <w:tab/>
          <w:t>29</w:t>
        </w:r>
      </w:hyperlink>
    </w:p>
    <w:p w14:paraId="4B8C14E9" w14:textId="77777777" w:rsidR="007669CD" w:rsidRPr="00ED5130" w:rsidRDefault="007669CD" w:rsidP="00095915">
      <w:pPr>
        <w:pStyle w:val="TOC3"/>
        <w:spacing w:before="0" w:after="120" w:line="360" w:lineRule="auto"/>
        <w:rPr>
          <w:rFonts w:eastAsia="Times New Roman"/>
          <w:kern w:val="2"/>
          <w:sz w:val="24"/>
        </w:rPr>
      </w:pPr>
      <w:hyperlink w:anchor="__RefHeading___Toc236318162">
        <w:r w:rsidRPr="00ED5130">
          <w:rPr>
            <w:rStyle w:val="IndexLink"/>
            <w:iCs/>
          </w:rPr>
          <w:t>a. Tình hình phát triển kinh tế - xã hội của xã Hưng Lộc</w:t>
        </w:r>
        <w:r w:rsidRPr="00ED5130">
          <w:rPr>
            <w:rStyle w:val="IndexLink"/>
          </w:rPr>
          <w:tab/>
          <w:t>29</w:t>
        </w:r>
      </w:hyperlink>
    </w:p>
    <w:p w14:paraId="580B0842" w14:textId="77777777" w:rsidR="007669CD" w:rsidRPr="00ED5130" w:rsidRDefault="007669CD" w:rsidP="00095915">
      <w:pPr>
        <w:pStyle w:val="TOC3"/>
        <w:spacing w:before="0" w:after="120" w:line="360" w:lineRule="auto"/>
        <w:rPr>
          <w:rFonts w:eastAsia="Times New Roman"/>
          <w:kern w:val="2"/>
          <w:sz w:val="24"/>
        </w:rPr>
      </w:pPr>
      <w:hyperlink w:anchor="__RefHeading___Toc236318163">
        <w:r w:rsidRPr="00ED5130">
          <w:rPr>
            <w:rStyle w:val="IndexLink"/>
            <w:iCs/>
          </w:rPr>
          <w:t>b. Tình hình phát triển kinh tế - xã hội của xã Lộc An</w:t>
        </w:r>
        <w:r w:rsidRPr="00ED5130">
          <w:rPr>
            <w:rStyle w:val="IndexLink"/>
          </w:rPr>
          <w:tab/>
          <w:t>45</w:t>
        </w:r>
      </w:hyperlink>
    </w:p>
    <w:p w14:paraId="3A48AF1B" w14:textId="77777777" w:rsidR="007669CD" w:rsidRPr="00ED5130" w:rsidRDefault="007669CD" w:rsidP="00095915">
      <w:pPr>
        <w:pStyle w:val="TOC3"/>
        <w:spacing w:before="0" w:after="120" w:line="360" w:lineRule="auto"/>
        <w:rPr>
          <w:rFonts w:eastAsia="Times New Roman"/>
          <w:kern w:val="2"/>
          <w:sz w:val="24"/>
        </w:rPr>
      </w:pPr>
      <w:hyperlink w:anchor="__RefHeading___Toc236318164">
        <w:r w:rsidRPr="00ED5130">
          <w:rPr>
            <w:rStyle w:val="IndexLink"/>
            <w:iCs/>
            <w:spacing w:val="-4"/>
          </w:rPr>
          <w:t>c. Tình hình phát triển kinh tế - xã hội của xã Phú Lộc</w:t>
        </w:r>
        <w:r w:rsidRPr="00ED5130">
          <w:rPr>
            <w:rStyle w:val="IndexLink"/>
          </w:rPr>
          <w:tab/>
          <w:t>56</w:t>
        </w:r>
      </w:hyperlink>
    </w:p>
    <w:p w14:paraId="11728490" w14:textId="77777777" w:rsidR="007669CD" w:rsidRPr="00ED5130" w:rsidRDefault="007669CD" w:rsidP="00095915">
      <w:pPr>
        <w:pStyle w:val="TOC3"/>
        <w:spacing w:before="0" w:after="120" w:line="360" w:lineRule="auto"/>
        <w:rPr>
          <w:rFonts w:eastAsia="Times New Roman"/>
          <w:kern w:val="2"/>
          <w:sz w:val="24"/>
        </w:rPr>
      </w:pPr>
      <w:hyperlink w:anchor="__RefHeading___Toc236318165">
        <w:r w:rsidRPr="00ED5130">
          <w:rPr>
            <w:rStyle w:val="IndexLink"/>
            <w:iCs/>
            <w:spacing w:val="-4"/>
          </w:rPr>
          <w:t>d. Tình hình phát triển kinh tế - xã hội của xã Khe Tre</w:t>
        </w:r>
        <w:r w:rsidRPr="00ED5130">
          <w:rPr>
            <w:rStyle w:val="IndexLink"/>
          </w:rPr>
          <w:tab/>
          <w:t>65</w:t>
        </w:r>
      </w:hyperlink>
    </w:p>
    <w:p w14:paraId="71545569" w14:textId="77777777" w:rsidR="007669CD" w:rsidRPr="00ED5130" w:rsidRDefault="007669CD" w:rsidP="00095915">
      <w:pPr>
        <w:pStyle w:val="TOC3"/>
        <w:spacing w:before="0" w:after="120" w:line="360" w:lineRule="auto"/>
        <w:rPr>
          <w:rFonts w:eastAsia="Times New Roman"/>
          <w:kern w:val="2"/>
          <w:sz w:val="24"/>
        </w:rPr>
      </w:pPr>
      <w:hyperlink w:anchor="__RefHeading___Toc236318166">
        <w:r w:rsidRPr="00ED5130">
          <w:rPr>
            <w:rStyle w:val="IndexLink"/>
            <w:iCs/>
          </w:rPr>
          <w:t>e. Tình hình phát triển kinh tế - xã hội của xã Nam Đông</w:t>
        </w:r>
        <w:r w:rsidRPr="00ED5130">
          <w:rPr>
            <w:rStyle w:val="IndexLink"/>
          </w:rPr>
          <w:tab/>
          <w:t>74</w:t>
        </w:r>
      </w:hyperlink>
    </w:p>
    <w:p w14:paraId="4B5D99D3" w14:textId="77777777" w:rsidR="007669CD" w:rsidRPr="00ED5130" w:rsidRDefault="007669CD" w:rsidP="00095915">
      <w:pPr>
        <w:pStyle w:val="TOC3"/>
        <w:spacing w:before="0" w:after="120" w:line="360" w:lineRule="auto"/>
        <w:rPr>
          <w:rFonts w:eastAsia="Times New Roman"/>
          <w:kern w:val="2"/>
          <w:sz w:val="24"/>
        </w:rPr>
      </w:pPr>
      <w:hyperlink w:anchor="__RefHeading___Toc236318167">
        <w:r w:rsidRPr="00ED5130">
          <w:rPr>
            <w:rStyle w:val="IndexLink"/>
            <w:iCs/>
          </w:rPr>
          <w:t>f.</w:t>
        </w:r>
        <w:r w:rsidRPr="00ED5130">
          <w:rPr>
            <w:rStyle w:val="IndexLink"/>
            <w:iCs/>
            <w:spacing w:val="-4"/>
          </w:rPr>
          <w:t xml:space="preserve"> Tình hình phát triển kinh tế - xã hội của xã Long Quảng</w:t>
        </w:r>
        <w:r w:rsidRPr="00ED5130">
          <w:rPr>
            <w:rStyle w:val="IndexLink"/>
          </w:rPr>
          <w:tab/>
          <w:t>82</w:t>
        </w:r>
      </w:hyperlink>
    </w:p>
    <w:p w14:paraId="60E31715" w14:textId="77777777" w:rsidR="007669CD" w:rsidRPr="00ED5130" w:rsidRDefault="007669CD" w:rsidP="00095915">
      <w:pPr>
        <w:pStyle w:val="TOC3"/>
        <w:spacing w:before="0" w:after="120" w:line="360" w:lineRule="auto"/>
        <w:rPr>
          <w:rFonts w:eastAsia="Times New Roman"/>
          <w:kern w:val="2"/>
          <w:sz w:val="24"/>
        </w:rPr>
      </w:pPr>
      <w:hyperlink w:anchor="__RefHeading___Toc236318168">
        <w:r w:rsidRPr="00ED5130">
          <w:rPr>
            <w:rStyle w:val="IndexLink"/>
            <w:iCs/>
          </w:rPr>
          <w:t>g.</w:t>
        </w:r>
        <w:r w:rsidRPr="00ED5130">
          <w:rPr>
            <w:rStyle w:val="IndexLink"/>
            <w:iCs/>
            <w:spacing w:val="-4"/>
          </w:rPr>
          <w:t xml:space="preserve"> Tình hình phát triển kinh tế - xã hội của phường Kim Long</w:t>
        </w:r>
        <w:r w:rsidRPr="00ED5130">
          <w:rPr>
            <w:rStyle w:val="IndexLink"/>
          </w:rPr>
          <w:tab/>
          <w:t>94</w:t>
        </w:r>
      </w:hyperlink>
    </w:p>
    <w:p w14:paraId="02F95BE5" w14:textId="77777777" w:rsidR="007669CD" w:rsidRPr="00ED5130" w:rsidRDefault="007669CD" w:rsidP="00095915">
      <w:pPr>
        <w:pStyle w:val="TOC3"/>
        <w:spacing w:before="0" w:after="120" w:line="360" w:lineRule="auto"/>
        <w:rPr>
          <w:rFonts w:eastAsia="Times New Roman"/>
          <w:kern w:val="2"/>
          <w:sz w:val="24"/>
        </w:rPr>
      </w:pPr>
      <w:hyperlink w:anchor="__RefHeading___Toc236318169">
        <w:r w:rsidRPr="00ED5130">
          <w:rPr>
            <w:rStyle w:val="IndexLink"/>
            <w:iCs/>
          </w:rPr>
          <w:t>h.</w:t>
        </w:r>
        <w:r w:rsidRPr="00ED5130">
          <w:rPr>
            <w:rStyle w:val="IndexLink"/>
            <w:iCs/>
            <w:spacing w:val="-4"/>
          </w:rPr>
          <w:t xml:space="preserve"> Tình hình phát triển kinh tế - xã hội của xã Bình Điền</w:t>
        </w:r>
        <w:r w:rsidRPr="00ED5130">
          <w:rPr>
            <w:rStyle w:val="IndexLink"/>
          </w:rPr>
          <w:tab/>
          <w:t>103</w:t>
        </w:r>
      </w:hyperlink>
    </w:p>
    <w:p w14:paraId="33471CCF" w14:textId="77777777" w:rsidR="007669CD" w:rsidRPr="00ED5130" w:rsidRDefault="007669CD" w:rsidP="00095915">
      <w:pPr>
        <w:pStyle w:val="TOC3"/>
        <w:spacing w:before="0" w:after="120" w:line="360" w:lineRule="auto"/>
        <w:rPr>
          <w:rFonts w:eastAsia="Times New Roman"/>
          <w:kern w:val="2"/>
          <w:sz w:val="24"/>
        </w:rPr>
      </w:pPr>
      <w:hyperlink w:anchor="__RefHeading___Toc236318170">
        <w:r w:rsidRPr="00ED5130">
          <w:rPr>
            <w:rStyle w:val="IndexLink"/>
            <w:iCs/>
          </w:rPr>
          <w:t>i.</w:t>
        </w:r>
        <w:r w:rsidRPr="00ED5130">
          <w:rPr>
            <w:rStyle w:val="IndexLink"/>
            <w:iCs/>
            <w:spacing w:val="-4"/>
          </w:rPr>
          <w:t xml:space="preserve"> Tình hình phát triển kinh tế - xã hội của phường Phong  Điền</w:t>
        </w:r>
        <w:r w:rsidRPr="00ED5130">
          <w:rPr>
            <w:rStyle w:val="IndexLink"/>
          </w:rPr>
          <w:tab/>
          <w:t>109</w:t>
        </w:r>
      </w:hyperlink>
    </w:p>
    <w:p w14:paraId="4A290904" w14:textId="77777777" w:rsidR="007669CD" w:rsidRPr="00ED5130" w:rsidRDefault="007669CD" w:rsidP="00095915">
      <w:pPr>
        <w:pStyle w:val="TOC3"/>
        <w:spacing w:before="0" w:after="120" w:line="360" w:lineRule="auto"/>
        <w:rPr>
          <w:rFonts w:eastAsia="Times New Roman"/>
          <w:kern w:val="2"/>
          <w:sz w:val="24"/>
        </w:rPr>
      </w:pPr>
      <w:hyperlink w:anchor="__RefHeading___Toc236318171">
        <w:r w:rsidRPr="00ED5130">
          <w:rPr>
            <w:rStyle w:val="IndexLink"/>
            <w:iCs/>
          </w:rPr>
          <w:t>j.</w:t>
        </w:r>
        <w:r w:rsidRPr="00ED5130">
          <w:rPr>
            <w:rStyle w:val="IndexLink"/>
            <w:iCs/>
            <w:spacing w:val="-4"/>
          </w:rPr>
          <w:t xml:space="preserve"> Tình hình phát triển kinh tế - xã hội của xã A Lưới 1</w:t>
        </w:r>
        <w:r w:rsidRPr="00ED5130">
          <w:rPr>
            <w:rStyle w:val="IndexLink"/>
          </w:rPr>
          <w:tab/>
          <w:t>116</w:t>
        </w:r>
      </w:hyperlink>
    </w:p>
    <w:p w14:paraId="234BCACD" w14:textId="77777777" w:rsidR="007669CD" w:rsidRPr="00ED5130" w:rsidRDefault="007669CD" w:rsidP="00095915">
      <w:pPr>
        <w:pStyle w:val="TOC3"/>
        <w:spacing w:before="0" w:after="120" w:line="360" w:lineRule="auto"/>
        <w:rPr>
          <w:rFonts w:eastAsia="Times New Roman"/>
          <w:kern w:val="2"/>
          <w:sz w:val="24"/>
        </w:rPr>
      </w:pPr>
      <w:hyperlink w:anchor="__RefHeading___Toc236318172">
        <w:r w:rsidRPr="00ED5130">
          <w:rPr>
            <w:rStyle w:val="IndexLink"/>
            <w:iCs/>
          </w:rPr>
          <w:t>k.</w:t>
        </w:r>
        <w:r w:rsidRPr="00ED5130">
          <w:rPr>
            <w:rStyle w:val="IndexLink"/>
            <w:iCs/>
            <w:spacing w:val="-4"/>
          </w:rPr>
          <w:t xml:space="preserve"> Tình hình phát triển kinh tế - xã hội của xã A Lưới 3</w:t>
        </w:r>
        <w:r w:rsidRPr="00ED5130">
          <w:rPr>
            <w:rStyle w:val="IndexLink"/>
          </w:rPr>
          <w:tab/>
          <w:t>123</w:t>
        </w:r>
      </w:hyperlink>
    </w:p>
    <w:p w14:paraId="2DAFE6FA" w14:textId="77777777" w:rsidR="007669CD" w:rsidRPr="00ED5130" w:rsidRDefault="007669CD" w:rsidP="00095915">
      <w:pPr>
        <w:pStyle w:val="TOC3"/>
        <w:spacing w:before="0" w:after="120" w:line="360" w:lineRule="auto"/>
        <w:rPr>
          <w:rFonts w:eastAsia="Times New Roman"/>
          <w:kern w:val="2"/>
          <w:sz w:val="24"/>
        </w:rPr>
      </w:pPr>
      <w:hyperlink w:anchor="__RefHeading___Toc236318173">
        <w:r w:rsidRPr="00ED5130">
          <w:rPr>
            <w:rStyle w:val="IndexLink"/>
            <w:iCs/>
          </w:rPr>
          <w:t xml:space="preserve">l. </w:t>
        </w:r>
        <w:r w:rsidRPr="00ED5130">
          <w:rPr>
            <w:rStyle w:val="IndexLink"/>
            <w:iCs/>
            <w:spacing w:val="-4"/>
          </w:rPr>
          <w:t>Tình hình phát triển kinh tế - xã hội của xã A Lưới 5</w:t>
        </w:r>
        <w:r w:rsidRPr="00ED5130">
          <w:rPr>
            <w:rStyle w:val="IndexLink"/>
          </w:rPr>
          <w:tab/>
          <w:t>130</w:t>
        </w:r>
      </w:hyperlink>
    </w:p>
    <w:p w14:paraId="503CC9C1" w14:textId="77777777" w:rsidR="007669CD" w:rsidRPr="00ED5130" w:rsidRDefault="007669CD" w:rsidP="00095915">
      <w:pPr>
        <w:pStyle w:val="TOC3"/>
        <w:spacing w:before="0" w:after="120" w:line="360" w:lineRule="auto"/>
        <w:rPr>
          <w:rFonts w:eastAsia="Times New Roman"/>
          <w:kern w:val="2"/>
          <w:sz w:val="24"/>
        </w:rPr>
      </w:pPr>
      <w:hyperlink w:anchor="__RefHeading___Toc236318174">
        <w:r w:rsidRPr="00ED5130">
          <w:rPr>
            <w:rStyle w:val="IndexLink"/>
            <w:iCs/>
          </w:rPr>
          <w:t xml:space="preserve">m. </w:t>
        </w:r>
        <w:r w:rsidRPr="00ED5130">
          <w:rPr>
            <w:rStyle w:val="IndexLink"/>
            <w:iCs/>
            <w:spacing w:val="-4"/>
          </w:rPr>
          <w:t>Tình hình phát triển kinh tế - xã hội của xã A Lưới 2</w:t>
        </w:r>
        <w:r w:rsidRPr="00ED5130">
          <w:rPr>
            <w:rStyle w:val="IndexLink"/>
          </w:rPr>
          <w:tab/>
          <w:t>141</w:t>
        </w:r>
      </w:hyperlink>
    </w:p>
    <w:p w14:paraId="4714CF26" w14:textId="77777777" w:rsidR="007669CD" w:rsidRPr="00ED5130" w:rsidRDefault="007669CD" w:rsidP="00095915">
      <w:pPr>
        <w:pStyle w:val="TOC2"/>
        <w:spacing w:after="120" w:line="360" w:lineRule="auto"/>
        <w:rPr>
          <w:rFonts w:eastAsia="Times New Roman"/>
          <w:bCs w:val="0"/>
          <w:kern w:val="2"/>
          <w:sz w:val="24"/>
          <w:lang w:val="en-US"/>
        </w:rPr>
      </w:pPr>
      <w:hyperlink w:anchor="__RefHeading___Toc236318175">
        <w:r w:rsidRPr="00ED5130">
          <w:rPr>
            <w:rStyle w:val="IndexLink"/>
            <w:lang w:val="vi-VN"/>
          </w:rPr>
          <w:t>II. Hiện trạng sử dụng đất của thành phố Huế</w:t>
        </w:r>
        <w:r w:rsidRPr="00ED5130">
          <w:rPr>
            <w:rStyle w:val="IndexLink"/>
          </w:rPr>
          <w:tab/>
          <w:t>1</w:t>
        </w:r>
      </w:hyperlink>
    </w:p>
    <w:p w14:paraId="045BBD13" w14:textId="77777777" w:rsidR="007669CD" w:rsidRPr="00ED5130" w:rsidRDefault="007669CD" w:rsidP="00095915">
      <w:pPr>
        <w:pStyle w:val="TOC2"/>
        <w:spacing w:after="120" w:line="360" w:lineRule="auto"/>
        <w:rPr>
          <w:rFonts w:eastAsia="Times New Roman"/>
          <w:bCs w:val="0"/>
          <w:kern w:val="2"/>
          <w:sz w:val="24"/>
          <w:lang w:val="en-US"/>
        </w:rPr>
      </w:pPr>
      <w:hyperlink w:anchor="__RefHeading___Toc236318176">
        <w:r w:rsidRPr="00ED5130">
          <w:rPr>
            <w:rStyle w:val="IndexLink"/>
            <w:lang w:val="vi-VN"/>
          </w:rPr>
          <w:t>III</w:t>
        </w:r>
        <w:r w:rsidRPr="00ED5130">
          <w:rPr>
            <w:rStyle w:val="IndexLink"/>
          </w:rPr>
          <w:t>.</w:t>
        </w:r>
        <w:r w:rsidRPr="00ED5130">
          <w:rPr>
            <w:rStyle w:val="IndexLink"/>
            <w:lang w:val="vi-VN"/>
          </w:rPr>
          <w:t xml:space="preserve"> </w:t>
        </w:r>
        <w:r w:rsidRPr="00ED5130">
          <w:rPr>
            <w:rStyle w:val="IndexLink"/>
          </w:rPr>
          <w:t>Đánh giá tiềm năng về lao động và đất đai cho phát triển lâm nghiệp</w:t>
        </w:r>
        <w:r w:rsidRPr="00ED5130">
          <w:rPr>
            <w:rStyle w:val="IndexLink"/>
          </w:rPr>
          <w:tab/>
          <w:t>3</w:t>
        </w:r>
      </w:hyperlink>
    </w:p>
    <w:p w14:paraId="4E713454" w14:textId="77777777" w:rsidR="007669CD" w:rsidRPr="00ED5130" w:rsidRDefault="007669CD" w:rsidP="00095915">
      <w:pPr>
        <w:pStyle w:val="TOC3"/>
        <w:spacing w:before="0" w:after="120" w:line="360" w:lineRule="auto"/>
        <w:rPr>
          <w:rFonts w:eastAsia="Times New Roman"/>
          <w:kern w:val="2"/>
          <w:sz w:val="24"/>
        </w:rPr>
      </w:pPr>
      <w:hyperlink w:anchor="__RefHeading___Toc236318177">
        <w:r w:rsidRPr="00ED5130">
          <w:rPr>
            <w:rStyle w:val="IndexLink"/>
          </w:rPr>
          <w:t>1.</w:t>
        </w:r>
        <w:r w:rsidRPr="00ED5130">
          <w:rPr>
            <w:rStyle w:val="IndexLink"/>
            <w:rFonts w:eastAsia="Times New Roman"/>
            <w:kern w:val="2"/>
            <w:sz w:val="24"/>
          </w:rPr>
          <w:t xml:space="preserve"> </w:t>
        </w:r>
        <w:r w:rsidRPr="00ED5130">
          <w:rPr>
            <w:rStyle w:val="IndexLink"/>
          </w:rPr>
          <w:t>Tiềm năng về lao động</w:t>
        </w:r>
        <w:r w:rsidRPr="00ED5130">
          <w:rPr>
            <w:rStyle w:val="IndexLink"/>
          </w:rPr>
          <w:tab/>
          <w:t>3</w:t>
        </w:r>
      </w:hyperlink>
    </w:p>
    <w:p w14:paraId="67F15DB8" w14:textId="77777777" w:rsidR="007669CD" w:rsidRPr="00ED5130" w:rsidRDefault="007669CD" w:rsidP="00095915">
      <w:pPr>
        <w:pStyle w:val="TOC3"/>
        <w:spacing w:before="0" w:after="120" w:line="360" w:lineRule="auto"/>
        <w:rPr>
          <w:rFonts w:eastAsia="Times New Roman"/>
          <w:kern w:val="2"/>
          <w:sz w:val="24"/>
        </w:rPr>
      </w:pPr>
      <w:hyperlink w:anchor="__RefHeading___Toc236318178">
        <w:r w:rsidRPr="00ED5130">
          <w:rPr>
            <w:rStyle w:val="IndexLink"/>
          </w:rPr>
          <w:t>2.</w:t>
        </w:r>
        <w:r w:rsidRPr="00ED5130">
          <w:rPr>
            <w:rStyle w:val="IndexLink"/>
            <w:rFonts w:eastAsia="Times New Roman"/>
            <w:kern w:val="2"/>
            <w:sz w:val="24"/>
          </w:rPr>
          <w:t xml:space="preserve"> </w:t>
        </w:r>
        <w:r w:rsidRPr="00ED5130">
          <w:rPr>
            <w:rStyle w:val="IndexLink"/>
          </w:rPr>
          <w:t>Đánh giá tiềm năng phát triển rừng, công tác giao đất, giao rừng, cơ hội hưởng lợi và mâu thuẫn trong tiếp cận tài nguyên rừng ở vùng đánh giá.</w:t>
        </w:r>
        <w:r w:rsidRPr="00ED5130">
          <w:rPr>
            <w:rStyle w:val="IndexLink"/>
          </w:rPr>
          <w:tab/>
          <w:t>5</w:t>
        </w:r>
      </w:hyperlink>
    </w:p>
    <w:p w14:paraId="31A54891" w14:textId="77777777" w:rsidR="007669CD" w:rsidRPr="00ED5130" w:rsidRDefault="007669CD" w:rsidP="00095915">
      <w:pPr>
        <w:pStyle w:val="TOC2"/>
        <w:spacing w:after="120" w:line="360" w:lineRule="auto"/>
        <w:rPr>
          <w:rFonts w:eastAsia="Times New Roman"/>
          <w:bCs w:val="0"/>
          <w:kern w:val="2"/>
          <w:sz w:val="24"/>
          <w:lang w:val="en-US"/>
        </w:rPr>
      </w:pPr>
      <w:hyperlink w:anchor="__RefHeading___Toc236318179">
        <w:r w:rsidRPr="00ED5130">
          <w:rPr>
            <w:rStyle w:val="IndexLink"/>
            <w:lang w:val="vi-VN"/>
          </w:rPr>
          <w:t>IV. Đánh giá các tác động xã hội từ hoạt động chứng chỉ rừng bền vững FSC</w:t>
        </w:r>
        <w:r w:rsidRPr="00ED5130">
          <w:rPr>
            <w:rStyle w:val="IndexLink"/>
          </w:rPr>
          <w:tab/>
          <w:t>8</w:t>
        </w:r>
      </w:hyperlink>
    </w:p>
    <w:p w14:paraId="2CDDABA8" w14:textId="77777777" w:rsidR="007669CD" w:rsidRPr="00ED5130" w:rsidRDefault="007669CD" w:rsidP="00095915">
      <w:pPr>
        <w:pStyle w:val="TOC3"/>
        <w:spacing w:before="0" w:after="120" w:line="360" w:lineRule="auto"/>
        <w:rPr>
          <w:rFonts w:eastAsia="Times New Roman"/>
          <w:kern w:val="2"/>
          <w:sz w:val="24"/>
        </w:rPr>
      </w:pPr>
      <w:hyperlink w:anchor="__RefHeading___Toc236318180">
        <w:r w:rsidRPr="00ED5130">
          <w:rPr>
            <w:rStyle w:val="IndexLink"/>
            <w:lang w:val="vi-VN"/>
          </w:rPr>
          <w:t>1. Đánh giá tác động tích cực thực tế</w:t>
        </w:r>
        <w:r w:rsidRPr="00ED5130">
          <w:rPr>
            <w:rStyle w:val="IndexLink"/>
          </w:rPr>
          <w:tab/>
          <w:t>8</w:t>
        </w:r>
      </w:hyperlink>
    </w:p>
    <w:p w14:paraId="4F0F22B9" w14:textId="77777777" w:rsidR="007669CD" w:rsidRPr="00ED5130" w:rsidRDefault="007669CD" w:rsidP="00095915">
      <w:pPr>
        <w:pStyle w:val="TOC3"/>
        <w:spacing w:before="0" w:after="120" w:line="360" w:lineRule="auto"/>
        <w:rPr>
          <w:rFonts w:eastAsia="Times New Roman"/>
          <w:kern w:val="2"/>
          <w:sz w:val="24"/>
        </w:rPr>
      </w:pPr>
      <w:hyperlink w:anchor="__RefHeading___Toc236318181">
        <w:r w:rsidRPr="00ED5130">
          <w:rPr>
            <w:rStyle w:val="IndexLink"/>
          </w:rPr>
          <w:t>2. Đánh giá tác động tiêu cực thực tế</w:t>
        </w:r>
        <w:r w:rsidRPr="00ED5130">
          <w:rPr>
            <w:rStyle w:val="IndexLink"/>
          </w:rPr>
          <w:tab/>
          <w:t>1</w:t>
        </w:r>
      </w:hyperlink>
    </w:p>
    <w:p w14:paraId="12B3F31E" w14:textId="77777777" w:rsidR="007669CD" w:rsidRPr="00ED5130" w:rsidRDefault="007669CD" w:rsidP="00095915">
      <w:pPr>
        <w:pStyle w:val="TOC2"/>
        <w:spacing w:after="120" w:line="360" w:lineRule="auto"/>
        <w:rPr>
          <w:rFonts w:eastAsia="Times New Roman"/>
          <w:bCs w:val="0"/>
          <w:kern w:val="2"/>
          <w:sz w:val="24"/>
          <w:lang w:val="en-US"/>
        </w:rPr>
      </w:pPr>
      <w:hyperlink w:anchor="__RefHeading___Toc236318182">
        <w:r w:rsidRPr="00ED5130">
          <w:rPr>
            <w:rStyle w:val="IndexLink"/>
            <w:lang w:val="vi-VN"/>
          </w:rPr>
          <w:t>V. Dự báo tác động tích cực tiềm năng</w:t>
        </w:r>
        <w:r w:rsidRPr="00ED5130">
          <w:rPr>
            <w:rStyle w:val="IndexLink"/>
          </w:rPr>
          <w:tab/>
          <w:t>1</w:t>
        </w:r>
      </w:hyperlink>
    </w:p>
    <w:p w14:paraId="1C828C8F" w14:textId="77777777" w:rsidR="007669CD" w:rsidRPr="00ED5130" w:rsidRDefault="007669CD" w:rsidP="00095915">
      <w:pPr>
        <w:pStyle w:val="TOC3"/>
        <w:spacing w:before="0" w:after="120" w:line="360" w:lineRule="auto"/>
        <w:rPr>
          <w:rFonts w:eastAsia="Times New Roman"/>
          <w:kern w:val="2"/>
          <w:sz w:val="24"/>
        </w:rPr>
      </w:pPr>
      <w:hyperlink w:anchor="__RefHeading___Toc236318183">
        <w:r w:rsidRPr="00ED5130">
          <w:rPr>
            <w:rStyle w:val="IndexLink"/>
            <w:lang w:val="vi-VN"/>
          </w:rPr>
          <w:t>1. Dự báo tác động tích cực tiềm năng</w:t>
        </w:r>
        <w:r w:rsidRPr="00ED5130">
          <w:rPr>
            <w:rStyle w:val="IndexLink"/>
          </w:rPr>
          <w:tab/>
          <w:t>1</w:t>
        </w:r>
      </w:hyperlink>
    </w:p>
    <w:p w14:paraId="57570870" w14:textId="77777777" w:rsidR="007669CD" w:rsidRPr="00ED5130" w:rsidRDefault="007669CD" w:rsidP="00095915">
      <w:pPr>
        <w:pStyle w:val="TOC3"/>
        <w:spacing w:before="0" w:after="120" w:line="360" w:lineRule="auto"/>
        <w:rPr>
          <w:rFonts w:eastAsia="Times New Roman"/>
          <w:kern w:val="2"/>
          <w:sz w:val="24"/>
        </w:rPr>
      </w:pPr>
      <w:hyperlink w:anchor="__RefHeading___Toc236318184">
        <w:r w:rsidRPr="00ED5130">
          <w:rPr>
            <w:rStyle w:val="IndexLink"/>
            <w:lang w:val="vi-VN"/>
          </w:rPr>
          <w:t>2. Dự báo tác động tiêu cực tiềm ẩn</w:t>
        </w:r>
        <w:r w:rsidRPr="00ED5130">
          <w:rPr>
            <w:rStyle w:val="IndexLink"/>
          </w:rPr>
          <w:tab/>
          <w:t>2</w:t>
        </w:r>
      </w:hyperlink>
    </w:p>
    <w:p w14:paraId="40EB9D42" w14:textId="77777777" w:rsidR="007669CD" w:rsidRPr="00ED5130" w:rsidRDefault="007669CD" w:rsidP="00095915">
      <w:pPr>
        <w:pStyle w:val="TOC2"/>
        <w:spacing w:after="120" w:line="360" w:lineRule="auto"/>
        <w:rPr>
          <w:rFonts w:eastAsia="Times New Roman"/>
          <w:bCs w:val="0"/>
          <w:kern w:val="2"/>
          <w:sz w:val="24"/>
          <w:lang w:val="en-US"/>
        </w:rPr>
      </w:pPr>
      <w:hyperlink w:anchor="__RefHeading___Toc236318185">
        <w:r w:rsidRPr="00ED5130">
          <w:rPr>
            <w:rStyle w:val="IndexLink"/>
            <w:lang w:val="vi-VN"/>
          </w:rPr>
          <w:t>VI. Rà soát, đánh giá các tác động xã hội theo các nguyên tắc 1, 2,3, 4 theo bộ tiêu chuẩn quản lý rừng FSC của Việt Nam</w:t>
        </w:r>
        <w:r w:rsidRPr="00ED5130">
          <w:rPr>
            <w:rStyle w:val="IndexLink"/>
          </w:rPr>
          <w:tab/>
          <w:t>4</w:t>
        </w:r>
      </w:hyperlink>
    </w:p>
    <w:p w14:paraId="29FCCE63" w14:textId="77777777" w:rsidR="007669CD" w:rsidRPr="00ED5130" w:rsidRDefault="007669CD" w:rsidP="00095915">
      <w:pPr>
        <w:pStyle w:val="TOC3"/>
        <w:spacing w:before="0" w:after="120" w:line="360" w:lineRule="auto"/>
        <w:rPr>
          <w:rFonts w:eastAsia="Times New Roman"/>
          <w:kern w:val="2"/>
          <w:sz w:val="24"/>
        </w:rPr>
      </w:pPr>
      <w:hyperlink w:anchor="__RefHeading___Toc236318186">
        <w:r w:rsidRPr="00ED5130">
          <w:rPr>
            <w:rStyle w:val="IndexLink"/>
            <w:lang w:val="vi-VN"/>
          </w:rPr>
          <w:t>Rà soát, đánh giá các tác động xã hội theo các nguyên tắc 1, 2,3,4</w:t>
        </w:r>
        <w:r w:rsidRPr="00ED5130">
          <w:rPr>
            <w:rStyle w:val="IndexLink"/>
          </w:rPr>
          <w:tab/>
          <w:t>4</w:t>
        </w:r>
      </w:hyperlink>
    </w:p>
    <w:p w14:paraId="62866489" w14:textId="77777777" w:rsidR="007669CD" w:rsidRPr="00ED5130" w:rsidRDefault="007669CD" w:rsidP="00095915">
      <w:pPr>
        <w:pStyle w:val="TOC1"/>
        <w:spacing w:after="120" w:line="360" w:lineRule="auto"/>
        <w:rPr>
          <w:rFonts w:eastAsia="Times New Roman"/>
          <w:b w:val="0"/>
          <w:kern w:val="2"/>
          <w:sz w:val="24"/>
          <w:lang w:eastAsia="en-US"/>
        </w:rPr>
      </w:pPr>
      <w:hyperlink w:anchor="__RefHeading___Toc236318187">
        <w:r w:rsidRPr="00ED5130">
          <w:rPr>
            <w:rStyle w:val="IndexLink"/>
            <w:bCs/>
            <w:i/>
            <w:iCs/>
            <w:lang w:eastAsia="en-US"/>
          </w:rPr>
          <w:t>Bảng 12: Thống kê các diện tích rừng bị thu hồi do làm lưới điện 500Kv và đường cao tốc.</w:t>
        </w:r>
        <w:r w:rsidRPr="00ED5130">
          <w:rPr>
            <w:rStyle w:val="IndexLink"/>
            <w:lang w:eastAsia="en-US"/>
          </w:rPr>
          <w:tab/>
          <w:t>13</w:t>
        </w:r>
      </w:hyperlink>
    </w:p>
    <w:p w14:paraId="58CBBAED" w14:textId="77777777" w:rsidR="007669CD" w:rsidRPr="00ED5130" w:rsidRDefault="007669CD" w:rsidP="00095915">
      <w:pPr>
        <w:pStyle w:val="TOC1"/>
        <w:spacing w:after="120" w:line="360" w:lineRule="auto"/>
        <w:rPr>
          <w:rFonts w:eastAsia="Times New Roman"/>
          <w:b w:val="0"/>
          <w:kern w:val="2"/>
          <w:sz w:val="24"/>
          <w:lang w:eastAsia="en-US"/>
        </w:rPr>
      </w:pPr>
      <w:hyperlink w:anchor="__RefHeading___Toc236318188">
        <w:r w:rsidRPr="00ED5130">
          <w:rPr>
            <w:rStyle w:val="IndexLink"/>
            <w:lang w:val="vi-VN" w:eastAsia="en-US"/>
          </w:rPr>
          <w:t>PHẦN 4.</w:t>
        </w:r>
        <w:r w:rsidRPr="00ED5130">
          <w:rPr>
            <w:rStyle w:val="IndexLink"/>
            <w:lang w:eastAsia="en-US"/>
          </w:rPr>
          <w:tab/>
          <w:t>32</w:t>
        </w:r>
      </w:hyperlink>
    </w:p>
    <w:p w14:paraId="1ACF0A2A" w14:textId="77777777" w:rsidR="007669CD" w:rsidRPr="00ED5130" w:rsidRDefault="007669CD" w:rsidP="00095915">
      <w:pPr>
        <w:pStyle w:val="TOC1"/>
        <w:spacing w:after="120" w:line="360" w:lineRule="auto"/>
        <w:rPr>
          <w:rFonts w:eastAsia="Times New Roman"/>
          <w:b w:val="0"/>
          <w:kern w:val="2"/>
          <w:sz w:val="24"/>
          <w:lang w:eastAsia="en-US"/>
        </w:rPr>
      </w:pPr>
      <w:hyperlink w:anchor="__RefHeading___Toc236318189">
        <w:r w:rsidRPr="00ED5130">
          <w:rPr>
            <w:rStyle w:val="IndexLink"/>
            <w:lang w:val="vi-VN" w:eastAsia="en-US"/>
          </w:rPr>
          <w:t>KẾT LUẬN VÀ KIẾN NGHỊ</w:t>
        </w:r>
        <w:r w:rsidRPr="00ED5130">
          <w:rPr>
            <w:rStyle w:val="IndexLink"/>
            <w:lang w:eastAsia="en-US"/>
          </w:rPr>
          <w:tab/>
          <w:t>32</w:t>
        </w:r>
      </w:hyperlink>
    </w:p>
    <w:p w14:paraId="13C5AE99" w14:textId="77777777" w:rsidR="007669CD" w:rsidRPr="00ED5130" w:rsidRDefault="007669CD" w:rsidP="00095915">
      <w:pPr>
        <w:pStyle w:val="TOC2"/>
        <w:spacing w:after="120" w:line="360" w:lineRule="auto"/>
        <w:rPr>
          <w:rFonts w:eastAsia="Times New Roman"/>
          <w:bCs w:val="0"/>
          <w:kern w:val="2"/>
          <w:sz w:val="24"/>
          <w:lang w:val="en-US"/>
        </w:rPr>
      </w:pPr>
      <w:hyperlink w:anchor="__RefHeading___Toc236318190">
        <w:r w:rsidRPr="00ED5130">
          <w:rPr>
            <w:rStyle w:val="IndexLink"/>
            <w:lang w:val="vi-VN"/>
          </w:rPr>
          <w:t>I. KẾT LUẬN</w:t>
        </w:r>
        <w:r w:rsidRPr="00ED5130">
          <w:rPr>
            <w:rStyle w:val="IndexLink"/>
          </w:rPr>
          <w:tab/>
          <w:t>32</w:t>
        </w:r>
      </w:hyperlink>
    </w:p>
    <w:p w14:paraId="21C7E60C" w14:textId="793F9B3C" w:rsidR="007669CD" w:rsidRPr="00ED5130" w:rsidRDefault="007669CD" w:rsidP="00095915">
      <w:pPr>
        <w:pStyle w:val="TOC2"/>
        <w:spacing w:after="120" w:line="360" w:lineRule="auto"/>
        <w:rPr>
          <w:rFonts w:eastAsia="Times New Roman"/>
          <w:kern w:val="2"/>
          <w:sz w:val="24"/>
          <w:lang w:val="en-US"/>
        </w:rPr>
      </w:pPr>
      <w:hyperlink w:anchor="__RefHeading___Toc236318191">
        <w:r w:rsidRPr="00ED5130">
          <w:rPr>
            <w:rStyle w:val="IndexLink"/>
            <w:bCs w:val="0"/>
            <w:lang w:val="vi-VN"/>
          </w:rPr>
          <w:t>II. KIẾN NGHỊ</w:t>
        </w:r>
        <w:r w:rsidRPr="00ED5130">
          <w:rPr>
            <w:rStyle w:val="IndexLink"/>
            <w:bCs w:val="0"/>
          </w:rPr>
          <w:tab/>
          <w:t>32</w:t>
        </w:r>
      </w:hyperlink>
      <w:r w:rsidRPr="00ED5130">
        <w:rPr>
          <w:rStyle w:val="IndexLink"/>
          <w:bCs w:val="0"/>
        </w:rPr>
        <w:fldChar w:fldCharType="end"/>
      </w:r>
    </w:p>
    <w:p w14:paraId="0CD11242" w14:textId="77777777" w:rsidR="007669CD" w:rsidRPr="00ED5130" w:rsidRDefault="007669CD" w:rsidP="00095915">
      <w:pPr>
        <w:spacing w:after="120" w:line="360" w:lineRule="auto"/>
        <w:rPr>
          <w:rFonts w:ascii="Times New Roman" w:eastAsia="Times New Roman" w:hAnsi="Times New Roman"/>
          <w:b/>
          <w:bCs/>
          <w:color w:val="000000"/>
          <w:kern w:val="2"/>
          <w:lang w:eastAsia="en-US"/>
        </w:rPr>
      </w:pPr>
    </w:p>
    <w:p w14:paraId="4BB634C9" w14:textId="77777777" w:rsidR="007669CD" w:rsidRPr="00F904C7" w:rsidRDefault="003F55BD" w:rsidP="00095915">
      <w:pPr>
        <w:pStyle w:val="Caption"/>
        <w:spacing w:before="0" w:after="120" w:line="360" w:lineRule="auto"/>
        <w:jc w:val="left"/>
        <w:rPr>
          <w:b/>
          <w:i w:val="0"/>
        </w:rPr>
      </w:pPr>
      <w:r w:rsidRPr="00F904C7">
        <w:rPr>
          <w:b/>
          <w:i w:val="0"/>
        </w:rPr>
        <w:t>Danh mục bảng biểu:</w:t>
      </w:r>
    </w:p>
    <w:p w14:paraId="2813CF73" w14:textId="77777777" w:rsidR="007669CD" w:rsidRPr="00F904C7" w:rsidRDefault="003F55BD" w:rsidP="00095915">
      <w:pPr>
        <w:spacing w:after="120" w:line="360" w:lineRule="auto"/>
        <w:rPr>
          <w:rFonts w:ascii="Times New Roman" w:hAnsi="Times New Roman"/>
          <w:i/>
          <w:iCs/>
          <w:sz w:val="26"/>
          <w:szCs w:val="26"/>
        </w:rPr>
      </w:pPr>
      <w:r w:rsidRPr="00F904C7">
        <w:rPr>
          <w:rFonts w:ascii="Times New Roman" w:hAnsi="Times New Roman"/>
          <w:i/>
          <w:iCs/>
          <w:sz w:val="26"/>
          <w:szCs w:val="26"/>
        </w:rPr>
        <w:t>Bảng 01: Danh sách các xã, Chi hội được đánh giá</w:t>
      </w:r>
    </w:p>
    <w:p w14:paraId="1B0A2CBF" w14:textId="77777777" w:rsidR="007669CD" w:rsidRPr="00F904C7" w:rsidRDefault="003F55BD" w:rsidP="00095915">
      <w:pPr>
        <w:spacing w:after="120" w:line="360" w:lineRule="auto"/>
        <w:jc w:val="both"/>
        <w:rPr>
          <w:rFonts w:ascii="Times New Roman" w:eastAsia="Times New Roman" w:hAnsi="Times New Roman"/>
          <w:bCs/>
          <w:i/>
          <w:iCs/>
          <w:color w:val="000000"/>
          <w:sz w:val="26"/>
          <w:szCs w:val="26"/>
        </w:rPr>
      </w:pPr>
      <w:r w:rsidRPr="00F904C7">
        <w:rPr>
          <w:rFonts w:ascii="Times New Roman" w:hAnsi="Times New Roman"/>
          <w:bCs/>
          <w:i/>
          <w:iCs/>
          <w:sz w:val="26"/>
          <w:szCs w:val="26"/>
        </w:rPr>
        <w:t xml:space="preserve">Bảng 02: </w:t>
      </w:r>
      <w:r w:rsidRPr="00F904C7">
        <w:rPr>
          <w:rFonts w:ascii="Times New Roman" w:eastAsia="Times New Roman" w:hAnsi="Times New Roman"/>
          <w:i/>
          <w:iCs/>
          <w:color w:val="000000"/>
          <w:sz w:val="26"/>
          <w:szCs w:val="26"/>
        </w:rPr>
        <w:t>Thống kê số lượng người dân tộc thiểu số theo từng đơn vị hành chính trên địa bàn xã A Lưới 1-A Lưới 5</w:t>
      </w:r>
    </w:p>
    <w:p w14:paraId="7063572D" w14:textId="77777777" w:rsidR="007669CD" w:rsidRPr="00F904C7" w:rsidRDefault="003F55BD" w:rsidP="00095915">
      <w:pPr>
        <w:spacing w:after="120" w:line="360" w:lineRule="auto"/>
        <w:jc w:val="both"/>
        <w:rPr>
          <w:rFonts w:ascii="Times New Roman" w:hAnsi="Times New Roman"/>
          <w:i/>
          <w:iCs/>
          <w:sz w:val="26"/>
          <w:szCs w:val="26"/>
        </w:rPr>
      </w:pPr>
      <w:r w:rsidRPr="00F904C7">
        <w:rPr>
          <w:rFonts w:ascii="Times New Roman" w:eastAsia="Times New Roman" w:hAnsi="Times New Roman"/>
          <w:i/>
          <w:iCs/>
          <w:color w:val="000000"/>
          <w:sz w:val="26"/>
          <w:szCs w:val="26"/>
        </w:rPr>
        <w:t xml:space="preserve">Bảng 03: </w:t>
      </w:r>
      <w:r w:rsidRPr="00F904C7">
        <w:rPr>
          <w:rFonts w:ascii="Times New Roman" w:eastAsia="Times New Roman" w:hAnsi="Times New Roman"/>
          <w:i/>
          <w:iCs/>
          <w:color w:val="000000"/>
          <w:sz w:val="26"/>
          <w:szCs w:val="26"/>
          <w:lang w:val="sv-SE"/>
        </w:rPr>
        <w:t>Số lượng người dân tộc thiểu số theo từng đơn vị hành chính xã Nam Đông, xã Khe Tre, xã Long Quảng</w:t>
      </w:r>
    </w:p>
    <w:p w14:paraId="2E14579A" w14:textId="0F9F8859" w:rsidR="007669CD" w:rsidRPr="00F904C7" w:rsidRDefault="003F55BD" w:rsidP="00095915">
      <w:pPr>
        <w:spacing w:after="120" w:line="360" w:lineRule="auto"/>
        <w:rPr>
          <w:rFonts w:ascii="Times New Roman" w:hAnsi="Times New Roman"/>
          <w:sz w:val="26"/>
          <w:szCs w:val="26"/>
        </w:rPr>
      </w:pPr>
      <w:r w:rsidRPr="00F904C7">
        <w:rPr>
          <w:rFonts w:ascii="Times New Roman" w:hAnsi="Times New Roman"/>
          <w:i/>
          <w:color w:val="000000"/>
          <w:sz w:val="26"/>
          <w:szCs w:val="26"/>
        </w:rPr>
        <w:lastRenderedPageBreak/>
        <w:t xml:space="preserve">Bảng </w:t>
      </w:r>
      <w:r w:rsidRPr="00F904C7">
        <w:rPr>
          <w:rFonts w:ascii="Times New Roman" w:hAnsi="Times New Roman"/>
          <w:i/>
          <w:color w:val="000000"/>
          <w:sz w:val="26"/>
          <w:szCs w:val="26"/>
          <w:lang w:val="vi-VN"/>
        </w:rPr>
        <w:t>0</w:t>
      </w:r>
      <w:r w:rsidR="00F417CA" w:rsidRPr="00F904C7">
        <w:rPr>
          <w:rFonts w:ascii="Times New Roman" w:hAnsi="Times New Roman"/>
          <w:i/>
          <w:color w:val="000000"/>
          <w:sz w:val="26"/>
          <w:szCs w:val="26"/>
        </w:rPr>
        <w:t>4</w:t>
      </w:r>
      <w:r w:rsidRPr="00F904C7">
        <w:rPr>
          <w:rFonts w:ascii="Times New Roman" w:hAnsi="Times New Roman"/>
          <w:i/>
          <w:color w:val="000000"/>
          <w:sz w:val="26"/>
          <w:szCs w:val="26"/>
        </w:rPr>
        <w:t xml:space="preserve">a: Tổng hợp diện tích, số hộ, số lô tham gia hoạt động QLRBV có Chứng chỉ rừng thuộc HUE-FOSDA </w:t>
      </w:r>
    </w:p>
    <w:p w14:paraId="5D718B55" w14:textId="573BC5DE" w:rsidR="007669CD" w:rsidRPr="00F904C7" w:rsidRDefault="003F55BD" w:rsidP="00095915">
      <w:pPr>
        <w:pStyle w:val="ColorfulShading-Accent31"/>
        <w:tabs>
          <w:tab w:val="left" w:pos="284"/>
        </w:tabs>
        <w:spacing w:after="120" w:line="360" w:lineRule="auto"/>
        <w:ind w:left="0"/>
        <w:rPr>
          <w:rFonts w:ascii="Times New Roman" w:hAnsi="Times New Roman"/>
          <w:sz w:val="26"/>
          <w:szCs w:val="26"/>
        </w:rPr>
      </w:pPr>
      <w:r w:rsidRPr="00F904C7">
        <w:rPr>
          <w:rFonts w:ascii="Times New Roman" w:hAnsi="Times New Roman"/>
          <w:i/>
          <w:color w:val="000000"/>
          <w:sz w:val="26"/>
          <w:szCs w:val="26"/>
        </w:rPr>
        <w:t>Bảng 0</w:t>
      </w:r>
      <w:r w:rsidR="00F417CA" w:rsidRPr="00F904C7">
        <w:rPr>
          <w:rFonts w:ascii="Times New Roman" w:hAnsi="Times New Roman"/>
          <w:i/>
          <w:color w:val="000000"/>
          <w:sz w:val="26"/>
          <w:szCs w:val="26"/>
        </w:rPr>
        <w:t>4</w:t>
      </w:r>
      <w:r w:rsidRPr="00F904C7">
        <w:rPr>
          <w:rFonts w:ascii="Times New Roman" w:hAnsi="Times New Roman"/>
          <w:i/>
          <w:color w:val="000000"/>
          <w:sz w:val="26"/>
          <w:szCs w:val="26"/>
        </w:rPr>
        <w:t>b:</w:t>
      </w:r>
      <w:r w:rsidRPr="00F904C7">
        <w:rPr>
          <w:rFonts w:ascii="Times New Roman" w:hAnsi="Times New Roman"/>
          <w:i/>
          <w:iCs/>
          <w:color w:val="000000"/>
          <w:sz w:val="26"/>
          <w:szCs w:val="26"/>
        </w:rPr>
        <w:t xml:space="preserve"> Bảng thống kê tỉ lệ đồng bào dân tộc thiểu số của các thành viên trong các chi hội thuộc HUE-FOSDA</w:t>
      </w:r>
    </w:p>
    <w:p w14:paraId="264667FA" w14:textId="77777777" w:rsidR="007669CD" w:rsidRPr="00F904C7" w:rsidRDefault="003F55BD" w:rsidP="00095915">
      <w:pPr>
        <w:pStyle w:val="Caption"/>
        <w:spacing w:before="0" w:after="120" w:line="360" w:lineRule="auto"/>
        <w:jc w:val="left"/>
      </w:pPr>
      <w:r w:rsidRPr="00F904C7">
        <w:t>Chi phí trồng 1 ha Keo lai</w:t>
      </w:r>
    </w:p>
    <w:p w14:paraId="760F966B" w14:textId="3DB6986B" w:rsidR="007669CD" w:rsidRPr="00F904C7" w:rsidRDefault="003F55BD" w:rsidP="00095915">
      <w:pPr>
        <w:pStyle w:val="Caption"/>
        <w:spacing w:before="0" w:after="120" w:line="360" w:lineRule="auto"/>
        <w:jc w:val="left"/>
      </w:pPr>
      <w:r w:rsidRPr="00F904C7">
        <w:t>Bảng</w:t>
      </w:r>
      <w:r w:rsidRPr="00F904C7">
        <w:rPr>
          <w:lang w:val="vi-VN"/>
        </w:rPr>
        <w:t xml:space="preserve"> 0</w:t>
      </w:r>
      <w:r w:rsidR="00F417CA" w:rsidRPr="00F904C7">
        <w:t>5</w:t>
      </w:r>
      <w:r w:rsidRPr="00F904C7">
        <w:t>a:  Phân tích Chi phí và doanh thu trồng 1 ha Keo lai (chu kỳ 5 năm)</w:t>
      </w:r>
    </w:p>
    <w:p w14:paraId="4F0A7457" w14:textId="65F60A3F" w:rsidR="007669CD" w:rsidRPr="00F904C7" w:rsidRDefault="003F55BD" w:rsidP="00095915">
      <w:pPr>
        <w:pStyle w:val="BodyText0"/>
        <w:spacing w:before="0" w:line="360" w:lineRule="auto"/>
        <w:rPr>
          <w:rFonts w:ascii="Times New Roman" w:hAnsi="Times New Roman" w:cs="Times New Roman"/>
          <w:sz w:val="26"/>
          <w:szCs w:val="26"/>
        </w:rPr>
      </w:pPr>
      <w:r w:rsidRPr="00F904C7">
        <w:rPr>
          <w:rFonts w:ascii="Times New Roman" w:hAnsi="Times New Roman" w:cs="Times New Roman"/>
          <w:i/>
          <w:iCs/>
          <w:sz w:val="26"/>
          <w:szCs w:val="26"/>
        </w:rPr>
        <w:t>Bảng</w:t>
      </w:r>
      <w:r w:rsidRPr="00F904C7">
        <w:rPr>
          <w:rFonts w:ascii="Times New Roman" w:hAnsi="Times New Roman" w:cs="Times New Roman"/>
          <w:i/>
          <w:iCs/>
          <w:sz w:val="26"/>
          <w:szCs w:val="26"/>
          <w:lang w:val="vi-VN"/>
        </w:rPr>
        <w:t xml:space="preserve"> 0</w:t>
      </w:r>
      <w:r w:rsidR="00F417CA" w:rsidRPr="00F904C7">
        <w:rPr>
          <w:rFonts w:ascii="Times New Roman" w:hAnsi="Times New Roman" w:cs="Times New Roman"/>
          <w:i/>
          <w:iCs/>
          <w:sz w:val="26"/>
          <w:szCs w:val="26"/>
        </w:rPr>
        <w:t>5</w:t>
      </w:r>
      <w:r w:rsidRPr="00F904C7">
        <w:rPr>
          <w:rFonts w:ascii="Times New Roman" w:hAnsi="Times New Roman" w:cs="Times New Roman"/>
          <w:i/>
          <w:iCs/>
          <w:sz w:val="26"/>
          <w:szCs w:val="26"/>
        </w:rPr>
        <w:t>b:  Phân tích Chi phí và doanh thu trồng 1 ha Keo lai (chu kỳ 10 năm)</w:t>
      </w:r>
    </w:p>
    <w:p w14:paraId="5F1E15FB" w14:textId="70454E42" w:rsidR="007669CD" w:rsidRPr="00F904C7" w:rsidRDefault="003F55BD" w:rsidP="00095915">
      <w:pPr>
        <w:pStyle w:val="Style1"/>
        <w:spacing w:before="0" w:after="120" w:line="360" w:lineRule="auto"/>
        <w:jc w:val="left"/>
      </w:pPr>
      <w:r w:rsidRPr="00F904C7">
        <w:rPr>
          <w:color w:val="000000"/>
        </w:rPr>
        <w:t>Bảng 0</w:t>
      </w:r>
      <w:r w:rsidR="00F417CA" w:rsidRPr="00F904C7">
        <w:rPr>
          <w:color w:val="000000"/>
        </w:rPr>
        <w:t>6</w:t>
      </w:r>
      <w:r w:rsidRPr="00F904C7">
        <w:rPr>
          <w:color w:val="000000"/>
        </w:rPr>
        <w:t>: Hiệu quả kinh tế của việc trồng rừng Keo lai chu kỳ 5 năm</w:t>
      </w:r>
    </w:p>
    <w:p w14:paraId="203E1900" w14:textId="595CBDFB" w:rsidR="007669CD" w:rsidRPr="00F904C7" w:rsidRDefault="003F55BD" w:rsidP="00095915">
      <w:pPr>
        <w:pStyle w:val="Style1"/>
        <w:spacing w:before="0" w:after="120" w:line="360" w:lineRule="auto"/>
        <w:jc w:val="left"/>
      </w:pPr>
      <w:r w:rsidRPr="00F904C7">
        <w:rPr>
          <w:color w:val="000000"/>
        </w:rPr>
        <w:t>Bảng</w:t>
      </w:r>
      <w:r w:rsidRPr="00F904C7">
        <w:rPr>
          <w:color w:val="000000"/>
          <w:lang w:val="vi-VN"/>
        </w:rPr>
        <w:t xml:space="preserve"> </w:t>
      </w:r>
      <w:r w:rsidRPr="00F904C7">
        <w:rPr>
          <w:color w:val="000000"/>
        </w:rPr>
        <w:t>0</w:t>
      </w:r>
      <w:r w:rsidR="00F417CA" w:rsidRPr="00F904C7">
        <w:rPr>
          <w:color w:val="000000"/>
        </w:rPr>
        <w:t>7</w:t>
      </w:r>
      <w:r w:rsidRPr="00F904C7">
        <w:rPr>
          <w:color w:val="000000"/>
        </w:rPr>
        <w:t>: Hiệu quả kinh tế của việc trồng rừng Keo lai chu kỳ 10 năm</w:t>
      </w:r>
    </w:p>
    <w:p w14:paraId="0951CE2D" w14:textId="17D1F438" w:rsidR="007669CD" w:rsidRPr="00F904C7" w:rsidRDefault="003F55BD" w:rsidP="00095915">
      <w:pPr>
        <w:spacing w:after="120" w:line="360" w:lineRule="auto"/>
        <w:rPr>
          <w:rFonts w:ascii="Times New Roman" w:hAnsi="Times New Roman"/>
          <w:sz w:val="26"/>
          <w:szCs w:val="26"/>
        </w:rPr>
      </w:pPr>
      <w:r w:rsidRPr="00F904C7">
        <w:rPr>
          <w:rFonts w:ascii="Times New Roman" w:hAnsi="Times New Roman"/>
          <w:i/>
          <w:iCs/>
          <w:color w:val="000000"/>
          <w:sz w:val="26"/>
          <w:szCs w:val="26"/>
        </w:rPr>
        <w:t xml:space="preserve">Bảng </w:t>
      </w:r>
      <w:r w:rsidR="00F417CA" w:rsidRPr="00F904C7">
        <w:rPr>
          <w:rFonts w:ascii="Times New Roman" w:hAnsi="Times New Roman"/>
          <w:i/>
          <w:iCs/>
          <w:color w:val="000000"/>
          <w:sz w:val="26"/>
          <w:szCs w:val="26"/>
        </w:rPr>
        <w:t>08</w:t>
      </w:r>
      <w:r w:rsidRPr="00F904C7">
        <w:rPr>
          <w:rFonts w:ascii="Times New Roman" w:hAnsi="Times New Roman"/>
          <w:i/>
          <w:iCs/>
          <w:color w:val="000000"/>
          <w:sz w:val="26"/>
          <w:szCs w:val="26"/>
        </w:rPr>
        <w:t>: Giá bán nguyên liệu giấy trước khi có CCR và dự báo khi có CCR</w:t>
      </w:r>
    </w:p>
    <w:p w14:paraId="225F382A" w14:textId="6F58899C" w:rsidR="007669CD" w:rsidRPr="00F904C7" w:rsidRDefault="003F55BD" w:rsidP="00095915">
      <w:pPr>
        <w:spacing w:after="120" w:line="360" w:lineRule="auto"/>
        <w:rPr>
          <w:rFonts w:ascii="Times New Roman" w:hAnsi="Times New Roman"/>
          <w:i/>
          <w:iCs/>
          <w:color w:val="000000"/>
          <w:sz w:val="26"/>
          <w:szCs w:val="26"/>
        </w:rPr>
      </w:pPr>
      <w:r w:rsidRPr="00F904C7">
        <w:rPr>
          <w:rFonts w:ascii="Times New Roman" w:hAnsi="Times New Roman"/>
          <w:i/>
          <w:iCs/>
          <w:color w:val="000000"/>
          <w:sz w:val="26"/>
          <w:szCs w:val="26"/>
        </w:rPr>
        <w:t xml:space="preserve">Bảng </w:t>
      </w:r>
      <w:r w:rsidR="00F417CA" w:rsidRPr="00F904C7">
        <w:rPr>
          <w:rFonts w:ascii="Times New Roman" w:hAnsi="Times New Roman"/>
          <w:i/>
          <w:iCs/>
          <w:color w:val="000000"/>
          <w:sz w:val="26"/>
          <w:szCs w:val="26"/>
        </w:rPr>
        <w:t>09</w:t>
      </w:r>
      <w:r w:rsidRPr="00F904C7">
        <w:rPr>
          <w:rFonts w:ascii="Times New Roman" w:hAnsi="Times New Roman"/>
          <w:i/>
          <w:iCs/>
          <w:color w:val="000000"/>
          <w:sz w:val="26"/>
          <w:szCs w:val="26"/>
        </w:rPr>
        <w:t>: Các chỉ số đáp ứng yêu cầu FSC</w:t>
      </w:r>
    </w:p>
    <w:p w14:paraId="39FA765B" w14:textId="5F284A4B" w:rsidR="007669CD" w:rsidRPr="00F904C7" w:rsidRDefault="003F55BD" w:rsidP="00095915">
      <w:pPr>
        <w:spacing w:after="120" w:line="360" w:lineRule="auto"/>
        <w:rPr>
          <w:rFonts w:ascii="Times New Roman" w:hAnsi="Times New Roman"/>
          <w:i/>
          <w:iCs/>
          <w:color w:val="000000"/>
          <w:sz w:val="26"/>
          <w:szCs w:val="26"/>
        </w:rPr>
      </w:pPr>
      <w:r w:rsidRPr="00F904C7">
        <w:rPr>
          <w:rFonts w:ascii="Times New Roman" w:hAnsi="Times New Roman"/>
          <w:i/>
          <w:iCs/>
          <w:color w:val="000000"/>
          <w:sz w:val="26"/>
          <w:szCs w:val="26"/>
        </w:rPr>
        <w:t>Bảng 1</w:t>
      </w:r>
      <w:r w:rsidR="00F417CA" w:rsidRPr="00F904C7">
        <w:rPr>
          <w:rFonts w:ascii="Times New Roman" w:hAnsi="Times New Roman"/>
          <w:i/>
          <w:iCs/>
          <w:color w:val="000000"/>
          <w:sz w:val="26"/>
          <w:szCs w:val="26"/>
        </w:rPr>
        <w:t>0</w:t>
      </w:r>
      <w:r w:rsidRPr="00F904C7">
        <w:rPr>
          <w:rFonts w:ascii="Times New Roman" w:hAnsi="Times New Roman"/>
          <w:i/>
          <w:iCs/>
          <w:color w:val="000000"/>
          <w:sz w:val="26"/>
          <w:szCs w:val="26"/>
        </w:rPr>
        <w:t>: Thống kê các diện tích rừng bị thu hồi do làm lưới điện 500Kv và đường cao tốc.</w:t>
      </w:r>
    </w:p>
    <w:p w14:paraId="589B4564" w14:textId="31873247" w:rsidR="007669CD" w:rsidRPr="00F904C7" w:rsidRDefault="003F55BD" w:rsidP="00095915">
      <w:pPr>
        <w:tabs>
          <w:tab w:val="left" w:pos="5988"/>
        </w:tabs>
        <w:spacing w:after="120" w:line="360" w:lineRule="auto"/>
        <w:rPr>
          <w:rFonts w:ascii="Times New Roman" w:hAnsi="Times New Roman"/>
          <w:sz w:val="26"/>
          <w:szCs w:val="26"/>
        </w:rPr>
      </w:pPr>
      <w:r w:rsidRPr="00F904C7">
        <w:rPr>
          <w:rFonts w:ascii="Times New Roman" w:hAnsi="Times New Roman"/>
          <w:i/>
          <w:iCs/>
          <w:sz w:val="26"/>
          <w:szCs w:val="26"/>
        </w:rPr>
        <w:t>Bảng 1</w:t>
      </w:r>
      <w:r w:rsidR="00F417CA" w:rsidRPr="00F904C7">
        <w:rPr>
          <w:rFonts w:ascii="Times New Roman" w:hAnsi="Times New Roman"/>
          <w:i/>
          <w:iCs/>
          <w:sz w:val="26"/>
          <w:szCs w:val="26"/>
        </w:rPr>
        <w:t>1</w:t>
      </w:r>
      <w:r w:rsidRPr="00F904C7">
        <w:rPr>
          <w:rFonts w:ascii="Times New Roman" w:hAnsi="Times New Roman"/>
          <w:i/>
          <w:iCs/>
          <w:sz w:val="26"/>
          <w:szCs w:val="26"/>
        </w:rPr>
        <w:t>: Danh sách các hộ có diện tích đất khác ngoài diện tích đất bị thu hồi, điều chỉnh diện tích đất do làm tuyến đường điện 500Kv và đường cao tốc</w:t>
      </w:r>
    </w:p>
    <w:p w14:paraId="57C20058" w14:textId="77777777" w:rsidR="007669CD" w:rsidRPr="00F904C7" w:rsidRDefault="007669CD" w:rsidP="00095915">
      <w:pPr>
        <w:spacing w:after="120" w:line="360" w:lineRule="auto"/>
        <w:rPr>
          <w:rFonts w:ascii="Times New Roman" w:hAnsi="Times New Roman"/>
          <w:i/>
          <w:iCs/>
          <w:color w:val="000000"/>
          <w:sz w:val="26"/>
          <w:szCs w:val="26"/>
        </w:rPr>
      </w:pPr>
    </w:p>
    <w:p w14:paraId="489402D7" w14:textId="77777777" w:rsidR="007669CD" w:rsidRPr="00F904C7" w:rsidRDefault="003F55BD" w:rsidP="00095915">
      <w:pPr>
        <w:pStyle w:val="Caption"/>
        <w:spacing w:before="0" w:after="120" w:line="360" w:lineRule="auto"/>
        <w:jc w:val="left"/>
        <w:rPr>
          <w:b/>
          <w:i w:val="0"/>
        </w:rPr>
      </w:pPr>
      <w:r w:rsidRPr="00F904C7">
        <w:rPr>
          <w:b/>
          <w:i w:val="0"/>
        </w:rPr>
        <w:t xml:space="preserve">Danh mục biểu đồ, sơ đồ: </w:t>
      </w:r>
    </w:p>
    <w:p w14:paraId="713DC7E5" w14:textId="77777777" w:rsidR="007669CD" w:rsidRPr="00F904C7" w:rsidRDefault="003F55BD" w:rsidP="00095915">
      <w:pPr>
        <w:pStyle w:val="Style1"/>
        <w:spacing w:before="0" w:after="120" w:line="360" w:lineRule="auto"/>
        <w:jc w:val="left"/>
      </w:pPr>
      <w:r w:rsidRPr="00F904C7">
        <w:rPr>
          <w:color w:val="000000"/>
        </w:rPr>
        <w:t>Sơ đồ 01: Sơ đồ tổ chức Hội chủ rừng phát triển bền vững thành phố Huế</w:t>
      </w:r>
    </w:p>
    <w:p w14:paraId="6A2A9B91" w14:textId="77777777" w:rsidR="007669CD" w:rsidRPr="00F904C7" w:rsidRDefault="003F55BD" w:rsidP="00095915">
      <w:pPr>
        <w:pStyle w:val="Style1"/>
        <w:spacing w:before="0" w:after="120" w:line="360" w:lineRule="auto"/>
        <w:jc w:val="left"/>
        <w:rPr>
          <w:color w:val="000000"/>
        </w:rPr>
      </w:pPr>
      <w:r w:rsidRPr="00F904C7">
        <w:rPr>
          <w:color w:val="000000"/>
        </w:rPr>
        <w:t>Sơ đồ 02:  Nhiệm vụ HUE-FOSDA chỉ đạo các Chi hội quản lý rừng</w:t>
      </w:r>
    </w:p>
    <w:p w14:paraId="7F9F01C8" w14:textId="77777777" w:rsidR="007669CD" w:rsidRPr="00F904C7" w:rsidRDefault="003F55BD" w:rsidP="00095915">
      <w:pPr>
        <w:pStyle w:val="Style1"/>
        <w:spacing w:before="0" w:after="120" w:line="360" w:lineRule="auto"/>
        <w:jc w:val="left"/>
        <w:rPr>
          <w:color w:val="000000"/>
        </w:rPr>
      </w:pPr>
      <w:r w:rsidRPr="00F904C7">
        <w:rPr>
          <w:color w:val="000000"/>
        </w:rPr>
        <w:t>Sơ đồ 03: Vai trò của Hội đối với các bên liên quan</w:t>
      </w:r>
    </w:p>
    <w:p w14:paraId="12145C61" w14:textId="77777777" w:rsidR="007669CD" w:rsidRPr="00F904C7" w:rsidRDefault="003F55BD" w:rsidP="00095915">
      <w:pPr>
        <w:pStyle w:val="Style1"/>
        <w:spacing w:before="0" w:after="120" w:line="360" w:lineRule="auto"/>
        <w:jc w:val="left"/>
      </w:pPr>
      <w:r w:rsidRPr="00F904C7">
        <w:t>Biểu đồ 01: Cơ cấu hiện trạng rừng thành phố Huế năm 2025 (công bố năm 2026)</w:t>
      </w:r>
    </w:p>
    <w:p w14:paraId="3228BF7E" w14:textId="77777777" w:rsidR="007669CD" w:rsidRDefault="007669CD" w:rsidP="00095915">
      <w:pPr>
        <w:pStyle w:val="TableofFigures"/>
        <w:tabs>
          <w:tab w:val="right" w:leader="dot" w:pos="9062"/>
        </w:tabs>
        <w:spacing w:before="0" w:after="120" w:line="360" w:lineRule="auto"/>
        <w:jc w:val="left"/>
        <w:rPr>
          <w:b/>
          <w:color w:val="000000"/>
          <w:sz w:val="28"/>
          <w:szCs w:val="28"/>
        </w:rPr>
      </w:pPr>
    </w:p>
    <w:p w14:paraId="555766EA" w14:textId="77777777" w:rsidR="00D00888" w:rsidRDefault="00D00888" w:rsidP="00D00888">
      <w:pPr>
        <w:pStyle w:val="Sodo"/>
      </w:pPr>
    </w:p>
    <w:p w14:paraId="39A8F53B" w14:textId="77777777" w:rsidR="00D00888" w:rsidRDefault="00D00888" w:rsidP="00D00888">
      <w:pPr>
        <w:pStyle w:val="Sodo"/>
      </w:pPr>
    </w:p>
    <w:p w14:paraId="7555554B" w14:textId="77777777" w:rsidR="00D00888" w:rsidRDefault="00D00888" w:rsidP="00D00888">
      <w:pPr>
        <w:pStyle w:val="Sodo"/>
      </w:pPr>
    </w:p>
    <w:p w14:paraId="13511AD8" w14:textId="77777777" w:rsidR="00D00888" w:rsidRDefault="00D00888" w:rsidP="00D00888">
      <w:pPr>
        <w:pStyle w:val="Sodo"/>
      </w:pPr>
    </w:p>
    <w:p w14:paraId="1AF5D819" w14:textId="77777777" w:rsidR="00D00888" w:rsidRDefault="00D00888" w:rsidP="00D00888">
      <w:pPr>
        <w:pStyle w:val="Sodo"/>
      </w:pPr>
    </w:p>
    <w:p w14:paraId="2376DE52" w14:textId="77777777" w:rsidR="007669CD" w:rsidRPr="00ED5130" w:rsidRDefault="003F55BD" w:rsidP="00095915">
      <w:pPr>
        <w:spacing w:after="120" w:line="360" w:lineRule="auto"/>
        <w:jc w:val="center"/>
        <w:rPr>
          <w:rFonts w:ascii="Times New Roman" w:hAnsi="Times New Roman"/>
          <w:b/>
          <w:bCs/>
          <w:color w:val="000000"/>
          <w:sz w:val="32"/>
          <w:szCs w:val="32"/>
        </w:rPr>
      </w:pPr>
      <w:r w:rsidRPr="00ED5130">
        <w:rPr>
          <w:rFonts w:ascii="Times New Roman" w:hAnsi="Times New Roman"/>
          <w:b/>
          <w:bCs/>
          <w:color w:val="000000"/>
          <w:sz w:val="32"/>
          <w:szCs w:val="32"/>
        </w:rPr>
        <w:lastRenderedPageBreak/>
        <w:t>DANH MỤC CÁC TỪ VIẾT TẮT</w:t>
      </w:r>
    </w:p>
    <w:tbl>
      <w:tblPr>
        <w:tblW w:w="6980" w:type="dxa"/>
        <w:tblLook w:val="04A0" w:firstRow="1" w:lastRow="0" w:firstColumn="1" w:lastColumn="0" w:noHBand="0" w:noVBand="1"/>
      </w:tblPr>
      <w:tblGrid>
        <w:gridCol w:w="1600"/>
        <w:gridCol w:w="5380"/>
      </w:tblGrid>
      <w:tr w:rsidR="00BF0C41" w:rsidRPr="00BF0C41" w14:paraId="4B21877D" w14:textId="77777777" w:rsidTr="00BF0C41">
        <w:trPr>
          <w:trHeight w:val="336"/>
        </w:trPr>
        <w:tc>
          <w:tcPr>
            <w:tcW w:w="1600" w:type="dxa"/>
            <w:tcBorders>
              <w:top w:val="single" w:sz="4" w:space="0" w:color="auto"/>
              <w:left w:val="single" w:sz="4" w:space="0" w:color="auto"/>
              <w:bottom w:val="single" w:sz="4" w:space="0" w:color="auto"/>
              <w:right w:val="single" w:sz="4" w:space="0" w:color="auto"/>
            </w:tcBorders>
            <w:noWrap/>
            <w:vAlign w:val="center"/>
            <w:hideMark/>
          </w:tcPr>
          <w:p w14:paraId="5E94CCCE" w14:textId="77777777" w:rsidR="00BF0C41" w:rsidRPr="00BF0C41" w:rsidRDefault="00BF0C41" w:rsidP="00BF0C41">
            <w:pPr>
              <w:suppressAutoHyphens w:val="0"/>
              <w:rPr>
                <w:rFonts w:ascii="Times New Roman" w:eastAsia="Times New Roman" w:hAnsi="Times New Roman"/>
                <w:color w:val="000000"/>
                <w:sz w:val="26"/>
                <w:szCs w:val="26"/>
                <w:lang w:val="vi-VN" w:eastAsia="vi-VN"/>
              </w:rPr>
            </w:pPr>
            <w:bookmarkStart w:id="0" w:name="__RefHeading___Toc236318133"/>
            <w:r w:rsidRPr="00BF0C41">
              <w:rPr>
                <w:rFonts w:ascii="Times New Roman" w:eastAsia="Times New Roman" w:hAnsi="Times New Roman"/>
                <w:color w:val="000000"/>
                <w:sz w:val="26"/>
                <w:szCs w:val="26"/>
                <w:lang w:eastAsia="vi-VN"/>
              </w:rPr>
              <w:t xml:space="preserve">FSC:                                           </w:t>
            </w:r>
          </w:p>
        </w:tc>
        <w:tc>
          <w:tcPr>
            <w:tcW w:w="5380" w:type="dxa"/>
            <w:tcBorders>
              <w:top w:val="single" w:sz="4" w:space="0" w:color="auto"/>
              <w:left w:val="nil"/>
              <w:bottom w:val="single" w:sz="4" w:space="0" w:color="auto"/>
              <w:right w:val="single" w:sz="4" w:space="0" w:color="auto"/>
            </w:tcBorders>
            <w:noWrap/>
            <w:hideMark/>
          </w:tcPr>
          <w:p w14:paraId="0D81E457" w14:textId="77777777" w:rsidR="00BF0C41" w:rsidRPr="00BF0C41" w:rsidRDefault="00BF0C41" w:rsidP="00BF0C41">
            <w:pPr>
              <w:suppressAutoHyphens w:val="0"/>
              <w:rPr>
                <w:rFonts w:ascii="Times New Roman" w:eastAsia="Times New Roman" w:hAnsi="Times New Roman"/>
                <w:color w:val="000000"/>
                <w:sz w:val="26"/>
                <w:szCs w:val="26"/>
                <w:lang w:val="vi-VN" w:eastAsia="vi-VN"/>
              </w:rPr>
            </w:pPr>
            <w:r w:rsidRPr="00BF0C41">
              <w:rPr>
                <w:rFonts w:ascii="Times New Roman" w:eastAsia="Times New Roman" w:hAnsi="Times New Roman"/>
                <w:color w:val="000000"/>
                <w:sz w:val="26"/>
                <w:szCs w:val="26"/>
                <w:lang w:val="vi-VN" w:eastAsia="vi-VN"/>
              </w:rPr>
              <w:t>Hội đồng Quản trị rừng quốc tế</w:t>
            </w:r>
          </w:p>
        </w:tc>
      </w:tr>
      <w:tr w:rsidR="00BF0C41" w:rsidRPr="00BF0C41" w14:paraId="71545F0E" w14:textId="77777777" w:rsidTr="00BF0C41">
        <w:trPr>
          <w:trHeight w:val="336"/>
        </w:trPr>
        <w:tc>
          <w:tcPr>
            <w:tcW w:w="1600" w:type="dxa"/>
            <w:tcBorders>
              <w:top w:val="nil"/>
              <w:left w:val="single" w:sz="4" w:space="0" w:color="auto"/>
              <w:bottom w:val="single" w:sz="4" w:space="0" w:color="auto"/>
              <w:right w:val="single" w:sz="4" w:space="0" w:color="auto"/>
            </w:tcBorders>
            <w:noWrap/>
            <w:vAlign w:val="center"/>
            <w:hideMark/>
          </w:tcPr>
          <w:p w14:paraId="6057B4DA" w14:textId="77777777" w:rsidR="00BF0C41" w:rsidRPr="00BF0C41" w:rsidRDefault="00BF0C41" w:rsidP="00BF0C41">
            <w:pPr>
              <w:suppressAutoHyphens w:val="0"/>
              <w:rPr>
                <w:rFonts w:ascii="Times New Roman" w:eastAsia="Times New Roman" w:hAnsi="Times New Roman"/>
                <w:color w:val="000000"/>
                <w:sz w:val="26"/>
                <w:szCs w:val="26"/>
                <w:lang w:val="vi-VN" w:eastAsia="vi-VN"/>
              </w:rPr>
            </w:pPr>
            <w:r w:rsidRPr="00BF0C41">
              <w:rPr>
                <w:rFonts w:ascii="Times New Roman" w:eastAsia="Times New Roman" w:hAnsi="Times New Roman"/>
                <w:color w:val="000000"/>
                <w:sz w:val="26"/>
                <w:szCs w:val="26"/>
                <w:lang w:eastAsia="vi-VN"/>
              </w:rPr>
              <w:t xml:space="preserve">ATLĐ: </w:t>
            </w:r>
          </w:p>
        </w:tc>
        <w:tc>
          <w:tcPr>
            <w:tcW w:w="5380" w:type="dxa"/>
            <w:tcBorders>
              <w:top w:val="nil"/>
              <w:left w:val="nil"/>
              <w:bottom w:val="single" w:sz="4" w:space="0" w:color="auto"/>
              <w:right w:val="single" w:sz="4" w:space="0" w:color="auto"/>
            </w:tcBorders>
            <w:noWrap/>
            <w:hideMark/>
          </w:tcPr>
          <w:p w14:paraId="1FC2055C" w14:textId="77777777" w:rsidR="00BF0C41" w:rsidRPr="00BF0C41" w:rsidRDefault="00BF0C41" w:rsidP="00BF0C41">
            <w:pPr>
              <w:suppressAutoHyphens w:val="0"/>
              <w:rPr>
                <w:rFonts w:ascii="Times New Roman" w:eastAsia="Times New Roman" w:hAnsi="Times New Roman"/>
                <w:color w:val="000000"/>
                <w:sz w:val="26"/>
                <w:szCs w:val="26"/>
                <w:lang w:val="vi-VN" w:eastAsia="vi-VN"/>
              </w:rPr>
            </w:pPr>
            <w:r w:rsidRPr="00BF0C41">
              <w:rPr>
                <w:rFonts w:ascii="Times New Roman" w:eastAsia="Times New Roman" w:hAnsi="Times New Roman"/>
                <w:color w:val="000000"/>
                <w:sz w:val="26"/>
                <w:szCs w:val="26"/>
                <w:lang w:val="vi-VN" w:eastAsia="vi-VN"/>
              </w:rPr>
              <w:t xml:space="preserve">An toàn lao động </w:t>
            </w:r>
          </w:p>
        </w:tc>
      </w:tr>
      <w:tr w:rsidR="00BF0C41" w:rsidRPr="00BF0C41" w14:paraId="59870F65" w14:textId="77777777" w:rsidTr="00BF0C41">
        <w:trPr>
          <w:trHeight w:val="336"/>
        </w:trPr>
        <w:tc>
          <w:tcPr>
            <w:tcW w:w="1600" w:type="dxa"/>
            <w:tcBorders>
              <w:top w:val="nil"/>
              <w:left w:val="single" w:sz="4" w:space="0" w:color="auto"/>
              <w:bottom w:val="single" w:sz="4" w:space="0" w:color="auto"/>
              <w:right w:val="single" w:sz="4" w:space="0" w:color="auto"/>
            </w:tcBorders>
            <w:noWrap/>
            <w:vAlign w:val="center"/>
            <w:hideMark/>
          </w:tcPr>
          <w:p w14:paraId="4CCF849C" w14:textId="77777777" w:rsidR="00BF0C41" w:rsidRPr="00BF0C41" w:rsidRDefault="00BF0C41" w:rsidP="00BF0C41">
            <w:pPr>
              <w:suppressAutoHyphens w:val="0"/>
              <w:rPr>
                <w:rFonts w:ascii="Times New Roman" w:eastAsia="Times New Roman" w:hAnsi="Times New Roman"/>
                <w:color w:val="000000"/>
                <w:sz w:val="26"/>
                <w:szCs w:val="26"/>
                <w:lang w:val="vi-VN" w:eastAsia="vi-VN"/>
              </w:rPr>
            </w:pPr>
            <w:r w:rsidRPr="00BF0C41">
              <w:rPr>
                <w:rFonts w:ascii="Times New Roman" w:eastAsia="Times New Roman" w:hAnsi="Times New Roman"/>
                <w:color w:val="000000"/>
                <w:sz w:val="26"/>
                <w:szCs w:val="26"/>
                <w:lang w:eastAsia="vi-VN"/>
              </w:rPr>
              <w:t xml:space="preserve">BQL: </w:t>
            </w:r>
          </w:p>
        </w:tc>
        <w:tc>
          <w:tcPr>
            <w:tcW w:w="5380" w:type="dxa"/>
            <w:tcBorders>
              <w:top w:val="nil"/>
              <w:left w:val="nil"/>
              <w:bottom w:val="single" w:sz="4" w:space="0" w:color="auto"/>
              <w:right w:val="single" w:sz="4" w:space="0" w:color="auto"/>
            </w:tcBorders>
            <w:noWrap/>
            <w:hideMark/>
          </w:tcPr>
          <w:p w14:paraId="501F3D7F" w14:textId="77777777" w:rsidR="00BF0C41" w:rsidRPr="00BF0C41" w:rsidRDefault="00BF0C41" w:rsidP="00BF0C41">
            <w:pPr>
              <w:suppressAutoHyphens w:val="0"/>
              <w:rPr>
                <w:rFonts w:ascii="Times New Roman" w:eastAsia="Times New Roman" w:hAnsi="Times New Roman"/>
                <w:color w:val="000000"/>
                <w:sz w:val="26"/>
                <w:szCs w:val="26"/>
                <w:lang w:val="vi-VN" w:eastAsia="vi-VN"/>
              </w:rPr>
            </w:pPr>
            <w:r w:rsidRPr="00BF0C41">
              <w:rPr>
                <w:rFonts w:ascii="Times New Roman" w:eastAsia="Times New Roman" w:hAnsi="Times New Roman"/>
                <w:color w:val="000000"/>
                <w:sz w:val="26"/>
                <w:szCs w:val="26"/>
                <w:lang w:val="vi-VN" w:eastAsia="vi-VN"/>
              </w:rPr>
              <w:t>Ban quản lí</w:t>
            </w:r>
          </w:p>
        </w:tc>
      </w:tr>
      <w:tr w:rsidR="00BF0C41" w:rsidRPr="00BF0C41" w14:paraId="1D083E73" w14:textId="77777777" w:rsidTr="00BF0C41">
        <w:trPr>
          <w:trHeight w:val="336"/>
        </w:trPr>
        <w:tc>
          <w:tcPr>
            <w:tcW w:w="1600" w:type="dxa"/>
            <w:tcBorders>
              <w:top w:val="nil"/>
              <w:left w:val="single" w:sz="4" w:space="0" w:color="auto"/>
              <w:bottom w:val="single" w:sz="4" w:space="0" w:color="auto"/>
              <w:right w:val="single" w:sz="4" w:space="0" w:color="auto"/>
            </w:tcBorders>
            <w:noWrap/>
            <w:vAlign w:val="center"/>
            <w:hideMark/>
          </w:tcPr>
          <w:p w14:paraId="2D6682DD" w14:textId="77777777" w:rsidR="00BF0C41" w:rsidRPr="00BF0C41" w:rsidRDefault="00BF0C41" w:rsidP="00BF0C41">
            <w:pPr>
              <w:suppressAutoHyphens w:val="0"/>
              <w:rPr>
                <w:rFonts w:ascii="Times New Roman" w:eastAsia="Times New Roman" w:hAnsi="Times New Roman"/>
                <w:color w:val="000000"/>
                <w:sz w:val="26"/>
                <w:szCs w:val="26"/>
                <w:lang w:val="vi-VN" w:eastAsia="vi-VN"/>
              </w:rPr>
            </w:pPr>
            <w:r w:rsidRPr="00BF0C41">
              <w:rPr>
                <w:rFonts w:ascii="Times New Roman" w:eastAsia="Times New Roman" w:hAnsi="Times New Roman"/>
                <w:color w:val="000000"/>
                <w:sz w:val="26"/>
                <w:szCs w:val="26"/>
                <w:lang w:eastAsia="vi-VN"/>
              </w:rPr>
              <w:t xml:space="preserve">BVR: </w:t>
            </w:r>
          </w:p>
        </w:tc>
        <w:tc>
          <w:tcPr>
            <w:tcW w:w="5380" w:type="dxa"/>
            <w:tcBorders>
              <w:top w:val="nil"/>
              <w:left w:val="nil"/>
              <w:bottom w:val="single" w:sz="4" w:space="0" w:color="auto"/>
              <w:right w:val="single" w:sz="4" w:space="0" w:color="auto"/>
            </w:tcBorders>
            <w:noWrap/>
            <w:hideMark/>
          </w:tcPr>
          <w:p w14:paraId="50B724B6" w14:textId="77777777" w:rsidR="00BF0C41" w:rsidRPr="00BF0C41" w:rsidRDefault="00BF0C41" w:rsidP="00BF0C41">
            <w:pPr>
              <w:suppressAutoHyphens w:val="0"/>
              <w:rPr>
                <w:rFonts w:ascii="Times New Roman" w:eastAsia="Times New Roman" w:hAnsi="Times New Roman"/>
                <w:color w:val="000000"/>
                <w:sz w:val="26"/>
                <w:szCs w:val="26"/>
                <w:lang w:val="vi-VN" w:eastAsia="vi-VN"/>
              </w:rPr>
            </w:pPr>
            <w:r w:rsidRPr="00BF0C41">
              <w:rPr>
                <w:rFonts w:ascii="Times New Roman" w:eastAsia="Times New Roman" w:hAnsi="Times New Roman"/>
                <w:color w:val="000000"/>
                <w:sz w:val="26"/>
                <w:szCs w:val="26"/>
                <w:lang w:val="vi-VN" w:eastAsia="vi-VN"/>
              </w:rPr>
              <w:t>Bảo vệ rừng</w:t>
            </w:r>
          </w:p>
        </w:tc>
      </w:tr>
      <w:tr w:rsidR="00BF0C41" w:rsidRPr="00BF0C41" w14:paraId="6C9883C5" w14:textId="77777777" w:rsidTr="00BF0C41">
        <w:trPr>
          <w:trHeight w:val="336"/>
        </w:trPr>
        <w:tc>
          <w:tcPr>
            <w:tcW w:w="1600" w:type="dxa"/>
            <w:tcBorders>
              <w:top w:val="nil"/>
              <w:left w:val="single" w:sz="4" w:space="0" w:color="auto"/>
              <w:bottom w:val="single" w:sz="4" w:space="0" w:color="auto"/>
              <w:right w:val="single" w:sz="4" w:space="0" w:color="auto"/>
            </w:tcBorders>
            <w:noWrap/>
            <w:vAlign w:val="center"/>
            <w:hideMark/>
          </w:tcPr>
          <w:p w14:paraId="60507D92" w14:textId="77777777" w:rsidR="00BF0C41" w:rsidRPr="00BF0C41" w:rsidRDefault="00BF0C41" w:rsidP="00BF0C41">
            <w:pPr>
              <w:suppressAutoHyphens w:val="0"/>
              <w:rPr>
                <w:rFonts w:ascii="Times New Roman" w:eastAsia="Times New Roman" w:hAnsi="Times New Roman"/>
                <w:color w:val="000000"/>
                <w:sz w:val="26"/>
                <w:szCs w:val="26"/>
                <w:lang w:val="vi-VN" w:eastAsia="vi-VN"/>
              </w:rPr>
            </w:pPr>
            <w:r w:rsidRPr="00BF0C41">
              <w:rPr>
                <w:rFonts w:ascii="Times New Roman" w:eastAsia="Times New Roman" w:hAnsi="Times New Roman"/>
                <w:color w:val="000000"/>
                <w:sz w:val="26"/>
                <w:szCs w:val="26"/>
                <w:lang w:eastAsia="vi-VN"/>
              </w:rPr>
              <w:t xml:space="preserve">CCR: </w:t>
            </w:r>
          </w:p>
        </w:tc>
        <w:tc>
          <w:tcPr>
            <w:tcW w:w="5380" w:type="dxa"/>
            <w:tcBorders>
              <w:top w:val="nil"/>
              <w:left w:val="nil"/>
              <w:bottom w:val="single" w:sz="4" w:space="0" w:color="auto"/>
              <w:right w:val="single" w:sz="4" w:space="0" w:color="auto"/>
            </w:tcBorders>
            <w:noWrap/>
            <w:hideMark/>
          </w:tcPr>
          <w:p w14:paraId="0AEE21EF" w14:textId="77777777" w:rsidR="00BF0C41" w:rsidRPr="00BF0C41" w:rsidRDefault="00BF0C41" w:rsidP="00BF0C41">
            <w:pPr>
              <w:suppressAutoHyphens w:val="0"/>
              <w:rPr>
                <w:rFonts w:ascii="Times New Roman" w:eastAsia="Times New Roman" w:hAnsi="Times New Roman"/>
                <w:color w:val="000000"/>
                <w:sz w:val="26"/>
                <w:szCs w:val="26"/>
                <w:lang w:val="vi-VN" w:eastAsia="vi-VN"/>
              </w:rPr>
            </w:pPr>
            <w:r w:rsidRPr="00BF0C41">
              <w:rPr>
                <w:rFonts w:ascii="Times New Roman" w:eastAsia="Times New Roman" w:hAnsi="Times New Roman"/>
                <w:color w:val="000000"/>
                <w:sz w:val="26"/>
                <w:szCs w:val="26"/>
                <w:lang w:val="vi-VN" w:eastAsia="vi-VN"/>
              </w:rPr>
              <w:t>Chứng chỉ rừng</w:t>
            </w:r>
          </w:p>
        </w:tc>
      </w:tr>
      <w:tr w:rsidR="00BF0C41" w:rsidRPr="00BF0C41" w14:paraId="357C20AB" w14:textId="77777777" w:rsidTr="00BF0C41">
        <w:trPr>
          <w:trHeight w:val="360"/>
        </w:trPr>
        <w:tc>
          <w:tcPr>
            <w:tcW w:w="1600" w:type="dxa"/>
            <w:tcBorders>
              <w:top w:val="nil"/>
              <w:left w:val="single" w:sz="4" w:space="0" w:color="auto"/>
              <w:bottom w:val="single" w:sz="4" w:space="0" w:color="auto"/>
              <w:right w:val="single" w:sz="4" w:space="0" w:color="auto"/>
            </w:tcBorders>
            <w:noWrap/>
            <w:vAlign w:val="center"/>
            <w:hideMark/>
          </w:tcPr>
          <w:p w14:paraId="32041461" w14:textId="77777777" w:rsidR="00BF0C41" w:rsidRPr="00BF0C41" w:rsidRDefault="00BF0C41" w:rsidP="00BF0C41">
            <w:pPr>
              <w:suppressAutoHyphens w:val="0"/>
              <w:rPr>
                <w:rFonts w:ascii="Times New Roman" w:eastAsia="Times New Roman" w:hAnsi="Times New Roman"/>
                <w:color w:val="000000"/>
                <w:sz w:val="28"/>
                <w:szCs w:val="28"/>
                <w:lang w:val="vi-VN" w:eastAsia="vi-VN"/>
              </w:rPr>
            </w:pPr>
            <w:r w:rsidRPr="00BF0C41">
              <w:rPr>
                <w:rFonts w:ascii="Times New Roman" w:eastAsia="Times New Roman" w:hAnsi="Times New Roman"/>
                <w:color w:val="000000"/>
                <w:sz w:val="28"/>
                <w:szCs w:val="28"/>
                <w:lang w:eastAsia="vi-VN"/>
              </w:rPr>
              <w:t>ĐBKK:</w:t>
            </w:r>
          </w:p>
        </w:tc>
        <w:tc>
          <w:tcPr>
            <w:tcW w:w="5380" w:type="dxa"/>
            <w:tcBorders>
              <w:top w:val="nil"/>
              <w:left w:val="nil"/>
              <w:bottom w:val="single" w:sz="4" w:space="0" w:color="auto"/>
              <w:right w:val="single" w:sz="4" w:space="0" w:color="auto"/>
            </w:tcBorders>
            <w:noWrap/>
            <w:hideMark/>
          </w:tcPr>
          <w:p w14:paraId="618E91CC" w14:textId="77777777" w:rsidR="00BF0C41" w:rsidRPr="00BF0C41" w:rsidRDefault="00BF0C41" w:rsidP="00BF0C41">
            <w:pPr>
              <w:suppressAutoHyphens w:val="0"/>
              <w:rPr>
                <w:rFonts w:ascii="Times New Roman" w:eastAsia="Times New Roman" w:hAnsi="Times New Roman"/>
                <w:color w:val="000000"/>
                <w:sz w:val="28"/>
                <w:szCs w:val="28"/>
                <w:lang w:val="vi-VN" w:eastAsia="vi-VN"/>
              </w:rPr>
            </w:pPr>
            <w:r w:rsidRPr="00BF0C41">
              <w:rPr>
                <w:rFonts w:ascii="Times New Roman" w:eastAsia="Times New Roman" w:hAnsi="Times New Roman"/>
                <w:color w:val="000000"/>
                <w:sz w:val="28"/>
                <w:szCs w:val="28"/>
                <w:lang w:val="vi-VN" w:eastAsia="vi-VN"/>
              </w:rPr>
              <w:t xml:space="preserve">Đặc biệt khó khăn </w:t>
            </w:r>
          </w:p>
        </w:tc>
      </w:tr>
      <w:tr w:rsidR="00BF0C41" w:rsidRPr="00BF0C41" w14:paraId="1D14D53C" w14:textId="77777777" w:rsidTr="00BF0C41">
        <w:trPr>
          <w:trHeight w:val="336"/>
        </w:trPr>
        <w:tc>
          <w:tcPr>
            <w:tcW w:w="1600" w:type="dxa"/>
            <w:tcBorders>
              <w:top w:val="nil"/>
              <w:left w:val="single" w:sz="4" w:space="0" w:color="auto"/>
              <w:bottom w:val="single" w:sz="4" w:space="0" w:color="auto"/>
              <w:right w:val="single" w:sz="4" w:space="0" w:color="auto"/>
            </w:tcBorders>
            <w:noWrap/>
            <w:vAlign w:val="center"/>
            <w:hideMark/>
          </w:tcPr>
          <w:p w14:paraId="75FE06A0" w14:textId="77777777" w:rsidR="00BF0C41" w:rsidRPr="00BF0C41" w:rsidRDefault="00BF0C41" w:rsidP="00BF0C41">
            <w:pPr>
              <w:suppressAutoHyphens w:val="0"/>
              <w:rPr>
                <w:rFonts w:ascii="Times New Roman" w:eastAsia="Times New Roman" w:hAnsi="Times New Roman"/>
                <w:color w:val="000000"/>
                <w:sz w:val="26"/>
                <w:szCs w:val="26"/>
                <w:lang w:val="vi-VN" w:eastAsia="vi-VN"/>
              </w:rPr>
            </w:pPr>
            <w:r w:rsidRPr="00BF0C41">
              <w:rPr>
                <w:rFonts w:ascii="Times New Roman" w:eastAsia="Times New Roman" w:hAnsi="Times New Roman"/>
                <w:color w:val="000000"/>
                <w:sz w:val="26"/>
                <w:szCs w:val="26"/>
                <w:lang w:eastAsia="vi-VN"/>
              </w:rPr>
              <w:t xml:space="preserve">GCN: </w:t>
            </w:r>
          </w:p>
        </w:tc>
        <w:tc>
          <w:tcPr>
            <w:tcW w:w="5380" w:type="dxa"/>
            <w:tcBorders>
              <w:top w:val="nil"/>
              <w:left w:val="nil"/>
              <w:bottom w:val="single" w:sz="4" w:space="0" w:color="auto"/>
              <w:right w:val="single" w:sz="4" w:space="0" w:color="auto"/>
            </w:tcBorders>
            <w:noWrap/>
            <w:hideMark/>
          </w:tcPr>
          <w:p w14:paraId="2D512568" w14:textId="77777777" w:rsidR="00BF0C41" w:rsidRPr="00BF0C41" w:rsidRDefault="00BF0C41" w:rsidP="00BF0C41">
            <w:pPr>
              <w:suppressAutoHyphens w:val="0"/>
              <w:rPr>
                <w:rFonts w:ascii="Times New Roman" w:eastAsia="Times New Roman" w:hAnsi="Times New Roman"/>
                <w:color w:val="000000"/>
                <w:sz w:val="26"/>
                <w:szCs w:val="26"/>
                <w:lang w:val="vi-VN" w:eastAsia="vi-VN"/>
              </w:rPr>
            </w:pPr>
            <w:r w:rsidRPr="00BF0C41">
              <w:rPr>
                <w:rFonts w:ascii="Times New Roman" w:eastAsia="Times New Roman" w:hAnsi="Times New Roman"/>
                <w:color w:val="000000"/>
                <w:sz w:val="26"/>
                <w:szCs w:val="26"/>
                <w:lang w:val="vi-VN" w:eastAsia="vi-VN"/>
              </w:rPr>
              <w:t>Giấy chứng nhận</w:t>
            </w:r>
          </w:p>
        </w:tc>
      </w:tr>
      <w:tr w:rsidR="00BF0C41" w:rsidRPr="00BF0C41" w14:paraId="58CF37E2" w14:textId="77777777" w:rsidTr="00BF0C41">
        <w:trPr>
          <w:trHeight w:val="336"/>
        </w:trPr>
        <w:tc>
          <w:tcPr>
            <w:tcW w:w="1600" w:type="dxa"/>
            <w:tcBorders>
              <w:top w:val="nil"/>
              <w:left w:val="single" w:sz="4" w:space="0" w:color="auto"/>
              <w:bottom w:val="single" w:sz="4" w:space="0" w:color="auto"/>
              <w:right w:val="single" w:sz="4" w:space="0" w:color="auto"/>
            </w:tcBorders>
            <w:noWrap/>
            <w:vAlign w:val="center"/>
            <w:hideMark/>
          </w:tcPr>
          <w:p w14:paraId="43451917" w14:textId="77777777" w:rsidR="00BF0C41" w:rsidRPr="00BF0C41" w:rsidRDefault="00BF0C41" w:rsidP="00BF0C41">
            <w:pPr>
              <w:suppressAutoHyphens w:val="0"/>
              <w:rPr>
                <w:rFonts w:ascii="Times New Roman" w:eastAsia="Times New Roman" w:hAnsi="Times New Roman"/>
                <w:color w:val="000000"/>
                <w:sz w:val="26"/>
                <w:szCs w:val="26"/>
                <w:lang w:val="vi-VN" w:eastAsia="vi-VN"/>
              </w:rPr>
            </w:pPr>
            <w:r w:rsidRPr="00BF0C41">
              <w:rPr>
                <w:rFonts w:ascii="Times New Roman" w:eastAsia="Times New Roman" w:hAnsi="Times New Roman"/>
                <w:color w:val="000000"/>
                <w:sz w:val="26"/>
                <w:szCs w:val="26"/>
                <w:lang w:eastAsia="vi-VN"/>
              </w:rPr>
              <w:t xml:space="preserve">KL: </w:t>
            </w:r>
          </w:p>
        </w:tc>
        <w:tc>
          <w:tcPr>
            <w:tcW w:w="5380" w:type="dxa"/>
            <w:tcBorders>
              <w:top w:val="nil"/>
              <w:left w:val="nil"/>
              <w:bottom w:val="single" w:sz="4" w:space="0" w:color="auto"/>
              <w:right w:val="single" w:sz="4" w:space="0" w:color="auto"/>
            </w:tcBorders>
            <w:noWrap/>
            <w:hideMark/>
          </w:tcPr>
          <w:p w14:paraId="4CE06D55" w14:textId="77777777" w:rsidR="00BF0C41" w:rsidRPr="00BF0C41" w:rsidRDefault="00BF0C41" w:rsidP="00BF0C41">
            <w:pPr>
              <w:suppressAutoHyphens w:val="0"/>
              <w:rPr>
                <w:rFonts w:ascii="Times New Roman" w:eastAsia="Times New Roman" w:hAnsi="Times New Roman"/>
                <w:color w:val="000000"/>
                <w:sz w:val="26"/>
                <w:szCs w:val="26"/>
                <w:lang w:val="vi-VN" w:eastAsia="vi-VN"/>
              </w:rPr>
            </w:pPr>
            <w:r w:rsidRPr="00BF0C41">
              <w:rPr>
                <w:rFonts w:ascii="Times New Roman" w:eastAsia="Times New Roman" w:hAnsi="Times New Roman"/>
                <w:color w:val="000000"/>
                <w:sz w:val="26"/>
                <w:szCs w:val="26"/>
                <w:lang w:val="vi-VN" w:eastAsia="vi-VN"/>
              </w:rPr>
              <w:t>Kiểm lâm</w:t>
            </w:r>
          </w:p>
        </w:tc>
      </w:tr>
      <w:tr w:rsidR="00BF0C41" w:rsidRPr="00BF0C41" w14:paraId="4BA7104C" w14:textId="77777777" w:rsidTr="00BF0C41">
        <w:trPr>
          <w:trHeight w:val="336"/>
        </w:trPr>
        <w:tc>
          <w:tcPr>
            <w:tcW w:w="1600" w:type="dxa"/>
            <w:tcBorders>
              <w:top w:val="nil"/>
              <w:left w:val="single" w:sz="4" w:space="0" w:color="auto"/>
              <w:bottom w:val="single" w:sz="4" w:space="0" w:color="auto"/>
              <w:right w:val="single" w:sz="4" w:space="0" w:color="auto"/>
            </w:tcBorders>
            <w:noWrap/>
            <w:vAlign w:val="center"/>
            <w:hideMark/>
          </w:tcPr>
          <w:p w14:paraId="209FC96C" w14:textId="77777777" w:rsidR="00BF0C41" w:rsidRPr="00BF0C41" w:rsidRDefault="00BF0C41" w:rsidP="00BF0C41">
            <w:pPr>
              <w:suppressAutoHyphens w:val="0"/>
              <w:rPr>
                <w:rFonts w:ascii="Times New Roman" w:eastAsia="Times New Roman" w:hAnsi="Times New Roman"/>
                <w:color w:val="000000"/>
                <w:sz w:val="26"/>
                <w:szCs w:val="26"/>
                <w:lang w:val="vi-VN" w:eastAsia="vi-VN"/>
              </w:rPr>
            </w:pPr>
            <w:r w:rsidRPr="00BF0C41">
              <w:rPr>
                <w:rFonts w:ascii="Times New Roman" w:eastAsia="Times New Roman" w:hAnsi="Times New Roman"/>
                <w:color w:val="000000"/>
                <w:sz w:val="26"/>
                <w:szCs w:val="26"/>
                <w:lang w:eastAsia="vi-VN"/>
              </w:rPr>
              <w:t xml:space="preserve">KT-XH: </w:t>
            </w:r>
          </w:p>
        </w:tc>
        <w:tc>
          <w:tcPr>
            <w:tcW w:w="5380" w:type="dxa"/>
            <w:tcBorders>
              <w:top w:val="nil"/>
              <w:left w:val="nil"/>
              <w:bottom w:val="single" w:sz="4" w:space="0" w:color="auto"/>
              <w:right w:val="single" w:sz="4" w:space="0" w:color="auto"/>
            </w:tcBorders>
            <w:noWrap/>
            <w:hideMark/>
          </w:tcPr>
          <w:p w14:paraId="2CFEF26D" w14:textId="77777777" w:rsidR="00BF0C41" w:rsidRPr="00BF0C41" w:rsidRDefault="00BF0C41" w:rsidP="00BF0C41">
            <w:pPr>
              <w:suppressAutoHyphens w:val="0"/>
              <w:rPr>
                <w:rFonts w:ascii="Times New Roman" w:eastAsia="Times New Roman" w:hAnsi="Times New Roman"/>
                <w:color w:val="000000"/>
                <w:sz w:val="26"/>
                <w:szCs w:val="26"/>
                <w:lang w:val="vi-VN" w:eastAsia="vi-VN"/>
              </w:rPr>
            </w:pPr>
            <w:r w:rsidRPr="00BF0C41">
              <w:rPr>
                <w:rFonts w:ascii="Times New Roman" w:eastAsia="Times New Roman" w:hAnsi="Times New Roman"/>
                <w:color w:val="000000"/>
                <w:sz w:val="26"/>
                <w:szCs w:val="26"/>
                <w:lang w:val="vi-VN" w:eastAsia="vi-VN"/>
              </w:rPr>
              <w:t>Kinh tế - Xã hội</w:t>
            </w:r>
          </w:p>
        </w:tc>
      </w:tr>
      <w:tr w:rsidR="00BF0C41" w:rsidRPr="00BF0C41" w14:paraId="0142020E" w14:textId="77777777" w:rsidTr="00BF0C41">
        <w:trPr>
          <w:trHeight w:val="336"/>
        </w:trPr>
        <w:tc>
          <w:tcPr>
            <w:tcW w:w="1600" w:type="dxa"/>
            <w:tcBorders>
              <w:top w:val="nil"/>
              <w:left w:val="single" w:sz="4" w:space="0" w:color="auto"/>
              <w:bottom w:val="single" w:sz="4" w:space="0" w:color="auto"/>
              <w:right w:val="single" w:sz="4" w:space="0" w:color="auto"/>
            </w:tcBorders>
            <w:noWrap/>
            <w:vAlign w:val="center"/>
            <w:hideMark/>
          </w:tcPr>
          <w:p w14:paraId="6328FF23" w14:textId="77777777" w:rsidR="00BF0C41" w:rsidRPr="00BF0C41" w:rsidRDefault="00BF0C41" w:rsidP="00BF0C41">
            <w:pPr>
              <w:suppressAutoHyphens w:val="0"/>
              <w:rPr>
                <w:rFonts w:ascii="Times New Roman" w:eastAsia="Times New Roman" w:hAnsi="Times New Roman"/>
                <w:color w:val="000000"/>
                <w:sz w:val="26"/>
                <w:szCs w:val="26"/>
                <w:lang w:val="vi-VN" w:eastAsia="vi-VN"/>
              </w:rPr>
            </w:pPr>
            <w:r w:rsidRPr="00BF0C41">
              <w:rPr>
                <w:rFonts w:ascii="Times New Roman" w:eastAsia="Times New Roman" w:hAnsi="Times New Roman"/>
                <w:color w:val="000000"/>
                <w:sz w:val="26"/>
                <w:szCs w:val="26"/>
                <w:lang w:eastAsia="vi-VN"/>
              </w:rPr>
              <w:t xml:space="preserve">LSNG: </w:t>
            </w:r>
          </w:p>
        </w:tc>
        <w:tc>
          <w:tcPr>
            <w:tcW w:w="5380" w:type="dxa"/>
            <w:tcBorders>
              <w:top w:val="nil"/>
              <w:left w:val="nil"/>
              <w:bottom w:val="single" w:sz="4" w:space="0" w:color="auto"/>
              <w:right w:val="single" w:sz="4" w:space="0" w:color="auto"/>
            </w:tcBorders>
            <w:noWrap/>
            <w:hideMark/>
          </w:tcPr>
          <w:p w14:paraId="36D0BF27" w14:textId="77777777" w:rsidR="00BF0C41" w:rsidRPr="00BF0C41" w:rsidRDefault="00BF0C41" w:rsidP="00BF0C41">
            <w:pPr>
              <w:suppressAutoHyphens w:val="0"/>
              <w:rPr>
                <w:rFonts w:ascii="Times New Roman" w:eastAsia="Times New Roman" w:hAnsi="Times New Roman"/>
                <w:color w:val="000000"/>
                <w:sz w:val="26"/>
                <w:szCs w:val="26"/>
                <w:lang w:val="vi-VN" w:eastAsia="vi-VN"/>
              </w:rPr>
            </w:pPr>
            <w:r w:rsidRPr="00BF0C41">
              <w:rPr>
                <w:rFonts w:ascii="Times New Roman" w:eastAsia="Times New Roman" w:hAnsi="Times New Roman"/>
                <w:color w:val="000000"/>
                <w:sz w:val="26"/>
                <w:szCs w:val="26"/>
                <w:lang w:val="vi-VN" w:eastAsia="vi-VN"/>
              </w:rPr>
              <w:t>Lâm sản ngoài gỗ</w:t>
            </w:r>
          </w:p>
        </w:tc>
      </w:tr>
      <w:tr w:rsidR="00BF0C41" w:rsidRPr="00BF0C41" w14:paraId="231BFCCE" w14:textId="77777777" w:rsidTr="00BF0C41">
        <w:trPr>
          <w:trHeight w:val="336"/>
        </w:trPr>
        <w:tc>
          <w:tcPr>
            <w:tcW w:w="1600" w:type="dxa"/>
            <w:tcBorders>
              <w:top w:val="nil"/>
              <w:left w:val="single" w:sz="4" w:space="0" w:color="auto"/>
              <w:bottom w:val="single" w:sz="4" w:space="0" w:color="auto"/>
              <w:right w:val="single" w:sz="4" w:space="0" w:color="auto"/>
            </w:tcBorders>
            <w:noWrap/>
            <w:vAlign w:val="center"/>
            <w:hideMark/>
          </w:tcPr>
          <w:p w14:paraId="5C55801E" w14:textId="77777777" w:rsidR="00BF0C41" w:rsidRPr="00BF0C41" w:rsidRDefault="00BF0C41" w:rsidP="00BF0C41">
            <w:pPr>
              <w:suppressAutoHyphens w:val="0"/>
              <w:rPr>
                <w:rFonts w:ascii="Times New Roman" w:eastAsia="Times New Roman" w:hAnsi="Times New Roman"/>
                <w:color w:val="000000"/>
                <w:sz w:val="26"/>
                <w:szCs w:val="26"/>
                <w:lang w:val="vi-VN" w:eastAsia="vi-VN"/>
              </w:rPr>
            </w:pPr>
            <w:r w:rsidRPr="00BF0C41">
              <w:rPr>
                <w:rFonts w:ascii="Times New Roman" w:eastAsia="Times New Roman" w:hAnsi="Times New Roman"/>
                <w:color w:val="000000"/>
                <w:sz w:val="26"/>
                <w:szCs w:val="26"/>
                <w:lang w:eastAsia="vi-VN"/>
              </w:rPr>
              <w:t xml:space="preserve">NN: </w:t>
            </w:r>
          </w:p>
        </w:tc>
        <w:tc>
          <w:tcPr>
            <w:tcW w:w="5380" w:type="dxa"/>
            <w:tcBorders>
              <w:top w:val="nil"/>
              <w:left w:val="nil"/>
              <w:bottom w:val="single" w:sz="4" w:space="0" w:color="auto"/>
              <w:right w:val="single" w:sz="4" w:space="0" w:color="auto"/>
            </w:tcBorders>
            <w:noWrap/>
            <w:hideMark/>
          </w:tcPr>
          <w:p w14:paraId="5720DF1B" w14:textId="77777777" w:rsidR="00BF0C41" w:rsidRPr="00BF0C41" w:rsidRDefault="00BF0C41" w:rsidP="00BF0C41">
            <w:pPr>
              <w:suppressAutoHyphens w:val="0"/>
              <w:rPr>
                <w:rFonts w:ascii="Times New Roman" w:eastAsia="Times New Roman" w:hAnsi="Times New Roman"/>
                <w:color w:val="000000"/>
                <w:sz w:val="26"/>
                <w:szCs w:val="26"/>
                <w:lang w:val="vi-VN" w:eastAsia="vi-VN"/>
              </w:rPr>
            </w:pPr>
            <w:r w:rsidRPr="00BF0C41">
              <w:rPr>
                <w:rFonts w:ascii="Times New Roman" w:eastAsia="Times New Roman" w:hAnsi="Times New Roman"/>
                <w:color w:val="000000"/>
                <w:sz w:val="26"/>
                <w:szCs w:val="26"/>
                <w:lang w:val="vi-VN" w:eastAsia="vi-VN"/>
              </w:rPr>
              <w:t>Nông nghiệp</w:t>
            </w:r>
          </w:p>
        </w:tc>
      </w:tr>
      <w:tr w:rsidR="00BF0C41" w:rsidRPr="00BF0C41" w14:paraId="537CBD63" w14:textId="77777777" w:rsidTr="00BF0C41">
        <w:trPr>
          <w:trHeight w:val="336"/>
        </w:trPr>
        <w:tc>
          <w:tcPr>
            <w:tcW w:w="1600" w:type="dxa"/>
            <w:tcBorders>
              <w:top w:val="nil"/>
              <w:left w:val="single" w:sz="4" w:space="0" w:color="auto"/>
              <w:bottom w:val="single" w:sz="4" w:space="0" w:color="auto"/>
              <w:right w:val="single" w:sz="4" w:space="0" w:color="auto"/>
            </w:tcBorders>
            <w:noWrap/>
            <w:vAlign w:val="center"/>
            <w:hideMark/>
          </w:tcPr>
          <w:p w14:paraId="03BE3731" w14:textId="77777777" w:rsidR="00BF0C41" w:rsidRPr="00BF0C41" w:rsidRDefault="00BF0C41" w:rsidP="00BF0C41">
            <w:pPr>
              <w:suppressAutoHyphens w:val="0"/>
              <w:rPr>
                <w:rFonts w:ascii="Times New Roman" w:eastAsia="Times New Roman" w:hAnsi="Times New Roman"/>
                <w:color w:val="000000"/>
                <w:sz w:val="26"/>
                <w:szCs w:val="26"/>
                <w:lang w:val="vi-VN" w:eastAsia="vi-VN"/>
              </w:rPr>
            </w:pPr>
            <w:r w:rsidRPr="00BF0C41">
              <w:rPr>
                <w:rFonts w:ascii="Times New Roman" w:eastAsia="Times New Roman" w:hAnsi="Times New Roman"/>
                <w:color w:val="000000"/>
                <w:sz w:val="26"/>
                <w:szCs w:val="26"/>
                <w:lang w:eastAsia="vi-VN"/>
              </w:rPr>
              <w:t xml:space="preserve">PCCR: </w:t>
            </w:r>
          </w:p>
        </w:tc>
        <w:tc>
          <w:tcPr>
            <w:tcW w:w="5380" w:type="dxa"/>
            <w:tcBorders>
              <w:top w:val="nil"/>
              <w:left w:val="nil"/>
              <w:bottom w:val="single" w:sz="4" w:space="0" w:color="auto"/>
              <w:right w:val="single" w:sz="4" w:space="0" w:color="auto"/>
            </w:tcBorders>
            <w:noWrap/>
            <w:hideMark/>
          </w:tcPr>
          <w:p w14:paraId="335809CD" w14:textId="77777777" w:rsidR="00BF0C41" w:rsidRPr="00BF0C41" w:rsidRDefault="00BF0C41" w:rsidP="00BF0C41">
            <w:pPr>
              <w:suppressAutoHyphens w:val="0"/>
              <w:rPr>
                <w:rFonts w:ascii="Times New Roman" w:eastAsia="Times New Roman" w:hAnsi="Times New Roman"/>
                <w:color w:val="000000"/>
                <w:sz w:val="26"/>
                <w:szCs w:val="26"/>
                <w:lang w:val="vi-VN" w:eastAsia="vi-VN"/>
              </w:rPr>
            </w:pPr>
            <w:r w:rsidRPr="00BF0C41">
              <w:rPr>
                <w:rFonts w:ascii="Times New Roman" w:eastAsia="Times New Roman" w:hAnsi="Times New Roman"/>
                <w:color w:val="000000"/>
                <w:sz w:val="26"/>
                <w:szCs w:val="26"/>
                <w:lang w:val="vi-VN" w:eastAsia="vi-VN"/>
              </w:rPr>
              <w:t>Phòng chống cháy rừng</w:t>
            </w:r>
          </w:p>
        </w:tc>
      </w:tr>
      <w:tr w:rsidR="00BF0C41" w:rsidRPr="00BF0C41" w14:paraId="419F8A15" w14:textId="77777777" w:rsidTr="00BF0C41">
        <w:trPr>
          <w:trHeight w:val="336"/>
        </w:trPr>
        <w:tc>
          <w:tcPr>
            <w:tcW w:w="1600" w:type="dxa"/>
            <w:tcBorders>
              <w:top w:val="nil"/>
              <w:left w:val="single" w:sz="4" w:space="0" w:color="auto"/>
              <w:bottom w:val="single" w:sz="4" w:space="0" w:color="auto"/>
              <w:right w:val="single" w:sz="4" w:space="0" w:color="auto"/>
            </w:tcBorders>
            <w:noWrap/>
            <w:vAlign w:val="center"/>
            <w:hideMark/>
          </w:tcPr>
          <w:p w14:paraId="737A567A" w14:textId="77777777" w:rsidR="00BF0C41" w:rsidRPr="00BF0C41" w:rsidRDefault="00BF0C41" w:rsidP="00BF0C41">
            <w:pPr>
              <w:suppressAutoHyphens w:val="0"/>
              <w:rPr>
                <w:rFonts w:ascii="Times New Roman" w:eastAsia="Times New Roman" w:hAnsi="Times New Roman"/>
                <w:color w:val="000000"/>
                <w:sz w:val="26"/>
                <w:szCs w:val="26"/>
                <w:lang w:val="vi-VN" w:eastAsia="vi-VN"/>
              </w:rPr>
            </w:pPr>
            <w:r w:rsidRPr="00BF0C41">
              <w:rPr>
                <w:rFonts w:ascii="Times New Roman" w:eastAsia="Times New Roman" w:hAnsi="Times New Roman"/>
                <w:color w:val="000000"/>
                <w:sz w:val="26"/>
                <w:szCs w:val="26"/>
                <w:lang w:eastAsia="vi-VN"/>
              </w:rPr>
              <w:t xml:space="preserve">SXKD: </w:t>
            </w:r>
          </w:p>
        </w:tc>
        <w:tc>
          <w:tcPr>
            <w:tcW w:w="5380" w:type="dxa"/>
            <w:tcBorders>
              <w:top w:val="nil"/>
              <w:left w:val="nil"/>
              <w:bottom w:val="single" w:sz="4" w:space="0" w:color="auto"/>
              <w:right w:val="single" w:sz="4" w:space="0" w:color="auto"/>
            </w:tcBorders>
            <w:noWrap/>
            <w:hideMark/>
          </w:tcPr>
          <w:p w14:paraId="37548C85" w14:textId="77777777" w:rsidR="00BF0C41" w:rsidRPr="00BF0C41" w:rsidRDefault="00BF0C41" w:rsidP="00BF0C41">
            <w:pPr>
              <w:suppressAutoHyphens w:val="0"/>
              <w:rPr>
                <w:rFonts w:ascii="Times New Roman" w:eastAsia="Times New Roman" w:hAnsi="Times New Roman"/>
                <w:color w:val="000000"/>
                <w:sz w:val="26"/>
                <w:szCs w:val="26"/>
                <w:lang w:val="vi-VN" w:eastAsia="vi-VN"/>
              </w:rPr>
            </w:pPr>
            <w:r w:rsidRPr="00BF0C41">
              <w:rPr>
                <w:rFonts w:ascii="Times New Roman" w:eastAsia="Times New Roman" w:hAnsi="Times New Roman"/>
                <w:color w:val="000000"/>
                <w:sz w:val="26"/>
                <w:szCs w:val="26"/>
                <w:lang w:val="vi-VN" w:eastAsia="vi-VN"/>
              </w:rPr>
              <w:t>Sản xuất kinh doanh</w:t>
            </w:r>
          </w:p>
        </w:tc>
      </w:tr>
      <w:tr w:rsidR="00BF0C41" w:rsidRPr="00BF0C41" w14:paraId="07C5A9D3" w14:textId="77777777" w:rsidTr="00BF0C41">
        <w:trPr>
          <w:trHeight w:val="336"/>
        </w:trPr>
        <w:tc>
          <w:tcPr>
            <w:tcW w:w="1600" w:type="dxa"/>
            <w:tcBorders>
              <w:top w:val="nil"/>
              <w:left w:val="single" w:sz="4" w:space="0" w:color="auto"/>
              <w:bottom w:val="single" w:sz="4" w:space="0" w:color="auto"/>
              <w:right w:val="single" w:sz="4" w:space="0" w:color="auto"/>
            </w:tcBorders>
            <w:noWrap/>
            <w:vAlign w:val="center"/>
            <w:hideMark/>
          </w:tcPr>
          <w:p w14:paraId="20811136" w14:textId="77777777" w:rsidR="00BF0C41" w:rsidRPr="00BF0C41" w:rsidRDefault="00BF0C41" w:rsidP="00BF0C41">
            <w:pPr>
              <w:suppressAutoHyphens w:val="0"/>
              <w:rPr>
                <w:rFonts w:ascii="Times New Roman" w:eastAsia="Times New Roman" w:hAnsi="Times New Roman"/>
                <w:color w:val="000000"/>
                <w:sz w:val="26"/>
                <w:szCs w:val="26"/>
                <w:lang w:val="vi-VN" w:eastAsia="vi-VN"/>
              </w:rPr>
            </w:pPr>
            <w:r w:rsidRPr="00BF0C41">
              <w:rPr>
                <w:rFonts w:ascii="Times New Roman" w:eastAsia="Times New Roman" w:hAnsi="Times New Roman"/>
                <w:color w:val="000000"/>
                <w:sz w:val="26"/>
                <w:szCs w:val="26"/>
                <w:lang w:eastAsia="vi-VN"/>
              </w:rPr>
              <w:t xml:space="preserve">TNMT: </w:t>
            </w:r>
          </w:p>
        </w:tc>
        <w:tc>
          <w:tcPr>
            <w:tcW w:w="5380" w:type="dxa"/>
            <w:tcBorders>
              <w:top w:val="nil"/>
              <w:left w:val="nil"/>
              <w:bottom w:val="single" w:sz="4" w:space="0" w:color="auto"/>
              <w:right w:val="single" w:sz="4" w:space="0" w:color="auto"/>
            </w:tcBorders>
            <w:noWrap/>
            <w:hideMark/>
          </w:tcPr>
          <w:p w14:paraId="127E0655" w14:textId="77777777" w:rsidR="00BF0C41" w:rsidRPr="00BF0C41" w:rsidRDefault="00BF0C41" w:rsidP="00BF0C41">
            <w:pPr>
              <w:suppressAutoHyphens w:val="0"/>
              <w:rPr>
                <w:rFonts w:ascii="Times New Roman" w:eastAsia="Times New Roman" w:hAnsi="Times New Roman"/>
                <w:color w:val="000000"/>
                <w:sz w:val="26"/>
                <w:szCs w:val="26"/>
                <w:lang w:val="vi-VN" w:eastAsia="vi-VN"/>
              </w:rPr>
            </w:pPr>
            <w:r w:rsidRPr="00BF0C41">
              <w:rPr>
                <w:rFonts w:ascii="Times New Roman" w:eastAsia="Times New Roman" w:hAnsi="Times New Roman"/>
                <w:color w:val="000000"/>
                <w:sz w:val="26"/>
                <w:szCs w:val="26"/>
                <w:lang w:val="vi-VN" w:eastAsia="vi-VN"/>
              </w:rPr>
              <w:t>Tài nguyên môi trường</w:t>
            </w:r>
          </w:p>
        </w:tc>
      </w:tr>
      <w:tr w:rsidR="00BF0C41" w:rsidRPr="00BF0C41" w14:paraId="225D5A67" w14:textId="77777777" w:rsidTr="00BF0C41">
        <w:trPr>
          <w:trHeight w:val="336"/>
        </w:trPr>
        <w:tc>
          <w:tcPr>
            <w:tcW w:w="1600" w:type="dxa"/>
            <w:tcBorders>
              <w:top w:val="nil"/>
              <w:left w:val="single" w:sz="4" w:space="0" w:color="auto"/>
              <w:bottom w:val="single" w:sz="4" w:space="0" w:color="auto"/>
              <w:right w:val="single" w:sz="4" w:space="0" w:color="auto"/>
            </w:tcBorders>
            <w:noWrap/>
            <w:vAlign w:val="center"/>
            <w:hideMark/>
          </w:tcPr>
          <w:p w14:paraId="4510A6F2" w14:textId="77777777" w:rsidR="00BF0C41" w:rsidRPr="00BF0C41" w:rsidRDefault="00BF0C41" w:rsidP="00BF0C41">
            <w:pPr>
              <w:suppressAutoHyphens w:val="0"/>
              <w:rPr>
                <w:rFonts w:ascii="Times New Roman" w:eastAsia="Times New Roman" w:hAnsi="Times New Roman"/>
                <w:color w:val="000000"/>
                <w:sz w:val="26"/>
                <w:szCs w:val="26"/>
                <w:lang w:val="vi-VN" w:eastAsia="vi-VN"/>
              </w:rPr>
            </w:pPr>
            <w:r w:rsidRPr="00BF0C41">
              <w:rPr>
                <w:rFonts w:ascii="Times New Roman" w:eastAsia="Times New Roman" w:hAnsi="Times New Roman"/>
                <w:color w:val="000000"/>
                <w:sz w:val="26"/>
                <w:szCs w:val="26"/>
                <w:lang w:eastAsia="vi-VN"/>
              </w:rPr>
              <w:t xml:space="preserve">HUE-FOSDA:                    </w:t>
            </w:r>
          </w:p>
        </w:tc>
        <w:tc>
          <w:tcPr>
            <w:tcW w:w="5380" w:type="dxa"/>
            <w:tcBorders>
              <w:top w:val="nil"/>
              <w:left w:val="nil"/>
              <w:bottom w:val="single" w:sz="4" w:space="0" w:color="auto"/>
              <w:right w:val="single" w:sz="4" w:space="0" w:color="auto"/>
            </w:tcBorders>
            <w:noWrap/>
            <w:hideMark/>
          </w:tcPr>
          <w:p w14:paraId="2AE15A99" w14:textId="77777777" w:rsidR="00BF0C41" w:rsidRPr="00BF0C41" w:rsidRDefault="00BF0C41" w:rsidP="00BF0C41">
            <w:pPr>
              <w:suppressAutoHyphens w:val="0"/>
              <w:rPr>
                <w:rFonts w:ascii="Times New Roman" w:eastAsia="Times New Roman" w:hAnsi="Times New Roman"/>
                <w:color w:val="000000"/>
                <w:sz w:val="26"/>
                <w:szCs w:val="26"/>
                <w:lang w:val="vi-VN" w:eastAsia="vi-VN"/>
              </w:rPr>
            </w:pPr>
            <w:r w:rsidRPr="00BF0C41">
              <w:rPr>
                <w:rFonts w:ascii="Times New Roman" w:eastAsia="Times New Roman" w:hAnsi="Times New Roman"/>
                <w:color w:val="000000"/>
                <w:sz w:val="26"/>
                <w:szCs w:val="26"/>
                <w:lang w:val="vi-VN" w:eastAsia="vi-VN"/>
              </w:rPr>
              <w:t>Hội chủ rùng phát triển bền vững thành phố Huế</w:t>
            </w:r>
          </w:p>
        </w:tc>
      </w:tr>
      <w:tr w:rsidR="00BF0C41" w:rsidRPr="00BF0C41" w14:paraId="577746D7" w14:textId="77777777" w:rsidTr="00BF0C41">
        <w:trPr>
          <w:trHeight w:val="336"/>
        </w:trPr>
        <w:tc>
          <w:tcPr>
            <w:tcW w:w="1600" w:type="dxa"/>
            <w:tcBorders>
              <w:top w:val="nil"/>
              <w:left w:val="single" w:sz="4" w:space="0" w:color="auto"/>
              <w:bottom w:val="single" w:sz="4" w:space="0" w:color="auto"/>
              <w:right w:val="single" w:sz="4" w:space="0" w:color="auto"/>
            </w:tcBorders>
            <w:noWrap/>
            <w:vAlign w:val="center"/>
            <w:hideMark/>
          </w:tcPr>
          <w:p w14:paraId="7261EB72" w14:textId="77777777" w:rsidR="00BF0C41" w:rsidRPr="00BF0C41" w:rsidRDefault="00BF0C41" w:rsidP="00BF0C41">
            <w:pPr>
              <w:suppressAutoHyphens w:val="0"/>
              <w:rPr>
                <w:rFonts w:ascii="Times New Roman" w:eastAsia="Times New Roman" w:hAnsi="Times New Roman"/>
                <w:color w:val="000000"/>
                <w:sz w:val="26"/>
                <w:szCs w:val="26"/>
                <w:lang w:val="vi-VN" w:eastAsia="vi-VN"/>
              </w:rPr>
            </w:pPr>
            <w:r w:rsidRPr="00BF0C41">
              <w:rPr>
                <w:rFonts w:ascii="Times New Roman" w:eastAsia="Times New Roman" w:hAnsi="Times New Roman"/>
                <w:color w:val="000000"/>
                <w:sz w:val="26"/>
                <w:szCs w:val="26"/>
                <w:lang w:eastAsia="vi-VN"/>
              </w:rPr>
              <w:t xml:space="preserve">TNR: </w:t>
            </w:r>
          </w:p>
        </w:tc>
        <w:tc>
          <w:tcPr>
            <w:tcW w:w="5380" w:type="dxa"/>
            <w:tcBorders>
              <w:top w:val="nil"/>
              <w:left w:val="nil"/>
              <w:bottom w:val="single" w:sz="4" w:space="0" w:color="auto"/>
              <w:right w:val="single" w:sz="4" w:space="0" w:color="auto"/>
            </w:tcBorders>
            <w:noWrap/>
            <w:hideMark/>
          </w:tcPr>
          <w:p w14:paraId="31925FF0" w14:textId="77777777" w:rsidR="00BF0C41" w:rsidRPr="00BF0C41" w:rsidRDefault="00BF0C41" w:rsidP="00BF0C41">
            <w:pPr>
              <w:suppressAutoHyphens w:val="0"/>
              <w:rPr>
                <w:rFonts w:ascii="Times New Roman" w:eastAsia="Times New Roman" w:hAnsi="Times New Roman"/>
                <w:color w:val="000000"/>
                <w:sz w:val="26"/>
                <w:szCs w:val="26"/>
                <w:lang w:val="vi-VN" w:eastAsia="vi-VN"/>
              </w:rPr>
            </w:pPr>
            <w:r w:rsidRPr="00BF0C41">
              <w:rPr>
                <w:rFonts w:ascii="Times New Roman" w:eastAsia="Times New Roman" w:hAnsi="Times New Roman"/>
                <w:color w:val="000000"/>
                <w:sz w:val="26"/>
                <w:szCs w:val="26"/>
                <w:lang w:val="vi-VN" w:eastAsia="vi-VN"/>
              </w:rPr>
              <w:t>Tài nguyên rừng</w:t>
            </w:r>
          </w:p>
        </w:tc>
      </w:tr>
      <w:tr w:rsidR="00BF0C41" w:rsidRPr="00BF0C41" w14:paraId="1675340E" w14:textId="77777777" w:rsidTr="00BF0C41">
        <w:trPr>
          <w:trHeight w:val="336"/>
        </w:trPr>
        <w:tc>
          <w:tcPr>
            <w:tcW w:w="1600" w:type="dxa"/>
            <w:tcBorders>
              <w:top w:val="nil"/>
              <w:left w:val="single" w:sz="4" w:space="0" w:color="auto"/>
              <w:bottom w:val="single" w:sz="4" w:space="0" w:color="auto"/>
              <w:right w:val="single" w:sz="4" w:space="0" w:color="auto"/>
            </w:tcBorders>
            <w:noWrap/>
            <w:vAlign w:val="center"/>
            <w:hideMark/>
          </w:tcPr>
          <w:p w14:paraId="15E578FB" w14:textId="77777777" w:rsidR="00BF0C41" w:rsidRPr="00BF0C41" w:rsidRDefault="00BF0C41" w:rsidP="00BF0C41">
            <w:pPr>
              <w:suppressAutoHyphens w:val="0"/>
              <w:rPr>
                <w:rFonts w:ascii="Times New Roman" w:eastAsia="Times New Roman" w:hAnsi="Times New Roman"/>
                <w:color w:val="000000"/>
                <w:sz w:val="26"/>
                <w:szCs w:val="26"/>
                <w:lang w:val="vi-VN" w:eastAsia="vi-VN"/>
              </w:rPr>
            </w:pPr>
            <w:r w:rsidRPr="00BF0C41">
              <w:rPr>
                <w:rFonts w:ascii="Times New Roman" w:eastAsia="Times New Roman" w:hAnsi="Times New Roman"/>
                <w:color w:val="000000"/>
                <w:sz w:val="26"/>
                <w:szCs w:val="26"/>
                <w:lang w:eastAsia="vi-VN"/>
              </w:rPr>
              <w:t xml:space="preserve">UBND: </w:t>
            </w:r>
          </w:p>
        </w:tc>
        <w:tc>
          <w:tcPr>
            <w:tcW w:w="5380" w:type="dxa"/>
            <w:tcBorders>
              <w:top w:val="nil"/>
              <w:left w:val="nil"/>
              <w:bottom w:val="single" w:sz="4" w:space="0" w:color="auto"/>
              <w:right w:val="single" w:sz="4" w:space="0" w:color="auto"/>
            </w:tcBorders>
            <w:noWrap/>
            <w:hideMark/>
          </w:tcPr>
          <w:p w14:paraId="1F5EE49E" w14:textId="77777777" w:rsidR="00BF0C41" w:rsidRPr="00BF0C41" w:rsidRDefault="00BF0C41" w:rsidP="00BF0C41">
            <w:pPr>
              <w:suppressAutoHyphens w:val="0"/>
              <w:rPr>
                <w:rFonts w:ascii="Times New Roman" w:eastAsia="Times New Roman" w:hAnsi="Times New Roman"/>
                <w:color w:val="000000"/>
                <w:sz w:val="26"/>
                <w:szCs w:val="26"/>
                <w:lang w:val="vi-VN" w:eastAsia="vi-VN"/>
              </w:rPr>
            </w:pPr>
            <w:r w:rsidRPr="00BF0C41">
              <w:rPr>
                <w:rFonts w:ascii="Times New Roman" w:eastAsia="Times New Roman" w:hAnsi="Times New Roman"/>
                <w:color w:val="000000"/>
                <w:sz w:val="26"/>
                <w:szCs w:val="26"/>
                <w:lang w:val="vi-VN" w:eastAsia="vi-VN"/>
              </w:rPr>
              <w:t>Uỷ ban nhân dân</w:t>
            </w:r>
          </w:p>
        </w:tc>
      </w:tr>
    </w:tbl>
    <w:p w14:paraId="1B88E840" w14:textId="77777777" w:rsidR="0068464A" w:rsidRDefault="0068464A" w:rsidP="00095915">
      <w:pPr>
        <w:pStyle w:val="Heading1"/>
        <w:numPr>
          <w:ilvl w:val="0"/>
          <w:numId w:val="0"/>
        </w:numPr>
        <w:spacing w:before="0" w:line="360" w:lineRule="auto"/>
        <w:ind w:left="360"/>
        <w:jc w:val="center"/>
        <w:rPr>
          <w:bCs/>
          <w:color w:val="000000"/>
          <w:sz w:val="26"/>
        </w:rPr>
      </w:pPr>
    </w:p>
    <w:p w14:paraId="0B5437A0" w14:textId="77777777" w:rsidR="0068464A" w:rsidRDefault="0068464A" w:rsidP="00095915">
      <w:pPr>
        <w:pStyle w:val="Heading1"/>
        <w:numPr>
          <w:ilvl w:val="0"/>
          <w:numId w:val="0"/>
        </w:numPr>
        <w:spacing w:before="0" w:line="360" w:lineRule="auto"/>
        <w:ind w:left="360"/>
        <w:jc w:val="center"/>
        <w:rPr>
          <w:bCs/>
          <w:color w:val="000000"/>
          <w:sz w:val="26"/>
        </w:rPr>
      </w:pPr>
    </w:p>
    <w:p w14:paraId="03C7EEA8" w14:textId="77777777" w:rsidR="0068464A" w:rsidRDefault="0068464A" w:rsidP="00095915">
      <w:pPr>
        <w:pStyle w:val="Heading1"/>
        <w:numPr>
          <w:ilvl w:val="0"/>
          <w:numId w:val="0"/>
        </w:numPr>
        <w:spacing w:before="0" w:line="360" w:lineRule="auto"/>
        <w:ind w:left="360"/>
        <w:jc w:val="center"/>
        <w:rPr>
          <w:bCs/>
          <w:color w:val="000000"/>
          <w:sz w:val="26"/>
        </w:rPr>
      </w:pPr>
    </w:p>
    <w:p w14:paraId="3AF254FD" w14:textId="77777777" w:rsidR="0068464A" w:rsidRDefault="0068464A" w:rsidP="00095915">
      <w:pPr>
        <w:pStyle w:val="Heading1"/>
        <w:numPr>
          <w:ilvl w:val="0"/>
          <w:numId w:val="0"/>
        </w:numPr>
        <w:spacing w:before="0" w:line="360" w:lineRule="auto"/>
        <w:ind w:left="360"/>
        <w:jc w:val="center"/>
        <w:rPr>
          <w:bCs/>
          <w:color w:val="000000"/>
          <w:sz w:val="26"/>
        </w:rPr>
      </w:pPr>
    </w:p>
    <w:p w14:paraId="5E310C52" w14:textId="77777777" w:rsidR="0068464A" w:rsidRDefault="0068464A" w:rsidP="00095915">
      <w:pPr>
        <w:pStyle w:val="Heading1"/>
        <w:numPr>
          <w:ilvl w:val="0"/>
          <w:numId w:val="0"/>
        </w:numPr>
        <w:spacing w:before="0" w:line="360" w:lineRule="auto"/>
        <w:ind w:left="360"/>
        <w:jc w:val="center"/>
        <w:rPr>
          <w:bCs/>
          <w:color w:val="000000"/>
          <w:sz w:val="26"/>
        </w:rPr>
      </w:pPr>
    </w:p>
    <w:p w14:paraId="516BE065" w14:textId="77777777" w:rsidR="0068464A" w:rsidRDefault="0068464A" w:rsidP="00095915">
      <w:pPr>
        <w:pStyle w:val="Heading1"/>
        <w:numPr>
          <w:ilvl w:val="0"/>
          <w:numId w:val="0"/>
        </w:numPr>
        <w:spacing w:before="0" w:line="360" w:lineRule="auto"/>
        <w:ind w:left="360"/>
        <w:jc w:val="center"/>
        <w:rPr>
          <w:bCs/>
          <w:color w:val="000000"/>
          <w:sz w:val="26"/>
        </w:rPr>
      </w:pPr>
    </w:p>
    <w:p w14:paraId="4EB25479" w14:textId="77777777" w:rsidR="0068464A" w:rsidRDefault="0068464A" w:rsidP="00095915">
      <w:pPr>
        <w:pStyle w:val="Heading1"/>
        <w:numPr>
          <w:ilvl w:val="0"/>
          <w:numId w:val="0"/>
        </w:numPr>
        <w:spacing w:before="0" w:line="360" w:lineRule="auto"/>
        <w:ind w:left="360"/>
        <w:jc w:val="center"/>
        <w:rPr>
          <w:bCs/>
          <w:color w:val="000000"/>
          <w:sz w:val="26"/>
        </w:rPr>
      </w:pPr>
    </w:p>
    <w:p w14:paraId="2DBEFAE2" w14:textId="77777777" w:rsidR="0068464A" w:rsidRDefault="0068464A" w:rsidP="00095915">
      <w:pPr>
        <w:pStyle w:val="Heading1"/>
        <w:numPr>
          <w:ilvl w:val="0"/>
          <w:numId w:val="0"/>
        </w:numPr>
        <w:spacing w:before="0" w:line="360" w:lineRule="auto"/>
        <w:ind w:left="360"/>
        <w:jc w:val="center"/>
        <w:rPr>
          <w:bCs/>
          <w:color w:val="000000"/>
          <w:sz w:val="26"/>
        </w:rPr>
      </w:pPr>
    </w:p>
    <w:p w14:paraId="5A72ED3D" w14:textId="77777777" w:rsidR="0068464A" w:rsidRDefault="0068464A" w:rsidP="00095915">
      <w:pPr>
        <w:pStyle w:val="Heading1"/>
        <w:numPr>
          <w:ilvl w:val="0"/>
          <w:numId w:val="0"/>
        </w:numPr>
        <w:spacing w:before="0" w:line="360" w:lineRule="auto"/>
        <w:ind w:left="360"/>
        <w:jc w:val="center"/>
        <w:rPr>
          <w:bCs/>
          <w:color w:val="000000"/>
          <w:sz w:val="26"/>
        </w:rPr>
      </w:pPr>
    </w:p>
    <w:p w14:paraId="67072041" w14:textId="77777777" w:rsidR="0068464A" w:rsidRDefault="0068464A" w:rsidP="00095915">
      <w:pPr>
        <w:pStyle w:val="Heading1"/>
        <w:numPr>
          <w:ilvl w:val="0"/>
          <w:numId w:val="0"/>
        </w:numPr>
        <w:spacing w:before="0" w:line="360" w:lineRule="auto"/>
        <w:ind w:left="360"/>
        <w:jc w:val="center"/>
        <w:rPr>
          <w:bCs/>
          <w:color w:val="000000"/>
          <w:sz w:val="26"/>
        </w:rPr>
      </w:pPr>
    </w:p>
    <w:p w14:paraId="57D7C211" w14:textId="77777777" w:rsidR="0068464A" w:rsidRDefault="0068464A" w:rsidP="00095915">
      <w:pPr>
        <w:pStyle w:val="Heading1"/>
        <w:numPr>
          <w:ilvl w:val="0"/>
          <w:numId w:val="0"/>
        </w:numPr>
        <w:spacing w:before="0" w:line="360" w:lineRule="auto"/>
        <w:ind w:left="360"/>
        <w:jc w:val="center"/>
        <w:rPr>
          <w:bCs/>
          <w:color w:val="000000"/>
          <w:sz w:val="26"/>
        </w:rPr>
      </w:pPr>
    </w:p>
    <w:p w14:paraId="38625706" w14:textId="77777777" w:rsidR="0068464A" w:rsidRDefault="0068464A" w:rsidP="00095915">
      <w:pPr>
        <w:pStyle w:val="Heading1"/>
        <w:numPr>
          <w:ilvl w:val="0"/>
          <w:numId w:val="0"/>
        </w:numPr>
        <w:spacing w:before="0" w:line="360" w:lineRule="auto"/>
        <w:ind w:left="360"/>
        <w:jc w:val="center"/>
        <w:rPr>
          <w:bCs/>
          <w:color w:val="000000"/>
          <w:sz w:val="26"/>
        </w:rPr>
      </w:pPr>
    </w:p>
    <w:p w14:paraId="413FE906" w14:textId="77777777" w:rsidR="0068464A" w:rsidRDefault="0068464A" w:rsidP="00095915">
      <w:pPr>
        <w:pStyle w:val="Heading1"/>
        <w:numPr>
          <w:ilvl w:val="0"/>
          <w:numId w:val="0"/>
        </w:numPr>
        <w:spacing w:before="0" w:line="360" w:lineRule="auto"/>
        <w:ind w:left="360"/>
        <w:jc w:val="center"/>
        <w:rPr>
          <w:bCs/>
          <w:color w:val="000000"/>
          <w:sz w:val="26"/>
        </w:rPr>
      </w:pPr>
    </w:p>
    <w:p w14:paraId="3B323D51" w14:textId="77777777" w:rsidR="0068464A" w:rsidRDefault="0068464A" w:rsidP="00095915">
      <w:pPr>
        <w:pStyle w:val="Heading1"/>
        <w:numPr>
          <w:ilvl w:val="0"/>
          <w:numId w:val="0"/>
        </w:numPr>
        <w:spacing w:before="0" w:line="360" w:lineRule="auto"/>
        <w:ind w:left="360"/>
        <w:jc w:val="center"/>
        <w:rPr>
          <w:bCs/>
          <w:color w:val="000000"/>
          <w:sz w:val="26"/>
        </w:rPr>
      </w:pPr>
    </w:p>
    <w:p w14:paraId="3B6DA4CF" w14:textId="77777777" w:rsidR="0068464A" w:rsidRDefault="0068464A" w:rsidP="00095915">
      <w:pPr>
        <w:pStyle w:val="Heading1"/>
        <w:numPr>
          <w:ilvl w:val="0"/>
          <w:numId w:val="0"/>
        </w:numPr>
        <w:spacing w:before="0" w:line="360" w:lineRule="auto"/>
        <w:ind w:left="360"/>
        <w:jc w:val="center"/>
        <w:rPr>
          <w:bCs/>
          <w:color w:val="000000"/>
          <w:sz w:val="26"/>
        </w:rPr>
      </w:pPr>
    </w:p>
    <w:p w14:paraId="74089AE3" w14:textId="77777777" w:rsidR="0068464A" w:rsidRDefault="0068464A" w:rsidP="00095915">
      <w:pPr>
        <w:pStyle w:val="Heading1"/>
        <w:numPr>
          <w:ilvl w:val="0"/>
          <w:numId w:val="0"/>
        </w:numPr>
        <w:spacing w:before="0" w:line="360" w:lineRule="auto"/>
        <w:ind w:left="360"/>
        <w:jc w:val="center"/>
        <w:rPr>
          <w:bCs/>
          <w:color w:val="000000"/>
          <w:sz w:val="26"/>
        </w:rPr>
      </w:pPr>
    </w:p>
    <w:p w14:paraId="29CFA47C" w14:textId="78587189" w:rsidR="007669CD" w:rsidRPr="00ED5130" w:rsidRDefault="003F55BD" w:rsidP="00095915">
      <w:pPr>
        <w:pStyle w:val="Heading1"/>
        <w:numPr>
          <w:ilvl w:val="0"/>
          <w:numId w:val="0"/>
        </w:numPr>
        <w:spacing w:before="0" w:line="360" w:lineRule="auto"/>
        <w:ind w:left="360"/>
        <w:jc w:val="center"/>
        <w:rPr>
          <w:bCs/>
          <w:color w:val="000000"/>
          <w:sz w:val="26"/>
          <w:lang w:val="vi-VN"/>
        </w:rPr>
      </w:pPr>
      <w:r w:rsidRPr="00ED5130">
        <w:rPr>
          <w:bCs/>
          <w:color w:val="000000"/>
          <w:sz w:val="26"/>
          <w:lang w:val="vi-VN"/>
        </w:rPr>
        <w:lastRenderedPageBreak/>
        <w:t>PHẦN 1</w:t>
      </w:r>
      <w:bookmarkEnd w:id="0"/>
      <w:r w:rsidRPr="00ED5130">
        <w:rPr>
          <w:bCs/>
          <w:color w:val="000000"/>
          <w:sz w:val="26"/>
          <w:lang w:val="vi-VN"/>
        </w:rPr>
        <w:t xml:space="preserve"> </w:t>
      </w:r>
    </w:p>
    <w:p w14:paraId="1DE5E37E" w14:textId="77777777" w:rsidR="007669CD" w:rsidRPr="00ED5130" w:rsidRDefault="003F55BD" w:rsidP="00095915">
      <w:pPr>
        <w:pStyle w:val="Heading1"/>
        <w:numPr>
          <w:ilvl w:val="0"/>
          <w:numId w:val="0"/>
        </w:numPr>
        <w:spacing w:before="0" w:line="360" w:lineRule="auto"/>
        <w:ind w:left="360"/>
        <w:jc w:val="center"/>
        <w:rPr>
          <w:bCs/>
          <w:color w:val="000000"/>
          <w:sz w:val="26"/>
        </w:rPr>
      </w:pPr>
      <w:bookmarkStart w:id="1" w:name="__RefHeading___Toc236318134"/>
      <w:bookmarkEnd w:id="1"/>
      <w:r w:rsidRPr="00ED5130">
        <w:rPr>
          <w:bCs/>
          <w:color w:val="000000"/>
          <w:sz w:val="26"/>
          <w:lang w:val="vi-VN"/>
        </w:rPr>
        <w:t>GIỚI THIỆU VỀ H</w:t>
      </w:r>
      <w:r w:rsidRPr="00ED5130">
        <w:rPr>
          <w:bCs/>
          <w:color w:val="000000"/>
          <w:sz w:val="26"/>
        </w:rPr>
        <w:t>UE</w:t>
      </w:r>
      <w:r w:rsidRPr="00ED5130">
        <w:rPr>
          <w:bCs/>
          <w:color w:val="000000"/>
          <w:sz w:val="26"/>
          <w:lang w:val="vi-VN"/>
        </w:rPr>
        <w:t>-FOSDA VÀ CÁC BÊN CÓ LIÊN QUAN</w:t>
      </w:r>
    </w:p>
    <w:p w14:paraId="6CF4D4F4" w14:textId="3436C066" w:rsidR="008B4583" w:rsidRDefault="008B4583" w:rsidP="00095915">
      <w:pPr>
        <w:spacing w:after="120" w:line="360" w:lineRule="auto"/>
        <w:ind w:firstLine="720"/>
        <w:jc w:val="both"/>
        <w:rPr>
          <w:rFonts w:ascii="Times New Roman" w:hAnsi="Times New Roman"/>
          <w:sz w:val="26"/>
          <w:szCs w:val="26"/>
        </w:rPr>
      </w:pPr>
      <w:r w:rsidRPr="008B4583">
        <w:rPr>
          <w:rFonts w:ascii="Times New Roman" w:hAnsi="Times New Roman"/>
          <w:sz w:val="26"/>
          <w:szCs w:val="26"/>
        </w:rPr>
        <w:t>Hoạt động trồng rừng kinh tế tại thành phố Huế đang chuyển dịch mạnh mẽ theo hướng nâng cao năng suất, chất lượng và giá trị gia tăng, trong đó tập trung mở rộng diện tích rừng trồng gỗ lớn và đảm bảo nguồn gốc gỗ hợp pháp. Đối với các hộ chủ rừng quy mô nhỏ, việc tham gia Nhóm chứng chỉ quản lý rừng bền vững FSC được xem là giải pháp then chốt nhằm đáp ứng tiêu chuẩn thị trường và tăng cường cơ hội liên kết tiêu thụ. Chương trình quản lý rừng FSC cho hộ nhỏ lẻ chính thức được triển khai từ năm 2015 dưới sự hỗ trợ của Dự án Mây Tre Keo Bền Vững (SBARP)/WWF-Việt Nam. Trên nền tảng đó, HUE-FOSDA đã ra đời với vai trò đại diện pháp lý, chịu trách nhiệm vận hành Nhóm chứng chỉ và đồng hành cùng các hội viên trong việc tuân thủ các tiêu chuẩn FSC.</w:t>
      </w:r>
      <w:bookmarkStart w:id="2" w:name="__RefHeading___Toc236318135"/>
      <w:bookmarkEnd w:id="2"/>
    </w:p>
    <w:p w14:paraId="0C87E695" w14:textId="77777777" w:rsidR="008B4583" w:rsidRDefault="008B4583" w:rsidP="00095915">
      <w:pPr>
        <w:spacing w:after="120" w:line="360" w:lineRule="auto"/>
        <w:ind w:firstLine="720"/>
        <w:jc w:val="both"/>
        <w:rPr>
          <w:rFonts w:ascii="Times New Roman" w:hAnsi="Times New Roman"/>
          <w:b/>
          <w:sz w:val="26"/>
          <w:szCs w:val="26"/>
        </w:rPr>
      </w:pPr>
      <w:r w:rsidRPr="008B4583">
        <w:rPr>
          <w:rFonts w:ascii="Times New Roman" w:hAnsi="Times New Roman"/>
          <w:b/>
          <w:sz w:val="26"/>
          <w:szCs w:val="26"/>
        </w:rPr>
        <w:t xml:space="preserve">I. </w:t>
      </w:r>
      <w:r w:rsidR="003F55BD" w:rsidRPr="008B4583">
        <w:rPr>
          <w:rFonts w:ascii="Times New Roman" w:hAnsi="Times New Roman"/>
          <w:b/>
          <w:sz w:val="26"/>
          <w:szCs w:val="26"/>
        </w:rPr>
        <w:t>Cơ cấu tổ chức</w:t>
      </w:r>
    </w:p>
    <w:p w14:paraId="682A4061" w14:textId="77777777" w:rsidR="008B4583" w:rsidRPr="008B4583" w:rsidRDefault="008B4583" w:rsidP="00095915">
      <w:pPr>
        <w:spacing w:after="120" w:line="360" w:lineRule="auto"/>
        <w:ind w:firstLine="720"/>
        <w:jc w:val="both"/>
        <w:rPr>
          <w:rFonts w:ascii="Times New Roman" w:eastAsia="Times New Roman" w:hAnsi="Times New Roman"/>
          <w:sz w:val="26"/>
          <w:szCs w:val="26"/>
          <w:lang w:eastAsia="en-US"/>
        </w:rPr>
      </w:pPr>
      <w:r w:rsidRPr="008B4583">
        <w:rPr>
          <w:rFonts w:ascii="Times New Roman" w:eastAsia="Times New Roman" w:hAnsi="Times New Roman"/>
          <w:sz w:val="26"/>
          <w:szCs w:val="26"/>
          <w:lang w:eastAsia="en-US"/>
        </w:rPr>
        <w:t>Nhằm tạo pháp nhân đại diện cho các hộ gia đình có nhu cầu tham gia chứng chỉ rừng FSC, UBND tỉnh Thừa Thiên Huế (nay là UBND thành phố Huế) đã ban hành Quyết định số 2329/QĐ-UBND ngày 30/9/2016 về việc thành lập Hội Chủ rừng Phát triển bền vững tỉnh Thừa Thiên Huế (TTH-FOSDA), hiện nay là Hội Chủ rừng Phát triển bền vững thành phố Huế (HUE-FOSDA).</w:t>
      </w:r>
    </w:p>
    <w:p w14:paraId="7239CA48" w14:textId="77777777" w:rsidR="008B4583" w:rsidRPr="008B4583" w:rsidRDefault="008B4583" w:rsidP="00095915">
      <w:pPr>
        <w:spacing w:after="120" w:line="360" w:lineRule="auto"/>
        <w:ind w:firstLine="720"/>
        <w:jc w:val="both"/>
        <w:rPr>
          <w:rFonts w:ascii="Times New Roman" w:eastAsia="Times New Roman" w:hAnsi="Times New Roman"/>
          <w:sz w:val="26"/>
          <w:szCs w:val="26"/>
          <w:lang w:eastAsia="en-US"/>
        </w:rPr>
      </w:pPr>
      <w:r w:rsidRPr="008B4583">
        <w:rPr>
          <w:rFonts w:ascii="Times New Roman" w:eastAsia="Times New Roman" w:hAnsi="Times New Roman"/>
          <w:sz w:val="26"/>
          <w:szCs w:val="26"/>
          <w:lang w:eastAsia="en-US"/>
        </w:rPr>
        <w:t>Là tổ chức xã hội – nghề nghiệp của các chủ rừng cùng các cá nhân hoạt động trong lĩnh vực lâm nghiệp và môi trường trên địa bàn thành phố Huế, HUE-FOSDA vận hành trên cơ sở tự nguyện nhằm tập hợp, đoàn kết hội viên, bảo vệ quyền và lợi ích hợp pháp của các thành viên, hỗ trợ nâng cao hiệu quả sản xuất, đồng thời đóng góp tích cực vào sự phát triển kinh tế – xã hội và bảo vệ môi trường địa phương.</w:t>
      </w:r>
    </w:p>
    <w:p w14:paraId="62995BC9" w14:textId="77777777" w:rsidR="009C7975" w:rsidRDefault="008B4583" w:rsidP="00095915">
      <w:pPr>
        <w:spacing w:after="120" w:line="360" w:lineRule="auto"/>
        <w:ind w:firstLine="720"/>
        <w:jc w:val="both"/>
        <w:rPr>
          <w:rFonts w:ascii="Times New Roman" w:eastAsia="Times New Roman" w:hAnsi="Times New Roman"/>
          <w:sz w:val="26"/>
          <w:szCs w:val="26"/>
          <w:lang w:eastAsia="en-US"/>
        </w:rPr>
      </w:pPr>
      <w:r w:rsidRPr="008B4583">
        <w:rPr>
          <w:rFonts w:ascii="Times New Roman" w:eastAsia="Times New Roman" w:hAnsi="Times New Roman"/>
          <w:sz w:val="26"/>
          <w:szCs w:val="26"/>
          <w:lang w:eastAsia="en-US"/>
        </w:rPr>
        <w:t>Về mặt pháp lý, HUE-FOSDA có tư cách pháp nhân, con dấu và tài khoản riêng; hoạt động tuân thủ pháp luật Việt Nam và Điều lệ Hội đã được UBND tỉnh Thừa Thiên Huế (nay là UBND thành phố Huế) phê duyệt tại Quyết định số 990/QĐ-UBND ngày 05/5/2021. Trụ sở của Hội đặt tại số 02, kiệt 57, đường Hai Bà Trưng, thành phố Huế.</w:t>
      </w:r>
    </w:p>
    <w:p w14:paraId="5F5D2858" w14:textId="1D5F9AD3" w:rsidR="009C7975" w:rsidRDefault="008B4583" w:rsidP="00095915">
      <w:pPr>
        <w:spacing w:after="120" w:line="360" w:lineRule="auto"/>
        <w:ind w:firstLine="720"/>
        <w:jc w:val="both"/>
        <w:rPr>
          <w:rFonts w:ascii="Times New Roman" w:eastAsia="Times New Roman" w:hAnsi="Times New Roman"/>
          <w:sz w:val="26"/>
          <w:szCs w:val="26"/>
          <w:lang w:eastAsia="en-US"/>
        </w:rPr>
      </w:pPr>
      <w:r w:rsidRPr="008B4583">
        <w:rPr>
          <w:rFonts w:ascii="Times New Roman" w:eastAsia="Times New Roman" w:hAnsi="Times New Roman"/>
          <w:sz w:val="26"/>
          <w:szCs w:val="26"/>
          <w:lang w:eastAsia="en-US"/>
        </w:rPr>
        <w:t xml:space="preserve">Tính đến tháng 8/2026, HUE-FOSDA đã hoàn tất việc kiện toàn bộ máy tổ chức phù hợp với đơn vị hành chính cấp xã mới, bao gồm 20 Chi hội (19 Chi hội gắn với 19 xã, phường có diện tích tham gia FSC và 01 Chi hội Văn phòng) cùng </w:t>
      </w:r>
      <w:r>
        <w:rPr>
          <w:rFonts w:ascii="Times New Roman" w:eastAsia="Times New Roman" w:hAnsi="Times New Roman"/>
          <w:sz w:val="26"/>
          <w:szCs w:val="26"/>
          <w:lang w:eastAsia="en-US"/>
        </w:rPr>
        <w:t>39</w:t>
      </w:r>
      <w:r w:rsidRPr="008B4583">
        <w:rPr>
          <w:rFonts w:ascii="Times New Roman" w:eastAsia="Times New Roman" w:hAnsi="Times New Roman"/>
          <w:sz w:val="26"/>
          <w:szCs w:val="26"/>
          <w:lang w:eastAsia="en-US"/>
        </w:rPr>
        <w:t xml:space="preserve"> Tổ hội trực </w:t>
      </w:r>
      <w:r w:rsidRPr="008B4583">
        <w:rPr>
          <w:rFonts w:ascii="Times New Roman" w:eastAsia="Times New Roman" w:hAnsi="Times New Roman"/>
          <w:sz w:val="26"/>
          <w:szCs w:val="26"/>
          <w:lang w:eastAsia="en-US"/>
        </w:rPr>
        <w:lastRenderedPageBreak/>
        <w:t>thuộc. Đối tượng thành viên của HUE-FOSDA bao gồm các tổ chức, cá nhân và hộ gia đình tham gia quản lý rừng bền vững. Trong đó, các Chi hội và Tổ hội vận hành thống nhất theo Điều lệ Hội, quy chế quản lý Nhóm chứng chỉ và sự hướng dẫn trực tiếp từ HUE-FOSDA.</w:t>
      </w:r>
      <w:r w:rsidR="009C7975" w:rsidRPr="009C7975">
        <w:rPr>
          <w:rFonts w:ascii="Times New Roman" w:eastAsia="SimSun;宋体" w:hAnsi="Times New Roman"/>
          <w:color w:val="000000"/>
          <w:kern w:val="2"/>
          <w:sz w:val="26"/>
          <w:szCs w:val="26"/>
          <w:lang w:eastAsia="ja-JP"/>
        </w:rPr>
        <w:t xml:space="preserve"> </w:t>
      </w:r>
    </w:p>
    <w:p w14:paraId="6C00FFE5" w14:textId="45DAE4BA" w:rsidR="007669CD" w:rsidRPr="00ED5130" w:rsidRDefault="003F55BD" w:rsidP="00095915">
      <w:pPr>
        <w:spacing w:after="120" w:line="360" w:lineRule="auto"/>
        <w:ind w:firstLine="720"/>
        <w:jc w:val="both"/>
        <w:rPr>
          <w:rFonts w:ascii="Times New Roman" w:hAnsi="Times New Roman"/>
        </w:rPr>
      </w:pPr>
      <w:r w:rsidRPr="00ED5130">
        <w:rPr>
          <w:rFonts w:ascii="Times New Roman" w:hAnsi="Times New Roman"/>
          <w:bCs/>
          <w:i/>
          <w:color w:val="000000"/>
          <w:sz w:val="26"/>
          <w:szCs w:val="26"/>
          <w:lang w:val="vi-VN"/>
        </w:rPr>
        <w:t>Sơ đồ 0</w:t>
      </w:r>
      <w:r w:rsidRPr="00ED5130">
        <w:rPr>
          <w:rFonts w:ascii="Times New Roman" w:hAnsi="Times New Roman"/>
          <w:bCs/>
          <w:i/>
          <w:color w:val="000000"/>
          <w:sz w:val="26"/>
          <w:szCs w:val="26"/>
        </w:rPr>
        <w:fldChar w:fldCharType="begin"/>
      </w:r>
      <w:r w:rsidRPr="00ED5130">
        <w:rPr>
          <w:rFonts w:ascii="Times New Roman" w:hAnsi="Times New Roman"/>
          <w:bCs/>
          <w:i/>
          <w:color w:val="000000"/>
          <w:sz w:val="26"/>
          <w:szCs w:val="26"/>
        </w:rPr>
        <w:instrText xml:space="preserve"> SEQ Sơ_đồ \* ARABIC </w:instrText>
      </w:r>
      <w:r w:rsidRPr="00ED5130">
        <w:rPr>
          <w:rFonts w:ascii="Times New Roman" w:hAnsi="Times New Roman"/>
          <w:bCs/>
          <w:i/>
          <w:color w:val="000000"/>
          <w:sz w:val="26"/>
          <w:szCs w:val="26"/>
        </w:rPr>
        <w:fldChar w:fldCharType="separate"/>
      </w:r>
      <w:r w:rsidRPr="00ED5130">
        <w:rPr>
          <w:rFonts w:ascii="Times New Roman" w:hAnsi="Times New Roman"/>
          <w:bCs/>
          <w:i/>
          <w:color w:val="000000"/>
          <w:sz w:val="26"/>
          <w:szCs w:val="26"/>
        </w:rPr>
        <w:t>1</w:t>
      </w:r>
      <w:r w:rsidRPr="00ED5130">
        <w:rPr>
          <w:rFonts w:ascii="Times New Roman" w:hAnsi="Times New Roman"/>
          <w:bCs/>
          <w:i/>
          <w:color w:val="000000"/>
          <w:sz w:val="26"/>
          <w:szCs w:val="26"/>
        </w:rPr>
        <w:fldChar w:fldCharType="end"/>
      </w:r>
      <w:r w:rsidRPr="00ED5130">
        <w:rPr>
          <w:rFonts w:ascii="Times New Roman" w:hAnsi="Times New Roman"/>
          <w:bCs/>
          <w:i/>
          <w:color w:val="000000"/>
          <w:sz w:val="26"/>
          <w:szCs w:val="26"/>
          <w:lang w:val="vi-VN"/>
        </w:rPr>
        <w:t>: Sơ đồ tổ chức Hội chủ rừng phát triển bền vững thành phố Huế</w:t>
      </w:r>
    </w:p>
    <w:p w14:paraId="7D65DA51" w14:textId="650C208B" w:rsidR="007669CD" w:rsidRPr="00ED5130" w:rsidRDefault="00C6652D" w:rsidP="00095915">
      <w:pPr>
        <w:widowControl w:val="0"/>
        <w:autoSpaceDE w:val="0"/>
        <w:spacing w:after="120" w:line="360" w:lineRule="auto"/>
        <w:jc w:val="center"/>
        <w:rPr>
          <w:rFonts w:ascii="Times New Roman" w:hAnsi="Times New Roman"/>
          <w:color w:val="000000"/>
          <w:sz w:val="28"/>
          <w:szCs w:val="28"/>
        </w:rPr>
      </w:pPr>
      <w:r w:rsidRPr="00ED5130">
        <w:rPr>
          <w:rFonts w:ascii="Times New Roman" w:hAnsi="Times New Roman"/>
          <w:noProof/>
          <w:color w:val="000000"/>
          <w:sz w:val="28"/>
          <w:szCs w:val="28"/>
          <w:lang w:eastAsia="en-US"/>
        </w:rPr>
        <w:drawing>
          <wp:inline distT="0" distB="0" distL="0" distR="0" wp14:anchorId="5B196DEC" wp14:editId="235A94D3">
            <wp:extent cx="5707380" cy="3665220"/>
            <wp:effectExtent l="0" t="0" r="0" b="0"/>
            <wp:docPr id="27" name="Image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2"/>
                    <pic:cNvPicPr>
                      <a:picLocks noChangeAspect="1" noChangeArrowheads="1"/>
                    </pic:cNvPicPr>
                  </pic:nvPicPr>
                  <pic:blipFill>
                    <a:blip r:embed="rId9">
                      <a:extLst>
                        <a:ext uri="{28A0092B-C50C-407E-A947-70E740481C1C}">
                          <a14:useLocalDpi xmlns:a14="http://schemas.microsoft.com/office/drawing/2010/main" val="0"/>
                        </a:ext>
                      </a:extLst>
                    </a:blip>
                    <a:srcRect l="-5" t="-8" r="-5" b="-8"/>
                    <a:stretch>
                      <a:fillRect/>
                    </a:stretch>
                  </pic:blipFill>
                  <pic:spPr bwMode="auto">
                    <a:xfrm>
                      <a:off x="0" y="0"/>
                      <a:ext cx="5707380" cy="3665220"/>
                    </a:xfrm>
                    <a:prstGeom prst="rect">
                      <a:avLst/>
                    </a:prstGeom>
                    <a:noFill/>
                    <a:ln>
                      <a:noFill/>
                    </a:ln>
                  </pic:spPr>
                </pic:pic>
              </a:graphicData>
            </a:graphic>
          </wp:inline>
        </w:drawing>
      </w:r>
    </w:p>
    <w:p w14:paraId="44EDCD7A" w14:textId="0BF66C94" w:rsidR="009C7975" w:rsidRDefault="009C7975" w:rsidP="00095915">
      <w:pPr>
        <w:keepNext/>
        <w:keepLines/>
        <w:tabs>
          <w:tab w:val="left" w:pos="426"/>
        </w:tabs>
        <w:suppressAutoHyphens w:val="0"/>
        <w:overflowPunct w:val="0"/>
        <w:autoSpaceDE w:val="0"/>
        <w:spacing w:after="120" w:line="360" w:lineRule="auto"/>
        <w:ind w:left="850" w:right="720"/>
        <w:textAlignment w:val="baseline"/>
        <w:outlineLvl w:val="1"/>
        <w:rPr>
          <w:rFonts w:ascii="Times New Roman" w:eastAsia="SimSun;宋体" w:hAnsi="Times New Roman"/>
          <w:b/>
          <w:color w:val="000000"/>
          <w:kern w:val="2"/>
          <w:sz w:val="26"/>
          <w:szCs w:val="26"/>
          <w:lang w:eastAsia="ja-JP"/>
        </w:rPr>
      </w:pPr>
      <w:r>
        <w:rPr>
          <w:rFonts w:ascii="Times New Roman" w:eastAsia="SimSun;宋体" w:hAnsi="Times New Roman"/>
          <w:b/>
          <w:color w:val="000000"/>
          <w:kern w:val="2"/>
          <w:sz w:val="26"/>
          <w:szCs w:val="26"/>
          <w:lang w:eastAsia="ja-JP"/>
        </w:rPr>
        <w:t xml:space="preserve">II. </w:t>
      </w:r>
      <w:r w:rsidR="003F55BD" w:rsidRPr="009C7975">
        <w:rPr>
          <w:rFonts w:ascii="Times New Roman" w:eastAsia="SimSun;宋体" w:hAnsi="Times New Roman"/>
          <w:b/>
          <w:color w:val="000000"/>
          <w:kern w:val="2"/>
          <w:sz w:val="26"/>
          <w:szCs w:val="26"/>
          <w:lang w:eastAsia="ja-JP"/>
        </w:rPr>
        <w:t xml:space="preserve"> </w:t>
      </w:r>
      <w:bookmarkStart w:id="3" w:name="__RefHeading___Toc236318136"/>
      <w:r w:rsidR="003F55BD" w:rsidRPr="009C7975">
        <w:rPr>
          <w:rFonts w:ascii="Times New Roman" w:eastAsia="SimSun;宋体" w:hAnsi="Times New Roman"/>
          <w:b/>
          <w:color w:val="000000"/>
          <w:kern w:val="2"/>
          <w:sz w:val="26"/>
          <w:szCs w:val="26"/>
          <w:lang w:eastAsia="ja-JP"/>
        </w:rPr>
        <w:t>Nhiệm vụ của HUE-FOSDA</w:t>
      </w:r>
      <w:bookmarkEnd w:id="3"/>
    </w:p>
    <w:p w14:paraId="25E38FF1" w14:textId="77777777" w:rsidR="009C7975" w:rsidRDefault="009C7975" w:rsidP="00095915">
      <w:pPr>
        <w:spacing w:after="120" w:line="360" w:lineRule="auto"/>
        <w:ind w:firstLine="720"/>
        <w:jc w:val="both"/>
        <w:rPr>
          <w:rFonts w:ascii="Times New Roman" w:eastAsia="Times New Roman" w:hAnsi="Times New Roman"/>
          <w:sz w:val="26"/>
          <w:szCs w:val="26"/>
          <w:lang w:eastAsia="en-US"/>
        </w:rPr>
      </w:pPr>
      <w:r w:rsidRPr="009C7975">
        <w:rPr>
          <w:rFonts w:ascii="Times New Roman" w:eastAsia="SimSun;宋体" w:hAnsi="Times New Roman"/>
          <w:color w:val="000000"/>
          <w:kern w:val="2"/>
          <w:sz w:val="26"/>
          <w:szCs w:val="26"/>
          <w:lang w:eastAsia="ja-JP"/>
        </w:rPr>
        <w:t>Đ</w:t>
      </w:r>
      <w:r w:rsidRPr="009C7975">
        <w:rPr>
          <w:rFonts w:ascii="Times New Roman" w:eastAsia="Times New Roman" w:hAnsi="Times New Roman"/>
          <w:sz w:val="26"/>
          <w:szCs w:val="26"/>
          <w:lang w:eastAsia="en-US"/>
        </w:rPr>
        <w:t>ể hoàn thành mục tiêu chỉ đạo các Chi hội áp dụng hiệu quả bộ Nguyên tắc và Tiêu chí FSC, HUE-FOSDA tập trung thực hiện nhiệm vụ cốt lõi: tổ chức và quản lý đồng bộ các hoạt động quản lý rừng bền vững theo hệ thống quy chế hiện hành. Các hoạt động này được triển khai dựa trên nguyên tắc bám sát thực tế, không cầu toàn, đồng thời đảm bảo sự tuân thủ tuyệt đối đối với pháp luật Nhà nước, tiêu chuẩn FSC và quy định của HUE-FOSDA. Cụ thể gồm các nhiệm vụ sau:</w:t>
      </w:r>
    </w:p>
    <w:p w14:paraId="76D47454" w14:textId="77777777" w:rsidR="009C7975" w:rsidRDefault="009C7975" w:rsidP="00095915">
      <w:pPr>
        <w:keepNext/>
        <w:keepLines/>
        <w:tabs>
          <w:tab w:val="left" w:pos="426"/>
        </w:tabs>
        <w:suppressAutoHyphens w:val="0"/>
        <w:overflowPunct w:val="0"/>
        <w:autoSpaceDE w:val="0"/>
        <w:spacing w:after="120" w:line="360" w:lineRule="auto"/>
        <w:ind w:left="850" w:right="720"/>
        <w:textAlignment w:val="baseline"/>
        <w:outlineLvl w:val="1"/>
        <w:rPr>
          <w:rFonts w:ascii="Times New Roman" w:eastAsia="Times New Roman" w:hAnsi="Times New Roman"/>
          <w:b/>
          <w:bCs/>
          <w:lang w:eastAsia="en-US"/>
        </w:rPr>
      </w:pPr>
      <w:r w:rsidRPr="009C7975">
        <w:rPr>
          <w:rFonts w:ascii="Times New Roman" w:eastAsia="Times New Roman" w:hAnsi="Times New Roman"/>
          <w:b/>
          <w:bCs/>
          <w:lang w:eastAsia="en-US"/>
        </w:rPr>
        <w:t>Những điểm đã được tối ưu:</w:t>
      </w:r>
    </w:p>
    <w:p w14:paraId="2BF36DFD" w14:textId="77777777" w:rsidR="007669CD" w:rsidRPr="00ED5130" w:rsidRDefault="003F55BD" w:rsidP="00095915">
      <w:pPr>
        <w:spacing w:after="120" w:line="360" w:lineRule="auto"/>
        <w:ind w:left="90" w:right="-284" w:firstLine="810"/>
        <w:jc w:val="both"/>
        <w:rPr>
          <w:rFonts w:ascii="Times New Roman" w:eastAsia="Cambria" w:hAnsi="Times New Roman"/>
          <w:color w:val="000000"/>
          <w:kern w:val="2"/>
          <w:sz w:val="26"/>
          <w:szCs w:val="26"/>
          <w:lang w:eastAsia="ja-JP"/>
        </w:rPr>
      </w:pPr>
      <w:r w:rsidRPr="00ED5130">
        <w:rPr>
          <w:rFonts w:ascii="Times New Roman" w:eastAsia="SimSun;宋体" w:hAnsi="Times New Roman"/>
          <w:b/>
          <w:bCs/>
          <w:i/>
          <w:color w:val="000000"/>
          <w:kern w:val="2"/>
          <w:sz w:val="26"/>
          <w:szCs w:val="26"/>
          <w:lang w:eastAsia="ja-JP"/>
        </w:rPr>
        <w:t>1. Tổ chức cho Hội viên thực hiện Quản lý rừng bền vững</w:t>
      </w:r>
    </w:p>
    <w:p w14:paraId="34CF5662" w14:textId="77777777" w:rsidR="007669CD" w:rsidRPr="00ED5130" w:rsidRDefault="003F55BD" w:rsidP="00095915">
      <w:pPr>
        <w:numPr>
          <w:ilvl w:val="0"/>
          <w:numId w:val="12"/>
        </w:numPr>
        <w:spacing w:after="120" w:line="360" w:lineRule="auto"/>
        <w:contextualSpacing/>
        <w:jc w:val="both"/>
        <w:rPr>
          <w:rFonts w:ascii="Times New Roman" w:hAnsi="Times New Roman"/>
          <w:color w:val="000000"/>
          <w:sz w:val="26"/>
          <w:szCs w:val="26"/>
          <w:lang w:val="de-DE"/>
        </w:rPr>
      </w:pPr>
      <w:r w:rsidRPr="00ED5130">
        <w:rPr>
          <w:rFonts w:ascii="Times New Roman" w:hAnsi="Times New Roman"/>
          <w:color w:val="000000"/>
          <w:sz w:val="26"/>
          <w:szCs w:val="26"/>
          <w:lang w:val="de-DE"/>
        </w:rPr>
        <w:t>Tổ chức tuyên truyền vận động các hộ trồng rừng tham gia quản lý rừng bền vững gắn với CCR FSC;</w:t>
      </w:r>
    </w:p>
    <w:p w14:paraId="1131AE6B" w14:textId="77777777" w:rsidR="007669CD" w:rsidRPr="00ED5130" w:rsidRDefault="003F55BD" w:rsidP="00095915">
      <w:pPr>
        <w:numPr>
          <w:ilvl w:val="0"/>
          <w:numId w:val="12"/>
        </w:numPr>
        <w:spacing w:after="120" w:line="360" w:lineRule="auto"/>
        <w:contextualSpacing/>
        <w:jc w:val="both"/>
        <w:rPr>
          <w:rFonts w:ascii="Times New Roman" w:hAnsi="Times New Roman"/>
          <w:color w:val="000000"/>
          <w:sz w:val="26"/>
          <w:szCs w:val="26"/>
          <w:lang w:val="de-DE"/>
        </w:rPr>
      </w:pPr>
      <w:r w:rsidRPr="00ED5130">
        <w:rPr>
          <w:rFonts w:ascii="Times New Roman" w:hAnsi="Times New Roman"/>
          <w:color w:val="000000"/>
          <w:sz w:val="26"/>
          <w:szCs w:val="26"/>
          <w:lang w:val="de-DE"/>
        </w:rPr>
        <w:lastRenderedPageBreak/>
        <w:t>Tổ chức cho các hộ thành viên thực hiện kế hoạch quản lý rừng và tuân thủ các quy định về quản lý rừng bền vững;</w:t>
      </w:r>
    </w:p>
    <w:p w14:paraId="39FCF6EB" w14:textId="77777777" w:rsidR="007669CD" w:rsidRPr="00ED5130" w:rsidRDefault="003F55BD" w:rsidP="00095915">
      <w:pPr>
        <w:numPr>
          <w:ilvl w:val="0"/>
          <w:numId w:val="12"/>
        </w:numPr>
        <w:spacing w:after="120" w:line="360" w:lineRule="auto"/>
        <w:contextualSpacing/>
        <w:jc w:val="both"/>
        <w:rPr>
          <w:rFonts w:ascii="Times New Roman" w:hAnsi="Times New Roman"/>
          <w:color w:val="000000"/>
          <w:sz w:val="26"/>
          <w:szCs w:val="26"/>
          <w:lang w:val="de-DE"/>
        </w:rPr>
      </w:pPr>
      <w:r w:rsidRPr="00ED5130">
        <w:rPr>
          <w:rFonts w:ascii="Times New Roman" w:hAnsi="Times New Roman"/>
          <w:color w:val="000000"/>
          <w:sz w:val="26"/>
          <w:szCs w:val="26"/>
          <w:lang w:val="de-DE"/>
        </w:rPr>
        <w:t>Giám sát hoạt động quản lý rừng bền vững toàn Hội.</w:t>
      </w:r>
      <w:bookmarkStart w:id="4" w:name="__RefHeading___Toc236318137"/>
    </w:p>
    <w:p w14:paraId="38996A1E" w14:textId="77777777" w:rsidR="007669CD" w:rsidRPr="00ED5130" w:rsidRDefault="003F55BD" w:rsidP="00095915">
      <w:pPr>
        <w:spacing w:after="120" w:line="360" w:lineRule="auto"/>
        <w:ind w:left="720"/>
        <w:contextualSpacing/>
        <w:jc w:val="both"/>
        <w:rPr>
          <w:rFonts w:ascii="Times New Roman" w:hAnsi="Times New Roman"/>
          <w:color w:val="000000"/>
          <w:sz w:val="26"/>
          <w:szCs w:val="26"/>
          <w:lang w:val="de-DE"/>
        </w:rPr>
      </w:pPr>
      <w:r w:rsidRPr="00ED5130">
        <w:rPr>
          <w:rFonts w:ascii="Times New Roman" w:eastAsia="SimSun;宋体" w:hAnsi="Times New Roman"/>
          <w:b/>
          <w:bCs/>
          <w:i/>
          <w:color w:val="000000"/>
          <w:kern w:val="2"/>
          <w:sz w:val="26"/>
          <w:szCs w:val="26"/>
          <w:lang w:val="de-DE" w:eastAsia="ja-JP"/>
        </w:rPr>
        <w:t>2. Lập hồ sơ đánh giá cấp chứng chỉ và duy trì chứng chỉ FSC</w:t>
      </w:r>
      <w:bookmarkEnd w:id="4"/>
    </w:p>
    <w:p w14:paraId="7088C515" w14:textId="77777777" w:rsidR="007669CD" w:rsidRPr="00ED5130" w:rsidRDefault="003F55BD" w:rsidP="00095915">
      <w:pPr>
        <w:numPr>
          <w:ilvl w:val="0"/>
          <w:numId w:val="12"/>
        </w:numPr>
        <w:spacing w:after="120" w:line="360" w:lineRule="auto"/>
        <w:contextualSpacing/>
        <w:jc w:val="both"/>
        <w:rPr>
          <w:rFonts w:ascii="Times New Roman" w:hAnsi="Times New Roman"/>
          <w:color w:val="000000"/>
          <w:sz w:val="26"/>
          <w:szCs w:val="26"/>
          <w:lang w:val="de-DE"/>
        </w:rPr>
      </w:pPr>
      <w:r w:rsidRPr="00ED5130">
        <w:rPr>
          <w:rFonts w:ascii="Times New Roman" w:hAnsi="Times New Roman"/>
          <w:color w:val="000000"/>
          <w:sz w:val="26"/>
          <w:szCs w:val="26"/>
          <w:lang w:val="de-DE"/>
        </w:rPr>
        <w:t>Hướng dẫn Chi hội và hộ thành viên lập hồ sơ đánh giá cấp chứng chỉ và kiểm tra hiện trường rừng tham gia chứng chỉ;</w:t>
      </w:r>
    </w:p>
    <w:p w14:paraId="49FD9BB5" w14:textId="77777777" w:rsidR="007669CD" w:rsidRPr="00ED5130" w:rsidRDefault="003F55BD" w:rsidP="00095915">
      <w:pPr>
        <w:numPr>
          <w:ilvl w:val="0"/>
          <w:numId w:val="12"/>
        </w:numPr>
        <w:spacing w:after="120" w:line="360" w:lineRule="auto"/>
        <w:contextualSpacing/>
        <w:jc w:val="both"/>
        <w:rPr>
          <w:rFonts w:ascii="Times New Roman" w:hAnsi="Times New Roman"/>
          <w:color w:val="000000"/>
          <w:sz w:val="26"/>
          <w:szCs w:val="26"/>
          <w:lang w:val="de-DE"/>
        </w:rPr>
      </w:pPr>
      <w:r w:rsidRPr="00ED5130">
        <w:rPr>
          <w:rFonts w:ascii="Times New Roman" w:hAnsi="Times New Roman"/>
          <w:color w:val="000000"/>
          <w:sz w:val="26"/>
          <w:szCs w:val="26"/>
          <w:lang w:val="de-DE"/>
        </w:rPr>
        <w:t>Chịu trách nhiệm về kỹ thuật về đánh giá CCR FSC và các hoạt động liên quan đến đánh giá.</w:t>
      </w:r>
      <w:bookmarkStart w:id="5" w:name="__RefHeading___Toc236318138"/>
    </w:p>
    <w:p w14:paraId="214B49F2" w14:textId="77777777" w:rsidR="007669CD" w:rsidRPr="00ED5130" w:rsidRDefault="003F55BD" w:rsidP="00095915">
      <w:pPr>
        <w:spacing w:after="120" w:line="360" w:lineRule="auto"/>
        <w:ind w:left="720"/>
        <w:contextualSpacing/>
        <w:jc w:val="both"/>
        <w:rPr>
          <w:rFonts w:ascii="Times New Roman" w:hAnsi="Times New Roman"/>
          <w:color w:val="000000"/>
          <w:sz w:val="26"/>
          <w:szCs w:val="26"/>
          <w:lang w:val="de-DE"/>
        </w:rPr>
      </w:pPr>
      <w:r w:rsidRPr="00ED5130">
        <w:rPr>
          <w:rFonts w:ascii="Times New Roman" w:eastAsia="SimSun;宋体" w:hAnsi="Times New Roman"/>
          <w:b/>
          <w:bCs/>
          <w:i/>
          <w:color w:val="000000"/>
          <w:kern w:val="2"/>
          <w:sz w:val="26"/>
          <w:szCs w:val="26"/>
          <w:lang w:val="de-DE" w:eastAsia="ja-JP"/>
        </w:rPr>
        <w:t>3. Tổ chức họp định kỳ để nắm tình hình và xử lý các tồn tại, vướng mắc tại các Chi hội và Hội viên</w:t>
      </w:r>
      <w:bookmarkEnd w:id="5"/>
    </w:p>
    <w:p w14:paraId="60607E90" w14:textId="77777777" w:rsidR="007669CD" w:rsidRPr="00ED5130" w:rsidRDefault="003F55BD" w:rsidP="00095915">
      <w:pPr>
        <w:numPr>
          <w:ilvl w:val="0"/>
          <w:numId w:val="12"/>
        </w:numPr>
        <w:spacing w:after="120" w:line="360" w:lineRule="auto"/>
        <w:contextualSpacing/>
        <w:jc w:val="both"/>
        <w:rPr>
          <w:rFonts w:ascii="Times New Roman" w:hAnsi="Times New Roman"/>
          <w:color w:val="000000"/>
          <w:sz w:val="26"/>
          <w:szCs w:val="26"/>
          <w:lang w:val="de-DE"/>
        </w:rPr>
      </w:pPr>
      <w:r w:rsidRPr="00ED5130">
        <w:rPr>
          <w:rFonts w:ascii="Times New Roman" w:hAnsi="Times New Roman"/>
          <w:color w:val="000000"/>
          <w:sz w:val="26"/>
          <w:szCs w:val="26"/>
          <w:lang w:val="de-DE"/>
        </w:rPr>
        <w:t>Tổ chức họp định kỳ hàng quý tại HUE-FOSDA để nắm bắt tình hình hoạt động của các Chi hội và hộ thành viên; đồng thời xử lý các vướng mắc tồn tại tại cơ sở.</w:t>
      </w:r>
    </w:p>
    <w:p w14:paraId="70E4363F" w14:textId="77777777" w:rsidR="007669CD" w:rsidRPr="00ED5130" w:rsidRDefault="003F55BD" w:rsidP="00095915">
      <w:pPr>
        <w:numPr>
          <w:ilvl w:val="0"/>
          <w:numId w:val="12"/>
        </w:numPr>
        <w:spacing w:after="120" w:line="360" w:lineRule="auto"/>
        <w:contextualSpacing/>
        <w:jc w:val="both"/>
        <w:rPr>
          <w:rFonts w:ascii="Times New Roman" w:hAnsi="Times New Roman"/>
          <w:color w:val="000000"/>
          <w:sz w:val="26"/>
          <w:szCs w:val="26"/>
          <w:lang w:val="de-DE"/>
        </w:rPr>
      </w:pPr>
      <w:r w:rsidRPr="00ED5130">
        <w:rPr>
          <w:rFonts w:ascii="Times New Roman" w:hAnsi="Times New Roman"/>
          <w:color w:val="000000"/>
          <w:sz w:val="26"/>
          <w:szCs w:val="26"/>
          <w:lang w:val="de-DE"/>
        </w:rPr>
        <w:t>Cuối năm (vào quý IV) tổ chức họp quý IV, kết hợp tổng kết nhiệm vụ công tác hàng năm.</w:t>
      </w:r>
      <w:bookmarkStart w:id="6" w:name="__RefHeading___Toc236318139"/>
    </w:p>
    <w:p w14:paraId="7E020A37" w14:textId="77777777" w:rsidR="007669CD" w:rsidRPr="00ED5130" w:rsidRDefault="003F55BD" w:rsidP="00095915">
      <w:pPr>
        <w:spacing w:after="120" w:line="360" w:lineRule="auto"/>
        <w:ind w:left="720"/>
        <w:contextualSpacing/>
        <w:jc w:val="both"/>
        <w:rPr>
          <w:rFonts w:ascii="Times New Roman" w:hAnsi="Times New Roman"/>
          <w:color w:val="000000"/>
          <w:sz w:val="26"/>
          <w:szCs w:val="26"/>
          <w:lang w:val="de-DE"/>
        </w:rPr>
      </w:pPr>
      <w:r w:rsidRPr="00ED5130">
        <w:rPr>
          <w:rFonts w:ascii="Times New Roman" w:eastAsia="SimSun;宋体" w:hAnsi="Times New Roman"/>
          <w:b/>
          <w:bCs/>
          <w:i/>
          <w:color w:val="000000"/>
          <w:kern w:val="2"/>
          <w:sz w:val="26"/>
          <w:szCs w:val="26"/>
          <w:lang w:val="de-DE" w:eastAsia="ja-JP"/>
        </w:rPr>
        <w:t>4. Trực tiếp làm việc với các đối tác và liên kết thị trường mua bán gỗ, nhằm kêu gọi hỗ trợ và kết nối thị trường đến với cho Hội viên</w:t>
      </w:r>
      <w:bookmarkEnd w:id="6"/>
    </w:p>
    <w:p w14:paraId="2F4EDF96" w14:textId="77777777" w:rsidR="007669CD" w:rsidRPr="00ED5130" w:rsidRDefault="003F55BD" w:rsidP="00095915">
      <w:pPr>
        <w:numPr>
          <w:ilvl w:val="0"/>
          <w:numId w:val="12"/>
        </w:numPr>
        <w:spacing w:after="120" w:line="360" w:lineRule="auto"/>
        <w:contextualSpacing/>
        <w:jc w:val="both"/>
        <w:rPr>
          <w:rFonts w:ascii="Times New Roman" w:hAnsi="Times New Roman"/>
          <w:color w:val="000000"/>
          <w:sz w:val="26"/>
          <w:szCs w:val="26"/>
          <w:lang w:val="de-DE"/>
        </w:rPr>
      </w:pPr>
      <w:r w:rsidRPr="00ED5130">
        <w:rPr>
          <w:rFonts w:ascii="Times New Roman" w:hAnsi="Times New Roman"/>
          <w:color w:val="000000"/>
          <w:sz w:val="26"/>
          <w:szCs w:val="26"/>
          <w:lang w:val="de-DE"/>
        </w:rPr>
        <w:t xml:space="preserve">HUE-FOSDA thường xuyên tìm kiếm và kêu gọi đối tác tham gia hỗ trợ hoạt động của Hội; </w:t>
      </w:r>
    </w:p>
    <w:p w14:paraId="7FE43DDA" w14:textId="77777777" w:rsidR="007669CD" w:rsidRPr="00ED5130" w:rsidRDefault="003F55BD" w:rsidP="00095915">
      <w:pPr>
        <w:numPr>
          <w:ilvl w:val="0"/>
          <w:numId w:val="12"/>
        </w:numPr>
        <w:spacing w:after="120" w:line="360" w:lineRule="auto"/>
        <w:contextualSpacing/>
        <w:jc w:val="both"/>
        <w:rPr>
          <w:rFonts w:ascii="Times New Roman" w:hAnsi="Times New Roman"/>
          <w:color w:val="000000"/>
          <w:sz w:val="26"/>
          <w:szCs w:val="26"/>
          <w:lang w:val="de-DE"/>
        </w:rPr>
      </w:pPr>
      <w:r w:rsidRPr="00ED5130">
        <w:rPr>
          <w:rFonts w:ascii="Times New Roman" w:hAnsi="Times New Roman"/>
          <w:color w:val="000000"/>
          <w:sz w:val="26"/>
          <w:szCs w:val="26"/>
          <w:lang w:val="de-DE"/>
        </w:rPr>
        <w:t>HUE-FOSDA chịu trách nhiệm làm việc với các đối tác thu mua để thương thảo, thỏa  thuận mua, bán gỗ.</w:t>
      </w:r>
      <w:bookmarkStart w:id="7" w:name="__RefHeading___Toc236318140"/>
    </w:p>
    <w:p w14:paraId="7225D585" w14:textId="77777777" w:rsidR="007669CD" w:rsidRPr="00ED5130" w:rsidRDefault="003F55BD" w:rsidP="00095915">
      <w:pPr>
        <w:spacing w:after="120" w:line="360" w:lineRule="auto"/>
        <w:ind w:left="720"/>
        <w:contextualSpacing/>
        <w:jc w:val="both"/>
        <w:rPr>
          <w:rFonts w:ascii="Times New Roman" w:hAnsi="Times New Roman"/>
          <w:color w:val="000000"/>
          <w:sz w:val="26"/>
          <w:szCs w:val="26"/>
          <w:lang w:val="de-DE"/>
        </w:rPr>
      </w:pPr>
      <w:r w:rsidRPr="00ED5130">
        <w:rPr>
          <w:rFonts w:ascii="Times New Roman" w:eastAsia="SimSun;宋体" w:hAnsi="Times New Roman"/>
          <w:b/>
          <w:bCs/>
          <w:i/>
          <w:color w:val="000000"/>
          <w:kern w:val="2"/>
          <w:sz w:val="26"/>
          <w:szCs w:val="26"/>
          <w:lang w:val="de-DE" w:eastAsia="ja-JP"/>
        </w:rPr>
        <w:t>5. Hỗ trợ Hội viên trong mở rộng tham gia và các hoạt động dịch vụ</w:t>
      </w:r>
      <w:bookmarkEnd w:id="7"/>
    </w:p>
    <w:p w14:paraId="307D3CF0" w14:textId="77777777" w:rsidR="007669CD" w:rsidRPr="00ED5130" w:rsidRDefault="003F55BD" w:rsidP="00095915">
      <w:pPr>
        <w:numPr>
          <w:ilvl w:val="0"/>
          <w:numId w:val="12"/>
        </w:numPr>
        <w:spacing w:after="120" w:line="360" w:lineRule="auto"/>
        <w:contextualSpacing/>
        <w:jc w:val="both"/>
        <w:rPr>
          <w:rFonts w:ascii="Times New Roman" w:hAnsi="Times New Roman"/>
          <w:color w:val="000000"/>
          <w:sz w:val="26"/>
          <w:szCs w:val="26"/>
          <w:lang w:val="de-DE"/>
        </w:rPr>
      </w:pPr>
      <w:r w:rsidRPr="00ED5130">
        <w:rPr>
          <w:rFonts w:ascii="Times New Roman" w:hAnsi="Times New Roman"/>
          <w:color w:val="000000"/>
          <w:sz w:val="26"/>
          <w:szCs w:val="26"/>
          <w:lang w:val="de-DE"/>
        </w:rPr>
        <w:t>Hướng dẫn đăng ký tham gia và kết nạp Hội viên vào HUE-FOSDA; hướng dẫn mở rộng diện tích của các hộ thành viên;</w:t>
      </w:r>
    </w:p>
    <w:p w14:paraId="4F979323" w14:textId="77777777" w:rsidR="007669CD" w:rsidRPr="00ED5130" w:rsidRDefault="003F55BD" w:rsidP="00095915">
      <w:pPr>
        <w:numPr>
          <w:ilvl w:val="0"/>
          <w:numId w:val="12"/>
        </w:numPr>
        <w:spacing w:after="120" w:line="360" w:lineRule="auto"/>
        <w:contextualSpacing/>
        <w:jc w:val="both"/>
        <w:rPr>
          <w:rFonts w:ascii="Times New Roman" w:hAnsi="Times New Roman"/>
          <w:color w:val="000000"/>
          <w:sz w:val="26"/>
          <w:szCs w:val="26"/>
          <w:lang w:val="de-DE"/>
        </w:rPr>
      </w:pPr>
      <w:r w:rsidRPr="00ED5130">
        <w:rPr>
          <w:rFonts w:ascii="Times New Roman" w:hAnsi="Times New Roman"/>
          <w:color w:val="000000"/>
          <w:sz w:val="26"/>
          <w:szCs w:val="26"/>
          <w:lang w:val="de-DE"/>
        </w:rPr>
        <w:t>Hỗ trợ các biện pháp quản lý cho các Chi hội, các biện pháp kỹ thuật lâm sinh, an toàn lao động cho chủ rừng và các hoạt động khác liên quan đến tuân thủ;</w:t>
      </w:r>
    </w:p>
    <w:p w14:paraId="04F4784A" w14:textId="77777777" w:rsidR="007669CD" w:rsidRPr="00ED5130" w:rsidRDefault="003F55BD" w:rsidP="00095915">
      <w:pPr>
        <w:numPr>
          <w:ilvl w:val="0"/>
          <w:numId w:val="12"/>
        </w:numPr>
        <w:spacing w:after="120" w:line="360" w:lineRule="auto"/>
        <w:contextualSpacing/>
        <w:jc w:val="both"/>
        <w:rPr>
          <w:rFonts w:ascii="Times New Roman" w:hAnsi="Times New Roman"/>
          <w:color w:val="000000"/>
          <w:sz w:val="26"/>
          <w:szCs w:val="26"/>
          <w:lang w:val="de-DE"/>
        </w:rPr>
      </w:pPr>
      <w:r w:rsidRPr="00ED5130">
        <w:rPr>
          <w:rFonts w:ascii="Times New Roman" w:hAnsi="Times New Roman"/>
          <w:color w:val="000000"/>
          <w:sz w:val="26"/>
          <w:szCs w:val="26"/>
          <w:lang w:val="de-DE"/>
        </w:rPr>
        <w:t>Hướng dẫn các Chi hội thực hiện hoạt động dịch vụ, như: gieo ươm, khai thác, mua bán rừng non…</w:t>
      </w:r>
    </w:p>
    <w:p w14:paraId="31B768CE" w14:textId="77777777" w:rsidR="007669CD" w:rsidRPr="00ED5130" w:rsidRDefault="003F55BD" w:rsidP="00095915">
      <w:pPr>
        <w:keepNext/>
        <w:keepLines/>
        <w:spacing w:after="120" w:line="360" w:lineRule="auto"/>
        <w:ind w:left="810"/>
        <w:jc w:val="both"/>
        <w:outlineLvl w:val="2"/>
        <w:rPr>
          <w:rFonts w:ascii="Times New Roman" w:eastAsia="SimSun;宋体" w:hAnsi="Times New Roman"/>
          <w:b/>
          <w:bCs/>
          <w:i/>
          <w:color w:val="000000"/>
          <w:kern w:val="2"/>
          <w:sz w:val="26"/>
          <w:szCs w:val="26"/>
          <w:lang w:val="de-DE" w:eastAsia="ja-JP"/>
        </w:rPr>
      </w:pPr>
      <w:bookmarkStart w:id="8" w:name="__RefHeading___Toc236318141"/>
      <w:r w:rsidRPr="00ED5130">
        <w:rPr>
          <w:rFonts w:ascii="Times New Roman" w:eastAsia="SimSun;宋体" w:hAnsi="Times New Roman"/>
          <w:b/>
          <w:bCs/>
          <w:i/>
          <w:color w:val="000000"/>
          <w:kern w:val="2"/>
          <w:sz w:val="26"/>
          <w:szCs w:val="26"/>
          <w:lang w:val="de-DE" w:eastAsia="ja-JP"/>
        </w:rPr>
        <w:lastRenderedPageBreak/>
        <w:t xml:space="preserve">6. Thực hiện chế độ báo cáo đối với </w:t>
      </w:r>
      <w:bookmarkEnd w:id="8"/>
      <w:r w:rsidRPr="00ED5130">
        <w:rPr>
          <w:rFonts w:ascii="Times New Roman" w:eastAsia="SimSun;宋体" w:hAnsi="Times New Roman"/>
          <w:b/>
          <w:bCs/>
          <w:i/>
          <w:color w:val="000000"/>
          <w:kern w:val="2"/>
          <w:sz w:val="26"/>
          <w:szCs w:val="26"/>
          <w:lang w:val="de-DE" w:eastAsia="ja-JP"/>
        </w:rPr>
        <w:t>các xã/phường</w:t>
      </w:r>
    </w:p>
    <w:p w14:paraId="643C69F8" w14:textId="77777777" w:rsidR="007669CD" w:rsidRPr="00ED5130" w:rsidRDefault="003F55BD" w:rsidP="00095915">
      <w:pPr>
        <w:numPr>
          <w:ilvl w:val="0"/>
          <w:numId w:val="12"/>
        </w:numPr>
        <w:spacing w:after="120" w:line="360" w:lineRule="auto"/>
        <w:contextualSpacing/>
        <w:jc w:val="both"/>
        <w:rPr>
          <w:rFonts w:ascii="Times New Roman" w:hAnsi="Times New Roman"/>
          <w:color w:val="000000"/>
          <w:sz w:val="26"/>
          <w:szCs w:val="26"/>
          <w:lang w:val="de-DE"/>
        </w:rPr>
      </w:pPr>
      <w:r w:rsidRPr="00ED5130">
        <w:rPr>
          <w:rFonts w:ascii="Times New Roman" w:hAnsi="Times New Roman"/>
          <w:color w:val="000000"/>
          <w:sz w:val="26"/>
          <w:szCs w:val="26"/>
          <w:lang w:val="de-DE"/>
        </w:rPr>
        <w:t>Định kỳ hàng tháng, hàng quý và năm, HUE-FOSDA có trách nhiệm báo cáo các hoạt động cho các bên liên quan cấp xã, phường và UBND thành phố theo yêu cầu.</w:t>
      </w:r>
    </w:p>
    <w:p w14:paraId="6DFC27F8" w14:textId="04C1018E" w:rsidR="007669CD" w:rsidRPr="00ED5130" w:rsidRDefault="00C6652D" w:rsidP="00095915">
      <w:pPr>
        <w:spacing w:after="120" w:line="360" w:lineRule="auto"/>
        <w:ind w:left="90" w:firstLine="360"/>
        <w:jc w:val="both"/>
        <w:rPr>
          <w:rFonts w:ascii="Times New Roman" w:eastAsia="Cambria" w:hAnsi="Times New Roman"/>
          <w:color w:val="000000"/>
          <w:kern w:val="2"/>
          <w:sz w:val="28"/>
          <w:szCs w:val="28"/>
          <w:lang w:val="de-DE" w:eastAsia="ja-JP"/>
        </w:rPr>
      </w:pPr>
      <w:r w:rsidRPr="00676088">
        <w:rPr>
          <w:rFonts w:ascii="Times New Roman" w:hAnsi="Times New Roman"/>
          <w:noProof/>
          <w:lang w:eastAsia="en-US"/>
        </w:rPr>
        <w:drawing>
          <wp:anchor distT="0" distB="0" distL="114935" distR="114935" simplePos="0" relativeHeight="46" behindDoc="0" locked="0" layoutInCell="0" allowOverlap="1" wp14:anchorId="478538B9" wp14:editId="75F3B7D9">
            <wp:simplePos x="0" y="0"/>
            <wp:positionH relativeFrom="column">
              <wp:posOffset>1382395</wp:posOffset>
            </wp:positionH>
            <wp:positionV relativeFrom="paragraph">
              <wp:posOffset>535940</wp:posOffset>
            </wp:positionV>
            <wp:extent cx="3181350" cy="3155315"/>
            <wp:effectExtent l="0" t="0" r="0" b="0"/>
            <wp:wrapTopAndBottom/>
            <wp:docPr id="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10" cstate="print">
                      <a:extLst>
                        <a:ext uri="{28A0092B-C50C-407E-A947-70E740481C1C}">
                          <a14:useLocalDpi xmlns:a14="http://schemas.microsoft.com/office/drawing/2010/main" val="0"/>
                        </a:ext>
                      </a:extLst>
                    </a:blip>
                    <a:srcRect l="-8" t="-8" r="-8" b="-8"/>
                    <a:stretch>
                      <a:fillRect/>
                    </a:stretch>
                  </pic:blipFill>
                  <pic:spPr bwMode="auto">
                    <a:xfrm>
                      <a:off x="0" y="0"/>
                      <a:ext cx="3181350" cy="3155315"/>
                    </a:xfrm>
                    <a:prstGeom prst="rect">
                      <a:avLst/>
                    </a:prstGeom>
                    <a:noFill/>
                    <a:ln>
                      <a:noFill/>
                    </a:ln>
                  </pic:spPr>
                </pic:pic>
              </a:graphicData>
            </a:graphic>
            <wp14:sizeRelH relativeFrom="page">
              <wp14:pctWidth>0</wp14:pctWidth>
            </wp14:sizeRelH>
            <wp14:sizeRelV relativeFrom="page">
              <wp14:pctHeight>0</wp14:pctHeight>
            </wp14:sizeRelV>
          </wp:anchor>
        </w:drawing>
      </w:r>
      <w:r w:rsidRPr="00ED5130">
        <w:rPr>
          <w:rFonts w:ascii="Times New Roman" w:hAnsi="Times New Roman"/>
          <w:bCs/>
          <w:i/>
          <w:color w:val="000000"/>
          <w:sz w:val="26"/>
          <w:szCs w:val="26"/>
          <w:lang w:val="de-DE"/>
        </w:rPr>
        <w:t xml:space="preserve">Sơ đồ 02: Nhiệm vụ </w:t>
      </w:r>
      <w:r w:rsidRPr="00ED5130">
        <w:rPr>
          <w:rFonts w:ascii="Times New Roman" w:eastAsia="Cambria" w:hAnsi="Times New Roman"/>
          <w:i/>
          <w:color w:val="000000"/>
          <w:kern w:val="2"/>
          <w:sz w:val="28"/>
          <w:szCs w:val="28"/>
          <w:lang w:val="de-DE" w:eastAsia="ja-JP"/>
        </w:rPr>
        <w:t>HUE-FOSDA chỉ đạo các Chi hội quản lý rừng</w:t>
      </w:r>
    </w:p>
    <w:p w14:paraId="7D964C14" w14:textId="77777777" w:rsidR="007669CD" w:rsidRPr="00ED5130" w:rsidRDefault="007669CD" w:rsidP="00095915">
      <w:pPr>
        <w:widowControl w:val="0"/>
        <w:autoSpaceDE w:val="0"/>
        <w:spacing w:after="120" w:line="360" w:lineRule="auto"/>
        <w:ind w:left="270"/>
        <w:jc w:val="center"/>
        <w:rPr>
          <w:rFonts w:ascii="Times New Roman" w:eastAsia="Cambria" w:hAnsi="Times New Roman"/>
          <w:bCs/>
          <w:i/>
          <w:color w:val="000000"/>
          <w:kern w:val="2"/>
          <w:sz w:val="26"/>
          <w:szCs w:val="26"/>
          <w:lang w:val="de-DE" w:eastAsia="ja-JP"/>
        </w:rPr>
      </w:pPr>
    </w:p>
    <w:p w14:paraId="09F18631" w14:textId="77777777" w:rsidR="007669CD" w:rsidRPr="00ED5130" w:rsidRDefault="003F55BD" w:rsidP="00095915">
      <w:pPr>
        <w:spacing w:after="120" w:line="360" w:lineRule="auto"/>
        <w:ind w:left="90" w:firstLine="360"/>
        <w:jc w:val="both"/>
        <w:rPr>
          <w:rFonts w:ascii="Times New Roman" w:eastAsia="Cambria" w:hAnsi="Times New Roman"/>
          <w:color w:val="000000"/>
          <w:kern w:val="2"/>
          <w:sz w:val="28"/>
          <w:szCs w:val="28"/>
          <w:lang w:val="de-DE" w:eastAsia="ja-JP"/>
        </w:rPr>
      </w:pPr>
      <w:r w:rsidRPr="00ED5130">
        <w:rPr>
          <w:rFonts w:ascii="Times New Roman" w:eastAsia="Cambria" w:hAnsi="Times New Roman"/>
          <w:color w:val="000000"/>
          <w:kern w:val="2"/>
          <w:sz w:val="28"/>
          <w:szCs w:val="28"/>
          <w:lang w:val="de-DE" w:eastAsia="ja-JP"/>
        </w:rPr>
        <w:t xml:space="preserve">                   </w:t>
      </w:r>
    </w:p>
    <w:p w14:paraId="11B5C112" w14:textId="77777777" w:rsidR="007669CD" w:rsidRPr="00ED5130" w:rsidRDefault="003F55BD" w:rsidP="00095915">
      <w:pPr>
        <w:keepNext/>
        <w:keepLines/>
        <w:tabs>
          <w:tab w:val="left" w:pos="426"/>
        </w:tabs>
        <w:overflowPunct w:val="0"/>
        <w:autoSpaceDE w:val="0"/>
        <w:spacing w:after="120" w:line="360" w:lineRule="auto"/>
        <w:ind w:firstLine="142"/>
        <w:textAlignment w:val="baseline"/>
        <w:outlineLvl w:val="1"/>
        <w:rPr>
          <w:rFonts w:ascii="Times New Roman" w:eastAsia="SimSun;宋体" w:hAnsi="Times New Roman"/>
          <w:b/>
          <w:color w:val="000000"/>
          <w:kern w:val="2"/>
          <w:sz w:val="26"/>
          <w:szCs w:val="26"/>
          <w:lang w:val="de-DE" w:eastAsia="ja-JP"/>
        </w:rPr>
      </w:pPr>
      <w:bookmarkStart w:id="9" w:name="__RefHeading___Toc236318142"/>
      <w:bookmarkEnd w:id="9"/>
      <w:r w:rsidRPr="00ED5130">
        <w:rPr>
          <w:rFonts w:ascii="Times New Roman" w:eastAsia="SimSun;宋体" w:hAnsi="Times New Roman"/>
          <w:b/>
          <w:color w:val="000000"/>
          <w:kern w:val="2"/>
          <w:sz w:val="26"/>
          <w:szCs w:val="26"/>
          <w:lang w:val="de-DE" w:eastAsia="ja-JP"/>
        </w:rPr>
        <w:t>II. Các bên liên quan của HUE-FOSDA</w:t>
      </w:r>
      <w:bookmarkStart w:id="10" w:name="__RefHeading___Toc236318143"/>
    </w:p>
    <w:p w14:paraId="04BC9D05" w14:textId="77777777" w:rsidR="007669CD" w:rsidRPr="00ED5130" w:rsidRDefault="003F55BD" w:rsidP="00095915">
      <w:pPr>
        <w:keepNext/>
        <w:keepLines/>
        <w:tabs>
          <w:tab w:val="left" w:pos="426"/>
        </w:tabs>
        <w:overflowPunct w:val="0"/>
        <w:autoSpaceDE w:val="0"/>
        <w:spacing w:after="120" w:line="360" w:lineRule="auto"/>
        <w:ind w:firstLine="142"/>
        <w:textAlignment w:val="baseline"/>
        <w:outlineLvl w:val="1"/>
        <w:rPr>
          <w:rFonts w:ascii="Times New Roman" w:eastAsia="SimSun;宋体" w:hAnsi="Times New Roman"/>
          <w:b/>
          <w:color w:val="000000"/>
          <w:kern w:val="2"/>
          <w:sz w:val="26"/>
          <w:szCs w:val="26"/>
          <w:lang w:val="de-DE" w:eastAsia="ja-JP"/>
        </w:rPr>
      </w:pPr>
      <w:r w:rsidRPr="00ED5130">
        <w:rPr>
          <w:rFonts w:ascii="Times New Roman" w:eastAsia="SimSun;宋体" w:hAnsi="Times New Roman"/>
          <w:b/>
          <w:color w:val="000000"/>
          <w:kern w:val="2"/>
          <w:sz w:val="26"/>
          <w:szCs w:val="26"/>
          <w:lang w:val="de-DE" w:eastAsia="ja-JP"/>
        </w:rPr>
        <w:tab/>
      </w:r>
      <w:r w:rsidRPr="00ED5130">
        <w:rPr>
          <w:rFonts w:ascii="Times New Roman" w:eastAsia="SimSun;宋体" w:hAnsi="Times New Roman"/>
          <w:b/>
          <w:color w:val="000000"/>
          <w:kern w:val="2"/>
          <w:sz w:val="26"/>
          <w:szCs w:val="26"/>
          <w:lang w:val="de-DE" w:eastAsia="ja-JP"/>
        </w:rPr>
        <w:tab/>
      </w:r>
      <w:r w:rsidRPr="00ED5130">
        <w:rPr>
          <w:rFonts w:ascii="Times New Roman" w:eastAsia="SimSun;宋体" w:hAnsi="Times New Roman"/>
          <w:b/>
          <w:bCs/>
          <w:i/>
          <w:color w:val="000000"/>
          <w:kern w:val="2"/>
          <w:sz w:val="26"/>
          <w:szCs w:val="26"/>
          <w:lang w:val="de-DE" w:eastAsia="ja-JP"/>
        </w:rPr>
        <w:t>1. Các bên liên quan chính</w:t>
      </w:r>
      <w:bookmarkEnd w:id="10"/>
      <w:r w:rsidRPr="00ED5130">
        <w:rPr>
          <w:rFonts w:ascii="Times New Roman" w:eastAsia="SimSun;宋体" w:hAnsi="Times New Roman"/>
          <w:b/>
          <w:bCs/>
          <w:i/>
          <w:color w:val="000000"/>
          <w:kern w:val="2"/>
          <w:sz w:val="26"/>
          <w:szCs w:val="26"/>
          <w:lang w:val="de-DE" w:eastAsia="ja-JP"/>
        </w:rPr>
        <w:t xml:space="preserve"> </w:t>
      </w:r>
    </w:p>
    <w:p w14:paraId="52E07540" w14:textId="2A9AA06E" w:rsidR="007669CD" w:rsidRPr="00ED5130" w:rsidRDefault="003F55BD" w:rsidP="00095915">
      <w:pPr>
        <w:spacing w:after="120" w:line="360" w:lineRule="auto"/>
        <w:ind w:left="720"/>
        <w:jc w:val="both"/>
        <w:rPr>
          <w:rFonts w:ascii="Times New Roman" w:hAnsi="Times New Roman"/>
          <w:color w:val="000000"/>
          <w:sz w:val="26"/>
          <w:szCs w:val="26"/>
          <w:lang w:val="de-DE"/>
        </w:rPr>
      </w:pPr>
      <w:r w:rsidRPr="00ED5130">
        <w:rPr>
          <w:rFonts w:ascii="Times New Roman" w:hAnsi="Times New Roman"/>
          <w:sz w:val="26"/>
          <w:lang w:val="de-DE"/>
        </w:rPr>
        <w:t xml:space="preserve">a. Các cơ quan nhà nước: Sở Nông nghiệp và Môi trường thành phố Huế; Chi cục Kiểm lâm; các đơn vị chuyên môn liên quan; UBND 19 xã, phường có Chi hội tham gia FSC; cơ quan chuyên môn cấp xã, phường, </w:t>
      </w:r>
      <w:r w:rsidR="004B65F1">
        <w:rPr>
          <w:rFonts w:ascii="Times New Roman" w:hAnsi="Times New Roman"/>
          <w:sz w:val="26"/>
          <w:lang w:val="de-DE"/>
        </w:rPr>
        <w:t>kiểm lâm phụ trách khu vực</w:t>
      </w:r>
      <w:r w:rsidRPr="00ED5130">
        <w:rPr>
          <w:rFonts w:ascii="Times New Roman" w:hAnsi="Times New Roman"/>
          <w:sz w:val="26"/>
          <w:lang w:val="de-DE"/>
        </w:rPr>
        <w:t xml:space="preserve"> và các tổ chức chính trị – xã hội tại địa phương.</w:t>
      </w:r>
    </w:p>
    <w:p w14:paraId="07FEE714" w14:textId="77777777" w:rsidR="007669CD" w:rsidRPr="00ED5130" w:rsidRDefault="003F55BD" w:rsidP="00095915">
      <w:pPr>
        <w:spacing w:after="120" w:line="360" w:lineRule="auto"/>
        <w:jc w:val="both"/>
        <w:rPr>
          <w:rFonts w:ascii="Times New Roman" w:hAnsi="Times New Roman"/>
          <w:lang w:val="de-DE"/>
        </w:rPr>
      </w:pPr>
      <w:r w:rsidRPr="00ED5130">
        <w:rPr>
          <w:rFonts w:ascii="Times New Roman" w:hAnsi="Times New Roman"/>
          <w:color w:val="000000"/>
          <w:sz w:val="26"/>
          <w:szCs w:val="26"/>
          <w:lang w:val="de-DE"/>
        </w:rPr>
        <w:t xml:space="preserve">           b. Đơn vị đánh giá cấp CCR</w:t>
      </w:r>
    </w:p>
    <w:p w14:paraId="58F3A109" w14:textId="77777777" w:rsidR="007669CD" w:rsidRPr="00ED5130" w:rsidRDefault="003F55BD" w:rsidP="00095915">
      <w:pPr>
        <w:spacing w:after="120" w:line="360" w:lineRule="auto"/>
        <w:ind w:left="720"/>
        <w:jc w:val="both"/>
        <w:rPr>
          <w:rFonts w:ascii="Times New Roman" w:hAnsi="Times New Roman"/>
          <w:lang w:val="de-DE"/>
        </w:rPr>
      </w:pPr>
      <w:r w:rsidRPr="00ED5130">
        <w:rPr>
          <w:rFonts w:ascii="Times New Roman" w:hAnsi="Times New Roman"/>
          <w:color w:val="000000"/>
          <w:sz w:val="26"/>
          <w:szCs w:val="26"/>
          <w:lang w:val="de-DE"/>
        </w:rPr>
        <w:t>c. Doanh nghiệp mua gỗ FSC</w:t>
      </w:r>
    </w:p>
    <w:p w14:paraId="1575CE02" w14:textId="77777777" w:rsidR="007669CD" w:rsidRPr="00ED5130" w:rsidRDefault="003F55BD" w:rsidP="00095915">
      <w:pPr>
        <w:spacing w:after="120" w:line="360" w:lineRule="auto"/>
        <w:ind w:left="720"/>
        <w:jc w:val="both"/>
        <w:rPr>
          <w:rFonts w:ascii="Times New Roman" w:hAnsi="Times New Roman"/>
          <w:lang w:val="de-DE"/>
        </w:rPr>
      </w:pPr>
      <w:r w:rsidRPr="00ED5130">
        <w:rPr>
          <w:rFonts w:ascii="Times New Roman" w:hAnsi="Times New Roman"/>
          <w:iCs/>
          <w:color w:val="000000"/>
          <w:sz w:val="26"/>
          <w:szCs w:val="26"/>
          <w:lang w:val="de-DE"/>
        </w:rPr>
        <w:t>d. Doanh nghiệp cung cấp dịch vụ</w:t>
      </w:r>
    </w:p>
    <w:p w14:paraId="636CE03E" w14:textId="77777777" w:rsidR="007669CD" w:rsidRPr="00ED5130" w:rsidRDefault="003F55BD" w:rsidP="00095915">
      <w:pPr>
        <w:spacing w:after="120" w:line="360" w:lineRule="auto"/>
        <w:ind w:left="360"/>
        <w:jc w:val="both"/>
        <w:rPr>
          <w:rFonts w:ascii="Times New Roman" w:hAnsi="Times New Roman"/>
          <w:iCs/>
          <w:color w:val="000000"/>
          <w:sz w:val="26"/>
          <w:szCs w:val="26"/>
          <w:lang w:val="de-DE"/>
        </w:rPr>
      </w:pPr>
      <w:r w:rsidRPr="00ED5130">
        <w:rPr>
          <w:rFonts w:ascii="Times New Roman" w:hAnsi="Times New Roman"/>
          <w:iCs/>
          <w:color w:val="000000"/>
          <w:sz w:val="26"/>
          <w:szCs w:val="26"/>
          <w:lang w:val="de-DE"/>
        </w:rPr>
        <w:t xml:space="preserve">     e. Cộng đồng, c</w:t>
      </w:r>
      <w:r w:rsidRPr="00ED5130">
        <w:rPr>
          <w:rFonts w:ascii="Times New Roman" w:hAnsi="Times New Roman"/>
          <w:iCs/>
          <w:color w:val="000000"/>
          <w:sz w:val="26"/>
          <w:szCs w:val="26"/>
          <w:lang w:val="vi-VN"/>
        </w:rPr>
        <w:t xml:space="preserve">á nhân, </w:t>
      </w:r>
      <w:r w:rsidRPr="00ED5130">
        <w:rPr>
          <w:rFonts w:ascii="Times New Roman" w:hAnsi="Times New Roman"/>
          <w:iCs/>
          <w:color w:val="000000"/>
          <w:sz w:val="26"/>
          <w:szCs w:val="26"/>
          <w:lang w:val="de-DE"/>
        </w:rPr>
        <w:t>h</w:t>
      </w:r>
      <w:r w:rsidRPr="00ED5130">
        <w:rPr>
          <w:rFonts w:ascii="Times New Roman" w:hAnsi="Times New Roman"/>
          <w:iCs/>
          <w:color w:val="000000"/>
          <w:sz w:val="26"/>
          <w:szCs w:val="26"/>
          <w:lang w:val="vi-VN"/>
        </w:rPr>
        <w:t xml:space="preserve">ộ gia đình </w:t>
      </w:r>
      <w:r w:rsidRPr="00ED5130">
        <w:rPr>
          <w:rFonts w:ascii="Times New Roman" w:hAnsi="Times New Roman"/>
          <w:iCs/>
          <w:color w:val="000000"/>
          <w:sz w:val="26"/>
          <w:szCs w:val="26"/>
          <w:lang w:val="de-DE"/>
        </w:rPr>
        <w:t xml:space="preserve">tham gia Quản lý rừng </w:t>
      </w:r>
      <w:bookmarkStart w:id="11" w:name="__RefHeading___Toc236318144"/>
    </w:p>
    <w:p w14:paraId="62E3893B" w14:textId="77777777" w:rsidR="007669CD" w:rsidRPr="00ED5130" w:rsidRDefault="003F55BD" w:rsidP="00095915">
      <w:pPr>
        <w:spacing w:after="120" w:line="360" w:lineRule="auto"/>
        <w:ind w:left="360"/>
        <w:jc w:val="both"/>
        <w:rPr>
          <w:rFonts w:ascii="Times New Roman" w:hAnsi="Times New Roman"/>
          <w:iCs/>
          <w:color w:val="000000"/>
          <w:sz w:val="26"/>
          <w:szCs w:val="26"/>
          <w:lang w:val="de-DE"/>
        </w:rPr>
      </w:pPr>
      <w:r w:rsidRPr="00ED5130">
        <w:rPr>
          <w:rFonts w:ascii="Times New Roman" w:eastAsia="SimSun;宋体" w:hAnsi="Times New Roman"/>
          <w:b/>
          <w:bCs/>
          <w:i/>
          <w:color w:val="000000"/>
          <w:kern w:val="2"/>
          <w:sz w:val="26"/>
          <w:szCs w:val="26"/>
          <w:lang w:val="de-DE" w:eastAsia="ja-JP"/>
        </w:rPr>
        <w:lastRenderedPageBreak/>
        <w:t>2. Vai trò của HUE-FOSDA đối với các bên liên quan</w:t>
      </w:r>
      <w:bookmarkEnd w:id="11"/>
    </w:p>
    <w:p w14:paraId="4E148D0D" w14:textId="77777777" w:rsidR="007669CD" w:rsidRPr="00ED5130" w:rsidRDefault="003F55BD" w:rsidP="00095915">
      <w:pPr>
        <w:spacing w:after="120" w:line="360" w:lineRule="auto"/>
        <w:ind w:left="360"/>
        <w:contextualSpacing/>
        <w:jc w:val="both"/>
        <w:rPr>
          <w:rFonts w:ascii="Times New Roman" w:hAnsi="Times New Roman"/>
          <w:lang w:val="de-DE"/>
        </w:rPr>
      </w:pPr>
      <w:r w:rsidRPr="00ED5130">
        <w:rPr>
          <w:rFonts w:ascii="Times New Roman" w:hAnsi="Times New Roman"/>
          <w:b/>
          <w:i/>
          <w:color w:val="000000"/>
          <w:sz w:val="26"/>
          <w:szCs w:val="26"/>
          <w:lang w:val="de-DE"/>
        </w:rPr>
        <w:t>a.  Các cơ quan nhà nước</w:t>
      </w:r>
    </w:p>
    <w:p w14:paraId="057405CA" w14:textId="77777777" w:rsidR="007669CD" w:rsidRPr="00ED5130" w:rsidRDefault="003F55BD" w:rsidP="00095915">
      <w:pPr>
        <w:spacing w:after="120" w:line="360" w:lineRule="auto"/>
        <w:ind w:left="360"/>
        <w:contextualSpacing/>
        <w:jc w:val="both"/>
        <w:rPr>
          <w:rFonts w:ascii="Times New Roman" w:hAnsi="Times New Roman"/>
          <w:lang w:val="de-DE"/>
        </w:rPr>
      </w:pPr>
      <w:r w:rsidRPr="00ED5130">
        <w:rPr>
          <w:rFonts w:ascii="Times New Roman" w:hAnsi="Times New Roman"/>
          <w:color w:val="000000"/>
          <w:sz w:val="26"/>
          <w:szCs w:val="26"/>
          <w:lang w:val="de-DE"/>
        </w:rPr>
        <w:t xml:space="preserve"> </w:t>
      </w:r>
      <w:r w:rsidRPr="00ED5130">
        <w:rPr>
          <w:rFonts w:ascii="Times New Roman" w:hAnsi="Times New Roman"/>
          <w:color w:val="000000"/>
          <w:sz w:val="26"/>
          <w:szCs w:val="26"/>
          <w:lang w:val="de-DE"/>
        </w:rPr>
        <w:tab/>
        <w:t>HUE-FOSDA đại diện cho thành viên trong việc đề xuất kiến nghị; Cập nhật các chủ trương, chính sách về phát triển trồng rừng và quản lý rừng bền vững; Cập nhật cho thành viên các thông tin ứng dụng về khoa học kỹ thuật trong sản xuất rừng trồng.</w:t>
      </w:r>
    </w:p>
    <w:p w14:paraId="4F0ED699" w14:textId="77777777" w:rsidR="007669CD" w:rsidRPr="00ED5130" w:rsidRDefault="003F55BD" w:rsidP="00095915">
      <w:pPr>
        <w:spacing w:after="120" w:line="360" w:lineRule="auto"/>
        <w:ind w:left="360"/>
        <w:contextualSpacing/>
        <w:jc w:val="both"/>
        <w:rPr>
          <w:rFonts w:ascii="Times New Roman" w:hAnsi="Times New Roman"/>
          <w:lang w:val="de-DE"/>
        </w:rPr>
      </w:pPr>
      <w:r w:rsidRPr="00ED5130">
        <w:rPr>
          <w:rFonts w:ascii="Times New Roman" w:hAnsi="Times New Roman"/>
          <w:b/>
          <w:i/>
          <w:color w:val="000000"/>
          <w:sz w:val="26"/>
          <w:szCs w:val="26"/>
          <w:lang w:val="de-DE"/>
        </w:rPr>
        <w:t>b. Đơn vị đánh giá cấp chứng chỉ rừng</w:t>
      </w:r>
    </w:p>
    <w:p w14:paraId="074B789D" w14:textId="77777777" w:rsidR="007669CD" w:rsidRPr="00ED5130" w:rsidRDefault="003F55BD" w:rsidP="00095915">
      <w:pPr>
        <w:spacing w:after="120" w:line="360" w:lineRule="auto"/>
        <w:ind w:left="360" w:firstLine="360"/>
        <w:contextualSpacing/>
        <w:jc w:val="both"/>
        <w:rPr>
          <w:rFonts w:ascii="Times New Roman" w:hAnsi="Times New Roman"/>
          <w:lang w:val="de-DE"/>
        </w:rPr>
      </w:pPr>
      <w:r w:rsidRPr="00ED5130">
        <w:rPr>
          <w:rFonts w:ascii="Times New Roman" w:hAnsi="Times New Roman"/>
          <w:color w:val="000000"/>
          <w:sz w:val="26"/>
          <w:szCs w:val="26"/>
          <w:lang w:val="de-DE"/>
        </w:rPr>
        <w:t>HUE-FOSDA có vai trò hỗ trợ thành viên tuân thủ các quy định về quản lý rừng bền vững của FSC; Cập nhật các thông tin của FSC cho thành viên.</w:t>
      </w:r>
    </w:p>
    <w:p w14:paraId="755EC805" w14:textId="77777777" w:rsidR="007669CD" w:rsidRPr="00ED5130" w:rsidRDefault="003F55BD" w:rsidP="00095915">
      <w:pPr>
        <w:spacing w:after="120" w:line="360" w:lineRule="auto"/>
        <w:ind w:left="360"/>
        <w:contextualSpacing/>
        <w:jc w:val="both"/>
        <w:rPr>
          <w:rFonts w:ascii="Times New Roman" w:hAnsi="Times New Roman"/>
          <w:b/>
          <w:bCs/>
          <w:i/>
          <w:iCs/>
          <w:color w:val="000000"/>
          <w:sz w:val="26"/>
          <w:szCs w:val="26"/>
          <w:lang w:val="de-DE"/>
        </w:rPr>
      </w:pPr>
      <w:r w:rsidRPr="00ED5130">
        <w:rPr>
          <w:rFonts w:ascii="Times New Roman" w:hAnsi="Times New Roman"/>
          <w:b/>
          <w:bCs/>
          <w:i/>
          <w:iCs/>
          <w:color w:val="000000"/>
          <w:sz w:val="26"/>
          <w:szCs w:val="26"/>
          <w:lang w:val="de-DE"/>
        </w:rPr>
        <w:t>c. Doanh nghiệp mua gỗ FSC</w:t>
      </w:r>
    </w:p>
    <w:p w14:paraId="502C4F5E" w14:textId="77777777" w:rsidR="007669CD" w:rsidRPr="00ED5130" w:rsidRDefault="003F55BD" w:rsidP="00095915">
      <w:pPr>
        <w:spacing w:after="120" w:line="360" w:lineRule="auto"/>
        <w:ind w:left="360" w:firstLine="360"/>
        <w:contextualSpacing/>
        <w:jc w:val="both"/>
        <w:rPr>
          <w:rFonts w:ascii="Times New Roman" w:hAnsi="Times New Roman"/>
          <w:lang w:val="de-DE"/>
        </w:rPr>
      </w:pPr>
      <w:r w:rsidRPr="00ED5130">
        <w:rPr>
          <w:rFonts w:ascii="Times New Roman" w:hAnsi="Times New Roman"/>
          <w:color w:val="000000"/>
          <w:sz w:val="26"/>
          <w:szCs w:val="26"/>
          <w:lang w:val="de-DE"/>
        </w:rPr>
        <w:t>HUE-FOSDA đại diện cho thành viên trong việc đàm phán giá và phương thức mua bán; Ký hợp đồng thu mua.</w:t>
      </w:r>
    </w:p>
    <w:p w14:paraId="4EEDA430" w14:textId="77777777" w:rsidR="007669CD" w:rsidRPr="00ED5130" w:rsidRDefault="003F55BD" w:rsidP="00095915">
      <w:pPr>
        <w:spacing w:after="120" w:line="360" w:lineRule="auto"/>
        <w:ind w:left="360"/>
        <w:contextualSpacing/>
        <w:jc w:val="both"/>
        <w:rPr>
          <w:rFonts w:ascii="Times New Roman" w:hAnsi="Times New Roman"/>
          <w:b/>
          <w:i/>
          <w:color w:val="000000"/>
          <w:sz w:val="26"/>
          <w:szCs w:val="26"/>
          <w:lang w:val="de-DE"/>
        </w:rPr>
      </w:pPr>
      <w:r w:rsidRPr="00ED5130">
        <w:rPr>
          <w:rFonts w:ascii="Times New Roman" w:hAnsi="Times New Roman"/>
          <w:b/>
          <w:i/>
          <w:color w:val="000000"/>
          <w:sz w:val="26"/>
          <w:szCs w:val="26"/>
          <w:lang w:val="de-DE"/>
        </w:rPr>
        <w:t>d. Doanh nghiệp cung cấp dịch vụ</w:t>
      </w:r>
    </w:p>
    <w:p w14:paraId="0DC09384" w14:textId="77777777" w:rsidR="007669CD" w:rsidRPr="00ED5130" w:rsidRDefault="003F55BD" w:rsidP="00095915">
      <w:pPr>
        <w:spacing w:after="120" w:line="360" w:lineRule="auto"/>
        <w:ind w:left="360" w:firstLine="360"/>
        <w:contextualSpacing/>
        <w:jc w:val="both"/>
        <w:rPr>
          <w:rFonts w:ascii="Times New Roman" w:hAnsi="Times New Roman"/>
          <w:lang w:val="de-DE"/>
        </w:rPr>
      </w:pPr>
      <w:r w:rsidRPr="00ED5130">
        <w:rPr>
          <w:rFonts w:ascii="Times New Roman" w:hAnsi="Times New Roman"/>
          <w:color w:val="000000"/>
          <w:sz w:val="26"/>
          <w:szCs w:val="26"/>
          <w:lang w:val="de-DE"/>
        </w:rPr>
        <w:t>HUE-FOSDA có vai trò giới thiệu các thông tin để xây dựng mối liên kết giữa các doanh nghiệp và thành viên trong hợp đồng dịch vụ.</w:t>
      </w:r>
    </w:p>
    <w:p w14:paraId="2FE7ECC5" w14:textId="77777777" w:rsidR="007669CD" w:rsidRPr="00ED5130" w:rsidRDefault="003F55BD" w:rsidP="00095915">
      <w:pPr>
        <w:spacing w:after="120" w:line="360" w:lineRule="auto"/>
        <w:ind w:left="360"/>
        <w:contextualSpacing/>
        <w:jc w:val="both"/>
        <w:rPr>
          <w:rFonts w:ascii="Times New Roman" w:hAnsi="Times New Roman"/>
          <w:b/>
          <w:bCs/>
          <w:i/>
          <w:iCs/>
          <w:color w:val="000000"/>
          <w:sz w:val="26"/>
          <w:szCs w:val="26"/>
          <w:lang w:val="de-DE"/>
        </w:rPr>
      </w:pPr>
      <w:r w:rsidRPr="00ED5130">
        <w:rPr>
          <w:rFonts w:ascii="Times New Roman" w:hAnsi="Times New Roman"/>
          <w:b/>
          <w:bCs/>
          <w:i/>
          <w:iCs/>
          <w:color w:val="000000"/>
          <w:sz w:val="26"/>
          <w:szCs w:val="26"/>
          <w:lang w:val="de-DE"/>
        </w:rPr>
        <w:t xml:space="preserve">e. Cộng đồng địa phương </w:t>
      </w:r>
    </w:p>
    <w:p w14:paraId="6F7315C9" w14:textId="77777777" w:rsidR="007669CD" w:rsidRPr="00ED5130" w:rsidRDefault="003F55BD" w:rsidP="00095915">
      <w:pPr>
        <w:spacing w:after="120" w:line="360" w:lineRule="auto"/>
        <w:ind w:left="360" w:firstLine="360"/>
        <w:contextualSpacing/>
        <w:jc w:val="both"/>
        <w:rPr>
          <w:rFonts w:ascii="Times New Roman" w:hAnsi="Times New Roman"/>
          <w:lang w:val="de-DE"/>
        </w:rPr>
      </w:pPr>
      <w:r w:rsidRPr="00ED5130">
        <w:rPr>
          <w:rFonts w:ascii="Times New Roman" w:hAnsi="Times New Roman"/>
          <w:color w:val="000000"/>
          <w:sz w:val="26"/>
          <w:szCs w:val="26"/>
          <w:lang w:val="de-DE"/>
        </w:rPr>
        <w:t>HUE-FOSDA có vai trò cung cấp thông tin và tham vấn cộng đồng về kế hoạch quản lý rừng. Đối với các chủ rừng có nhu cầu tham gia chứng chỉ rừng, HUE-FOSDA sẽ hỗ trợ tích cực các bước để chủ rừng tham gia; đồng thời giải thích cụ thể các thông tin liên quan đến tham gia quản lý rừng bền vững, gắn với CCR FSC.</w:t>
      </w:r>
    </w:p>
    <w:p w14:paraId="7E67D3CD" w14:textId="631B3E72" w:rsidR="007669CD" w:rsidRPr="001B6F41" w:rsidRDefault="003F55BD" w:rsidP="00095915">
      <w:pPr>
        <w:pStyle w:val="Sodo"/>
        <w:spacing w:before="0" w:after="120" w:line="360" w:lineRule="auto"/>
        <w:rPr>
          <w:i/>
          <w:color w:val="000000"/>
          <w:lang w:val="de-DE"/>
        </w:rPr>
      </w:pPr>
      <w:r w:rsidRPr="00ED5130">
        <w:rPr>
          <w:i/>
          <w:color w:val="000000"/>
          <w:lang w:val="de-DE"/>
        </w:rPr>
        <w:t>Sơ đồ 03: Vai trò của Hội đối với các bên liên quan</w:t>
      </w:r>
      <w:r w:rsidR="00C6652D" w:rsidRPr="00ED5130">
        <w:rPr>
          <w:i/>
          <w:noProof/>
          <w:color w:val="000000"/>
          <w:lang w:eastAsia="en-US"/>
        </w:rPr>
        <w:drawing>
          <wp:inline distT="0" distB="0" distL="0" distR="0" wp14:anchorId="31443552" wp14:editId="10232920">
            <wp:extent cx="4132002" cy="2560320"/>
            <wp:effectExtent l="0" t="0" r="1905" b="0"/>
            <wp:docPr id="26" name="Imag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
                    <pic:cNvPicPr>
                      <a:picLocks noChangeAspect="1" noChangeArrowheads="1"/>
                    </pic:cNvPicPr>
                  </pic:nvPicPr>
                  <pic:blipFill>
                    <a:blip r:embed="rId11" cstate="print">
                      <a:extLst>
                        <a:ext uri="{28A0092B-C50C-407E-A947-70E740481C1C}">
                          <a14:useLocalDpi xmlns:a14="http://schemas.microsoft.com/office/drawing/2010/main" val="0"/>
                        </a:ext>
                      </a:extLst>
                    </a:blip>
                    <a:srcRect l="-5" t="-8" r="-5" b="-8"/>
                    <a:stretch>
                      <a:fillRect/>
                    </a:stretch>
                  </pic:blipFill>
                  <pic:spPr bwMode="auto">
                    <a:xfrm>
                      <a:off x="0" y="0"/>
                      <a:ext cx="4139847" cy="2565181"/>
                    </a:xfrm>
                    <a:prstGeom prst="rect">
                      <a:avLst/>
                    </a:prstGeom>
                    <a:noFill/>
                    <a:ln>
                      <a:noFill/>
                    </a:ln>
                  </pic:spPr>
                </pic:pic>
              </a:graphicData>
            </a:graphic>
          </wp:inline>
        </w:drawing>
      </w:r>
      <w:r w:rsidR="00C6652D" w:rsidRPr="001B6F41">
        <w:rPr>
          <w:lang w:val="de-DE"/>
        </w:rPr>
        <w:br w:type="page"/>
      </w:r>
    </w:p>
    <w:p w14:paraId="7035654B" w14:textId="77777777" w:rsidR="007669CD" w:rsidRPr="001B6F41" w:rsidRDefault="007669CD" w:rsidP="00095915">
      <w:pPr>
        <w:spacing w:after="120" w:line="360" w:lineRule="auto"/>
        <w:ind w:left="360"/>
        <w:contextualSpacing/>
        <w:jc w:val="both"/>
        <w:rPr>
          <w:rFonts w:ascii="Times New Roman" w:hAnsi="Times New Roman"/>
          <w:i/>
          <w:color w:val="000000"/>
          <w:sz w:val="28"/>
          <w:szCs w:val="28"/>
          <w:lang w:val="de-DE"/>
        </w:rPr>
      </w:pPr>
    </w:p>
    <w:p w14:paraId="4B7BD7F8" w14:textId="77777777" w:rsidR="007669CD" w:rsidRPr="001B6F41" w:rsidRDefault="003F55BD" w:rsidP="00095915">
      <w:pPr>
        <w:pStyle w:val="Heading1"/>
        <w:numPr>
          <w:ilvl w:val="0"/>
          <w:numId w:val="0"/>
        </w:numPr>
        <w:spacing w:before="0" w:line="360" w:lineRule="auto"/>
        <w:ind w:left="142" w:firstLine="284"/>
        <w:jc w:val="center"/>
        <w:rPr>
          <w:color w:val="000000"/>
          <w:sz w:val="26"/>
          <w:lang w:val="de-DE"/>
        </w:rPr>
      </w:pPr>
      <w:bookmarkStart w:id="12" w:name="__RefHeading___Toc236318145"/>
      <w:r w:rsidRPr="00ED5130">
        <w:rPr>
          <w:color w:val="000000"/>
          <w:sz w:val="26"/>
          <w:lang w:val="vi-VN"/>
        </w:rPr>
        <w:t>PHẦN</w:t>
      </w:r>
      <w:r w:rsidRPr="001B6F41">
        <w:rPr>
          <w:color w:val="000000"/>
          <w:sz w:val="26"/>
          <w:lang w:val="de-DE"/>
        </w:rPr>
        <w:t xml:space="preserve"> 2.</w:t>
      </w:r>
      <w:bookmarkEnd w:id="12"/>
      <w:r w:rsidRPr="001B6F41">
        <w:rPr>
          <w:color w:val="000000"/>
          <w:sz w:val="26"/>
          <w:lang w:val="de-DE"/>
        </w:rPr>
        <w:t xml:space="preserve"> </w:t>
      </w:r>
    </w:p>
    <w:p w14:paraId="69192A52" w14:textId="77777777" w:rsidR="007669CD" w:rsidRPr="00ED5130" w:rsidRDefault="003F55BD" w:rsidP="00095915">
      <w:pPr>
        <w:pStyle w:val="Heading1"/>
        <w:numPr>
          <w:ilvl w:val="0"/>
          <w:numId w:val="0"/>
        </w:numPr>
        <w:spacing w:before="0" w:line="360" w:lineRule="auto"/>
        <w:ind w:left="142" w:firstLine="284"/>
        <w:jc w:val="center"/>
        <w:rPr>
          <w:color w:val="000000"/>
          <w:sz w:val="26"/>
          <w:lang w:val="vi-VN"/>
        </w:rPr>
      </w:pPr>
      <w:bookmarkStart w:id="13" w:name="__RefHeading___Toc236318146"/>
      <w:bookmarkEnd w:id="13"/>
      <w:r w:rsidRPr="00ED5130">
        <w:rPr>
          <w:color w:val="000000"/>
          <w:sz w:val="26"/>
          <w:lang w:val="vi-VN"/>
        </w:rPr>
        <w:t>MỤC TIÊU, NỘI DUNG, PHƯƠNG PHÁP ĐÁNH GIÁ VÀ KẾT QUẢ</w:t>
      </w:r>
    </w:p>
    <w:p w14:paraId="057974D8" w14:textId="77777777" w:rsidR="007669CD" w:rsidRPr="00ED5130" w:rsidRDefault="003F55BD" w:rsidP="00095915">
      <w:pPr>
        <w:pStyle w:val="Heading2"/>
        <w:numPr>
          <w:ilvl w:val="0"/>
          <w:numId w:val="21"/>
        </w:numPr>
        <w:spacing w:before="0" w:line="360" w:lineRule="auto"/>
        <w:ind w:hanging="796"/>
      </w:pPr>
      <w:bookmarkStart w:id="14" w:name="__RefHeading___Toc236318147"/>
      <w:bookmarkEnd w:id="14"/>
      <w:r w:rsidRPr="00ED5130">
        <w:t>Mục tiêu đánh giá</w:t>
      </w:r>
    </w:p>
    <w:p w14:paraId="1F8428E9" w14:textId="1B83C318" w:rsidR="007669CD" w:rsidRPr="00ED5130" w:rsidRDefault="00863859" w:rsidP="00095915">
      <w:pPr>
        <w:pStyle w:val="Normal1"/>
        <w:spacing w:before="0" w:after="120" w:line="360" w:lineRule="auto"/>
        <w:ind w:firstLine="720"/>
        <w:jc w:val="both"/>
        <w:rPr>
          <w:rStyle w:val="normalchar"/>
          <w:color w:val="000000"/>
          <w:sz w:val="26"/>
          <w:szCs w:val="26"/>
        </w:rPr>
      </w:pPr>
      <w:r w:rsidRPr="00ED5130">
        <w:rPr>
          <w:rStyle w:val="normalchar"/>
          <w:color w:val="000000"/>
          <w:sz w:val="26"/>
          <w:szCs w:val="26"/>
        </w:rPr>
        <w:t>- Đánh giá được các tác động tích cực và tiêu cực về mặt xã hội và sinh kế của người dân trong các hoạt động kinh doanh lâm nghiệp thực hiện CCR FSC.</w:t>
      </w:r>
    </w:p>
    <w:p w14:paraId="2C222D17" w14:textId="2BCFAE38" w:rsidR="007669CD" w:rsidRPr="00ED5130" w:rsidRDefault="00863859" w:rsidP="00095915">
      <w:pPr>
        <w:pStyle w:val="Normal1"/>
        <w:spacing w:before="0" w:after="120" w:line="360" w:lineRule="auto"/>
        <w:ind w:firstLine="720"/>
        <w:jc w:val="both"/>
        <w:rPr>
          <w:rStyle w:val="normalchar"/>
        </w:rPr>
      </w:pPr>
      <w:r w:rsidRPr="00ED5130">
        <w:rPr>
          <w:rStyle w:val="normalchar"/>
          <w:color w:val="000000"/>
          <w:sz w:val="26"/>
          <w:szCs w:val="26"/>
        </w:rPr>
        <w:t>- Đánh giá được mức độ phù hợp của hoạt động tham gia CCR FSC của các hộ trồng rừng ở vùng đánh giá theo các nguyên tắc của Bộ tiêu chuẩn quản lý rừng FSC.</w:t>
      </w:r>
    </w:p>
    <w:p w14:paraId="362898E8" w14:textId="77777777" w:rsidR="007669CD" w:rsidRPr="00ED5130" w:rsidRDefault="003F55BD" w:rsidP="00095915">
      <w:pPr>
        <w:pStyle w:val="Heading2"/>
        <w:numPr>
          <w:ilvl w:val="0"/>
          <w:numId w:val="21"/>
        </w:numPr>
        <w:spacing w:before="0" w:line="360" w:lineRule="auto"/>
        <w:ind w:hanging="796"/>
      </w:pPr>
      <w:bookmarkStart w:id="15" w:name="__RefHeading___Toc236318148"/>
      <w:bookmarkEnd w:id="15"/>
      <w:r w:rsidRPr="00ED5130">
        <w:t>Nội dung đánh giá</w:t>
      </w:r>
    </w:p>
    <w:p w14:paraId="4E7ED60B" w14:textId="3C73D2A1" w:rsidR="007669CD" w:rsidRPr="00ED5130" w:rsidRDefault="00863859" w:rsidP="00095915">
      <w:pPr>
        <w:pStyle w:val="Normal1"/>
        <w:spacing w:before="0" w:after="120" w:line="360" w:lineRule="auto"/>
        <w:ind w:firstLine="720"/>
        <w:jc w:val="both"/>
        <w:rPr>
          <w:rStyle w:val="normalchar"/>
          <w:color w:val="000000"/>
          <w:sz w:val="26"/>
          <w:szCs w:val="26"/>
          <w:lang w:val="en-US"/>
        </w:rPr>
      </w:pPr>
      <w:r w:rsidRPr="00ED5130">
        <w:rPr>
          <w:rStyle w:val="normalchar"/>
          <w:color w:val="000000"/>
          <w:sz w:val="26"/>
          <w:szCs w:val="26"/>
        </w:rPr>
        <w:t xml:space="preserve">- </w:t>
      </w:r>
      <w:r w:rsidRPr="00ED5130">
        <w:rPr>
          <w:rStyle w:val="normalchar"/>
          <w:color w:val="000000"/>
          <w:sz w:val="26"/>
          <w:szCs w:val="26"/>
          <w:lang w:val="en-US"/>
        </w:rPr>
        <w:t>Xác định tình hình sử dụng nguồn tài nguyên rừng của các hộ trồng rừng tham gia CCR FSC.</w:t>
      </w:r>
    </w:p>
    <w:p w14:paraId="72E6550F" w14:textId="3FFD0924" w:rsidR="007669CD" w:rsidRPr="00ED5130" w:rsidRDefault="00863859" w:rsidP="00095915">
      <w:pPr>
        <w:pStyle w:val="Normal1"/>
        <w:spacing w:before="0" w:after="120" w:line="360" w:lineRule="auto"/>
        <w:ind w:firstLine="720"/>
        <w:jc w:val="both"/>
        <w:rPr>
          <w:rStyle w:val="normalchar"/>
          <w:color w:val="000000"/>
          <w:sz w:val="26"/>
          <w:szCs w:val="26"/>
          <w:lang w:val="en-US"/>
        </w:rPr>
      </w:pPr>
      <w:r w:rsidRPr="00ED5130">
        <w:rPr>
          <w:rStyle w:val="normalchar"/>
          <w:color w:val="000000"/>
          <w:sz w:val="26"/>
          <w:szCs w:val="26"/>
        </w:rPr>
        <w:t xml:space="preserve">- </w:t>
      </w:r>
      <w:r w:rsidRPr="00ED5130">
        <w:rPr>
          <w:rStyle w:val="normalchar"/>
          <w:color w:val="000000"/>
          <w:sz w:val="26"/>
          <w:szCs w:val="26"/>
          <w:lang w:val="en-US"/>
        </w:rPr>
        <w:t>Tìm hiểu tình hình giao đất, giao rừng của các xã được đánh giá.</w:t>
      </w:r>
    </w:p>
    <w:p w14:paraId="095A2454" w14:textId="6B1ED6FD" w:rsidR="007669CD" w:rsidRPr="00ED5130" w:rsidRDefault="00863859" w:rsidP="00095915">
      <w:pPr>
        <w:pStyle w:val="Normal1"/>
        <w:spacing w:before="0" w:after="120" w:line="360" w:lineRule="auto"/>
        <w:ind w:firstLine="720"/>
        <w:jc w:val="both"/>
        <w:rPr>
          <w:rStyle w:val="normalchar"/>
          <w:color w:val="000000"/>
          <w:sz w:val="26"/>
          <w:szCs w:val="26"/>
          <w:lang w:val="en-US"/>
        </w:rPr>
      </w:pPr>
      <w:r w:rsidRPr="00ED5130">
        <w:rPr>
          <w:rStyle w:val="normalchar"/>
          <w:color w:val="000000"/>
          <w:sz w:val="26"/>
          <w:szCs w:val="26"/>
        </w:rPr>
        <w:t xml:space="preserve">- </w:t>
      </w:r>
      <w:r w:rsidRPr="00ED5130">
        <w:rPr>
          <w:rStyle w:val="normalchar"/>
          <w:color w:val="000000"/>
          <w:sz w:val="26"/>
          <w:szCs w:val="26"/>
          <w:lang w:val="en-US"/>
        </w:rPr>
        <w:t>Đánh giá cơ hội hưởng lợi từ TNR và mâu thuẫn trong tiếp cận TNR của các hộ tham gia CCR FSC.</w:t>
      </w:r>
    </w:p>
    <w:p w14:paraId="62305200" w14:textId="11725576" w:rsidR="007669CD" w:rsidRPr="00ED5130" w:rsidRDefault="00863859" w:rsidP="00095915">
      <w:pPr>
        <w:pStyle w:val="Normal1"/>
        <w:spacing w:before="0" w:after="120" w:line="360" w:lineRule="auto"/>
        <w:ind w:firstLine="720"/>
        <w:jc w:val="both"/>
        <w:rPr>
          <w:rStyle w:val="normalchar"/>
          <w:color w:val="000000"/>
          <w:sz w:val="26"/>
          <w:szCs w:val="26"/>
          <w:lang w:val="en-US"/>
        </w:rPr>
      </w:pPr>
      <w:r w:rsidRPr="00ED5130">
        <w:rPr>
          <w:rStyle w:val="normalchar"/>
          <w:color w:val="000000"/>
          <w:sz w:val="26"/>
          <w:szCs w:val="26"/>
        </w:rPr>
        <w:t xml:space="preserve">- </w:t>
      </w:r>
      <w:r w:rsidRPr="00ED5130">
        <w:rPr>
          <w:rStyle w:val="normalchar"/>
          <w:color w:val="000000"/>
          <w:sz w:val="26"/>
          <w:szCs w:val="26"/>
          <w:lang w:val="en-US"/>
        </w:rPr>
        <w:t>Đánh giá các tác động tích cực và tiêu cực thực tế về mặt xã hội và sinh kế.</w:t>
      </w:r>
    </w:p>
    <w:p w14:paraId="72C6BFA2" w14:textId="00715EE9" w:rsidR="007669CD" w:rsidRPr="00ED5130" w:rsidRDefault="00863859" w:rsidP="00095915">
      <w:pPr>
        <w:pStyle w:val="Normal1"/>
        <w:spacing w:before="0" w:after="120" w:line="360" w:lineRule="auto"/>
        <w:ind w:firstLine="720"/>
        <w:jc w:val="both"/>
        <w:rPr>
          <w:rStyle w:val="normalchar"/>
          <w:color w:val="000000"/>
          <w:sz w:val="26"/>
          <w:szCs w:val="26"/>
          <w:lang w:val="en-US"/>
        </w:rPr>
      </w:pPr>
      <w:r w:rsidRPr="00ED5130">
        <w:rPr>
          <w:rStyle w:val="normalchar"/>
          <w:color w:val="000000"/>
          <w:sz w:val="26"/>
          <w:szCs w:val="26"/>
        </w:rPr>
        <w:t xml:space="preserve">- </w:t>
      </w:r>
      <w:r w:rsidRPr="00ED5130">
        <w:rPr>
          <w:rStyle w:val="normalchar"/>
          <w:color w:val="000000"/>
          <w:sz w:val="26"/>
          <w:szCs w:val="26"/>
          <w:lang w:val="en-US"/>
        </w:rPr>
        <w:t>Dự báo các tác động tích cực tiềm năng và tiêu cực tiềm ẩn về mặt xã hội và sinh kế.</w:t>
      </w:r>
    </w:p>
    <w:p w14:paraId="4DB2B0CC" w14:textId="37FEA4AC" w:rsidR="007669CD" w:rsidRPr="00ED5130" w:rsidRDefault="00863859" w:rsidP="00095915">
      <w:pPr>
        <w:pStyle w:val="Normal1"/>
        <w:spacing w:before="0" w:after="120" w:line="360" w:lineRule="auto"/>
        <w:ind w:firstLine="720"/>
        <w:jc w:val="both"/>
        <w:rPr>
          <w:rStyle w:val="normalchar"/>
          <w:color w:val="000000"/>
          <w:sz w:val="26"/>
          <w:szCs w:val="26"/>
          <w:lang w:val="en-US"/>
        </w:rPr>
      </w:pPr>
      <w:bookmarkStart w:id="16" w:name="_Hlk53417181"/>
      <w:r w:rsidRPr="00ED5130">
        <w:rPr>
          <w:rStyle w:val="normalchar"/>
          <w:color w:val="000000"/>
          <w:sz w:val="26"/>
          <w:szCs w:val="26"/>
        </w:rPr>
        <w:t xml:space="preserve">- </w:t>
      </w:r>
      <w:r w:rsidRPr="00ED5130">
        <w:rPr>
          <w:rStyle w:val="normalchar"/>
          <w:color w:val="000000"/>
          <w:sz w:val="26"/>
          <w:szCs w:val="26"/>
          <w:lang w:val="en-US"/>
        </w:rPr>
        <w:t>Rà soát và đánh giá sự phù hợp của hệ thống quản lý hiện tại của nhóm hộ theo các tiêu chí thuộc nguyên tắc 1, 2, 3, 4 của Bộ tiêu chuẩn quản lý rừng FSC.</w:t>
      </w:r>
    </w:p>
    <w:p w14:paraId="5B356131" w14:textId="77777777" w:rsidR="007669CD" w:rsidRPr="00ED5130" w:rsidRDefault="003F55BD" w:rsidP="00095915">
      <w:pPr>
        <w:pStyle w:val="Heading2"/>
        <w:numPr>
          <w:ilvl w:val="0"/>
          <w:numId w:val="0"/>
        </w:numPr>
        <w:tabs>
          <w:tab w:val="clear" w:pos="426"/>
          <w:tab w:val="left" w:pos="576"/>
        </w:tabs>
        <w:spacing w:before="0" w:line="360" w:lineRule="auto"/>
        <w:ind w:left="576" w:hanging="292"/>
      </w:pPr>
      <w:bookmarkStart w:id="17" w:name="__RefHeading___Toc236318149"/>
      <w:bookmarkEnd w:id="16"/>
      <w:bookmarkEnd w:id="17"/>
      <w:r w:rsidRPr="00ED5130">
        <w:t>III. Phương pháp đánh giá</w:t>
      </w:r>
      <w:bookmarkStart w:id="18" w:name="__RefHeading___Toc236318150"/>
    </w:p>
    <w:p w14:paraId="29DE81E6" w14:textId="77777777" w:rsidR="007669CD" w:rsidRPr="00ED5130" w:rsidRDefault="003F55BD" w:rsidP="00095915">
      <w:pPr>
        <w:pStyle w:val="Heading2"/>
        <w:numPr>
          <w:ilvl w:val="0"/>
          <w:numId w:val="0"/>
        </w:numPr>
        <w:tabs>
          <w:tab w:val="clear" w:pos="426"/>
          <w:tab w:val="left" w:pos="576"/>
        </w:tabs>
        <w:spacing w:before="0" w:line="360" w:lineRule="auto"/>
        <w:ind w:left="576" w:hanging="292"/>
      </w:pPr>
      <w:r w:rsidRPr="00ED5130">
        <w:tab/>
      </w:r>
      <w:r w:rsidRPr="00ED5130">
        <w:tab/>
        <w:t>1. Phương pháp thu thập số liệu thứ cấp</w:t>
      </w:r>
      <w:bookmarkEnd w:id="18"/>
    </w:p>
    <w:p w14:paraId="582A1A03" w14:textId="1AA06AA6" w:rsidR="007669CD" w:rsidRPr="00ED5130" w:rsidRDefault="003F55BD" w:rsidP="00095915">
      <w:pPr>
        <w:pStyle w:val="Normal1"/>
        <w:spacing w:before="0" w:after="120" w:line="360" w:lineRule="auto"/>
        <w:ind w:firstLine="720"/>
        <w:jc w:val="both"/>
      </w:pPr>
      <w:r w:rsidRPr="00ED5130">
        <w:rPr>
          <w:rStyle w:val="normalchar"/>
          <w:color w:val="000000"/>
          <w:sz w:val="26"/>
          <w:szCs w:val="26"/>
          <w:lang w:val="en-US"/>
        </w:rPr>
        <w:t xml:space="preserve">Các số liệu thứ cấp được thu thập từ </w:t>
      </w:r>
      <w:r w:rsidRPr="00ED5130">
        <w:rPr>
          <w:color w:val="000000"/>
          <w:sz w:val="26"/>
          <w:szCs w:val="26"/>
          <w:lang w:val="en-US"/>
        </w:rPr>
        <w:t xml:space="preserve">Sở Nông nghiệp và Môi trường thành phố Huế; Chi cục Phát triển nông thôn; Chi cục Kiểm lâm; UBND các xã, phường và các đơn vị hành chính có liên quan; các phòng, ban chuyên môn (Phòng </w:t>
      </w:r>
      <w:r w:rsidRPr="00ED5130">
        <w:rPr>
          <w:color w:val="000000"/>
          <w:sz w:val="26"/>
          <w:szCs w:val="26"/>
        </w:rPr>
        <w:t>kinh tế thuộc xã, Phòng kinh tế, hạ tầng và đô thị thuộc phường</w:t>
      </w:r>
      <w:r w:rsidRPr="00ED5130">
        <w:rPr>
          <w:color w:val="000000"/>
          <w:sz w:val="26"/>
          <w:szCs w:val="26"/>
          <w:lang w:val="en-US"/>
        </w:rPr>
        <w:t xml:space="preserve">, Hạt Kiểm lâm </w:t>
      </w:r>
      <w:r w:rsidR="001A4BB3">
        <w:rPr>
          <w:color w:val="000000"/>
          <w:sz w:val="26"/>
          <w:szCs w:val="26"/>
          <w:lang w:val="en-US"/>
        </w:rPr>
        <w:t xml:space="preserve">Khu vực </w:t>
      </w:r>
      <w:r w:rsidRPr="00ED5130">
        <w:rPr>
          <w:color w:val="000000"/>
          <w:sz w:val="26"/>
          <w:szCs w:val="26"/>
          <w:lang w:val="en-US"/>
        </w:rPr>
        <w:t>và các đơn vị có liên quan); các tổ chức chính trị - xã hội tại địa phương</w:t>
      </w:r>
      <w:r w:rsidRPr="00ED5130">
        <w:rPr>
          <w:rStyle w:val="normalchar"/>
          <w:color w:val="000000"/>
          <w:sz w:val="26"/>
          <w:szCs w:val="26"/>
          <w:lang w:val="en-US"/>
        </w:rPr>
        <w:t>, bao gồm:</w:t>
      </w:r>
    </w:p>
    <w:p w14:paraId="6234CD8A" w14:textId="52B373B9" w:rsidR="007669CD" w:rsidRPr="00ED5130" w:rsidRDefault="006E2BE0" w:rsidP="00095915">
      <w:pPr>
        <w:pStyle w:val="Normal1"/>
        <w:spacing w:before="0" w:after="120" w:line="360" w:lineRule="auto"/>
        <w:ind w:firstLine="720"/>
        <w:jc w:val="both"/>
        <w:rPr>
          <w:rStyle w:val="normalchar"/>
          <w:sz w:val="26"/>
          <w:szCs w:val="26"/>
        </w:rPr>
      </w:pPr>
      <w:r w:rsidRPr="00ED5130">
        <w:rPr>
          <w:rStyle w:val="normalchar"/>
          <w:color w:val="000000"/>
          <w:sz w:val="26"/>
          <w:szCs w:val="26"/>
        </w:rPr>
        <w:lastRenderedPageBreak/>
        <w:t>- Báo cáo tình hình kinh tế – xã hội tháng 6 và 6 tháng đầu năm 2026 của thành phố Huế; báo cáo 6 tháng đầu năm 2026 của các xã, phường thuộc phạm vi hoạt động FSC; số liệu chuyên ngành của cơ quan kiểm lâm và hồ sơ quản lý Nhóm chứng chỉ HUE-FOSDA cập nhật đến tháng 8/2026.</w:t>
      </w:r>
    </w:p>
    <w:p w14:paraId="1EBE08EB" w14:textId="77777777" w:rsidR="007669CD" w:rsidRPr="00ED5130" w:rsidRDefault="003F55BD" w:rsidP="00095915">
      <w:pPr>
        <w:pStyle w:val="Heading3"/>
        <w:numPr>
          <w:ilvl w:val="0"/>
          <w:numId w:val="0"/>
        </w:numPr>
        <w:spacing w:before="0" w:after="120" w:line="360" w:lineRule="auto"/>
        <w:ind w:firstLine="851"/>
        <w:rPr>
          <w:lang w:val="vi-VN"/>
        </w:rPr>
      </w:pPr>
      <w:r w:rsidRPr="00ED5130">
        <w:rPr>
          <w:i w:val="0"/>
          <w:iCs/>
          <w:color w:val="000000"/>
          <w:lang w:val="vi-VN"/>
        </w:rPr>
        <w:t>2. Phương pháp thu thập số liệu sơ cấp</w:t>
      </w:r>
    </w:p>
    <w:p w14:paraId="7B68D46B" w14:textId="77777777" w:rsidR="007669CD" w:rsidRPr="00ED5130" w:rsidRDefault="003F55BD" w:rsidP="00095915">
      <w:pPr>
        <w:pStyle w:val="Normal1"/>
        <w:spacing w:before="0" w:after="120" w:line="360" w:lineRule="auto"/>
        <w:ind w:firstLine="720"/>
        <w:jc w:val="both"/>
      </w:pPr>
      <w:r w:rsidRPr="00ED5130">
        <w:rPr>
          <w:rStyle w:val="normalchar"/>
          <w:color w:val="000000"/>
          <w:sz w:val="26"/>
          <w:szCs w:val="26"/>
        </w:rPr>
        <w:t>Báo cáo này sử dụng công cụ phỏng vấn sâu và bảng hỏi để thu thập các thông tin và số liệu.</w:t>
      </w:r>
    </w:p>
    <w:p w14:paraId="7FA9FDC9" w14:textId="6655AC0B" w:rsidR="007669CD" w:rsidRPr="00ED5130" w:rsidRDefault="0090364E" w:rsidP="00095915">
      <w:pPr>
        <w:pStyle w:val="Normal1"/>
        <w:spacing w:before="0" w:after="120" w:line="360" w:lineRule="auto"/>
        <w:ind w:firstLine="720"/>
        <w:jc w:val="both"/>
        <w:rPr>
          <w:rStyle w:val="normalchar"/>
        </w:rPr>
      </w:pPr>
      <w:r w:rsidRPr="00ED5130">
        <w:rPr>
          <w:rStyle w:val="normalchar"/>
          <w:color w:val="000000"/>
          <w:sz w:val="26"/>
          <w:szCs w:val="26"/>
        </w:rPr>
        <w:t xml:space="preserve">- Phỏng vấn sâu: Các bên liên quan gồm cán bộ lãnh đạo xã, cán bộ </w:t>
      </w:r>
      <w:r w:rsidR="004B65F1">
        <w:rPr>
          <w:rStyle w:val="normalchar"/>
          <w:color w:val="000000"/>
          <w:sz w:val="26"/>
          <w:szCs w:val="26"/>
        </w:rPr>
        <w:t>Kiểm lâm phụ trách khu vực</w:t>
      </w:r>
      <w:r w:rsidRPr="00ED5130">
        <w:rPr>
          <w:rStyle w:val="normalchar"/>
          <w:color w:val="000000"/>
          <w:sz w:val="26"/>
          <w:szCs w:val="26"/>
        </w:rPr>
        <w:t xml:space="preserve">, cán bộ địa chính của xã thuộc vùng đánh giá được phỏng vấn bằng bảng hỏi bán cấu trúc. </w:t>
      </w:r>
    </w:p>
    <w:p w14:paraId="3779FE08" w14:textId="1BB38A7E" w:rsidR="007669CD" w:rsidRPr="00ED5130" w:rsidRDefault="0090364E" w:rsidP="00095915">
      <w:pPr>
        <w:pStyle w:val="Normal1"/>
        <w:spacing w:before="0" w:after="120" w:line="360" w:lineRule="auto"/>
        <w:ind w:firstLine="720"/>
        <w:jc w:val="both"/>
        <w:rPr>
          <w:rStyle w:val="normalchar"/>
        </w:rPr>
      </w:pPr>
      <w:r w:rsidRPr="00ED5130">
        <w:rPr>
          <w:rStyle w:val="normalchar"/>
          <w:color w:val="000000"/>
          <w:sz w:val="26"/>
          <w:szCs w:val="26"/>
        </w:rPr>
        <w:t xml:space="preserve">- Điều tra hộ: Đối tượng tham gia trả lời phỏng vấn là đại diện các hộ thành viên của các Chi hội thuộc </w:t>
      </w:r>
      <w:r w:rsidRPr="00ED5130">
        <w:rPr>
          <w:rStyle w:val="normalchar"/>
        </w:rPr>
        <w:t xml:space="preserve">HUE-FOSDA </w:t>
      </w:r>
      <w:r w:rsidRPr="00ED5130">
        <w:rPr>
          <w:rStyle w:val="normalchar"/>
          <w:color w:val="000000"/>
          <w:sz w:val="26"/>
          <w:szCs w:val="26"/>
        </w:rPr>
        <w:t xml:space="preserve">thông qua các bảng hỏi có cấu trúc được thiết kế sẵn. </w:t>
      </w:r>
    </w:p>
    <w:p w14:paraId="5E13560A" w14:textId="77777777" w:rsidR="007669CD" w:rsidRPr="00ED5130" w:rsidRDefault="003F55BD" w:rsidP="00095915">
      <w:pPr>
        <w:pStyle w:val="Heading3"/>
        <w:numPr>
          <w:ilvl w:val="0"/>
          <w:numId w:val="0"/>
        </w:numPr>
        <w:spacing w:before="0" w:after="120" w:line="360" w:lineRule="auto"/>
        <w:ind w:firstLine="720"/>
        <w:rPr>
          <w:lang w:val="vi-VN"/>
        </w:rPr>
      </w:pPr>
      <w:bookmarkStart w:id="19" w:name="__RefHeading___Toc236318152"/>
      <w:bookmarkEnd w:id="19"/>
      <w:r w:rsidRPr="00ED5130">
        <w:rPr>
          <w:i w:val="0"/>
          <w:iCs/>
          <w:color w:val="000000"/>
          <w:lang w:val="vi-VN"/>
        </w:rPr>
        <w:t>3. Phương pháp khảo sát thực địa</w:t>
      </w:r>
    </w:p>
    <w:p w14:paraId="26D8B55F" w14:textId="77777777" w:rsidR="007669CD" w:rsidRPr="00ED5130" w:rsidRDefault="003F55BD" w:rsidP="00095915">
      <w:pPr>
        <w:pStyle w:val="Normal1"/>
        <w:spacing w:before="0" w:after="120" w:line="360" w:lineRule="auto"/>
        <w:ind w:firstLine="720"/>
        <w:jc w:val="both"/>
      </w:pPr>
      <w:r w:rsidRPr="00ED5130">
        <w:rPr>
          <w:rStyle w:val="normalchar"/>
          <w:color w:val="000000"/>
          <w:sz w:val="26"/>
          <w:szCs w:val="26"/>
        </w:rPr>
        <w:t>Phương pháp này được sử dụng để khảo sát thực trạng vùng đánh giá nhằm bổ sung các thông tin còn thiếu và kiểm tra chéo một số thông tin thu thập được từ các phương pháp đánh giá khác.</w:t>
      </w:r>
    </w:p>
    <w:p w14:paraId="62B2BB07" w14:textId="77777777" w:rsidR="007669CD" w:rsidRPr="00ED5130" w:rsidRDefault="003F55BD" w:rsidP="00095915">
      <w:pPr>
        <w:pStyle w:val="Heading3"/>
        <w:numPr>
          <w:ilvl w:val="0"/>
          <w:numId w:val="0"/>
        </w:numPr>
        <w:spacing w:before="0" w:after="120" w:line="360" w:lineRule="auto"/>
        <w:ind w:left="180" w:firstLine="671"/>
        <w:rPr>
          <w:lang w:val="vi-VN"/>
        </w:rPr>
      </w:pPr>
      <w:bookmarkStart w:id="20" w:name="__RefHeading___Toc236318153"/>
      <w:bookmarkEnd w:id="20"/>
      <w:r w:rsidRPr="00ED5130">
        <w:rPr>
          <w:i w:val="0"/>
          <w:iCs/>
          <w:color w:val="000000"/>
          <w:lang w:val="vi-VN"/>
        </w:rPr>
        <w:t>4. Lựa chọn địa điểm khảo sát, đánh giá</w:t>
      </w:r>
    </w:p>
    <w:p w14:paraId="7DBDDA40" w14:textId="77777777" w:rsidR="007669CD" w:rsidRPr="00ED5130" w:rsidRDefault="003F55BD" w:rsidP="00095915">
      <w:pPr>
        <w:pStyle w:val="NoiDung"/>
        <w:spacing w:before="0" w:after="120" w:line="360" w:lineRule="auto"/>
        <w:rPr>
          <w:rStyle w:val="normalchar"/>
          <w:rFonts w:ascii="Times New Roman" w:hAnsi="Times New Roman" w:cs="Times New Roman"/>
          <w:sz w:val="26"/>
          <w:lang w:val="vi-VN"/>
        </w:rPr>
      </w:pPr>
      <w:r w:rsidRPr="00ED5130">
        <w:rPr>
          <w:rFonts w:ascii="Times New Roman" w:hAnsi="Times New Roman" w:cs="Times New Roman"/>
          <w:sz w:val="26"/>
          <w:lang w:val="vi-VN"/>
        </w:rPr>
        <w:t>Ngày 16/6/2025, Ủy ban Thường vụ Quốc hội ban hành Nghị quyết số 1675/NQ-UBTVQH15 về việc sắp xếp các đơn vị hành chính cấp xã của thành phố Huế năm 2025. Sau sắp xếp, thành phố Huế có 40 đơn vị hành chính cấp xã, gồm 21 phường và 19 xã; mô hình chính quyền địa phương hai cấp chính thức vận hành từ ngày 01/7/2025.</w:t>
      </w:r>
    </w:p>
    <w:p w14:paraId="776AB9DD" w14:textId="0826A974" w:rsidR="007669CD" w:rsidRPr="00ED5130" w:rsidRDefault="003F55BD" w:rsidP="00095915">
      <w:pPr>
        <w:pStyle w:val="NoiDung"/>
        <w:spacing w:before="0" w:after="120" w:line="360" w:lineRule="auto"/>
        <w:rPr>
          <w:rFonts w:ascii="Times New Roman" w:hAnsi="Times New Roman" w:cs="Times New Roman"/>
          <w:lang w:val="vi-VN"/>
        </w:rPr>
      </w:pPr>
      <w:r w:rsidRPr="00ED5130">
        <w:rPr>
          <w:rFonts w:ascii="Times New Roman" w:hAnsi="Times New Roman" w:cs="Times New Roman"/>
          <w:sz w:val="26"/>
          <w:lang w:val="vi-VN"/>
        </w:rPr>
        <w:t xml:space="preserve">Trong năm 2026, phạm vi đánh giá của HUE-FOSDA bao gồm 19 xã, phường có diện tích tham gia chứng chỉ FSC. Cơ cấu </w:t>
      </w:r>
      <w:r w:rsidR="001A4BB3" w:rsidRPr="001B6F41">
        <w:rPr>
          <w:rFonts w:ascii="Times New Roman" w:hAnsi="Times New Roman" w:cs="Times New Roman"/>
          <w:sz w:val="26"/>
          <w:lang w:val="vi-VN"/>
        </w:rPr>
        <w:t>c</w:t>
      </w:r>
      <w:r w:rsidRPr="00ED5130">
        <w:rPr>
          <w:rFonts w:ascii="Times New Roman" w:hAnsi="Times New Roman" w:cs="Times New Roman"/>
          <w:sz w:val="26"/>
          <w:lang w:val="vi-VN"/>
        </w:rPr>
        <w:t xml:space="preserve">hi hội và </w:t>
      </w:r>
      <w:r w:rsidR="001A4BB3" w:rsidRPr="001B6F41">
        <w:rPr>
          <w:rFonts w:ascii="Times New Roman" w:hAnsi="Times New Roman" w:cs="Times New Roman"/>
          <w:sz w:val="26"/>
          <w:lang w:val="vi-VN"/>
        </w:rPr>
        <w:t>t</w:t>
      </w:r>
      <w:r w:rsidRPr="00ED5130">
        <w:rPr>
          <w:rFonts w:ascii="Times New Roman" w:hAnsi="Times New Roman" w:cs="Times New Roman"/>
          <w:sz w:val="26"/>
          <w:lang w:val="vi-VN"/>
        </w:rPr>
        <w:t>ổ hội được đối chiếu theo đơn vị hành chính mới để bảo đảm thống nhất trong quản lý hồ sơ, giám sát hiện trường và phối hợp với chính quyền địa phương.</w:t>
      </w:r>
    </w:p>
    <w:p w14:paraId="546953C9" w14:textId="77777777" w:rsidR="007669CD" w:rsidRPr="00ED5130" w:rsidRDefault="003F55BD" w:rsidP="00095915">
      <w:pPr>
        <w:spacing w:after="120" w:line="360" w:lineRule="auto"/>
        <w:jc w:val="center"/>
        <w:rPr>
          <w:rFonts w:ascii="Times New Roman" w:hAnsi="Times New Roman"/>
          <w:b/>
          <w:bCs/>
          <w:i/>
          <w:iCs/>
          <w:color w:val="000000"/>
          <w:sz w:val="26"/>
          <w:lang w:val="vi-VN"/>
        </w:rPr>
      </w:pPr>
      <w:r w:rsidRPr="00ED5130">
        <w:rPr>
          <w:rFonts w:ascii="Times New Roman" w:hAnsi="Times New Roman"/>
          <w:b/>
          <w:i/>
          <w:sz w:val="26"/>
          <w:lang w:val="vi-VN"/>
        </w:rPr>
        <w:t>Bảng 01: Danh sách các xã/phường, Chi hội và Tổ hội thuộc phạm vi đánh giá</w:t>
      </w:r>
    </w:p>
    <w:p w14:paraId="67C033A3" w14:textId="77777777" w:rsidR="007669CD" w:rsidRPr="00ED5130" w:rsidRDefault="007669CD" w:rsidP="00095915">
      <w:pPr>
        <w:spacing w:after="120" w:line="360" w:lineRule="auto"/>
        <w:rPr>
          <w:rFonts w:ascii="Times New Roman" w:hAnsi="Times New Roman"/>
          <w:b/>
          <w:bCs/>
          <w:i/>
          <w:iCs/>
          <w:color w:val="000000"/>
          <w:sz w:val="26"/>
          <w:lang w:val="vi-VN"/>
        </w:rPr>
      </w:pPr>
    </w:p>
    <w:tbl>
      <w:tblPr>
        <w:tblW w:w="9600" w:type="dxa"/>
        <w:jc w:val="center"/>
        <w:tblLayout w:type="fixed"/>
        <w:tblLook w:val="0000" w:firstRow="0" w:lastRow="0" w:firstColumn="0" w:lastColumn="0" w:noHBand="0" w:noVBand="0"/>
      </w:tblPr>
      <w:tblGrid>
        <w:gridCol w:w="960"/>
        <w:gridCol w:w="1900"/>
        <w:gridCol w:w="2160"/>
        <w:gridCol w:w="2160"/>
        <w:gridCol w:w="2420"/>
      </w:tblGrid>
      <w:tr w:rsidR="0012399D" w:rsidRPr="004B65F1" w14:paraId="322DED61" w14:textId="77777777" w:rsidTr="004B65F1">
        <w:trPr>
          <w:trHeight w:val="113"/>
          <w:jc w:val="center"/>
        </w:trPr>
        <w:tc>
          <w:tcPr>
            <w:tcW w:w="960" w:type="dxa"/>
            <w:tcBorders>
              <w:top w:val="single" w:sz="4" w:space="0" w:color="000000"/>
              <w:left w:val="single" w:sz="4" w:space="0" w:color="000000"/>
              <w:bottom w:val="single" w:sz="4" w:space="0" w:color="000000"/>
              <w:right w:val="single" w:sz="4" w:space="0" w:color="000000"/>
            </w:tcBorders>
            <w:vAlign w:val="center"/>
          </w:tcPr>
          <w:p w14:paraId="5389EA73" w14:textId="0876F383" w:rsidR="0012399D" w:rsidRPr="004B65F1" w:rsidRDefault="0012399D" w:rsidP="00684B47">
            <w:pPr>
              <w:jc w:val="center"/>
              <w:rPr>
                <w:rFonts w:ascii="Times New Roman" w:hAnsi="Times New Roman"/>
                <w:b/>
                <w:bCs/>
                <w:color w:val="000000"/>
              </w:rPr>
            </w:pPr>
            <w:r w:rsidRPr="004B65F1">
              <w:rPr>
                <w:rFonts w:ascii="Times New Roman" w:hAnsi="Times New Roman"/>
                <w:b/>
                <w:bCs/>
                <w:color w:val="000000"/>
              </w:rPr>
              <w:lastRenderedPageBreak/>
              <w:t>STT</w:t>
            </w:r>
          </w:p>
        </w:tc>
        <w:tc>
          <w:tcPr>
            <w:tcW w:w="1900" w:type="dxa"/>
            <w:tcBorders>
              <w:top w:val="single" w:sz="4" w:space="0" w:color="000000"/>
              <w:bottom w:val="single" w:sz="4" w:space="0" w:color="000000"/>
              <w:right w:val="single" w:sz="4" w:space="0" w:color="000000"/>
            </w:tcBorders>
            <w:vAlign w:val="center"/>
          </w:tcPr>
          <w:p w14:paraId="6CF42FBE" w14:textId="087F8F99" w:rsidR="0012399D" w:rsidRPr="004B65F1" w:rsidRDefault="0012399D" w:rsidP="00684B47">
            <w:pPr>
              <w:rPr>
                <w:rFonts w:ascii="Times New Roman" w:hAnsi="Times New Roman"/>
                <w:b/>
                <w:bCs/>
                <w:color w:val="000000"/>
              </w:rPr>
            </w:pPr>
            <w:r w:rsidRPr="004B65F1">
              <w:rPr>
                <w:rFonts w:ascii="Times New Roman" w:hAnsi="Times New Roman"/>
                <w:b/>
                <w:bCs/>
                <w:color w:val="000000"/>
              </w:rPr>
              <w:t>Khu vực</w:t>
            </w:r>
          </w:p>
        </w:tc>
        <w:tc>
          <w:tcPr>
            <w:tcW w:w="2160" w:type="dxa"/>
            <w:tcBorders>
              <w:top w:val="single" w:sz="4" w:space="0" w:color="000000"/>
              <w:bottom w:val="single" w:sz="4" w:space="0" w:color="000000"/>
              <w:right w:val="single" w:sz="4" w:space="0" w:color="000000"/>
            </w:tcBorders>
            <w:vAlign w:val="center"/>
          </w:tcPr>
          <w:p w14:paraId="6ED8706D" w14:textId="4BAC2918" w:rsidR="0012399D" w:rsidRPr="004B65F1" w:rsidRDefault="0012399D" w:rsidP="00684B47">
            <w:pPr>
              <w:jc w:val="center"/>
              <w:rPr>
                <w:rFonts w:ascii="Times New Roman" w:hAnsi="Times New Roman"/>
                <w:b/>
                <w:bCs/>
                <w:color w:val="000000"/>
              </w:rPr>
            </w:pPr>
            <w:r w:rsidRPr="004B65F1">
              <w:rPr>
                <w:rFonts w:ascii="Times New Roman" w:hAnsi="Times New Roman"/>
                <w:b/>
                <w:bCs/>
                <w:color w:val="000000"/>
              </w:rPr>
              <w:t>Xã/ phường</w:t>
            </w:r>
          </w:p>
        </w:tc>
        <w:tc>
          <w:tcPr>
            <w:tcW w:w="2160" w:type="dxa"/>
            <w:tcBorders>
              <w:top w:val="single" w:sz="4" w:space="0" w:color="000000"/>
              <w:bottom w:val="single" w:sz="4" w:space="0" w:color="000000"/>
              <w:right w:val="single" w:sz="4" w:space="0" w:color="000000"/>
            </w:tcBorders>
            <w:vAlign w:val="center"/>
          </w:tcPr>
          <w:p w14:paraId="005DEEBA" w14:textId="7C75FABF" w:rsidR="0012399D" w:rsidRPr="004B65F1" w:rsidRDefault="0012399D" w:rsidP="00684B47">
            <w:pPr>
              <w:jc w:val="center"/>
              <w:rPr>
                <w:rFonts w:ascii="Times New Roman" w:hAnsi="Times New Roman"/>
                <w:b/>
                <w:bCs/>
                <w:color w:val="000000"/>
              </w:rPr>
            </w:pPr>
            <w:r w:rsidRPr="004B65F1">
              <w:rPr>
                <w:rFonts w:ascii="Times New Roman" w:hAnsi="Times New Roman"/>
                <w:b/>
                <w:bCs/>
                <w:color w:val="000000"/>
              </w:rPr>
              <w:t>Chi hội</w:t>
            </w:r>
          </w:p>
        </w:tc>
        <w:tc>
          <w:tcPr>
            <w:tcW w:w="2420" w:type="dxa"/>
            <w:tcBorders>
              <w:top w:val="single" w:sz="4" w:space="0" w:color="000000"/>
              <w:bottom w:val="single" w:sz="4" w:space="0" w:color="000000"/>
              <w:right w:val="single" w:sz="4" w:space="0" w:color="000000"/>
            </w:tcBorders>
            <w:vAlign w:val="center"/>
          </w:tcPr>
          <w:p w14:paraId="2E9C030E" w14:textId="7F9C5930" w:rsidR="0012399D" w:rsidRPr="004B65F1" w:rsidRDefault="0012399D" w:rsidP="00684B47">
            <w:pPr>
              <w:jc w:val="center"/>
              <w:rPr>
                <w:rFonts w:ascii="Times New Roman" w:hAnsi="Times New Roman"/>
                <w:b/>
                <w:bCs/>
                <w:color w:val="000000"/>
              </w:rPr>
            </w:pPr>
            <w:r w:rsidRPr="004B65F1">
              <w:rPr>
                <w:rFonts w:ascii="Times New Roman" w:hAnsi="Times New Roman"/>
                <w:b/>
                <w:bCs/>
                <w:color w:val="000000"/>
              </w:rPr>
              <w:t>Tổ hội</w:t>
            </w:r>
          </w:p>
        </w:tc>
      </w:tr>
      <w:tr w:rsidR="0012399D" w:rsidRPr="004B65F1" w14:paraId="1D53C395" w14:textId="77777777" w:rsidTr="004B65F1">
        <w:trPr>
          <w:trHeight w:val="113"/>
          <w:jc w:val="center"/>
        </w:trPr>
        <w:tc>
          <w:tcPr>
            <w:tcW w:w="960" w:type="dxa"/>
            <w:tcBorders>
              <w:left w:val="single" w:sz="4" w:space="0" w:color="000000"/>
              <w:bottom w:val="single" w:sz="4" w:space="0" w:color="000000"/>
              <w:right w:val="single" w:sz="4" w:space="0" w:color="000000"/>
            </w:tcBorders>
            <w:vAlign w:val="center"/>
          </w:tcPr>
          <w:p w14:paraId="26F87A6E" w14:textId="75A2C5A2" w:rsidR="0012399D" w:rsidRPr="004B65F1" w:rsidRDefault="0012399D" w:rsidP="00684B47">
            <w:pPr>
              <w:jc w:val="center"/>
              <w:rPr>
                <w:rFonts w:ascii="Times New Roman" w:hAnsi="Times New Roman"/>
              </w:rPr>
            </w:pPr>
            <w:r w:rsidRPr="004B65F1">
              <w:rPr>
                <w:rFonts w:ascii="Times New Roman" w:hAnsi="Times New Roman"/>
                <w:color w:val="000000"/>
              </w:rPr>
              <w:t>1</w:t>
            </w:r>
          </w:p>
        </w:tc>
        <w:tc>
          <w:tcPr>
            <w:tcW w:w="1900" w:type="dxa"/>
            <w:vMerge w:val="restart"/>
            <w:tcBorders>
              <w:left w:val="single" w:sz="4" w:space="0" w:color="000000"/>
              <w:bottom w:val="single" w:sz="4" w:space="0" w:color="000000"/>
              <w:right w:val="single" w:sz="4" w:space="0" w:color="000000"/>
            </w:tcBorders>
            <w:vAlign w:val="center"/>
          </w:tcPr>
          <w:p w14:paraId="257D9FC9" w14:textId="007EA426" w:rsidR="0012399D" w:rsidRPr="004B65F1" w:rsidRDefault="0012399D" w:rsidP="00684B47">
            <w:pPr>
              <w:jc w:val="center"/>
              <w:rPr>
                <w:rFonts w:ascii="Times New Roman" w:hAnsi="Times New Roman"/>
                <w:color w:val="000000"/>
              </w:rPr>
            </w:pPr>
            <w:r w:rsidRPr="004B65F1">
              <w:rPr>
                <w:rFonts w:ascii="Times New Roman" w:hAnsi="Times New Roman"/>
                <w:color w:val="000000"/>
              </w:rPr>
              <w:t>A Lưới</w:t>
            </w:r>
          </w:p>
        </w:tc>
        <w:tc>
          <w:tcPr>
            <w:tcW w:w="2160" w:type="dxa"/>
            <w:vMerge w:val="restart"/>
            <w:tcBorders>
              <w:left w:val="single" w:sz="4" w:space="0" w:color="000000"/>
              <w:bottom w:val="single" w:sz="4" w:space="0" w:color="000000"/>
              <w:right w:val="single" w:sz="4" w:space="0" w:color="000000"/>
            </w:tcBorders>
            <w:vAlign w:val="center"/>
          </w:tcPr>
          <w:p w14:paraId="5F67A2FB" w14:textId="6A0ABF0A" w:rsidR="0012399D" w:rsidRPr="004B65F1" w:rsidRDefault="0012399D" w:rsidP="00684B47">
            <w:pPr>
              <w:rPr>
                <w:rFonts w:ascii="Times New Roman" w:hAnsi="Times New Roman"/>
                <w:color w:val="000000"/>
              </w:rPr>
            </w:pPr>
            <w:r w:rsidRPr="004B65F1">
              <w:rPr>
                <w:rFonts w:ascii="Times New Roman" w:hAnsi="Times New Roman"/>
                <w:color w:val="000000"/>
              </w:rPr>
              <w:t>Xã A Lưới 1</w:t>
            </w:r>
          </w:p>
        </w:tc>
        <w:tc>
          <w:tcPr>
            <w:tcW w:w="2160" w:type="dxa"/>
            <w:vMerge w:val="restart"/>
            <w:tcBorders>
              <w:left w:val="single" w:sz="4" w:space="0" w:color="000000"/>
              <w:bottom w:val="single" w:sz="4" w:space="0" w:color="000000"/>
              <w:right w:val="single" w:sz="4" w:space="0" w:color="000000"/>
            </w:tcBorders>
            <w:vAlign w:val="center"/>
          </w:tcPr>
          <w:p w14:paraId="25E46388" w14:textId="48E4CBB5" w:rsidR="0012399D" w:rsidRPr="004B65F1" w:rsidRDefault="0012399D" w:rsidP="00684B47">
            <w:pPr>
              <w:rPr>
                <w:rFonts w:ascii="Times New Roman" w:hAnsi="Times New Roman"/>
                <w:color w:val="000000"/>
              </w:rPr>
            </w:pPr>
            <w:r w:rsidRPr="004B65F1">
              <w:rPr>
                <w:rFonts w:ascii="Times New Roman" w:hAnsi="Times New Roman"/>
                <w:color w:val="000000"/>
              </w:rPr>
              <w:t>A Lưới 1</w:t>
            </w:r>
          </w:p>
        </w:tc>
        <w:tc>
          <w:tcPr>
            <w:tcW w:w="2420" w:type="dxa"/>
            <w:tcBorders>
              <w:bottom w:val="single" w:sz="4" w:space="0" w:color="000000"/>
              <w:right w:val="single" w:sz="4" w:space="0" w:color="000000"/>
            </w:tcBorders>
            <w:shd w:val="clear" w:color="auto" w:fill="FFFFFF"/>
            <w:vAlign w:val="center"/>
          </w:tcPr>
          <w:p w14:paraId="45CB24E8" w14:textId="7FFF4975" w:rsidR="0012399D" w:rsidRPr="004B65F1" w:rsidRDefault="0012399D" w:rsidP="00684B47">
            <w:pPr>
              <w:jc w:val="center"/>
              <w:rPr>
                <w:rFonts w:ascii="Times New Roman" w:hAnsi="Times New Roman"/>
                <w:color w:val="000000"/>
              </w:rPr>
            </w:pPr>
            <w:r w:rsidRPr="004B65F1">
              <w:rPr>
                <w:rFonts w:ascii="Times New Roman" w:hAnsi="Times New Roman"/>
                <w:color w:val="000000"/>
              </w:rPr>
              <w:t xml:space="preserve">Hồng Vân </w:t>
            </w:r>
          </w:p>
        </w:tc>
      </w:tr>
      <w:tr w:rsidR="0012399D" w:rsidRPr="004B65F1" w14:paraId="4DB68143" w14:textId="77777777" w:rsidTr="004B65F1">
        <w:trPr>
          <w:trHeight w:val="113"/>
          <w:jc w:val="center"/>
        </w:trPr>
        <w:tc>
          <w:tcPr>
            <w:tcW w:w="960" w:type="dxa"/>
            <w:tcBorders>
              <w:left w:val="single" w:sz="4" w:space="0" w:color="000000"/>
              <w:bottom w:val="single" w:sz="4" w:space="0" w:color="000000"/>
              <w:right w:val="single" w:sz="4" w:space="0" w:color="000000"/>
            </w:tcBorders>
            <w:vAlign w:val="center"/>
          </w:tcPr>
          <w:p w14:paraId="3182E2CD" w14:textId="6F0F101E" w:rsidR="0012399D" w:rsidRPr="004B65F1" w:rsidRDefault="0012399D" w:rsidP="00684B47">
            <w:pPr>
              <w:jc w:val="center"/>
              <w:rPr>
                <w:rFonts w:ascii="Times New Roman" w:hAnsi="Times New Roman"/>
              </w:rPr>
            </w:pPr>
            <w:r w:rsidRPr="004B65F1">
              <w:rPr>
                <w:rFonts w:ascii="Times New Roman" w:hAnsi="Times New Roman"/>
                <w:color w:val="000000"/>
              </w:rPr>
              <w:t>2</w:t>
            </w:r>
          </w:p>
        </w:tc>
        <w:tc>
          <w:tcPr>
            <w:tcW w:w="1900" w:type="dxa"/>
            <w:vMerge/>
            <w:tcBorders>
              <w:left w:val="single" w:sz="4" w:space="0" w:color="000000"/>
              <w:bottom w:val="single" w:sz="4" w:space="0" w:color="000000"/>
              <w:right w:val="single" w:sz="4" w:space="0" w:color="000000"/>
            </w:tcBorders>
            <w:vAlign w:val="center"/>
          </w:tcPr>
          <w:p w14:paraId="0543AABE" w14:textId="77777777" w:rsidR="0012399D" w:rsidRPr="004B65F1" w:rsidRDefault="0012399D" w:rsidP="00684B47">
            <w:pPr>
              <w:snapToGrid w:val="0"/>
              <w:rPr>
                <w:rFonts w:ascii="Times New Roman" w:hAnsi="Times New Roman"/>
                <w:color w:val="000000"/>
              </w:rPr>
            </w:pPr>
          </w:p>
        </w:tc>
        <w:tc>
          <w:tcPr>
            <w:tcW w:w="2160" w:type="dxa"/>
            <w:vMerge/>
            <w:tcBorders>
              <w:left w:val="single" w:sz="4" w:space="0" w:color="000000"/>
              <w:bottom w:val="single" w:sz="4" w:space="0" w:color="000000"/>
              <w:right w:val="single" w:sz="4" w:space="0" w:color="000000"/>
            </w:tcBorders>
            <w:vAlign w:val="center"/>
          </w:tcPr>
          <w:p w14:paraId="0FF9ED74" w14:textId="77777777" w:rsidR="0012399D" w:rsidRPr="004B65F1" w:rsidRDefault="0012399D" w:rsidP="00684B47">
            <w:pPr>
              <w:snapToGrid w:val="0"/>
              <w:rPr>
                <w:rFonts w:ascii="Times New Roman" w:hAnsi="Times New Roman"/>
                <w:color w:val="000000"/>
              </w:rPr>
            </w:pPr>
          </w:p>
        </w:tc>
        <w:tc>
          <w:tcPr>
            <w:tcW w:w="2160" w:type="dxa"/>
            <w:vMerge/>
            <w:tcBorders>
              <w:left w:val="single" w:sz="4" w:space="0" w:color="000000"/>
              <w:bottom w:val="single" w:sz="4" w:space="0" w:color="000000"/>
              <w:right w:val="single" w:sz="4" w:space="0" w:color="000000"/>
            </w:tcBorders>
            <w:vAlign w:val="center"/>
          </w:tcPr>
          <w:p w14:paraId="021737FD" w14:textId="77777777" w:rsidR="0012399D" w:rsidRPr="004B65F1" w:rsidRDefault="0012399D" w:rsidP="00684B47">
            <w:pPr>
              <w:snapToGrid w:val="0"/>
              <w:rPr>
                <w:rFonts w:ascii="Times New Roman" w:hAnsi="Times New Roman"/>
                <w:color w:val="000000"/>
              </w:rPr>
            </w:pPr>
          </w:p>
        </w:tc>
        <w:tc>
          <w:tcPr>
            <w:tcW w:w="2420" w:type="dxa"/>
            <w:tcBorders>
              <w:bottom w:val="single" w:sz="4" w:space="0" w:color="000000"/>
              <w:right w:val="single" w:sz="4" w:space="0" w:color="000000"/>
            </w:tcBorders>
            <w:vAlign w:val="center"/>
          </w:tcPr>
          <w:p w14:paraId="4FCB84E7" w14:textId="46A51B56" w:rsidR="0012399D" w:rsidRPr="004B65F1" w:rsidRDefault="0012399D" w:rsidP="00684B47">
            <w:pPr>
              <w:jc w:val="center"/>
              <w:rPr>
                <w:rFonts w:ascii="Times New Roman" w:hAnsi="Times New Roman"/>
                <w:color w:val="000000"/>
              </w:rPr>
            </w:pPr>
            <w:r w:rsidRPr="004B65F1">
              <w:rPr>
                <w:rFonts w:ascii="Times New Roman" w:hAnsi="Times New Roman"/>
                <w:color w:val="000000"/>
              </w:rPr>
              <w:t>Trung Sơn</w:t>
            </w:r>
          </w:p>
        </w:tc>
      </w:tr>
      <w:tr w:rsidR="0012399D" w:rsidRPr="004B65F1" w14:paraId="602D2700" w14:textId="77777777" w:rsidTr="004B65F1">
        <w:trPr>
          <w:trHeight w:val="113"/>
          <w:jc w:val="center"/>
        </w:trPr>
        <w:tc>
          <w:tcPr>
            <w:tcW w:w="960" w:type="dxa"/>
            <w:tcBorders>
              <w:left w:val="single" w:sz="4" w:space="0" w:color="000000"/>
              <w:bottom w:val="single" w:sz="4" w:space="0" w:color="000000"/>
              <w:right w:val="single" w:sz="4" w:space="0" w:color="000000"/>
            </w:tcBorders>
            <w:vAlign w:val="center"/>
          </w:tcPr>
          <w:p w14:paraId="6D89D508" w14:textId="46FA73F3" w:rsidR="0012399D" w:rsidRPr="004B65F1" w:rsidRDefault="0012399D" w:rsidP="00684B47">
            <w:pPr>
              <w:jc w:val="center"/>
              <w:rPr>
                <w:rFonts w:ascii="Times New Roman" w:hAnsi="Times New Roman"/>
              </w:rPr>
            </w:pPr>
            <w:r w:rsidRPr="004B65F1">
              <w:rPr>
                <w:rFonts w:ascii="Times New Roman" w:hAnsi="Times New Roman"/>
                <w:color w:val="000000"/>
              </w:rPr>
              <w:t>3</w:t>
            </w:r>
          </w:p>
        </w:tc>
        <w:tc>
          <w:tcPr>
            <w:tcW w:w="1900" w:type="dxa"/>
            <w:vMerge/>
            <w:tcBorders>
              <w:left w:val="single" w:sz="4" w:space="0" w:color="000000"/>
              <w:bottom w:val="single" w:sz="4" w:space="0" w:color="000000"/>
              <w:right w:val="single" w:sz="4" w:space="0" w:color="000000"/>
            </w:tcBorders>
            <w:vAlign w:val="center"/>
          </w:tcPr>
          <w:p w14:paraId="5BBE911C" w14:textId="77777777" w:rsidR="0012399D" w:rsidRPr="004B65F1" w:rsidRDefault="0012399D" w:rsidP="00684B47">
            <w:pPr>
              <w:snapToGrid w:val="0"/>
              <w:rPr>
                <w:rFonts w:ascii="Times New Roman" w:hAnsi="Times New Roman"/>
                <w:color w:val="000000"/>
              </w:rPr>
            </w:pPr>
          </w:p>
        </w:tc>
        <w:tc>
          <w:tcPr>
            <w:tcW w:w="2160" w:type="dxa"/>
            <w:vMerge w:val="restart"/>
            <w:tcBorders>
              <w:left w:val="single" w:sz="4" w:space="0" w:color="000000"/>
              <w:bottom w:val="single" w:sz="4" w:space="0" w:color="000000"/>
              <w:right w:val="single" w:sz="4" w:space="0" w:color="000000"/>
            </w:tcBorders>
            <w:vAlign w:val="center"/>
          </w:tcPr>
          <w:p w14:paraId="38D1CD18" w14:textId="37DFCEFF" w:rsidR="0012399D" w:rsidRPr="004B65F1" w:rsidRDefault="0012399D" w:rsidP="00684B47">
            <w:pPr>
              <w:rPr>
                <w:rFonts w:ascii="Times New Roman" w:hAnsi="Times New Roman"/>
                <w:color w:val="000000"/>
              </w:rPr>
            </w:pPr>
            <w:r w:rsidRPr="004B65F1">
              <w:rPr>
                <w:rFonts w:ascii="Times New Roman" w:hAnsi="Times New Roman"/>
                <w:color w:val="000000"/>
              </w:rPr>
              <w:t>Xã A Lưới 2</w:t>
            </w:r>
          </w:p>
        </w:tc>
        <w:tc>
          <w:tcPr>
            <w:tcW w:w="2160" w:type="dxa"/>
            <w:vMerge w:val="restart"/>
            <w:tcBorders>
              <w:left w:val="single" w:sz="4" w:space="0" w:color="000000"/>
              <w:bottom w:val="single" w:sz="4" w:space="0" w:color="000000"/>
              <w:right w:val="single" w:sz="4" w:space="0" w:color="000000"/>
            </w:tcBorders>
            <w:vAlign w:val="center"/>
          </w:tcPr>
          <w:p w14:paraId="63B5D71A" w14:textId="5D61C1EA" w:rsidR="0012399D" w:rsidRPr="004B65F1" w:rsidRDefault="0012399D" w:rsidP="00684B47">
            <w:pPr>
              <w:rPr>
                <w:rFonts w:ascii="Times New Roman" w:hAnsi="Times New Roman"/>
                <w:color w:val="000000"/>
              </w:rPr>
            </w:pPr>
            <w:r w:rsidRPr="004B65F1">
              <w:rPr>
                <w:rFonts w:ascii="Times New Roman" w:hAnsi="Times New Roman"/>
                <w:color w:val="000000"/>
              </w:rPr>
              <w:t>A Lưới 2</w:t>
            </w:r>
          </w:p>
        </w:tc>
        <w:tc>
          <w:tcPr>
            <w:tcW w:w="2420" w:type="dxa"/>
            <w:tcBorders>
              <w:bottom w:val="single" w:sz="4" w:space="0" w:color="000000"/>
              <w:right w:val="single" w:sz="4" w:space="0" w:color="000000"/>
            </w:tcBorders>
            <w:shd w:val="clear" w:color="auto" w:fill="FFFFFF"/>
            <w:vAlign w:val="center"/>
          </w:tcPr>
          <w:p w14:paraId="5209E1ED" w14:textId="1435C584" w:rsidR="0012399D" w:rsidRPr="004B65F1" w:rsidRDefault="0012399D" w:rsidP="00684B47">
            <w:pPr>
              <w:jc w:val="center"/>
              <w:rPr>
                <w:rFonts w:ascii="Times New Roman" w:hAnsi="Times New Roman"/>
                <w:color w:val="000000"/>
              </w:rPr>
            </w:pPr>
            <w:r w:rsidRPr="004B65F1">
              <w:rPr>
                <w:rFonts w:ascii="Times New Roman" w:hAnsi="Times New Roman"/>
                <w:color w:val="000000"/>
              </w:rPr>
              <w:t>Hồng Bắc</w:t>
            </w:r>
          </w:p>
        </w:tc>
      </w:tr>
      <w:tr w:rsidR="0012399D" w:rsidRPr="004B65F1" w14:paraId="5CDA828D" w14:textId="77777777" w:rsidTr="004B65F1">
        <w:trPr>
          <w:trHeight w:val="113"/>
          <w:jc w:val="center"/>
        </w:trPr>
        <w:tc>
          <w:tcPr>
            <w:tcW w:w="960" w:type="dxa"/>
            <w:tcBorders>
              <w:left w:val="single" w:sz="4" w:space="0" w:color="000000"/>
              <w:bottom w:val="single" w:sz="4" w:space="0" w:color="000000"/>
              <w:right w:val="single" w:sz="4" w:space="0" w:color="000000"/>
            </w:tcBorders>
            <w:vAlign w:val="center"/>
          </w:tcPr>
          <w:p w14:paraId="3F3E060A" w14:textId="55A9348D" w:rsidR="0012399D" w:rsidRPr="004B65F1" w:rsidRDefault="0012399D" w:rsidP="00684B47">
            <w:pPr>
              <w:jc w:val="center"/>
              <w:rPr>
                <w:rFonts w:ascii="Times New Roman" w:hAnsi="Times New Roman"/>
              </w:rPr>
            </w:pPr>
            <w:r w:rsidRPr="004B65F1">
              <w:rPr>
                <w:rFonts w:ascii="Times New Roman" w:hAnsi="Times New Roman"/>
                <w:color w:val="000000"/>
              </w:rPr>
              <w:t>4</w:t>
            </w:r>
          </w:p>
        </w:tc>
        <w:tc>
          <w:tcPr>
            <w:tcW w:w="1900" w:type="dxa"/>
            <w:vMerge/>
            <w:tcBorders>
              <w:left w:val="single" w:sz="4" w:space="0" w:color="000000"/>
              <w:bottom w:val="single" w:sz="4" w:space="0" w:color="000000"/>
              <w:right w:val="single" w:sz="4" w:space="0" w:color="000000"/>
            </w:tcBorders>
            <w:vAlign w:val="center"/>
          </w:tcPr>
          <w:p w14:paraId="497A7BB5" w14:textId="77777777" w:rsidR="0012399D" w:rsidRPr="004B65F1" w:rsidRDefault="0012399D" w:rsidP="00684B47">
            <w:pPr>
              <w:snapToGrid w:val="0"/>
              <w:rPr>
                <w:rFonts w:ascii="Times New Roman" w:hAnsi="Times New Roman"/>
                <w:color w:val="000000"/>
              </w:rPr>
            </w:pPr>
          </w:p>
        </w:tc>
        <w:tc>
          <w:tcPr>
            <w:tcW w:w="2160" w:type="dxa"/>
            <w:vMerge/>
            <w:tcBorders>
              <w:left w:val="single" w:sz="4" w:space="0" w:color="000000"/>
              <w:bottom w:val="single" w:sz="4" w:space="0" w:color="000000"/>
              <w:right w:val="single" w:sz="4" w:space="0" w:color="000000"/>
            </w:tcBorders>
            <w:vAlign w:val="center"/>
          </w:tcPr>
          <w:p w14:paraId="7AE8B2EE" w14:textId="77777777" w:rsidR="0012399D" w:rsidRPr="004B65F1" w:rsidRDefault="0012399D" w:rsidP="00684B47">
            <w:pPr>
              <w:snapToGrid w:val="0"/>
              <w:rPr>
                <w:rFonts w:ascii="Times New Roman" w:hAnsi="Times New Roman"/>
                <w:color w:val="000000"/>
              </w:rPr>
            </w:pPr>
          </w:p>
        </w:tc>
        <w:tc>
          <w:tcPr>
            <w:tcW w:w="2160" w:type="dxa"/>
            <w:vMerge/>
            <w:tcBorders>
              <w:left w:val="single" w:sz="4" w:space="0" w:color="000000"/>
              <w:bottom w:val="single" w:sz="4" w:space="0" w:color="000000"/>
              <w:right w:val="single" w:sz="4" w:space="0" w:color="000000"/>
            </w:tcBorders>
            <w:vAlign w:val="center"/>
          </w:tcPr>
          <w:p w14:paraId="4C254F0B" w14:textId="77777777" w:rsidR="0012399D" w:rsidRPr="004B65F1" w:rsidRDefault="0012399D" w:rsidP="00684B47">
            <w:pPr>
              <w:snapToGrid w:val="0"/>
              <w:rPr>
                <w:rFonts w:ascii="Times New Roman" w:hAnsi="Times New Roman"/>
                <w:color w:val="000000"/>
              </w:rPr>
            </w:pPr>
          </w:p>
        </w:tc>
        <w:tc>
          <w:tcPr>
            <w:tcW w:w="2420" w:type="dxa"/>
            <w:tcBorders>
              <w:bottom w:val="single" w:sz="4" w:space="0" w:color="000000"/>
              <w:right w:val="single" w:sz="4" w:space="0" w:color="000000"/>
            </w:tcBorders>
            <w:shd w:val="clear" w:color="auto" w:fill="FFFFFF"/>
            <w:vAlign w:val="center"/>
          </w:tcPr>
          <w:p w14:paraId="4E563921" w14:textId="7DAA5AAB" w:rsidR="0012399D" w:rsidRPr="004B65F1" w:rsidRDefault="0012399D" w:rsidP="00684B47">
            <w:pPr>
              <w:jc w:val="center"/>
              <w:rPr>
                <w:rFonts w:ascii="Times New Roman" w:hAnsi="Times New Roman"/>
                <w:color w:val="000000"/>
              </w:rPr>
            </w:pPr>
            <w:r w:rsidRPr="004B65F1">
              <w:rPr>
                <w:rFonts w:ascii="Times New Roman" w:hAnsi="Times New Roman"/>
                <w:color w:val="000000"/>
              </w:rPr>
              <w:t>Quảng Nhâm</w:t>
            </w:r>
          </w:p>
        </w:tc>
      </w:tr>
      <w:tr w:rsidR="0012399D" w:rsidRPr="004B65F1" w14:paraId="32D72081" w14:textId="77777777" w:rsidTr="004B65F1">
        <w:trPr>
          <w:trHeight w:val="113"/>
          <w:jc w:val="center"/>
        </w:trPr>
        <w:tc>
          <w:tcPr>
            <w:tcW w:w="960" w:type="dxa"/>
            <w:tcBorders>
              <w:left w:val="single" w:sz="4" w:space="0" w:color="000000"/>
              <w:bottom w:val="single" w:sz="4" w:space="0" w:color="000000"/>
              <w:right w:val="single" w:sz="4" w:space="0" w:color="000000"/>
            </w:tcBorders>
            <w:vAlign w:val="center"/>
          </w:tcPr>
          <w:p w14:paraId="45CF33B7" w14:textId="469028DE" w:rsidR="0012399D" w:rsidRPr="004B65F1" w:rsidRDefault="0012399D" w:rsidP="00684B47">
            <w:pPr>
              <w:jc w:val="center"/>
              <w:rPr>
                <w:rFonts w:ascii="Times New Roman" w:hAnsi="Times New Roman"/>
              </w:rPr>
            </w:pPr>
            <w:r w:rsidRPr="004B65F1">
              <w:rPr>
                <w:rFonts w:ascii="Times New Roman" w:hAnsi="Times New Roman"/>
                <w:color w:val="000000"/>
              </w:rPr>
              <w:t>5</w:t>
            </w:r>
          </w:p>
        </w:tc>
        <w:tc>
          <w:tcPr>
            <w:tcW w:w="1900" w:type="dxa"/>
            <w:vMerge/>
            <w:tcBorders>
              <w:left w:val="single" w:sz="4" w:space="0" w:color="000000"/>
              <w:bottom w:val="single" w:sz="4" w:space="0" w:color="000000"/>
              <w:right w:val="single" w:sz="4" w:space="0" w:color="000000"/>
            </w:tcBorders>
            <w:vAlign w:val="center"/>
          </w:tcPr>
          <w:p w14:paraId="38FFBAD0" w14:textId="77777777" w:rsidR="0012399D" w:rsidRPr="004B65F1" w:rsidRDefault="0012399D" w:rsidP="00684B47">
            <w:pPr>
              <w:snapToGrid w:val="0"/>
              <w:rPr>
                <w:rFonts w:ascii="Times New Roman" w:hAnsi="Times New Roman"/>
                <w:color w:val="000000"/>
              </w:rPr>
            </w:pPr>
          </w:p>
        </w:tc>
        <w:tc>
          <w:tcPr>
            <w:tcW w:w="2160" w:type="dxa"/>
            <w:vMerge/>
            <w:tcBorders>
              <w:left w:val="single" w:sz="4" w:space="0" w:color="000000"/>
              <w:bottom w:val="single" w:sz="4" w:space="0" w:color="000000"/>
              <w:right w:val="single" w:sz="4" w:space="0" w:color="000000"/>
            </w:tcBorders>
            <w:vAlign w:val="center"/>
          </w:tcPr>
          <w:p w14:paraId="45AE9468" w14:textId="77777777" w:rsidR="0012399D" w:rsidRPr="004B65F1" w:rsidRDefault="0012399D" w:rsidP="00684B47">
            <w:pPr>
              <w:snapToGrid w:val="0"/>
              <w:rPr>
                <w:rFonts w:ascii="Times New Roman" w:hAnsi="Times New Roman"/>
                <w:color w:val="000000"/>
              </w:rPr>
            </w:pPr>
          </w:p>
        </w:tc>
        <w:tc>
          <w:tcPr>
            <w:tcW w:w="2160" w:type="dxa"/>
            <w:vMerge/>
            <w:tcBorders>
              <w:left w:val="single" w:sz="4" w:space="0" w:color="000000"/>
              <w:bottom w:val="single" w:sz="4" w:space="0" w:color="000000"/>
              <w:right w:val="single" w:sz="4" w:space="0" w:color="000000"/>
            </w:tcBorders>
            <w:vAlign w:val="center"/>
          </w:tcPr>
          <w:p w14:paraId="55802143" w14:textId="77777777" w:rsidR="0012399D" w:rsidRPr="004B65F1" w:rsidRDefault="0012399D" w:rsidP="00684B47">
            <w:pPr>
              <w:snapToGrid w:val="0"/>
              <w:rPr>
                <w:rFonts w:ascii="Times New Roman" w:hAnsi="Times New Roman"/>
                <w:color w:val="000000"/>
              </w:rPr>
            </w:pPr>
          </w:p>
        </w:tc>
        <w:tc>
          <w:tcPr>
            <w:tcW w:w="2420" w:type="dxa"/>
            <w:tcBorders>
              <w:bottom w:val="single" w:sz="4" w:space="0" w:color="000000"/>
              <w:right w:val="single" w:sz="4" w:space="0" w:color="000000"/>
            </w:tcBorders>
            <w:vAlign w:val="center"/>
          </w:tcPr>
          <w:p w14:paraId="2F88EC1F" w14:textId="0161EBB2" w:rsidR="0012399D" w:rsidRPr="004B65F1" w:rsidRDefault="0012399D" w:rsidP="00684B47">
            <w:pPr>
              <w:jc w:val="center"/>
              <w:rPr>
                <w:rFonts w:ascii="Times New Roman" w:hAnsi="Times New Roman"/>
                <w:color w:val="000000"/>
              </w:rPr>
            </w:pPr>
            <w:r w:rsidRPr="004B65F1">
              <w:rPr>
                <w:rFonts w:ascii="Times New Roman" w:hAnsi="Times New Roman"/>
                <w:color w:val="000000"/>
              </w:rPr>
              <w:t xml:space="preserve">A Ngo </w:t>
            </w:r>
          </w:p>
        </w:tc>
      </w:tr>
      <w:tr w:rsidR="0012399D" w:rsidRPr="004B65F1" w14:paraId="00097364" w14:textId="77777777" w:rsidTr="004B65F1">
        <w:trPr>
          <w:trHeight w:val="113"/>
          <w:jc w:val="center"/>
        </w:trPr>
        <w:tc>
          <w:tcPr>
            <w:tcW w:w="960" w:type="dxa"/>
            <w:tcBorders>
              <w:left w:val="single" w:sz="4" w:space="0" w:color="000000"/>
              <w:bottom w:val="single" w:sz="4" w:space="0" w:color="000000"/>
              <w:right w:val="single" w:sz="4" w:space="0" w:color="000000"/>
            </w:tcBorders>
            <w:vAlign w:val="center"/>
          </w:tcPr>
          <w:p w14:paraId="0206B408" w14:textId="072E6C2D" w:rsidR="0012399D" w:rsidRPr="004B65F1" w:rsidRDefault="0012399D" w:rsidP="00684B47">
            <w:pPr>
              <w:jc w:val="center"/>
              <w:rPr>
                <w:rFonts w:ascii="Times New Roman" w:hAnsi="Times New Roman"/>
              </w:rPr>
            </w:pPr>
            <w:r w:rsidRPr="004B65F1">
              <w:rPr>
                <w:rFonts w:ascii="Times New Roman" w:hAnsi="Times New Roman"/>
                <w:color w:val="000000"/>
              </w:rPr>
              <w:t>6</w:t>
            </w:r>
          </w:p>
        </w:tc>
        <w:tc>
          <w:tcPr>
            <w:tcW w:w="1900" w:type="dxa"/>
            <w:vMerge/>
            <w:tcBorders>
              <w:left w:val="single" w:sz="4" w:space="0" w:color="000000"/>
              <w:bottom w:val="single" w:sz="4" w:space="0" w:color="000000"/>
              <w:right w:val="single" w:sz="4" w:space="0" w:color="000000"/>
            </w:tcBorders>
            <w:vAlign w:val="center"/>
          </w:tcPr>
          <w:p w14:paraId="56354F1A" w14:textId="77777777" w:rsidR="0012399D" w:rsidRPr="004B65F1" w:rsidRDefault="0012399D" w:rsidP="00684B47">
            <w:pPr>
              <w:snapToGrid w:val="0"/>
              <w:rPr>
                <w:rFonts w:ascii="Times New Roman" w:hAnsi="Times New Roman"/>
                <w:color w:val="000000"/>
              </w:rPr>
            </w:pPr>
          </w:p>
        </w:tc>
        <w:tc>
          <w:tcPr>
            <w:tcW w:w="2160" w:type="dxa"/>
            <w:tcBorders>
              <w:bottom w:val="single" w:sz="4" w:space="0" w:color="000000"/>
              <w:right w:val="single" w:sz="4" w:space="0" w:color="000000"/>
            </w:tcBorders>
            <w:vAlign w:val="center"/>
          </w:tcPr>
          <w:p w14:paraId="56287B21" w14:textId="513E38BE" w:rsidR="0012399D" w:rsidRPr="004B65F1" w:rsidRDefault="0012399D" w:rsidP="00684B47">
            <w:pPr>
              <w:rPr>
                <w:rFonts w:ascii="Times New Roman" w:hAnsi="Times New Roman"/>
                <w:color w:val="000000"/>
              </w:rPr>
            </w:pPr>
            <w:r w:rsidRPr="004B65F1">
              <w:rPr>
                <w:rFonts w:ascii="Times New Roman" w:hAnsi="Times New Roman"/>
                <w:color w:val="000000"/>
              </w:rPr>
              <w:t>Xã A Lưới 3</w:t>
            </w:r>
          </w:p>
        </w:tc>
        <w:tc>
          <w:tcPr>
            <w:tcW w:w="2160" w:type="dxa"/>
            <w:tcBorders>
              <w:bottom w:val="single" w:sz="4" w:space="0" w:color="000000"/>
              <w:right w:val="single" w:sz="4" w:space="0" w:color="000000"/>
            </w:tcBorders>
            <w:vAlign w:val="center"/>
          </w:tcPr>
          <w:p w14:paraId="6A0873EF" w14:textId="1C95E199" w:rsidR="0012399D" w:rsidRPr="004B65F1" w:rsidRDefault="0012399D" w:rsidP="00684B47">
            <w:pPr>
              <w:rPr>
                <w:rFonts w:ascii="Times New Roman" w:hAnsi="Times New Roman"/>
                <w:color w:val="000000"/>
              </w:rPr>
            </w:pPr>
            <w:r w:rsidRPr="004B65F1">
              <w:rPr>
                <w:rFonts w:ascii="Times New Roman" w:hAnsi="Times New Roman"/>
                <w:color w:val="000000"/>
              </w:rPr>
              <w:t>A Lưới 3</w:t>
            </w:r>
          </w:p>
        </w:tc>
        <w:tc>
          <w:tcPr>
            <w:tcW w:w="2420" w:type="dxa"/>
            <w:tcBorders>
              <w:bottom w:val="single" w:sz="4" w:space="0" w:color="000000"/>
              <w:right w:val="single" w:sz="4" w:space="0" w:color="000000"/>
            </w:tcBorders>
            <w:vAlign w:val="center"/>
          </w:tcPr>
          <w:p w14:paraId="61547495" w14:textId="3C4ECD7B" w:rsidR="0012399D" w:rsidRPr="004B65F1" w:rsidRDefault="0012399D" w:rsidP="00684B47">
            <w:pPr>
              <w:jc w:val="center"/>
              <w:rPr>
                <w:rFonts w:ascii="Times New Roman" w:hAnsi="Times New Roman"/>
                <w:color w:val="000000"/>
              </w:rPr>
            </w:pPr>
            <w:r w:rsidRPr="004B65F1">
              <w:rPr>
                <w:rFonts w:ascii="Times New Roman" w:hAnsi="Times New Roman"/>
                <w:color w:val="000000"/>
              </w:rPr>
              <w:t xml:space="preserve">Hồng Thượng </w:t>
            </w:r>
          </w:p>
        </w:tc>
      </w:tr>
      <w:tr w:rsidR="0012399D" w:rsidRPr="004B65F1" w14:paraId="40D6CCE9" w14:textId="77777777" w:rsidTr="004B65F1">
        <w:trPr>
          <w:trHeight w:val="113"/>
          <w:jc w:val="center"/>
        </w:trPr>
        <w:tc>
          <w:tcPr>
            <w:tcW w:w="960" w:type="dxa"/>
            <w:tcBorders>
              <w:left w:val="single" w:sz="4" w:space="0" w:color="000000"/>
              <w:bottom w:val="single" w:sz="4" w:space="0" w:color="000000"/>
              <w:right w:val="single" w:sz="4" w:space="0" w:color="000000"/>
            </w:tcBorders>
            <w:vAlign w:val="center"/>
          </w:tcPr>
          <w:p w14:paraId="059C6F17" w14:textId="10F0AB30" w:rsidR="0012399D" w:rsidRPr="004B65F1" w:rsidRDefault="0012399D" w:rsidP="00684B47">
            <w:pPr>
              <w:jc w:val="center"/>
              <w:rPr>
                <w:rFonts w:ascii="Times New Roman" w:hAnsi="Times New Roman"/>
              </w:rPr>
            </w:pPr>
            <w:r w:rsidRPr="004B65F1">
              <w:rPr>
                <w:rFonts w:ascii="Times New Roman" w:hAnsi="Times New Roman"/>
                <w:color w:val="000000"/>
              </w:rPr>
              <w:t>7</w:t>
            </w:r>
          </w:p>
        </w:tc>
        <w:tc>
          <w:tcPr>
            <w:tcW w:w="1900" w:type="dxa"/>
            <w:vMerge/>
            <w:tcBorders>
              <w:left w:val="single" w:sz="4" w:space="0" w:color="000000"/>
              <w:bottom w:val="single" w:sz="4" w:space="0" w:color="000000"/>
              <w:right w:val="single" w:sz="4" w:space="0" w:color="000000"/>
            </w:tcBorders>
            <w:vAlign w:val="center"/>
          </w:tcPr>
          <w:p w14:paraId="5D5E7BD4" w14:textId="77777777" w:rsidR="0012399D" w:rsidRPr="004B65F1" w:rsidRDefault="0012399D" w:rsidP="00684B47">
            <w:pPr>
              <w:snapToGrid w:val="0"/>
              <w:rPr>
                <w:rFonts w:ascii="Times New Roman" w:hAnsi="Times New Roman"/>
                <w:color w:val="000000"/>
              </w:rPr>
            </w:pPr>
          </w:p>
        </w:tc>
        <w:tc>
          <w:tcPr>
            <w:tcW w:w="2160" w:type="dxa"/>
            <w:vMerge w:val="restart"/>
            <w:tcBorders>
              <w:left w:val="single" w:sz="4" w:space="0" w:color="000000"/>
              <w:bottom w:val="single" w:sz="4" w:space="0" w:color="000000"/>
              <w:right w:val="single" w:sz="4" w:space="0" w:color="000000"/>
            </w:tcBorders>
            <w:vAlign w:val="center"/>
          </w:tcPr>
          <w:p w14:paraId="0CC15D89" w14:textId="75E434C3" w:rsidR="0012399D" w:rsidRPr="004B65F1" w:rsidRDefault="0012399D" w:rsidP="00684B47">
            <w:pPr>
              <w:rPr>
                <w:rFonts w:ascii="Times New Roman" w:hAnsi="Times New Roman"/>
                <w:color w:val="000000"/>
              </w:rPr>
            </w:pPr>
            <w:r w:rsidRPr="004B65F1">
              <w:rPr>
                <w:rFonts w:ascii="Times New Roman" w:hAnsi="Times New Roman"/>
                <w:color w:val="000000"/>
              </w:rPr>
              <w:t>Xã A Lưới 4</w:t>
            </w:r>
          </w:p>
        </w:tc>
        <w:tc>
          <w:tcPr>
            <w:tcW w:w="2160" w:type="dxa"/>
            <w:vMerge w:val="restart"/>
            <w:tcBorders>
              <w:left w:val="single" w:sz="4" w:space="0" w:color="000000"/>
              <w:bottom w:val="single" w:sz="4" w:space="0" w:color="000000"/>
              <w:right w:val="single" w:sz="4" w:space="0" w:color="000000"/>
            </w:tcBorders>
            <w:vAlign w:val="center"/>
          </w:tcPr>
          <w:p w14:paraId="712E1926" w14:textId="13E206F4" w:rsidR="0012399D" w:rsidRPr="004B65F1" w:rsidRDefault="0012399D" w:rsidP="00684B47">
            <w:pPr>
              <w:rPr>
                <w:rFonts w:ascii="Times New Roman" w:hAnsi="Times New Roman"/>
                <w:color w:val="000000"/>
              </w:rPr>
            </w:pPr>
            <w:r w:rsidRPr="004B65F1">
              <w:rPr>
                <w:rFonts w:ascii="Times New Roman" w:hAnsi="Times New Roman"/>
                <w:color w:val="000000"/>
              </w:rPr>
              <w:t>A Lưới 4</w:t>
            </w:r>
          </w:p>
        </w:tc>
        <w:tc>
          <w:tcPr>
            <w:tcW w:w="2420" w:type="dxa"/>
            <w:tcBorders>
              <w:bottom w:val="single" w:sz="4" w:space="0" w:color="000000"/>
              <w:right w:val="single" w:sz="4" w:space="0" w:color="000000"/>
            </w:tcBorders>
            <w:vAlign w:val="center"/>
          </w:tcPr>
          <w:p w14:paraId="1087B27B" w14:textId="42D3C4F9" w:rsidR="0012399D" w:rsidRPr="004B65F1" w:rsidRDefault="0012399D" w:rsidP="00684B47">
            <w:pPr>
              <w:jc w:val="center"/>
              <w:rPr>
                <w:rFonts w:ascii="Times New Roman" w:hAnsi="Times New Roman"/>
                <w:color w:val="000000"/>
              </w:rPr>
            </w:pPr>
            <w:r w:rsidRPr="004B65F1">
              <w:rPr>
                <w:rFonts w:ascii="Times New Roman" w:hAnsi="Times New Roman"/>
                <w:color w:val="000000"/>
              </w:rPr>
              <w:t>Lâm Đớt</w:t>
            </w:r>
          </w:p>
        </w:tc>
      </w:tr>
      <w:tr w:rsidR="0012399D" w:rsidRPr="004B65F1" w14:paraId="12CAC9CC" w14:textId="77777777" w:rsidTr="004B65F1">
        <w:trPr>
          <w:trHeight w:val="113"/>
          <w:jc w:val="center"/>
        </w:trPr>
        <w:tc>
          <w:tcPr>
            <w:tcW w:w="960" w:type="dxa"/>
            <w:tcBorders>
              <w:left w:val="single" w:sz="4" w:space="0" w:color="000000"/>
              <w:bottom w:val="single" w:sz="4" w:space="0" w:color="000000"/>
              <w:right w:val="single" w:sz="4" w:space="0" w:color="000000"/>
            </w:tcBorders>
            <w:vAlign w:val="center"/>
          </w:tcPr>
          <w:p w14:paraId="0B7FD147" w14:textId="7ACE380B" w:rsidR="0012399D" w:rsidRPr="004B65F1" w:rsidRDefault="0012399D" w:rsidP="00684B47">
            <w:pPr>
              <w:jc w:val="center"/>
              <w:rPr>
                <w:rFonts w:ascii="Times New Roman" w:hAnsi="Times New Roman"/>
              </w:rPr>
            </w:pPr>
            <w:r w:rsidRPr="004B65F1">
              <w:rPr>
                <w:rFonts w:ascii="Times New Roman" w:hAnsi="Times New Roman"/>
                <w:color w:val="000000"/>
              </w:rPr>
              <w:t>8</w:t>
            </w:r>
          </w:p>
        </w:tc>
        <w:tc>
          <w:tcPr>
            <w:tcW w:w="1900" w:type="dxa"/>
            <w:vMerge/>
            <w:tcBorders>
              <w:left w:val="single" w:sz="4" w:space="0" w:color="000000"/>
              <w:bottom w:val="single" w:sz="4" w:space="0" w:color="000000"/>
              <w:right w:val="single" w:sz="4" w:space="0" w:color="000000"/>
            </w:tcBorders>
            <w:vAlign w:val="center"/>
          </w:tcPr>
          <w:p w14:paraId="418C40F9" w14:textId="77777777" w:rsidR="0012399D" w:rsidRPr="004B65F1" w:rsidRDefault="0012399D" w:rsidP="00684B47">
            <w:pPr>
              <w:snapToGrid w:val="0"/>
              <w:rPr>
                <w:rFonts w:ascii="Times New Roman" w:hAnsi="Times New Roman"/>
                <w:color w:val="000000"/>
              </w:rPr>
            </w:pPr>
          </w:p>
        </w:tc>
        <w:tc>
          <w:tcPr>
            <w:tcW w:w="2160" w:type="dxa"/>
            <w:vMerge/>
            <w:tcBorders>
              <w:left w:val="single" w:sz="4" w:space="0" w:color="000000"/>
              <w:bottom w:val="single" w:sz="4" w:space="0" w:color="000000"/>
              <w:right w:val="single" w:sz="4" w:space="0" w:color="000000"/>
            </w:tcBorders>
            <w:vAlign w:val="center"/>
          </w:tcPr>
          <w:p w14:paraId="3CA5626E" w14:textId="77777777" w:rsidR="0012399D" w:rsidRPr="004B65F1" w:rsidRDefault="0012399D" w:rsidP="00684B47">
            <w:pPr>
              <w:snapToGrid w:val="0"/>
              <w:rPr>
                <w:rFonts w:ascii="Times New Roman" w:hAnsi="Times New Roman"/>
                <w:color w:val="000000"/>
              </w:rPr>
            </w:pPr>
          </w:p>
        </w:tc>
        <w:tc>
          <w:tcPr>
            <w:tcW w:w="2160" w:type="dxa"/>
            <w:vMerge/>
            <w:tcBorders>
              <w:left w:val="single" w:sz="4" w:space="0" w:color="000000"/>
              <w:bottom w:val="single" w:sz="4" w:space="0" w:color="000000"/>
              <w:right w:val="single" w:sz="4" w:space="0" w:color="000000"/>
            </w:tcBorders>
            <w:vAlign w:val="center"/>
          </w:tcPr>
          <w:p w14:paraId="2FBDE4DD" w14:textId="77777777" w:rsidR="0012399D" w:rsidRPr="004B65F1" w:rsidRDefault="0012399D" w:rsidP="00684B47">
            <w:pPr>
              <w:snapToGrid w:val="0"/>
              <w:rPr>
                <w:rFonts w:ascii="Times New Roman" w:hAnsi="Times New Roman"/>
                <w:color w:val="000000"/>
              </w:rPr>
            </w:pPr>
          </w:p>
        </w:tc>
        <w:tc>
          <w:tcPr>
            <w:tcW w:w="2420" w:type="dxa"/>
            <w:tcBorders>
              <w:bottom w:val="single" w:sz="4" w:space="0" w:color="000000"/>
              <w:right w:val="single" w:sz="4" w:space="0" w:color="000000"/>
            </w:tcBorders>
            <w:shd w:val="clear" w:color="auto" w:fill="FFFFFF"/>
            <w:vAlign w:val="center"/>
          </w:tcPr>
          <w:p w14:paraId="2301B007" w14:textId="110A484F" w:rsidR="0012399D" w:rsidRPr="004B65F1" w:rsidRDefault="0012399D" w:rsidP="00684B47">
            <w:pPr>
              <w:jc w:val="center"/>
              <w:rPr>
                <w:rFonts w:ascii="Times New Roman" w:hAnsi="Times New Roman"/>
                <w:color w:val="000000"/>
              </w:rPr>
            </w:pPr>
            <w:r w:rsidRPr="004B65F1">
              <w:rPr>
                <w:rFonts w:ascii="Times New Roman" w:hAnsi="Times New Roman"/>
                <w:color w:val="000000"/>
              </w:rPr>
              <w:t>A Roàng</w:t>
            </w:r>
          </w:p>
        </w:tc>
      </w:tr>
      <w:tr w:rsidR="0012399D" w:rsidRPr="004B65F1" w14:paraId="031D7DDF" w14:textId="77777777" w:rsidTr="004B65F1">
        <w:trPr>
          <w:trHeight w:val="113"/>
          <w:jc w:val="center"/>
        </w:trPr>
        <w:tc>
          <w:tcPr>
            <w:tcW w:w="960" w:type="dxa"/>
            <w:tcBorders>
              <w:left w:val="single" w:sz="4" w:space="0" w:color="000000"/>
              <w:bottom w:val="single" w:sz="4" w:space="0" w:color="000000"/>
              <w:right w:val="single" w:sz="4" w:space="0" w:color="000000"/>
            </w:tcBorders>
            <w:vAlign w:val="center"/>
          </w:tcPr>
          <w:p w14:paraId="08AC5501" w14:textId="45FC6DCE" w:rsidR="0012399D" w:rsidRPr="004B65F1" w:rsidRDefault="0012399D" w:rsidP="00684B47">
            <w:pPr>
              <w:jc w:val="center"/>
              <w:rPr>
                <w:rFonts w:ascii="Times New Roman" w:hAnsi="Times New Roman"/>
              </w:rPr>
            </w:pPr>
            <w:r w:rsidRPr="004B65F1">
              <w:rPr>
                <w:rFonts w:ascii="Times New Roman" w:hAnsi="Times New Roman"/>
                <w:color w:val="000000"/>
              </w:rPr>
              <w:t>9</w:t>
            </w:r>
          </w:p>
        </w:tc>
        <w:tc>
          <w:tcPr>
            <w:tcW w:w="1900" w:type="dxa"/>
            <w:vMerge/>
            <w:tcBorders>
              <w:left w:val="single" w:sz="4" w:space="0" w:color="000000"/>
              <w:bottom w:val="single" w:sz="4" w:space="0" w:color="000000"/>
              <w:right w:val="single" w:sz="4" w:space="0" w:color="000000"/>
            </w:tcBorders>
            <w:vAlign w:val="center"/>
          </w:tcPr>
          <w:p w14:paraId="5645BC30" w14:textId="77777777" w:rsidR="0012399D" w:rsidRPr="004B65F1" w:rsidRDefault="0012399D" w:rsidP="00684B47">
            <w:pPr>
              <w:snapToGrid w:val="0"/>
              <w:rPr>
                <w:rFonts w:ascii="Times New Roman" w:hAnsi="Times New Roman"/>
                <w:color w:val="000000"/>
              </w:rPr>
            </w:pPr>
          </w:p>
        </w:tc>
        <w:tc>
          <w:tcPr>
            <w:tcW w:w="2160" w:type="dxa"/>
            <w:vMerge/>
            <w:tcBorders>
              <w:left w:val="single" w:sz="4" w:space="0" w:color="000000"/>
              <w:bottom w:val="single" w:sz="4" w:space="0" w:color="000000"/>
              <w:right w:val="single" w:sz="4" w:space="0" w:color="000000"/>
            </w:tcBorders>
            <w:vAlign w:val="center"/>
          </w:tcPr>
          <w:p w14:paraId="4C515973" w14:textId="77777777" w:rsidR="0012399D" w:rsidRPr="004B65F1" w:rsidRDefault="0012399D" w:rsidP="00684B47">
            <w:pPr>
              <w:snapToGrid w:val="0"/>
              <w:rPr>
                <w:rFonts w:ascii="Times New Roman" w:hAnsi="Times New Roman"/>
                <w:color w:val="000000"/>
              </w:rPr>
            </w:pPr>
          </w:p>
        </w:tc>
        <w:tc>
          <w:tcPr>
            <w:tcW w:w="2160" w:type="dxa"/>
            <w:vMerge/>
            <w:tcBorders>
              <w:left w:val="single" w:sz="4" w:space="0" w:color="000000"/>
              <w:bottom w:val="single" w:sz="4" w:space="0" w:color="000000"/>
              <w:right w:val="single" w:sz="4" w:space="0" w:color="000000"/>
            </w:tcBorders>
            <w:vAlign w:val="center"/>
          </w:tcPr>
          <w:p w14:paraId="67E16CB6" w14:textId="77777777" w:rsidR="0012399D" w:rsidRPr="004B65F1" w:rsidRDefault="0012399D" w:rsidP="00684B47">
            <w:pPr>
              <w:snapToGrid w:val="0"/>
              <w:rPr>
                <w:rFonts w:ascii="Times New Roman" w:hAnsi="Times New Roman"/>
                <w:color w:val="000000"/>
              </w:rPr>
            </w:pPr>
          </w:p>
        </w:tc>
        <w:tc>
          <w:tcPr>
            <w:tcW w:w="2420" w:type="dxa"/>
            <w:tcBorders>
              <w:bottom w:val="single" w:sz="4" w:space="0" w:color="000000"/>
              <w:right w:val="single" w:sz="4" w:space="0" w:color="000000"/>
            </w:tcBorders>
            <w:shd w:val="clear" w:color="auto" w:fill="FFFFFF"/>
            <w:vAlign w:val="center"/>
          </w:tcPr>
          <w:p w14:paraId="4E147D73" w14:textId="1C72EF75" w:rsidR="0012399D" w:rsidRPr="004B65F1" w:rsidRDefault="0012399D" w:rsidP="00684B47">
            <w:pPr>
              <w:jc w:val="center"/>
              <w:rPr>
                <w:rFonts w:ascii="Times New Roman" w:hAnsi="Times New Roman"/>
                <w:color w:val="000000"/>
              </w:rPr>
            </w:pPr>
            <w:r w:rsidRPr="004B65F1">
              <w:rPr>
                <w:rFonts w:ascii="Times New Roman" w:hAnsi="Times New Roman"/>
                <w:color w:val="000000"/>
              </w:rPr>
              <w:t>Đông Sơn</w:t>
            </w:r>
          </w:p>
        </w:tc>
      </w:tr>
      <w:tr w:rsidR="0012399D" w:rsidRPr="004B65F1" w14:paraId="465F7261" w14:textId="77777777" w:rsidTr="004B65F1">
        <w:trPr>
          <w:trHeight w:val="113"/>
          <w:jc w:val="center"/>
        </w:trPr>
        <w:tc>
          <w:tcPr>
            <w:tcW w:w="960" w:type="dxa"/>
            <w:tcBorders>
              <w:left w:val="single" w:sz="4" w:space="0" w:color="000000"/>
              <w:bottom w:val="single" w:sz="4" w:space="0" w:color="000000"/>
              <w:right w:val="single" w:sz="4" w:space="0" w:color="000000"/>
            </w:tcBorders>
            <w:vAlign w:val="center"/>
          </w:tcPr>
          <w:p w14:paraId="1D72865E" w14:textId="7786059D" w:rsidR="0012399D" w:rsidRPr="004B65F1" w:rsidRDefault="0012399D" w:rsidP="00684B47">
            <w:pPr>
              <w:jc w:val="center"/>
              <w:rPr>
                <w:rFonts w:ascii="Times New Roman" w:hAnsi="Times New Roman"/>
              </w:rPr>
            </w:pPr>
            <w:r w:rsidRPr="004B65F1">
              <w:rPr>
                <w:rFonts w:ascii="Times New Roman" w:hAnsi="Times New Roman"/>
                <w:color w:val="000000"/>
              </w:rPr>
              <w:t>10</w:t>
            </w:r>
          </w:p>
        </w:tc>
        <w:tc>
          <w:tcPr>
            <w:tcW w:w="1900" w:type="dxa"/>
            <w:vMerge/>
            <w:tcBorders>
              <w:left w:val="single" w:sz="4" w:space="0" w:color="000000"/>
              <w:bottom w:val="single" w:sz="4" w:space="0" w:color="000000"/>
              <w:right w:val="single" w:sz="4" w:space="0" w:color="000000"/>
            </w:tcBorders>
            <w:vAlign w:val="center"/>
          </w:tcPr>
          <w:p w14:paraId="4D997A06" w14:textId="77777777" w:rsidR="0012399D" w:rsidRPr="004B65F1" w:rsidRDefault="0012399D" w:rsidP="00684B47">
            <w:pPr>
              <w:snapToGrid w:val="0"/>
              <w:rPr>
                <w:rFonts w:ascii="Times New Roman" w:hAnsi="Times New Roman"/>
                <w:color w:val="000000"/>
              </w:rPr>
            </w:pPr>
          </w:p>
        </w:tc>
        <w:tc>
          <w:tcPr>
            <w:tcW w:w="2160" w:type="dxa"/>
            <w:vMerge/>
            <w:tcBorders>
              <w:left w:val="single" w:sz="4" w:space="0" w:color="000000"/>
              <w:bottom w:val="single" w:sz="4" w:space="0" w:color="000000"/>
              <w:right w:val="single" w:sz="4" w:space="0" w:color="000000"/>
            </w:tcBorders>
            <w:vAlign w:val="center"/>
          </w:tcPr>
          <w:p w14:paraId="13EB19AA" w14:textId="77777777" w:rsidR="0012399D" w:rsidRPr="004B65F1" w:rsidRDefault="0012399D" w:rsidP="00684B47">
            <w:pPr>
              <w:snapToGrid w:val="0"/>
              <w:rPr>
                <w:rFonts w:ascii="Times New Roman" w:hAnsi="Times New Roman"/>
                <w:color w:val="000000"/>
              </w:rPr>
            </w:pPr>
          </w:p>
        </w:tc>
        <w:tc>
          <w:tcPr>
            <w:tcW w:w="2160" w:type="dxa"/>
            <w:vMerge/>
            <w:tcBorders>
              <w:left w:val="single" w:sz="4" w:space="0" w:color="000000"/>
              <w:bottom w:val="single" w:sz="4" w:space="0" w:color="000000"/>
              <w:right w:val="single" w:sz="4" w:space="0" w:color="000000"/>
            </w:tcBorders>
            <w:vAlign w:val="center"/>
          </w:tcPr>
          <w:p w14:paraId="3D444E4C" w14:textId="77777777" w:rsidR="0012399D" w:rsidRPr="004B65F1" w:rsidRDefault="0012399D" w:rsidP="00684B47">
            <w:pPr>
              <w:snapToGrid w:val="0"/>
              <w:rPr>
                <w:rFonts w:ascii="Times New Roman" w:hAnsi="Times New Roman"/>
                <w:color w:val="000000"/>
              </w:rPr>
            </w:pPr>
          </w:p>
        </w:tc>
        <w:tc>
          <w:tcPr>
            <w:tcW w:w="2420" w:type="dxa"/>
            <w:tcBorders>
              <w:bottom w:val="single" w:sz="4" w:space="0" w:color="000000"/>
              <w:right w:val="single" w:sz="4" w:space="0" w:color="000000"/>
            </w:tcBorders>
            <w:vAlign w:val="center"/>
          </w:tcPr>
          <w:p w14:paraId="007C94A7" w14:textId="66FFAB59" w:rsidR="0012399D" w:rsidRPr="004B65F1" w:rsidRDefault="0012399D" w:rsidP="00684B47">
            <w:pPr>
              <w:jc w:val="center"/>
              <w:rPr>
                <w:rFonts w:ascii="Times New Roman" w:hAnsi="Times New Roman"/>
                <w:color w:val="000000"/>
              </w:rPr>
            </w:pPr>
            <w:r w:rsidRPr="004B65F1">
              <w:rPr>
                <w:rFonts w:ascii="Times New Roman" w:hAnsi="Times New Roman"/>
                <w:color w:val="000000"/>
              </w:rPr>
              <w:t>Hương Phong</w:t>
            </w:r>
          </w:p>
        </w:tc>
      </w:tr>
      <w:tr w:rsidR="0012399D" w:rsidRPr="004B65F1" w14:paraId="21445492" w14:textId="77777777" w:rsidTr="004B65F1">
        <w:trPr>
          <w:trHeight w:val="113"/>
          <w:jc w:val="center"/>
        </w:trPr>
        <w:tc>
          <w:tcPr>
            <w:tcW w:w="960" w:type="dxa"/>
            <w:tcBorders>
              <w:left w:val="single" w:sz="4" w:space="0" w:color="000000"/>
              <w:bottom w:val="single" w:sz="4" w:space="0" w:color="000000"/>
              <w:right w:val="single" w:sz="4" w:space="0" w:color="000000"/>
            </w:tcBorders>
            <w:vAlign w:val="center"/>
          </w:tcPr>
          <w:p w14:paraId="56B3D76B" w14:textId="0E313FF3" w:rsidR="0012399D" w:rsidRPr="004B65F1" w:rsidRDefault="0012399D" w:rsidP="00684B47">
            <w:pPr>
              <w:jc w:val="center"/>
              <w:rPr>
                <w:rFonts w:ascii="Times New Roman" w:hAnsi="Times New Roman"/>
              </w:rPr>
            </w:pPr>
            <w:r w:rsidRPr="004B65F1">
              <w:rPr>
                <w:rFonts w:ascii="Times New Roman" w:hAnsi="Times New Roman"/>
                <w:color w:val="000000"/>
              </w:rPr>
              <w:t>11</w:t>
            </w:r>
          </w:p>
        </w:tc>
        <w:tc>
          <w:tcPr>
            <w:tcW w:w="1900" w:type="dxa"/>
            <w:vMerge/>
            <w:tcBorders>
              <w:left w:val="single" w:sz="4" w:space="0" w:color="000000"/>
              <w:bottom w:val="single" w:sz="4" w:space="0" w:color="000000"/>
              <w:right w:val="single" w:sz="4" w:space="0" w:color="000000"/>
            </w:tcBorders>
            <w:vAlign w:val="center"/>
          </w:tcPr>
          <w:p w14:paraId="4C5C038E" w14:textId="77777777" w:rsidR="0012399D" w:rsidRPr="004B65F1" w:rsidRDefault="0012399D" w:rsidP="00684B47">
            <w:pPr>
              <w:snapToGrid w:val="0"/>
              <w:rPr>
                <w:rFonts w:ascii="Times New Roman" w:hAnsi="Times New Roman"/>
                <w:color w:val="000000"/>
              </w:rPr>
            </w:pPr>
          </w:p>
        </w:tc>
        <w:tc>
          <w:tcPr>
            <w:tcW w:w="2160" w:type="dxa"/>
            <w:tcBorders>
              <w:bottom w:val="single" w:sz="4" w:space="0" w:color="000000"/>
              <w:right w:val="single" w:sz="4" w:space="0" w:color="000000"/>
            </w:tcBorders>
            <w:vAlign w:val="center"/>
          </w:tcPr>
          <w:p w14:paraId="010136B5" w14:textId="484BB479" w:rsidR="0012399D" w:rsidRPr="004B65F1" w:rsidRDefault="0012399D" w:rsidP="00684B47">
            <w:pPr>
              <w:rPr>
                <w:rFonts w:ascii="Times New Roman" w:hAnsi="Times New Roman"/>
                <w:color w:val="000000"/>
              </w:rPr>
            </w:pPr>
            <w:r w:rsidRPr="004B65F1">
              <w:rPr>
                <w:rFonts w:ascii="Times New Roman" w:hAnsi="Times New Roman"/>
                <w:color w:val="000000"/>
              </w:rPr>
              <w:t>Xã A Lưới 5</w:t>
            </w:r>
          </w:p>
        </w:tc>
        <w:tc>
          <w:tcPr>
            <w:tcW w:w="2160" w:type="dxa"/>
            <w:tcBorders>
              <w:bottom w:val="single" w:sz="4" w:space="0" w:color="000000"/>
              <w:right w:val="single" w:sz="4" w:space="0" w:color="000000"/>
            </w:tcBorders>
            <w:vAlign w:val="center"/>
          </w:tcPr>
          <w:p w14:paraId="269C623F" w14:textId="037895F9" w:rsidR="0012399D" w:rsidRPr="004B65F1" w:rsidRDefault="0012399D" w:rsidP="00684B47">
            <w:pPr>
              <w:rPr>
                <w:rFonts w:ascii="Times New Roman" w:hAnsi="Times New Roman"/>
                <w:color w:val="000000"/>
              </w:rPr>
            </w:pPr>
            <w:r w:rsidRPr="004B65F1">
              <w:rPr>
                <w:rFonts w:ascii="Times New Roman" w:hAnsi="Times New Roman"/>
                <w:color w:val="000000"/>
              </w:rPr>
              <w:t>A Lưới 5</w:t>
            </w:r>
          </w:p>
        </w:tc>
        <w:tc>
          <w:tcPr>
            <w:tcW w:w="2420" w:type="dxa"/>
            <w:tcBorders>
              <w:bottom w:val="single" w:sz="4" w:space="0" w:color="000000"/>
              <w:right w:val="single" w:sz="4" w:space="0" w:color="000000"/>
            </w:tcBorders>
            <w:vAlign w:val="center"/>
          </w:tcPr>
          <w:p w14:paraId="5871CFF8" w14:textId="539E34F1" w:rsidR="0012399D" w:rsidRPr="004B65F1" w:rsidRDefault="0012399D" w:rsidP="00684B47">
            <w:pPr>
              <w:jc w:val="center"/>
              <w:rPr>
                <w:rFonts w:ascii="Times New Roman" w:hAnsi="Times New Roman"/>
                <w:color w:val="000000"/>
              </w:rPr>
            </w:pPr>
            <w:r w:rsidRPr="004B65F1">
              <w:rPr>
                <w:rFonts w:ascii="Times New Roman" w:hAnsi="Times New Roman"/>
                <w:color w:val="000000"/>
              </w:rPr>
              <w:t xml:space="preserve">Hồng Hạ </w:t>
            </w:r>
          </w:p>
        </w:tc>
      </w:tr>
      <w:tr w:rsidR="0012399D" w:rsidRPr="004B65F1" w14:paraId="210B9421" w14:textId="77777777" w:rsidTr="004B65F1">
        <w:trPr>
          <w:trHeight w:val="113"/>
          <w:jc w:val="center"/>
        </w:trPr>
        <w:tc>
          <w:tcPr>
            <w:tcW w:w="960" w:type="dxa"/>
            <w:tcBorders>
              <w:left w:val="single" w:sz="4" w:space="0" w:color="000000"/>
              <w:bottom w:val="single" w:sz="4" w:space="0" w:color="000000"/>
              <w:right w:val="single" w:sz="4" w:space="0" w:color="000000"/>
            </w:tcBorders>
            <w:vAlign w:val="center"/>
          </w:tcPr>
          <w:p w14:paraId="556D1D62" w14:textId="042F6EB5" w:rsidR="0012399D" w:rsidRPr="004B65F1" w:rsidRDefault="0012399D" w:rsidP="00684B47">
            <w:pPr>
              <w:jc w:val="center"/>
              <w:rPr>
                <w:rFonts w:ascii="Times New Roman" w:hAnsi="Times New Roman"/>
              </w:rPr>
            </w:pPr>
            <w:r w:rsidRPr="004B65F1">
              <w:rPr>
                <w:rFonts w:ascii="Times New Roman" w:hAnsi="Times New Roman"/>
                <w:color w:val="000000"/>
              </w:rPr>
              <w:t>12</w:t>
            </w:r>
          </w:p>
        </w:tc>
        <w:tc>
          <w:tcPr>
            <w:tcW w:w="1900" w:type="dxa"/>
            <w:vMerge w:val="restart"/>
            <w:tcBorders>
              <w:left w:val="single" w:sz="4" w:space="0" w:color="000000"/>
              <w:bottom w:val="single" w:sz="4" w:space="0" w:color="000000"/>
              <w:right w:val="single" w:sz="4" w:space="0" w:color="000000"/>
            </w:tcBorders>
            <w:vAlign w:val="center"/>
          </w:tcPr>
          <w:p w14:paraId="560D2938" w14:textId="3EA0CD25" w:rsidR="0012399D" w:rsidRPr="004B65F1" w:rsidRDefault="0012399D" w:rsidP="00684B47">
            <w:pPr>
              <w:jc w:val="center"/>
              <w:rPr>
                <w:rFonts w:ascii="Times New Roman" w:hAnsi="Times New Roman"/>
                <w:color w:val="000000"/>
              </w:rPr>
            </w:pPr>
            <w:r w:rsidRPr="004B65F1">
              <w:rPr>
                <w:rFonts w:ascii="Times New Roman" w:hAnsi="Times New Roman"/>
                <w:color w:val="000000"/>
              </w:rPr>
              <w:t>Bắc Sông Hương</w:t>
            </w:r>
          </w:p>
        </w:tc>
        <w:tc>
          <w:tcPr>
            <w:tcW w:w="2160" w:type="dxa"/>
            <w:tcBorders>
              <w:bottom w:val="single" w:sz="4" w:space="0" w:color="000000"/>
              <w:right w:val="single" w:sz="4" w:space="0" w:color="000000"/>
            </w:tcBorders>
            <w:vAlign w:val="center"/>
          </w:tcPr>
          <w:p w14:paraId="51F32368" w14:textId="010B1118" w:rsidR="0012399D" w:rsidRPr="004B65F1" w:rsidRDefault="0012399D" w:rsidP="00684B47">
            <w:pPr>
              <w:rPr>
                <w:rFonts w:ascii="Times New Roman" w:hAnsi="Times New Roman"/>
                <w:color w:val="000000"/>
              </w:rPr>
            </w:pPr>
            <w:r w:rsidRPr="004B65F1">
              <w:rPr>
                <w:rFonts w:ascii="Times New Roman" w:hAnsi="Times New Roman"/>
                <w:color w:val="000000"/>
              </w:rPr>
              <w:t>Phường Hương Trà</w:t>
            </w:r>
          </w:p>
        </w:tc>
        <w:tc>
          <w:tcPr>
            <w:tcW w:w="2160" w:type="dxa"/>
            <w:tcBorders>
              <w:bottom w:val="single" w:sz="4" w:space="0" w:color="000000"/>
              <w:right w:val="single" w:sz="4" w:space="0" w:color="000000"/>
            </w:tcBorders>
            <w:vAlign w:val="center"/>
          </w:tcPr>
          <w:p w14:paraId="77A2335B" w14:textId="0596DB16" w:rsidR="0012399D" w:rsidRPr="004B65F1" w:rsidRDefault="0012399D" w:rsidP="00684B47">
            <w:pPr>
              <w:rPr>
                <w:rFonts w:ascii="Times New Roman" w:hAnsi="Times New Roman"/>
                <w:color w:val="000000"/>
              </w:rPr>
            </w:pPr>
            <w:r w:rsidRPr="004B65F1">
              <w:rPr>
                <w:rFonts w:ascii="Times New Roman" w:hAnsi="Times New Roman"/>
                <w:color w:val="000000"/>
              </w:rPr>
              <w:t>Hương Trà</w:t>
            </w:r>
          </w:p>
        </w:tc>
        <w:tc>
          <w:tcPr>
            <w:tcW w:w="2420" w:type="dxa"/>
            <w:tcBorders>
              <w:bottom w:val="single" w:sz="4" w:space="0" w:color="000000"/>
              <w:right w:val="single" w:sz="4" w:space="0" w:color="000000"/>
            </w:tcBorders>
            <w:vAlign w:val="center"/>
          </w:tcPr>
          <w:p w14:paraId="24991D73" w14:textId="768F02D9" w:rsidR="0012399D" w:rsidRPr="004B65F1" w:rsidRDefault="0012399D" w:rsidP="00684B47">
            <w:pPr>
              <w:jc w:val="center"/>
              <w:rPr>
                <w:rFonts w:ascii="Times New Roman" w:hAnsi="Times New Roman"/>
                <w:color w:val="000000"/>
              </w:rPr>
            </w:pPr>
            <w:r w:rsidRPr="004B65F1">
              <w:rPr>
                <w:rFonts w:ascii="Times New Roman" w:hAnsi="Times New Roman"/>
                <w:color w:val="000000"/>
              </w:rPr>
              <w:t>Hương Vân</w:t>
            </w:r>
          </w:p>
        </w:tc>
      </w:tr>
      <w:tr w:rsidR="0012399D" w:rsidRPr="004B65F1" w14:paraId="5792D00D" w14:textId="77777777" w:rsidTr="004B65F1">
        <w:trPr>
          <w:trHeight w:val="113"/>
          <w:jc w:val="center"/>
        </w:trPr>
        <w:tc>
          <w:tcPr>
            <w:tcW w:w="960" w:type="dxa"/>
            <w:tcBorders>
              <w:left w:val="single" w:sz="4" w:space="0" w:color="000000"/>
              <w:bottom w:val="single" w:sz="4" w:space="0" w:color="000000"/>
              <w:right w:val="single" w:sz="4" w:space="0" w:color="000000"/>
            </w:tcBorders>
            <w:vAlign w:val="center"/>
          </w:tcPr>
          <w:p w14:paraId="543E772D" w14:textId="61D5039F" w:rsidR="0012399D" w:rsidRPr="004B65F1" w:rsidRDefault="0012399D" w:rsidP="00684B47">
            <w:pPr>
              <w:jc w:val="center"/>
              <w:rPr>
                <w:rFonts w:ascii="Times New Roman" w:hAnsi="Times New Roman"/>
              </w:rPr>
            </w:pPr>
            <w:r w:rsidRPr="004B65F1">
              <w:rPr>
                <w:rFonts w:ascii="Times New Roman" w:hAnsi="Times New Roman"/>
                <w:color w:val="000000"/>
              </w:rPr>
              <w:t>13</w:t>
            </w:r>
          </w:p>
        </w:tc>
        <w:tc>
          <w:tcPr>
            <w:tcW w:w="1900" w:type="dxa"/>
            <w:vMerge/>
            <w:tcBorders>
              <w:left w:val="single" w:sz="4" w:space="0" w:color="000000"/>
              <w:bottom w:val="single" w:sz="4" w:space="0" w:color="000000"/>
              <w:right w:val="single" w:sz="4" w:space="0" w:color="000000"/>
            </w:tcBorders>
            <w:vAlign w:val="center"/>
          </w:tcPr>
          <w:p w14:paraId="7B6ED43B" w14:textId="77777777" w:rsidR="0012399D" w:rsidRPr="004B65F1" w:rsidRDefault="0012399D" w:rsidP="00684B47">
            <w:pPr>
              <w:snapToGrid w:val="0"/>
              <w:rPr>
                <w:rFonts w:ascii="Times New Roman" w:hAnsi="Times New Roman"/>
                <w:color w:val="000000"/>
              </w:rPr>
            </w:pPr>
          </w:p>
        </w:tc>
        <w:tc>
          <w:tcPr>
            <w:tcW w:w="2160" w:type="dxa"/>
            <w:vMerge w:val="restart"/>
            <w:tcBorders>
              <w:left w:val="single" w:sz="4" w:space="0" w:color="000000"/>
              <w:bottom w:val="single" w:sz="4" w:space="0" w:color="000000"/>
              <w:right w:val="single" w:sz="4" w:space="0" w:color="000000"/>
            </w:tcBorders>
            <w:vAlign w:val="center"/>
          </w:tcPr>
          <w:p w14:paraId="65D0E84C" w14:textId="3C4A1AB5" w:rsidR="0012399D" w:rsidRPr="004B65F1" w:rsidRDefault="0012399D" w:rsidP="00684B47">
            <w:pPr>
              <w:rPr>
                <w:rFonts w:ascii="Times New Roman" w:hAnsi="Times New Roman"/>
                <w:color w:val="000000"/>
              </w:rPr>
            </w:pPr>
            <w:r w:rsidRPr="004B65F1">
              <w:rPr>
                <w:rFonts w:ascii="Times New Roman" w:hAnsi="Times New Roman"/>
                <w:color w:val="000000"/>
              </w:rPr>
              <w:t>Xã Bình Điền</w:t>
            </w:r>
          </w:p>
        </w:tc>
        <w:tc>
          <w:tcPr>
            <w:tcW w:w="2160" w:type="dxa"/>
            <w:vMerge w:val="restart"/>
            <w:tcBorders>
              <w:left w:val="single" w:sz="4" w:space="0" w:color="000000"/>
              <w:bottom w:val="single" w:sz="4" w:space="0" w:color="000000"/>
              <w:right w:val="single" w:sz="4" w:space="0" w:color="000000"/>
            </w:tcBorders>
            <w:vAlign w:val="center"/>
          </w:tcPr>
          <w:p w14:paraId="1A6C9809" w14:textId="5ACE4311" w:rsidR="0012399D" w:rsidRPr="004B65F1" w:rsidRDefault="0012399D" w:rsidP="00684B47">
            <w:pPr>
              <w:rPr>
                <w:rFonts w:ascii="Times New Roman" w:hAnsi="Times New Roman"/>
                <w:color w:val="000000"/>
              </w:rPr>
            </w:pPr>
            <w:r w:rsidRPr="004B65F1">
              <w:rPr>
                <w:rFonts w:ascii="Times New Roman" w:hAnsi="Times New Roman"/>
                <w:color w:val="000000"/>
              </w:rPr>
              <w:t>Bình Điền</w:t>
            </w:r>
          </w:p>
        </w:tc>
        <w:tc>
          <w:tcPr>
            <w:tcW w:w="2420" w:type="dxa"/>
            <w:tcBorders>
              <w:bottom w:val="single" w:sz="4" w:space="0" w:color="000000"/>
              <w:right w:val="single" w:sz="4" w:space="0" w:color="000000"/>
            </w:tcBorders>
            <w:vAlign w:val="center"/>
          </w:tcPr>
          <w:p w14:paraId="53113E60" w14:textId="4D2F9D37" w:rsidR="0012399D" w:rsidRPr="004B65F1" w:rsidRDefault="0012399D" w:rsidP="00684B47">
            <w:pPr>
              <w:jc w:val="center"/>
              <w:rPr>
                <w:rFonts w:ascii="Times New Roman" w:hAnsi="Times New Roman"/>
                <w:color w:val="000000"/>
              </w:rPr>
            </w:pPr>
            <w:r w:rsidRPr="004B65F1">
              <w:rPr>
                <w:rFonts w:ascii="Times New Roman" w:hAnsi="Times New Roman"/>
                <w:color w:val="000000"/>
              </w:rPr>
              <w:t xml:space="preserve"> Sông Hương</w:t>
            </w:r>
          </w:p>
        </w:tc>
      </w:tr>
      <w:tr w:rsidR="0012399D" w:rsidRPr="004B65F1" w14:paraId="656A2B64" w14:textId="77777777" w:rsidTr="004B65F1">
        <w:trPr>
          <w:trHeight w:val="113"/>
          <w:jc w:val="center"/>
        </w:trPr>
        <w:tc>
          <w:tcPr>
            <w:tcW w:w="960" w:type="dxa"/>
            <w:tcBorders>
              <w:left w:val="single" w:sz="4" w:space="0" w:color="000000"/>
              <w:bottom w:val="single" w:sz="4" w:space="0" w:color="000000"/>
              <w:right w:val="single" w:sz="4" w:space="0" w:color="000000"/>
            </w:tcBorders>
            <w:vAlign w:val="center"/>
          </w:tcPr>
          <w:p w14:paraId="36446122" w14:textId="7B174117" w:rsidR="0012399D" w:rsidRPr="004B65F1" w:rsidRDefault="0012399D" w:rsidP="00684B47">
            <w:pPr>
              <w:jc w:val="center"/>
              <w:rPr>
                <w:rFonts w:ascii="Times New Roman" w:hAnsi="Times New Roman"/>
              </w:rPr>
            </w:pPr>
            <w:r w:rsidRPr="004B65F1">
              <w:rPr>
                <w:rFonts w:ascii="Times New Roman" w:hAnsi="Times New Roman"/>
                <w:color w:val="000000"/>
              </w:rPr>
              <w:t>14</w:t>
            </w:r>
          </w:p>
        </w:tc>
        <w:tc>
          <w:tcPr>
            <w:tcW w:w="1900" w:type="dxa"/>
            <w:vMerge/>
            <w:tcBorders>
              <w:left w:val="single" w:sz="4" w:space="0" w:color="000000"/>
              <w:bottom w:val="single" w:sz="4" w:space="0" w:color="000000"/>
              <w:right w:val="single" w:sz="4" w:space="0" w:color="000000"/>
            </w:tcBorders>
            <w:vAlign w:val="center"/>
          </w:tcPr>
          <w:p w14:paraId="784F2A18" w14:textId="77777777" w:rsidR="0012399D" w:rsidRPr="004B65F1" w:rsidRDefault="0012399D" w:rsidP="00684B47">
            <w:pPr>
              <w:snapToGrid w:val="0"/>
              <w:rPr>
                <w:rFonts w:ascii="Times New Roman" w:hAnsi="Times New Roman"/>
                <w:color w:val="000000"/>
              </w:rPr>
            </w:pPr>
          </w:p>
        </w:tc>
        <w:tc>
          <w:tcPr>
            <w:tcW w:w="2160" w:type="dxa"/>
            <w:vMerge/>
            <w:tcBorders>
              <w:left w:val="single" w:sz="4" w:space="0" w:color="000000"/>
              <w:bottom w:val="single" w:sz="4" w:space="0" w:color="000000"/>
              <w:right w:val="single" w:sz="4" w:space="0" w:color="000000"/>
            </w:tcBorders>
            <w:vAlign w:val="center"/>
          </w:tcPr>
          <w:p w14:paraId="100EC545" w14:textId="77777777" w:rsidR="0012399D" w:rsidRPr="004B65F1" w:rsidRDefault="0012399D" w:rsidP="00684B47">
            <w:pPr>
              <w:snapToGrid w:val="0"/>
              <w:rPr>
                <w:rFonts w:ascii="Times New Roman" w:hAnsi="Times New Roman"/>
                <w:color w:val="000000"/>
              </w:rPr>
            </w:pPr>
          </w:p>
        </w:tc>
        <w:tc>
          <w:tcPr>
            <w:tcW w:w="2160" w:type="dxa"/>
            <w:vMerge/>
            <w:tcBorders>
              <w:left w:val="single" w:sz="4" w:space="0" w:color="000000"/>
              <w:bottom w:val="single" w:sz="4" w:space="0" w:color="000000"/>
              <w:right w:val="single" w:sz="4" w:space="0" w:color="000000"/>
            </w:tcBorders>
            <w:vAlign w:val="center"/>
          </w:tcPr>
          <w:p w14:paraId="21B2A6EF" w14:textId="77777777" w:rsidR="0012399D" w:rsidRPr="004B65F1" w:rsidRDefault="0012399D" w:rsidP="00684B47">
            <w:pPr>
              <w:snapToGrid w:val="0"/>
              <w:rPr>
                <w:rFonts w:ascii="Times New Roman" w:hAnsi="Times New Roman"/>
                <w:color w:val="000000"/>
              </w:rPr>
            </w:pPr>
          </w:p>
        </w:tc>
        <w:tc>
          <w:tcPr>
            <w:tcW w:w="2420" w:type="dxa"/>
            <w:tcBorders>
              <w:bottom w:val="single" w:sz="4" w:space="0" w:color="000000"/>
              <w:right w:val="single" w:sz="4" w:space="0" w:color="000000"/>
            </w:tcBorders>
            <w:vAlign w:val="center"/>
          </w:tcPr>
          <w:p w14:paraId="5DBAE182" w14:textId="3085EFDA" w:rsidR="0012399D" w:rsidRPr="004B65F1" w:rsidRDefault="0012399D" w:rsidP="00684B47">
            <w:pPr>
              <w:jc w:val="center"/>
              <w:rPr>
                <w:rFonts w:ascii="Times New Roman" w:hAnsi="Times New Roman"/>
                <w:color w:val="000000"/>
              </w:rPr>
            </w:pPr>
            <w:r w:rsidRPr="004B65F1">
              <w:rPr>
                <w:rFonts w:ascii="Times New Roman" w:hAnsi="Times New Roman"/>
                <w:color w:val="000000"/>
              </w:rPr>
              <w:t>Hương Bình</w:t>
            </w:r>
          </w:p>
        </w:tc>
      </w:tr>
      <w:tr w:rsidR="0012399D" w:rsidRPr="004B65F1" w14:paraId="3217501D" w14:textId="77777777" w:rsidTr="004B65F1">
        <w:trPr>
          <w:trHeight w:val="113"/>
          <w:jc w:val="center"/>
        </w:trPr>
        <w:tc>
          <w:tcPr>
            <w:tcW w:w="960" w:type="dxa"/>
            <w:tcBorders>
              <w:left w:val="single" w:sz="4" w:space="0" w:color="000000"/>
              <w:bottom w:val="single" w:sz="4" w:space="0" w:color="000000"/>
              <w:right w:val="single" w:sz="4" w:space="0" w:color="000000"/>
            </w:tcBorders>
            <w:vAlign w:val="center"/>
          </w:tcPr>
          <w:p w14:paraId="350F7C23" w14:textId="06D48FC0" w:rsidR="0012399D" w:rsidRPr="004B65F1" w:rsidRDefault="0012399D" w:rsidP="00684B47">
            <w:pPr>
              <w:jc w:val="center"/>
              <w:rPr>
                <w:rFonts w:ascii="Times New Roman" w:hAnsi="Times New Roman"/>
              </w:rPr>
            </w:pPr>
            <w:r w:rsidRPr="004B65F1">
              <w:rPr>
                <w:rFonts w:ascii="Times New Roman" w:hAnsi="Times New Roman"/>
                <w:color w:val="000000"/>
              </w:rPr>
              <w:t>15</w:t>
            </w:r>
          </w:p>
        </w:tc>
        <w:tc>
          <w:tcPr>
            <w:tcW w:w="1900" w:type="dxa"/>
            <w:vMerge/>
            <w:tcBorders>
              <w:left w:val="single" w:sz="4" w:space="0" w:color="000000"/>
              <w:bottom w:val="single" w:sz="4" w:space="0" w:color="000000"/>
              <w:right w:val="single" w:sz="4" w:space="0" w:color="000000"/>
            </w:tcBorders>
            <w:vAlign w:val="center"/>
          </w:tcPr>
          <w:p w14:paraId="2E1A1844" w14:textId="77777777" w:rsidR="0012399D" w:rsidRPr="004B65F1" w:rsidRDefault="0012399D" w:rsidP="00684B47">
            <w:pPr>
              <w:snapToGrid w:val="0"/>
              <w:rPr>
                <w:rFonts w:ascii="Times New Roman" w:hAnsi="Times New Roman"/>
                <w:color w:val="000000"/>
              </w:rPr>
            </w:pPr>
          </w:p>
        </w:tc>
        <w:tc>
          <w:tcPr>
            <w:tcW w:w="2160" w:type="dxa"/>
            <w:vMerge/>
            <w:tcBorders>
              <w:left w:val="single" w:sz="4" w:space="0" w:color="000000"/>
              <w:bottom w:val="single" w:sz="4" w:space="0" w:color="000000"/>
              <w:right w:val="single" w:sz="4" w:space="0" w:color="000000"/>
            </w:tcBorders>
            <w:vAlign w:val="center"/>
          </w:tcPr>
          <w:p w14:paraId="3A21C278" w14:textId="77777777" w:rsidR="0012399D" w:rsidRPr="004B65F1" w:rsidRDefault="0012399D" w:rsidP="00684B47">
            <w:pPr>
              <w:snapToGrid w:val="0"/>
              <w:rPr>
                <w:rFonts w:ascii="Times New Roman" w:hAnsi="Times New Roman"/>
                <w:color w:val="000000"/>
              </w:rPr>
            </w:pPr>
          </w:p>
        </w:tc>
        <w:tc>
          <w:tcPr>
            <w:tcW w:w="2160" w:type="dxa"/>
            <w:vMerge/>
            <w:tcBorders>
              <w:left w:val="single" w:sz="4" w:space="0" w:color="000000"/>
              <w:bottom w:val="single" w:sz="4" w:space="0" w:color="000000"/>
              <w:right w:val="single" w:sz="4" w:space="0" w:color="000000"/>
            </w:tcBorders>
            <w:vAlign w:val="center"/>
          </w:tcPr>
          <w:p w14:paraId="3C2E404C" w14:textId="77777777" w:rsidR="0012399D" w:rsidRPr="004B65F1" w:rsidRDefault="0012399D" w:rsidP="00684B47">
            <w:pPr>
              <w:snapToGrid w:val="0"/>
              <w:rPr>
                <w:rFonts w:ascii="Times New Roman" w:hAnsi="Times New Roman"/>
                <w:color w:val="000000"/>
              </w:rPr>
            </w:pPr>
          </w:p>
        </w:tc>
        <w:tc>
          <w:tcPr>
            <w:tcW w:w="2420" w:type="dxa"/>
            <w:tcBorders>
              <w:bottom w:val="single" w:sz="4" w:space="0" w:color="000000"/>
              <w:right w:val="single" w:sz="4" w:space="0" w:color="000000"/>
            </w:tcBorders>
            <w:vAlign w:val="center"/>
          </w:tcPr>
          <w:p w14:paraId="5565811E" w14:textId="1A68F7B4" w:rsidR="0012399D" w:rsidRPr="004B65F1" w:rsidRDefault="0012399D" w:rsidP="00684B47">
            <w:pPr>
              <w:jc w:val="center"/>
              <w:rPr>
                <w:rFonts w:ascii="Times New Roman" w:hAnsi="Times New Roman"/>
                <w:color w:val="000000"/>
              </w:rPr>
            </w:pPr>
            <w:r w:rsidRPr="004B65F1">
              <w:rPr>
                <w:rFonts w:ascii="Times New Roman" w:hAnsi="Times New Roman"/>
                <w:color w:val="000000"/>
              </w:rPr>
              <w:t>Bình Thành</w:t>
            </w:r>
          </w:p>
        </w:tc>
      </w:tr>
      <w:tr w:rsidR="0012399D" w:rsidRPr="004B65F1" w14:paraId="2F7A0E13" w14:textId="77777777" w:rsidTr="004B65F1">
        <w:trPr>
          <w:trHeight w:val="113"/>
          <w:jc w:val="center"/>
        </w:trPr>
        <w:tc>
          <w:tcPr>
            <w:tcW w:w="960" w:type="dxa"/>
            <w:tcBorders>
              <w:left w:val="single" w:sz="4" w:space="0" w:color="000000"/>
              <w:bottom w:val="single" w:sz="4" w:space="0" w:color="000000"/>
              <w:right w:val="single" w:sz="4" w:space="0" w:color="000000"/>
            </w:tcBorders>
            <w:vAlign w:val="center"/>
          </w:tcPr>
          <w:p w14:paraId="436937CF" w14:textId="64093199" w:rsidR="0012399D" w:rsidRPr="004B65F1" w:rsidRDefault="0012399D" w:rsidP="00684B47">
            <w:pPr>
              <w:jc w:val="center"/>
              <w:rPr>
                <w:rFonts w:ascii="Times New Roman" w:hAnsi="Times New Roman"/>
              </w:rPr>
            </w:pPr>
            <w:r w:rsidRPr="004B65F1">
              <w:rPr>
                <w:rFonts w:ascii="Times New Roman" w:hAnsi="Times New Roman"/>
                <w:color w:val="000000"/>
              </w:rPr>
              <w:t>16</w:t>
            </w:r>
          </w:p>
        </w:tc>
        <w:tc>
          <w:tcPr>
            <w:tcW w:w="1900" w:type="dxa"/>
            <w:vMerge/>
            <w:tcBorders>
              <w:left w:val="single" w:sz="4" w:space="0" w:color="000000"/>
              <w:bottom w:val="single" w:sz="4" w:space="0" w:color="000000"/>
              <w:right w:val="single" w:sz="4" w:space="0" w:color="000000"/>
            </w:tcBorders>
            <w:vAlign w:val="center"/>
          </w:tcPr>
          <w:p w14:paraId="368EE0C8" w14:textId="77777777" w:rsidR="0012399D" w:rsidRPr="004B65F1" w:rsidRDefault="0012399D" w:rsidP="00684B47">
            <w:pPr>
              <w:snapToGrid w:val="0"/>
              <w:rPr>
                <w:rFonts w:ascii="Times New Roman" w:hAnsi="Times New Roman"/>
                <w:color w:val="000000"/>
              </w:rPr>
            </w:pPr>
          </w:p>
        </w:tc>
        <w:tc>
          <w:tcPr>
            <w:tcW w:w="2160" w:type="dxa"/>
            <w:vMerge/>
            <w:tcBorders>
              <w:left w:val="single" w:sz="4" w:space="0" w:color="000000"/>
              <w:bottom w:val="single" w:sz="4" w:space="0" w:color="000000"/>
              <w:right w:val="single" w:sz="4" w:space="0" w:color="000000"/>
            </w:tcBorders>
            <w:vAlign w:val="center"/>
          </w:tcPr>
          <w:p w14:paraId="225237AB" w14:textId="77777777" w:rsidR="0012399D" w:rsidRPr="004B65F1" w:rsidRDefault="0012399D" w:rsidP="00684B47">
            <w:pPr>
              <w:snapToGrid w:val="0"/>
              <w:rPr>
                <w:rFonts w:ascii="Times New Roman" w:hAnsi="Times New Roman"/>
                <w:color w:val="000000"/>
              </w:rPr>
            </w:pPr>
          </w:p>
        </w:tc>
        <w:tc>
          <w:tcPr>
            <w:tcW w:w="2160" w:type="dxa"/>
            <w:vMerge/>
            <w:tcBorders>
              <w:left w:val="single" w:sz="4" w:space="0" w:color="000000"/>
              <w:bottom w:val="single" w:sz="4" w:space="0" w:color="000000"/>
              <w:right w:val="single" w:sz="4" w:space="0" w:color="000000"/>
            </w:tcBorders>
            <w:vAlign w:val="center"/>
          </w:tcPr>
          <w:p w14:paraId="472E5AE3" w14:textId="77777777" w:rsidR="0012399D" w:rsidRPr="004B65F1" w:rsidRDefault="0012399D" w:rsidP="00684B47">
            <w:pPr>
              <w:snapToGrid w:val="0"/>
              <w:rPr>
                <w:rFonts w:ascii="Times New Roman" w:hAnsi="Times New Roman"/>
                <w:color w:val="000000"/>
              </w:rPr>
            </w:pPr>
          </w:p>
        </w:tc>
        <w:tc>
          <w:tcPr>
            <w:tcW w:w="2420" w:type="dxa"/>
            <w:tcBorders>
              <w:bottom w:val="single" w:sz="4" w:space="0" w:color="000000"/>
              <w:right w:val="single" w:sz="4" w:space="0" w:color="000000"/>
            </w:tcBorders>
            <w:vAlign w:val="center"/>
          </w:tcPr>
          <w:p w14:paraId="5861800B" w14:textId="2C0D4DC2" w:rsidR="0012399D" w:rsidRPr="004B65F1" w:rsidRDefault="0012399D" w:rsidP="00684B47">
            <w:pPr>
              <w:jc w:val="center"/>
              <w:rPr>
                <w:rFonts w:ascii="Times New Roman" w:hAnsi="Times New Roman"/>
                <w:color w:val="000000"/>
              </w:rPr>
            </w:pPr>
            <w:r w:rsidRPr="004B65F1">
              <w:rPr>
                <w:rFonts w:ascii="Times New Roman" w:hAnsi="Times New Roman"/>
                <w:color w:val="000000"/>
              </w:rPr>
              <w:t>Bình Tiến</w:t>
            </w:r>
          </w:p>
        </w:tc>
      </w:tr>
      <w:tr w:rsidR="0012399D" w:rsidRPr="004B65F1" w14:paraId="3D81916F" w14:textId="77777777" w:rsidTr="004B65F1">
        <w:trPr>
          <w:trHeight w:val="113"/>
          <w:jc w:val="center"/>
        </w:trPr>
        <w:tc>
          <w:tcPr>
            <w:tcW w:w="960" w:type="dxa"/>
            <w:tcBorders>
              <w:left w:val="single" w:sz="4" w:space="0" w:color="000000"/>
              <w:bottom w:val="single" w:sz="4" w:space="0" w:color="000000"/>
              <w:right w:val="single" w:sz="4" w:space="0" w:color="000000"/>
            </w:tcBorders>
            <w:vAlign w:val="center"/>
          </w:tcPr>
          <w:p w14:paraId="787AADD7" w14:textId="0C449602" w:rsidR="0012399D" w:rsidRPr="004B65F1" w:rsidRDefault="0012399D" w:rsidP="00684B47">
            <w:pPr>
              <w:jc w:val="center"/>
              <w:rPr>
                <w:rFonts w:ascii="Times New Roman" w:hAnsi="Times New Roman"/>
              </w:rPr>
            </w:pPr>
            <w:r w:rsidRPr="004B65F1">
              <w:rPr>
                <w:rFonts w:ascii="Times New Roman" w:hAnsi="Times New Roman"/>
                <w:color w:val="000000"/>
              </w:rPr>
              <w:t>17</w:t>
            </w:r>
          </w:p>
        </w:tc>
        <w:tc>
          <w:tcPr>
            <w:tcW w:w="1900" w:type="dxa"/>
            <w:vMerge w:val="restart"/>
            <w:tcBorders>
              <w:left w:val="single" w:sz="4" w:space="0" w:color="000000"/>
              <w:bottom w:val="single" w:sz="4" w:space="0" w:color="000000"/>
              <w:right w:val="single" w:sz="4" w:space="0" w:color="000000"/>
            </w:tcBorders>
            <w:vAlign w:val="center"/>
          </w:tcPr>
          <w:p w14:paraId="156C0120" w14:textId="0C8D753F" w:rsidR="0012399D" w:rsidRPr="004B65F1" w:rsidRDefault="0012399D" w:rsidP="00684B47">
            <w:pPr>
              <w:jc w:val="center"/>
              <w:rPr>
                <w:rFonts w:ascii="Times New Roman" w:hAnsi="Times New Roman"/>
                <w:color w:val="000000"/>
              </w:rPr>
            </w:pPr>
            <w:r w:rsidRPr="004B65F1">
              <w:rPr>
                <w:rFonts w:ascii="Times New Roman" w:hAnsi="Times New Roman"/>
                <w:color w:val="000000"/>
              </w:rPr>
              <w:t>Nam Đông</w:t>
            </w:r>
          </w:p>
        </w:tc>
        <w:tc>
          <w:tcPr>
            <w:tcW w:w="2160" w:type="dxa"/>
            <w:vMerge w:val="restart"/>
            <w:tcBorders>
              <w:left w:val="single" w:sz="4" w:space="0" w:color="000000"/>
              <w:bottom w:val="single" w:sz="4" w:space="0" w:color="000000"/>
              <w:right w:val="single" w:sz="4" w:space="0" w:color="000000"/>
            </w:tcBorders>
            <w:vAlign w:val="center"/>
          </w:tcPr>
          <w:p w14:paraId="6B73F161" w14:textId="507F9780" w:rsidR="0012399D" w:rsidRPr="004B65F1" w:rsidRDefault="0012399D" w:rsidP="00684B47">
            <w:pPr>
              <w:rPr>
                <w:rFonts w:ascii="Times New Roman" w:hAnsi="Times New Roman"/>
                <w:color w:val="000000"/>
              </w:rPr>
            </w:pPr>
            <w:r w:rsidRPr="004B65F1">
              <w:rPr>
                <w:rFonts w:ascii="Times New Roman" w:hAnsi="Times New Roman"/>
                <w:color w:val="000000"/>
              </w:rPr>
              <w:t>Xã Khe Tre</w:t>
            </w:r>
          </w:p>
        </w:tc>
        <w:tc>
          <w:tcPr>
            <w:tcW w:w="2160" w:type="dxa"/>
            <w:vMerge w:val="restart"/>
            <w:tcBorders>
              <w:left w:val="single" w:sz="4" w:space="0" w:color="000000"/>
              <w:bottom w:val="single" w:sz="4" w:space="0" w:color="000000"/>
              <w:right w:val="single" w:sz="4" w:space="0" w:color="000000"/>
            </w:tcBorders>
            <w:vAlign w:val="center"/>
          </w:tcPr>
          <w:p w14:paraId="59FFFE63" w14:textId="479AE682" w:rsidR="0012399D" w:rsidRPr="004B65F1" w:rsidRDefault="0012399D" w:rsidP="00684B47">
            <w:pPr>
              <w:rPr>
                <w:rFonts w:ascii="Times New Roman" w:hAnsi="Times New Roman"/>
                <w:color w:val="000000"/>
              </w:rPr>
            </w:pPr>
            <w:r w:rsidRPr="004B65F1">
              <w:rPr>
                <w:rFonts w:ascii="Times New Roman" w:hAnsi="Times New Roman"/>
                <w:color w:val="000000"/>
              </w:rPr>
              <w:t>Khe Tre</w:t>
            </w:r>
          </w:p>
        </w:tc>
        <w:tc>
          <w:tcPr>
            <w:tcW w:w="2420" w:type="dxa"/>
            <w:tcBorders>
              <w:bottom w:val="single" w:sz="4" w:space="0" w:color="000000"/>
              <w:right w:val="single" w:sz="4" w:space="0" w:color="000000"/>
            </w:tcBorders>
            <w:vAlign w:val="center"/>
          </w:tcPr>
          <w:p w14:paraId="4CCF0863" w14:textId="721226C0" w:rsidR="0012399D" w:rsidRPr="004B65F1" w:rsidRDefault="0012399D" w:rsidP="00684B47">
            <w:pPr>
              <w:jc w:val="center"/>
              <w:rPr>
                <w:rFonts w:ascii="Times New Roman" w:hAnsi="Times New Roman"/>
                <w:color w:val="000000"/>
              </w:rPr>
            </w:pPr>
            <w:r w:rsidRPr="004B65F1">
              <w:rPr>
                <w:rFonts w:ascii="Times New Roman" w:hAnsi="Times New Roman"/>
                <w:color w:val="000000"/>
              </w:rPr>
              <w:t>Hương Phú</w:t>
            </w:r>
          </w:p>
        </w:tc>
      </w:tr>
      <w:tr w:rsidR="0012399D" w:rsidRPr="004B65F1" w14:paraId="0F3DB813" w14:textId="77777777" w:rsidTr="004B65F1">
        <w:trPr>
          <w:trHeight w:val="113"/>
          <w:jc w:val="center"/>
        </w:trPr>
        <w:tc>
          <w:tcPr>
            <w:tcW w:w="960" w:type="dxa"/>
            <w:tcBorders>
              <w:left w:val="single" w:sz="4" w:space="0" w:color="000000"/>
              <w:bottom w:val="single" w:sz="4" w:space="0" w:color="000000"/>
              <w:right w:val="single" w:sz="4" w:space="0" w:color="000000"/>
            </w:tcBorders>
            <w:vAlign w:val="center"/>
          </w:tcPr>
          <w:p w14:paraId="2EB53680" w14:textId="78C5192E" w:rsidR="0012399D" w:rsidRPr="004B65F1" w:rsidRDefault="0012399D" w:rsidP="00684B47">
            <w:pPr>
              <w:jc w:val="center"/>
              <w:rPr>
                <w:rFonts w:ascii="Times New Roman" w:hAnsi="Times New Roman"/>
              </w:rPr>
            </w:pPr>
            <w:r w:rsidRPr="004B65F1">
              <w:rPr>
                <w:rFonts w:ascii="Times New Roman" w:hAnsi="Times New Roman"/>
                <w:color w:val="000000"/>
              </w:rPr>
              <w:t>18</w:t>
            </w:r>
          </w:p>
        </w:tc>
        <w:tc>
          <w:tcPr>
            <w:tcW w:w="1900" w:type="dxa"/>
            <w:vMerge/>
            <w:tcBorders>
              <w:left w:val="single" w:sz="4" w:space="0" w:color="000000"/>
              <w:bottom w:val="single" w:sz="4" w:space="0" w:color="000000"/>
              <w:right w:val="single" w:sz="4" w:space="0" w:color="000000"/>
            </w:tcBorders>
            <w:vAlign w:val="center"/>
          </w:tcPr>
          <w:p w14:paraId="78F8AAE8" w14:textId="77777777" w:rsidR="0012399D" w:rsidRPr="004B65F1" w:rsidRDefault="0012399D" w:rsidP="00684B47">
            <w:pPr>
              <w:snapToGrid w:val="0"/>
              <w:rPr>
                <w:rFonts w:ascii="Times New Roman" w:hAnsi="Times New Roman"/>
                <w:color w:val="000000"/>
              </w:rPr>
            </w:pPr>
          </w:p>
        </w:tc>
        <w:tc>
          <w:tcPr>
            <w:tcW w:w="2160" w:type="dxa"/>
            <w:vMerge/>
            <w:tcBorders>
              <w:left w:val="single" w:sz="4" w:space="0" w:color="000000"/>
              <w:bottom w:val="single" w:sz="4" w:space="0" w:color="000000"/>
              <w:right w:val="single" w:sz="4" w:space="0" w:color="000000"/>
            </w:tcBorders>
            <w:vAlign w:val="center"/>
          </w:tcPr>
          <w:p w14:paraId="76C18163" w14:textId="77777777" w:rsidR="0012399D" w:rsidRPr="004B65F1" w:rsidRDefault="0012399D" w:rsidP="00684B47">
            <w:pPr>
              <w:snapToGrid w:val="0"/>
              <w:rPr>
                <w:rFonts w:ascii="Times New Roman" w:hAnsi="Times New Roman"/>
                <w:color w:val="000000"/>
              </w:rPr>
            </w:pPr>
          </w:p>
        </w:tc>
        <w:tc>
          <w:tcPr>
            <w:tcW w:w="2160" w:type="dxa"/>
            <w:vMerge/>
            <w:tcBorders>
              <w:left w:val="single" w:sz="4" w:space="0" w:color="000000"/>
              <w:bottom w:val="single" w:sz="4" w:space="0" w:color="000000"/>
              <w:right w:val="single" w:sz="4" w:space="0" w:color="000000"/>
            </w:tcBorders>
            <w:vAlign w:val="center"/>
          </w:tcPr>
          <w:p w14:paraId="788D9D96" w14:textId="77777777" w:rsidR="0012399D" w:rsidRPr="004B65F1" w:rsidRDefault="0012399D" w:rsidP="00684B47">
            <w:pPr>
              <w:snapToGrid w:val="0"/>
              <w:rPr>
                <w:rFonts w:ascii="Times New Roman" w:hAnsi="Times New Roman"/>
                <w:color w:val="000000"/>
              </w:rPr>
            </w:pPr>
          </w:p>
        </w:tc>
        <w:tc>
          <w:tcPr>
            <w:tcW w:w="2420" w:type="dxa"/>
            <w:tcBorders>
              <w:bottom w:val="single" w:sz="4" w:space="0" w:color="000000"/>
              <w:right w:val="single" w:sz="4" w:space="0" w:color="000000"/>
            </w:tcBorders>
            <w:vAlign w:val="center"/>
          </w:tcPr>
          <w:p w14:paraId="6BE36F9D" w14:textId="6268F879" w:rsidR="0012399D" w:rsidRPr="004B65F1" w:rsidRDefault="0012399D" w:rsidP="00684B47">
            <w:pPr>
              <w:jc w:val="center"/>
              <w:rPr>
                <w:rFonts w:ascii="Times New Roman" w:hAnsi="Times New Roman"/>
                <w:color w:val="000000"/>
              </w:rPr>
            </w:pPr>
            <w:r w:rsidRPr="004B65F1">
              <w:rPr>
                <w:rFonts w:ascii="Times New Roman" w:hAnsi="Times New Roman"/>
                <w:color w:val="000000"/>
              </w:rPr>
              <w:t>Thượng Lộ</w:t>
            </w:r>
          </w:p>
        </w:tc>
      </w:tr>
      <w:tr w:rsidR="0012399D" w:rsidRPr="004B65F1" w14:paraId="734FE4AC" w14:textId="77777777" w:rsidTr="004B65F1">
        <w:trPr>
          <w:trHeight w:val="113"/>
          <w:jc w:val="center"/>
        </w:trPr>
        <w:tc>
          <w:tcPr>
            <w:tcW w:w="960" w:type="dxa"/>
            <w:tcBorders>
              <w:left w:val="single" w:sz="4" w:space="0" w:color="000000"/>
              <w:bottom w:val="single" w:sz="4" w:space="0" w:color="000000"/>
              <w:right w:val="single" w:sz="4" w:space="0" w:color="000000"/>
            </w:tcBorders>
            <w:vAlign w:val="center"/>
          </w:tcPr>
          <w:p w14:paraId="4DCB62E1" w14:textId="5F4D2FF0" w:rsidR="0012399D" w:rsidRPr="004B65F1" w:rsidRDefault="0012399D" w:rsidP="00684B47">
            <w:pPr>
              <w:jc w:val="center"/>
              <w:rPr>
                <w:rFonts w:ascii="Times New Roman" w:hAnsi="Times New Roman"/>
              </w:rPr>
            </w:pPr>
            <w:r w:rsidRPr="004B65F1">
              <w:rPr>
                <w:rFonts w:ascii="Times New Roman" w:hAnsi="Times New Roman"/>
                <w:color w:val="000000"/>
              </w:rPr>
              <w:t>19</w:t>
            </w:r>
          </w:p>
        </w:tc>
        <w:tc>
          <w:tcPr>
            <w:tcW w:w="1900" w:type="dxa"/>
            <w:vMerge/>
            <w:tcBorders>
              <w:left w:val="single" w:sz="4" w:space="0" w:color="000000"/>
              <w:bottom w:val="single" w:sz="4" w:space="0" w:color="000000"/>
              <w:right w:val="single" w:sz="4" w:space="0" w:color="000000"/>
            </w:tcBorders>
            <w:vAlign w:val="center"/>
          </w:tcPr>
          <w:p w14:paraId="0E9D3180" w14:textId="77777777" w:rsidR="0012399D" w:rsidRPr="004B65F1" w:rsidRDefault="0012399D" w:rsidP="00684B47">
            <w:pPr>
              <w:snapToGrid w:val="0"/>
              <w:rPr>
                <w:rFonts w:ascii="Times New Roman" w:hAnsi="Times New Roman"/>
                <w:color w:val="000000"/>
              </w:rPr>
            </w:pPr>
          </w:p>
        </w:tc>
        <w:tc>
          <w:tcPr>
            <w:tcW w:w="2160" w:type="dxa"/>
            <w:tcBorders>
              <w:bottom w:val="single" w:sz="4" w:space="0" w:color="000000"/>
              <w:right w:val="single" w:sz="4" w:space="0" w:color="000000"/>
            </w:tcBorders>
            <w:vAlign w:val="center"/>
          </w:tcPr>
          <w:p w14:paraId="3F80B439" w14:textId="1BC36AB7" w:rsidR="0012399D" w:rsidRPr="004B65F1" w:rsidRDefault="0012399D" w:rsidP="00684B47">
            <w:pPr>
              <w:rPr>
                <w:rFonts w:ascii="Times New Roman" w:hAnsi="Times New Roman"/>
                <w:color w:val="000000"/>
              </w:rPr>
            </w:pPr>
            <w:r w:rsidRPr="004B65F1">
              <w:rPr>
                <w:rFonts w:ascii="Times New Roman" w:hAnsi="Times New Roman"/>
                <w:color w:val="000000"/>
              </w:rPr>
              <w:t>Xã Nam Đông</w:t>
            </w:r>
          </w:p>
        </w:tc>
        <w:tc>
          <w:tcPr>
            <w:tcW w:w="2160" w:type="dxa"/>
            <w:tcBorders>
              <w:bottom w:val="single" w:sz="4" w:space="0" w:color="000000"/>
              <w:right w:val="single" w:sz="4" w:space="0" w:color="000000"/>
            </w:tcBorders>
            <w:vAlign w:val="center"/>
          </w:tcPr>
          <w:p w14:paraId="478EB570" w14:textId="196A5380" w:rsidR="0012399D" w:rsidRPr="004B65F1" w:rsidRDefault="0012399D" w:rsidP="00684B47">
            <w:pPr>
              <w:rPr>
                <w:rFonts w:ascii="Times New Roman" w:hAnsi="Times New Roman"/>
                <w:color w:val="000000"/>
              </w:rPr>
            </w:pPr>
            <w:r w:rsidRPr="004B65F1">
              <w:rPr>
                <w:rFonts w:ascii="Times New Roman" w:hAnsi="Times New Roman"/>
                <w:color w:val="000000"/>
              </w:rPr>
              <w:t>Nam Đông</w:t>
            </w:r>
          </w:p>
        </w:tc>
        <w:tc>
          <w:tcPr>
            <w:tcW w:w="2420" w:type="dxa"/>
            <w:tcBorders>
              <w:bottom w:val="single" w:sz="4" w:space="0" w:color="000000"/>
              <w:right w:val="single" w:sz="4" w:space="0" w:color="000000"/>
            </w:tcBorders>
            <w:vAlign w:val="center"/>
          </w:tcPr>
          <w:p w14:paraId="48D37582" w14:textId="13B55C10" w:rsidR="0012399D" w:rsidRPr="004B65F1" w:rsidRDefault="0012399D" w:rsidP="00684B47">
            <w:pPr>
              <w:jc w:val="center"/>
              <w:rPr>
                <w:rFonts w:ascii="Times New Roman" w:hAnsi="Times New Roman"/>
                <w:color w:val="000000"/>
              </w:rPr>
            </w:pPr>
            <w:r w:rsidRPr="004B65F1">
              <w:rPr>
                <w:rFonts w:ascii="Times New Roman" w:hAnsi="Times New Roman"/>
                <w:color w:val="000000"/>
              </w:rPr>
              <w:t>Thượng Nhật</w:t>
            </w:r>
          </w:p>
        </w:tc>
      </w:tr>
      <w:tr w:rsidR="0012399D" w:rsidRPr="004B65F1" w14:paraId="56D0F565" w14:textId="77777777" w:rsidTr="004B65F1">
        <w:trPr>
          <w:trHeight w:val="113"/>
          <w:jc w:val="center"/>
        </w:trPr>
        <w:tc>
          <w:tcPr>
            <w:tcW w:w="960" w:type="dxa"/>
            <w:tcBorders>
              <w:left w:val="single" w:sz="4" w:space="0" w:color="000000"/>
              <w:bottom w:val="single" w:sz="4" w:space="0" w:color="000000"/>
              <w:right w:val="single" w:sz="4" w:space="0" w:color="000000"/>
            </w:tcBorders>
            <w:vAlign w:val="center"/>
          </w:tcPr>
          <w:p w14:paraId="5B04A2A1" w14:textId="2FB23885" w:rsidR="0012399D" w:rsidRPr="004B65F1" w:rsidRDefault="0012399D" w:rsidP="00684B47">
            <w:pPr>
              <w:jc w:val="center"/>
              <w:rPr>
                <w:rFonts w:ascii="Times New Roman" w:hAnsi="Times New Roman"/>
              </w:rPr>
            </w:pPr>
            <w:r w:rsidRPr="004B65F1">
              <w:rPr>
                <w:rFonts w:ascii="Times New Roman" w:hAnsi="Times New Roman"/>
                <w:color w:val="000000"/>
              </w:rPr>
              <w:t>20</w:t>
            </w:r>
          </w:p>
        </w:tc>
        <w:tc>
          <w:tcPr>
            <w:tcW w:w="1900" w:type="dxa"/>
            <w:vMerge/>
            <w:tcBorders>
              <w:left w:val="single" w:sz="4" w:space="0" w:color="000000"/>
              <w:bottom w:val="single" w:sz="4" w:space="0" w:color="000000"/>
              <w:right w:val="single" w:sz="4" w:space="0" w:color="000000"/>
            </w:tcBorders>
            <w:vAlign w:val="center"/>
          </w:tcPr>
          <w:p w14:paraId="5BDFD5F9" w14:textId="77777777" w:rsidR="0012399D" w:rsidRPr="004B65F1" w:rsidRDefault="0012399D" w:rsidP="00684B47">
            <w:pPr>
              <w:snapToGrid w:val="0"/>
              <w:rPr>
                <w:rFonts w:ascii="Times New Roman" w:hAnsi="Times New Roman"/>
                <w:color w:val="000000"/>
              </w:rPr>
            </w:pPr>
          </w:p>
        </w:tc>
        <w:tc>
          <w:tcPr>
            <w:tcW w:w="2160" w:type="dxa"/>
            <w:tcBorders>
              <w:bottom w:val="single" w:sz="4" w:space="0" w:color="000000"/>
              <w:right w:val="single" w:sz="4" w:space="0" w:color="000000"/>
            </w:tcBorders>
            <w:vAlign w:val="center"/>
          </w:tcPr>
          <w:p w14:paraId="3520A958" w14:textId="22AF27AB" w:rsidR="0012399D" w:rsidRPr="004B65F1" w:rsidRDefault="0012399D" w:rsidP="00684B47">
            <w:pPr>
              <w:rPr>
                <w:rFonts w:ascii="Times New Roman" w:hAnsi="Times New Roman"/>
                <w:color w:val="000000"/>
              </w:rPr>
            </w:pPr>
            <w:r w:rsidRPr="004B65F1">
              <w:rPr>
                <w:rFonts w:ascii="Times New Roman" w:hAnsi="Times New Roman"/>
                <w:color w:val="000000"/>
              </w:rPr>
              <w:t>Xã Long Quảng</w:t>
            </w:r>
          </w:p>
        </w:tc>
        <w:tc>
          <w:tcPr>
            <w:tcW w:w="2160" w:type="dxa"/>
            <w:tcBorders>
              <w:bottom w:val="single" w:sz="4" w:space="0" w:color="000000"/>
              <w:right w:val="single" w:sz="4" w:space="0" w:color="000000"/>
            </w:tcBorders>
            <w:vAlign w:val="center"/>
          </w:tcPr>
          <w:p w14:paraId="410D606C" w14:textId="51DCC9C3" w:rsidR="0012399D" w:rsidRPr="004B65F1" w:rsidRDefault="0012399D" w:rsidP="00684B47">
            <w:pPr>
              <w:rPr>
                <w:rFonts w:ascii="Times New Roman" w:hAnsi="Times New Roman"/>
                <w:color w:val="000000"/>
              </w:rPr>
            </w:pPr>
            <w:r w:rsidRPr="004B65F1">
              <w:rPr>
                <w:rFonts w:ascii="Times New Roman" w:hAnsi="Times New Roman"/>
                <w:color w:val="000000"/>
              </w:rPr>
              <w:t>Long Quảng</w:t>
            </w:r>
          </w:p>
        </w:tc>
        <w:tc>
          <w:tcPr>
            <w:tcW w:w="2420" w:type="dxa"/>
            <w:tcBorders>
              <w:bottom w:val="single" w:sz="4" w:space="0" w:color="000000"/>
              <w:right w:val="single" w:sz="4" w:space="0" w:color="000000"/>
            </w:tcBorders>
            <w:vAlign w:val="center"/>
          </w:tcPr>
          <w:p w14:paraId="3938E5B4" w14:textId="792759DC" w:rsidR="0012399D" w:rsidRPr="004B65F1" w:rsidRDefault="0012399D" w:rsidP="00684B47">
            <w:pPr>
              <w:jc w:val="center"/>
              <w:rPr>
                <w:rFonts w:ascii="Times New Roman" w:hAnsi="Times New Roman"/>
                <w:color w:val="000000"/>
              </w:rPr>
            </w:pPr>
            <w:r w:rsidRPr="004B65F1">
              <w:rPr>
                <w:rFonts w:ascii="Times New Roman" w:hAnsi="Times New Roman"/>
                <w:color w:val="000000"/>
              </w:rPr>
              <w:t>Thượng Quảng</w:t>
            </w:r>
          </w:p>
        </w:tc>
      </w:tr>
      <w:tr w:rsidR="0012399D" w:rsidRPr="004B65F1" w14:paraId="7E46C36C" w14:textId="77777777" w:rsidTr="004B65F1">
        <w:trPr>
          <w:trHeight w:val="113"/>
          <w:jc w:val="center"/>
        </w:trPr>
        <w:tc>
          <w:tcPr>
            <w:tcW w:w="960" w:type="dxa"/>
            <w:tcBorders>
              <w:left w:val="single" w:sz="4" w:space="0" w:color="000000"/>
              <w:bottom w:val="single" w:sz="4" w:space="0" w:color="000000"/>
              <w:right w:val="single" w:sz="4" w:space="0" w:color="000000"/>
            </w:tcBorders>
            <w:vAlign w:val="center"/>
          </w:tcPr>
          <w:p w14:paraId="2962F6B7" w14:textId="5DC4BDAF" w:rsidR="0012399D" w:rsidRPr="004B65F1" w:rsidRDefault="0012399D" w:rsidP="00684B47">
            <w:pPr>
              <w:jc w:val="center"/>
              <w:rPr>
                <w:rFonts w:ascii="Times New Roman" w:hAnsi="Times New Roman"/>
              </w:rPr>
            </w:pPr>
            <w:r w:rsidRPr="004B65F1">
              <w:rPr>
                <w:rFonts w:ascii="Times New Roman" w:hAnsi="Times New Roman"/>
                <w:color w:val="000000"/>
              </w:rPr>
              <w:t>21</w:t>
            </w:r>
          </w:p>
        </w:tc>
        <w:tc>
          <w:tcPr>
            <w:tcW w:w="1900" w:type="dxa"/>
            <w:vMerge w:val="restart"/>
            <w:tcBorders>
              <w:left w:val="single" w:sz="4" w:space="0" w:color="000000"/>
              <w:bottom w:val="single" w:sz="4" w:space="0" w:color="000000"/>
              <w:right w:val="single" w:sz="4" w:space="0" w:color="000000"/>
            </w:tcBorders>
            <w:vAlign w:val="center"/>
          </w:tcPr>
          <w:p w14:paraId="549F87D9" w14:textId="2BE4C959" w:rsidR="0012399D" w:rsidRPr="004B65F1" w:rsidRDefault="0012399D" w:rsidP="00684B47">
            <w:pPr>
              <w:jc w:val="center"/>
              <w:rPr>
                <w:rFonts w:ascii="Times New Roman" w:hAnsi="Times New Roman"/>
                <w:color w:val="000000"/>
              </w:rPr>
            </w:pPr>
            <w:r w:rsidRPr="004B65F1">
              <w:rPr>
                <w:rFonts w:ascii="Times New Roman" w:hAnsi="Times New Roman"/>
                <w:color w:val="000000"/>
              </w:rPr>
              <w:t>Nam Sông Hương</w:t>
            </w:r>
          </w:p>
        </w:tc>
        <w:tc>
          <w:tcPr>
            <w:tcW w:w="2160" w:type="dxa"/>
            <w:vMerge w:val="restart"/>
            <w:tcBorders>
              <w:left w:val="single" w:sz="4" w:space="0" w:color="000000"/>
              <w:bottom w:val="single" w:sz="4" w:space="0" w:color="000000"/>
              <w:right w:val="single" w:sz="4" w:space="0" w:color="000000"/>
            </w:tcBorders>
            <w:vAlign w:val="center"/>
          </w:tcPr>
          <w:p w14:paraId="072B609C" w14:textId="29878FA5" w:rsidR="0012399D" w:rsidRPr="004B65F1" w:rsidRDefault="0012399D" w:rsidP="00684B47">
            <w:pPr>
              <w:rPr>
                <w:rFonts w:ascii="Times New Roman" w:hAnsi="Times New Roman"/>
                <w:color w:val="000000"/>
              </w:rPr>
            </w:pPr>
            <w:r w:rsidRPr="004B65F1">
              <w:rPr>
                <w:rFonts w:ascii="Times New Roman" w:hAnsi="Times New Roman"/>
                <w:color w:val="000000"/>
              </w:rPr>
              <w:t>Phường Phú Bài</w:t>
            </w:r>
          </w:p>
        </w:tc>
        <w:tc>
          <w:tcPr>
            <w:tcW w:w="2160" w:type="dxa"/>
            <w:vMerge w:val="restart"/>
            <w:tcBorders>
              <w:left w:val="single" w:sz="4" w:space="0" w:color="000000"/>
              <w:bottom w:val="single" w:sz="4" w:space="0" w:color="000000"/>
              <w:right w:val="single" w:sz="4" w:space="0" w:color="000000"/>
            </w:tcBorders>
            <w:vAlign w:val="center"/>
          </w:tcPr>
          <w:p w14:paraId="2625ECCE" w14:textId="6AFC2278" w:rsidR="0012399D" w:rsidRPr="004B65F1" w:rsidRDefault="0012399D" w:rsidP="00684B47">
            <w:pPr>
              <w:rPr>
                <w:rFonts w:ascii="Times New Roman" w:hAnsi="Times New Roman"/>
                <w:color w:val="000000"/>
              </w:rPr>
            </w:pPr>
            <w:r w:rsidRPr="004B65F1">
              <w:rPr>
                <w:rFonts w:ascii="Times New Roman" w:hAnsi="Times New Roman"/>
                <w:color w:val="000000"/>
              </w:rPr>
              <w:t>Phú Bài</w:t>
            </w:r>
          </w:p>
        </w:tc>
        <w:tc>
          <w:tcPr>
            <w:tcW w:w="2420" w:type="dxa"/>
            <w:tcBorders>
              <w:bottom w:val="single" w:sz="4" w:space="0" w:color="000000"/>
              <w:right w:val="single" w:sz="4" w:space="0" w:color="000000"/>
            </w:tcBorders>
            <w:vAlign w:val="center"/>
          </w:tcPr>
          <w:p w14:paraId="17FA7427" w14:textId="0FBCBBEF" w:rsidR="0012399D" w:rsidRPr="004B65F1" w:rsidRDefault="0012399D" w:rsidP="00684B47">
            <w:pPr>
              <w:jc w:val="center"/>
              <w:rPr>
                <w:rFonts w:ascii="Times New Roman" w:hAnsi="Times New Roman"/>
                <w:color w:val="000000"/>
              </w:rPr>
            </w:pPr>
            <w:r w:rsidRPr="004B65F1">
              <w:rPr>
                <w:rFonts w:ascii="Times New Roman" w:hAnsi="Times New Roman"/>
                <w:color w:val="000000"/>
              </w:rPr>
              <w:t>Dương Hòa</w:t>
            </w:r>
          </w:p>
        </w:tc>
      </w:tr>
      <w:tr w:rsidR="0012399D" w:rsidRPr="004B65F1" w14:paraId="2A2326D2" w14:textId="77777777" w:rsidTr="004B65F1">
        <w:trPr>
          <w:trHeight w:val="113"/>
          <w:jc w:val="center"/>
        </w:trPr>
        <w:tc>
          <w:tcPr>
            <w:tcW w:w="960" w:type="dxa"/>
            <w:tcBorders>
              <w:left w:val="single" w:sz="4" w:space="0" w:color="000000"/>
              <w:bottom w:val="single" w:sz="4" w:space="0" w:color="000000"/>
              <w:right w:val="single" w:sz="4" w:space="0" w:color="000000"/>
            </w:tcBorders>
            <w:vAlign w:val="center"/>
          </w:tcPr>
          <w:p w14:paraId="7BC3FC78" w14:textId="66CD344A" w:rsidR="0012399D" w:rsidRPr="004B65F1" w:rsidRDefault="0012399D" w:rsidP="00684B47">
            <w:pPr>
              <w:jc w:val="center"/>
              <w:rPr>
                <w:rFonts w:ascii="Times New Roman" w:hAnsi="Times New Roman"/>
              </w:rPr>
            </w:pPr>
            <w:r w:rsidRPr="004B65F1">
              <w:rPr>
                <w:rFonts w:ascii="Times New Roman" w:hAnsi="Times New Roman"/>
                <w:color w:val="000000"/>
              </w:rPr>
              <w:t>22</w:t>
            </w:r>
          </w:p>
        </w:tc>
        <w:tc>
          <w:tcPr>
            <w:tcW w:w="1900" w:type="dxa"/>
            <w:vMerge/>
            <w:tcBorders>
              <w:left w:val="single" w:sz="4" w:space="0" w:color="000000"/>
              <w:bottom w:val="single" w:sz="4" w:space="0" w:color="000000"/>
              <w:right w:val="single" w:sz="4" w:space="0" w:color="000000"/>
            </w:tcBorders>
            <w:vAlign w:val="center"/>
          </w:tcPr>
          <w:p w14:paraId="28B979B6" w14:textId="77777777" w:rsidR="0012399D" w:rsidRPr="004B65F1" w:rsidRDefault="0012399D" w:rsidP="00684B47">
            <w:pPr>
              <w:snapToGrid w:val="0"/>
              <w:rPr>
                <w:rFonts w:ascii="Times New Roman" w:hAnsi="Times New Roman"/>
                <w:color w:val="000000"/>
              </w:rPr>
            </w:pPr>
          </w:p>
        </w:tc>
        <w:tc>
          <w:tcPr>
            <w:tcW w:w="2160" w:type="dxa"/>
            <w:vMerge/>
            <w:tcBorders>
              <w:left w:val="single" w:sz="4" w:space="0" w:color="000000"/>
              <w:bottom w:val="single" w:sz="4" w:space="0" w:color="000000"/>
              <w:right w:val="single" w:sz="4" w:space="0" w:color="000000"/>
            </w:tcBorders>
            <w:vAlign w:val="center"/>
          </w:tcPr>
          <w:p w14:paraId="6E7F072B" w14:textId="77777777" w:rsidR="0012399D" w:rsidRPr="004B65F1" w:rsidRDefault="0012399D" w:rsidP="00684B47">
            <w:pPr>
              <w:snapToGrid w:val="0"/>
              <w:rPr>
                <w:rFonts w:ascii="Times New Roman" w:hAnsi="Times New Roman"/>
                <w:color w:val="000000"/>
              </w:rPr>
            </w:pPr>
          </w:p>
        </w:tc>
        <w:tc>
          <w:tcPr>
            <w:tcW w:w="2160" w:type="dxa"/>
            <w:vMerge/>
            <w:tcBorders>
              <w:left w:val="single" w:sz="4" w:space="0" w:color="000000"/>
              <w:bottom w:val="single" w:sz="4" w:space="0" w:color="000000"/>
              <w:right w:val="single" w:sz="4" w:space="0" w:color="000000"/>
            </w:tcBorders>
            <w:vAlign w:val="center"/>
          </w:tcPr>
          <w:p w14:paraId="1A42E479" w14:textId="77777777" w:rsidR="0012399D" w:rsidRPr="004B65F1" w:rsidRDefault="0012399D" w:rsidP="00684B47">
            <w:pPr>
              <w:snapToGrid w:val="0"/>
              <w:rPr>
                <w:rFonts w:ascii="Times New Roman" w:hAnsi="Times New Roman"/>
                <w:color w:val="000000"/>
              </w:rPr>
            </w:pPr>
          </w:p>
        </w:tc>
        <w:tc>
          <w:tcPr>
            <w:tcW w:w="2420" w:type="dxa"/>
            <w:tcBorders>
              <w:bottom w:val="single" w:sz="4" w:space="0" w:color="000000"/>
              <w:right w:val="single" w:sz="4" w:space="0" w:color="000000"/>
            </w:tcBorders>
            <w:vAlign w:val="center"/>
          </w:tcPr>
          <w:p w14:paraId="1343C682" w14:textId="035B6A9D" w:rsidR="0012399D" w:rsidRPr="004B65F1" w:rsidRDefault="0012399D" w:rsidP="00684B47">
            <w:pPr>
              <w:jc w:val="center"/>
              <w:rPr>
                <w:rFonts w:ascii="Times New Roman" w:hAnsi="Times New Roman"/>
                <w:color w:val="000000"/>
              </w:rPr>
            </w:pPr>
            <w:r w:rsidRPr="004B65F1">
              <w:rPr>
                <w:rFonts w:ascii="Times New Roman" w:hAnsi="Times New Roman"/>
                <w:color w:val="000000"/>
              </w:rPr>
              <w:t>Phú Sơn</w:t>
            </w:r>
          </w:p>
        </w:tc>
      </w:tr>
      <w:tr w:rsidR="0012399D" w:rsidRPr="004B65F1" w14:paraId="0051B484" w14:textId="77777777" w:rsidTr="004B65F1">
        <w:trPr>
          <w:trHeight w:val="113"/>
          <w:jc w:val="center"/>
        </w:trPr>
        <w:tc>
          <w:tcPr>
            <w:tcW w:w="960" w:type="dxa"/>
            <w:tcBorders>
              <w:left w:val="single" w:sz="4" w:space="0" w:color="000000"/>
              <w:bottom w:val="single" w:sz="4" w:space="0" w:color="000000"/>
              <w:right w:val="single" w:sz="4" w:space="0" w:color="000000"/>
            </w:tcBorders>
            <w:vAlign w:val="center"/>
          </w:tcPr>
          <w:p w14:paraId="2195059B" w14:textId="107A41E8" w:rsidR="0012399D" w:rsidRPr="004B65F1" w:rsidRDefault="0012399D" w:rsidP="00684B47">
            <w:pPr>
              <w:jc w:val="center"/>
              <w:rPr>
                <w:rFonts w:ascii="Times New Roman" w:hAnsi="Times New Roman"/>
              </w:rPr>
            </w:pPr>
            <w:r w:rsidRPr="004B65F1">
              <w:rPr>
                <w:rFonts w:ascii="Times New Roman" w:hAnsi="Times New Roman"/>
                <w:color w:val="000000"/>
              </w:rPr>
              <w:t>23</w:t>
            </w:r>
          </w:p>
        </w:tc>
        <w:tc>
          <w:tcPr>
            <w:tcW w:w="1900" w:type="dxa"/>
            <w:vMerge/>
            <w:tcBorders>
              <w:left w:val="single" w:sz="4" w:space="0" w:color="000000"/>
              <w:bottom w:val="single" w:sz="4" w:space="0" w:color="000000"/>
              <w:right w:val="single" w:sz="4" w:space="0" w:color="000000"/>
            </w:tcBorders>
            <w:vAlign w:val="center"/>
          </w:tcPr>
          <w:p w14:paraId="6D04D170" w14:textId="77777777" w:rsidR="0012399D" w:rsidRPr="004B65F1" w:rsidRDefault="0012399D" w:rsidP="00684B47">
            <w:pPr>
              <w:snapToGrid w:val="0"/>
              <w:rPr>
                <w:rFonts w:ascii="Times New Roman" w:hAnsi="Times New Roman"/>
                <w:color w:val="000000"/>
              </w:rPr>
            </w:pPr>
          </w:p>
        </w:tc>
        <w:tc>
          <w:tcPr>
            <w:tcW w:w="2160" w:type="dxa"/>
            <w:vMerge/>
            <w:tcBorders>
              <w:left w:val="single" w:sz="4" w:space="0" w:color="000000"/>
              <w:bottom w:val="single" w:sz="4" w:space="0" w:color="000000"/>
              <w:right w:val="single" w:sz="4" w:space="0" w:color="000000"/>
            </w:tcBorders>
            <w:vAlign w:val="center"/>
          </w:tcPr>
          <w:p w14:paraId="6CE3B67D" w14:textId="77777777" w:rsidR="0012399D" w:rsidRPr="004B65F1" w:rsidRDefault="0012399D" w:rsidP="00684B47">
            <w:pPr>
              <w:snapToGrid w:val="0"/>
              <w:rPr>
                <w:rFonts w:ascii="Times New Roman" w:hAnsi="Times New Roman"/>
                <w:color w:val="000000"/>
              </w:rPr>
            </w:pPr>
          </w:p>
        </w:tc>
        <w:tc>
          <w:tcPr>
            <w:tcW w:w="2160" w:type="dxa"/>
            <w:vMerge/>
            <w:tcBorders>
              <w:left w:val="single" w:sz="4" w:space="0" w:color="000000"/>
              <w:bottom w:val="single" w:sz="4" w:space="0" w:color="000000"/>
              <w:right w:val="single" w:sz="4" w:space="0" w:color="000000"/>
            </w:tcBorders>
            <w:vAlign w:val="center"/>
          </w:tcPr>
          <w:p w14:paraId="76DCBC8A" w14:textId="77777777" w:rsidR="0012399D" w:rsidRPr="004B65F1" w:rsidRDefault="0012399D" w:rsidP="00684B47">
            <w:pPr>
              <w:snapToGrid w:val="0"/>
              <w:rPr>
                <w:rFonts w:ascii="Times New Roman" w:hAnsi="Times New Roman"/>
                <w:color w:val="000000"/>
              </w:rPr>
            </w:pPr>
          </w:p>
        </w:tc>
        <w:tc>
          <w:tcPr>
            <w:tcW w:w="2420" w:type="dxa"/>
            <w:tcBorders>
              <w:bottom w:val="single" w:sz="4" w:space="0" w:color="000000"/>
              <w:right w:val="single" w:sz="4" w:space="0" w:color="000000"/>
            </w:tcBorders>
            <w:vAlign w:val="center"/>
          </w:tcPr>
          <w:p w14:paraId="0D39DFF7" w14:textId="3B846030" w:rsidR="0012399D" w:rsidRPr="004B65F1" w:rsidRDefault="0012399D" w:rsidP="00684B47">
            <w:pPr>
              <w:jc w:val="center"/>
              <w:rPr>
                <w:rFonts w:ascii="Times New Roman" w:hAnsi="Times New Roman"/>
                <w:color w:val="000000"/>
              </w:rPr>
            </w:pPr>
            <w:r w:rsidRPr="004B65F1">
              <w:rPr>
                <w:rFonts w:ascii="Times New Roman" w:hAnsi="Times New Roman"/>
                <w:color w:val="000000"/>
              </w:rPr>
              <w:t>Thủy Phù</w:t>
            </w:r>
          </w:p>
        </w:tc>
      </w:tr>
      <w:tr w:rsidR="0012399D" w:rsidRPr="004B65F1" w14:paraId="03B5629E" w14:textId="77777777" w:rsidTr="004B65F1">
        <w:trPr>
          <w:trHeight w:val="113"/>
          <w:jc w:val="center"/>
        </w:trPr>
        <w:tc>
          <w:tcPr>
            <w:tcW w:w="960" w:type="dxa"/>
            <w:tcBorders>
              <w:left w:val="single" w:sz="4" w:space="0" w:color="000000"/>
              <w:bottom w:val="single" w:sz="4" w:space="0" w:color="000000"/>
              <w:right w:val="single" w:sz="4" w:space="0" w:color="000000"/>
            </w:tcBorders>
            <w:vAlign w:val="center"/>
          </w:tcPr>
          <w:p w14:paraId="5986DEC1" w14:textId="7FA3020A" w:rsidR="0012399D" w:rsidRPr="004B65F1" w:rsidRDefault="0012399D" w:rsidP="00684B47">
            <w:pPr>
              <w:jc w:val="center"/>
              <w:rPr>
                <w:rFonts w:ascii="Times New Roman" w:hAnsi="Times New Roman"/>
              </w:rPr>
            </w:pPr>
            <w:r w:rsidRPr="004B65F1">
              <w:rPr>
                <w:rFonts w:ascii="Times New Roman" w:hAnsi="Times New Roman"/>
                <w:color w:val="000000"/>
              </w:rPr>
              <w:t>24</w:t>
            </w:r>
          </w:p>
        </w:tc>
        <w:tc>
          <w:tcPr>
            <w:tcW w:w="1900" w:type="dxa"/>
            <w:vMerge/>
            <w:tcBorders>
              <w:left w:val="single" w:sz="4" w:space="0" w:color="000000"/>
              <w:bottom w:val="single" w:sz="4" w:space="0" w:color="000000"/>
              <w:right w:val="single" w:sz="4" w:space="0" w:color="000000"/>
            </w:tcBorders>
            <w:vAlign w:val="center"/>
          </w:tcPr>
          <w:p w14:paraId="261C71CD" w14:textId="77777777" w:rsidR="0012399D" w:rsidRPr="004B65F1" w:rsidRDefault="0012399D" w:rsidP="00684B47">
            <w:pPr>
              <w:snapToGrid w:val="0"/>
              <w:rPr>
                <w:rFonts w:ascii="Times New Roman" w:hAnsi="Times New Roman"/>
                <w:color w:val="000000"/>
              </w:rPr>
            </w:pPr>
          </w:p>
        </w:tc>
        <w:tc>
          <w:tcPr>
            <w:tcW w:w="2160" w:type="dxa"/>
            <w:vMerge/>
            <w:tcBorders>
              <w:left w:val="single" w:sz="4" w:space="0" w:color="000000"/>
              <w:bottom w:val="single" w:sz="4" w:space="0" w:color="000000"/>
              <w:right w:val="single" w:sz="4" w:space="0" w:color="000000"/>
            </w:tcBorders>
            <w:vAlign w:val="center"/>
          </w:tcPr>
          <w:p w14:paraId="2C46859D" w14:textId="77777777" w:rsidR="0012399D" w:rsidRPr="004B65F1" w:rsidRDefault="0012399D" w:rsidP="00684B47">
            <w:pPr>
              <w:snapToGrid w:val="0"/>
              <w:rPr>
                <w:rFonts w:ascii="Times New Roman" w:hAnsi="Times New Roman"/>
                <w:color w:val="000000"/>
              </w:rPr>
            </w:pPr>
          </w:p>
        </w:tc>
        <w:tc>
          <w:tcPr>
            <w:tcW w:w="2160" w:type="dxa"/>
            <w:vMerge/>
            <w:tcBorders>
              <w:left w:val="single" w:sz="4" w:space="0" w:color="000000"/>
              <w:bottom w:val="single" w:sz="4" w:space="0" w:color="000000"/>
              <w:right w:val="single" w:sz="4" w:space="0" w:color="000000"/>
            </w:tcBorders>
            <w:vAlign w:val="center"/>
          </w:tcPr>
          <w:p w14:paraId="28809E18" w14:textId="77777777" w:rsidR="0012399D" w:rsidRPr="004B65F1" w:rsidRDefault="0012399D" w:rsidP="00684B47">
            <w:pPr>
              <w:snapToGrid w:val="0"/>
              <w:rPr>
                <w:rFonts w:ascii="Times New Roman" w:hAnsi="Times New Roman"/>
                <w:color w:val="000000"/>
              </w:rPr>
            </w:pPr>
          </w:p>
        </w:tc>
        <w:tc>
          <w:tcPr>
            <w:tcW w:w="2420" w:type="dxa"/>
            <w:tcBorders>
              <w:bottom w:val="single" w:sz="4" w:space="0" w:color="000000"/>
              <w:right w:val="single" w:sz="4" w:space="0" w:color="000000"/>
            </w:tcBorders>
            <w:vAlign w:val="center"/>
          </w:tcPr>
          <w:p w14:paraId="693DD230" w14:textId="254B66B3" w:rsidR="0012399D" w:rsidRPr="004B65F1" w:rsidRDefault="0012399D" w:rsidP="00684B47">
            <w:pPr>
              <w:jc w:val="center"/>
              <w:rPr>
                <w:rFonts w:ascii="Times New Roman" w:hAnsi="Times New Roman"/>
                <w:color w:val="000000"/>
              </w:rPr>
            </w:pPr>
            <w:r w:rsidRPr="004B65F1">
              <w:rPr>
                <w:rFonts w:ascii="Times New Roman" w:hAnsi="Times New Roman"/>
                <w:color w:val="000000"/>
              </w:rPr>
              <w:t>Hương Thủy</w:t>
            </w:r>
          </w:p>
        </w:tc>
      </w:tr>
      <w:tr w:rsidR="0012399D" w:rsidRPr="004B65F1" w14:paraId="5425878B" w14:textId="77777777" w:rsidTr="004B65F1">
        <w:trPr>
          <w:trHeight w:val="113"/>
          <w:jc w:val="center"/>
        </w:trPr>
        <w:tc>
          <w:tcPr>
            <w:tcW w:w="960" w:type="dxa"/>
            <w:tcBorders>
              <w:left w:val="single" w:sz="4" w:space="0" w:color="000000"/>
              <w:bottom w:val="single" w:sz="4" w:space="0" w:color="000000"/>
              <w:right w:val="single" w:sz="4" w:space="0" w:color="000000"/>
            </w:tcBorders>
            <w:vAlign w:val="center"/>
          </w:tcPr>
          <w:p w14:paraId="6094FF71" w14:textId="6470788F" w:rsidR="0012399D" w:rsidRPr="004B65F1" w:rsidRDefault="0012399D" w:rsidP="00684B47">
            <w:pPr>
              <w:jc w:val="center"/>
              <w:rPr>
                <w:rFonts w:ascii="Times New Roman" w:hAnsi="Times New Roman"/>
              </w:rPr>
            </w:pPr>
            <w:r w:rsidRPr="004B65F1">
              <w:rPr>
                <w:rFonts w:ascii="Times New Roman" w:hAnsi="Times New Roman"/>
                <w:color w:val="000000"/>
              </w:rPr>
              <w:t>25</w:t>
            </w:r>
          </w:p>
        </w:tc>
        <w:tc>
          <w:tcPr>
            <w:tcW w:w="1900" w:type="dxa"/>
            <w:vMerge/>
            <w:tcBorders>
              <w:left w:val="single" w:sz="4" w:space="0" w:color="000000"/>
              <w:bottom w:val="single" w:sz="4" w:space="0" w:color="000000"/>
              <w:right w:val="single" w:sz="4" w:space="0" w:color="000000"/>
            </w:tcBorders>
            <w:vAlign w:val="center"/>
          </w:tcPr>
          <w:p w14:paraId="4F188D28" w14:textId="77777777" w:rsidR="0012399D" w:rsidRPr="004B65F1" w:rsidRDefault="0012399D" w:rsidP="00684B47">
            <w:pPr>
              <w:snapToGrid w:val="0"/>
              <w:rPr>
                <w:rFonts w:ascii="Times New Roman" w:hAnsi="Times New Roman"/>
                <w:color w:val="000000"/>
              </w:rPr>
            </w:pPr>
          </w:p>
        </w:tc>
        <w:tc>
          <w:tcPr>
            <w:tcW w:w="2160" w:type="dxa"/>
            <w:tcBorders>
              <w:bottom w:val="single" w:sz="4" w:space="0" w:color="000000"/>
              <w:right w:val="single" w:sz="4" w:space="0" w:color="000000"/>
            </w:tcBorders>
            <w:vAlign w:val="center"/>
          </w:tcPr>
          <w:p w14:paraId="7BEC2213" w14:textId="7A62764D" w:rsidR="0012399D" w:rsidRPr="004B65F1" w:rsidRDefault="0012399D" w:rsidP="00684B47">
            <w:pPr>
              <w:rPr>
                <w:rFonts w:ascii="Times New Roman" w:hAnsi="Times New Roman"/>
                <w:color w:val="000000"/>
              </w:rPr>
            </w:pPr>
            <w:r w:rsidRPr="004B65F1">
              <w:rPr>
                <w:rFonts w:ascii="Times New Roman" w:hAnsi="Times New Roman"/>
                <w:color w:val="000000"/>
              </w:rPr>
              <w:t xml:space="preserve">Phường Thanh Thủy </w:t>
            </w:r>
          </w:p>
        </w:tc>
        <w:tc>
          <w:tcPr>
            <w:tcW w:w="2160" w:type="dxa"/>
            <w:vMerge w:val="restart"/>
            <w:tcBorders>
              <w:left w:val="single" w:sz="4" w:space="0" w:color="000000"/>
              <w:bottom w:val="single" w:sz="4" w:space="0" w:color="000000"/>
              <w:right w:val="single" w:sz="4" w:space="0" w:color="000000"/>
            </w:tcBorders>
            <w:vAlign w:val="center"/>
          </w:tcPr>
          <w:p w14:paraId="2CE43E58" w14:textId="692B8093" w:rsidR="0012399D" w:rsidRPr="004B65F1" w:rsidRDefault="0012399D" w:rsidP="00684B47">
            <w:pPr>
              <w:rPr>
                <w:rFonts w:ascii="Times New Roman" w:hAnsi="Times New Roman"/>
                <w:color w:val="000000"/>
              </w:rPr>
            </w:pPr>
            <w:r w:rsidRPr="004B65F1">
              <w:rPr>
                <w:rFonts w:ascii="Times New Roman" w:hAnsi="Times New Roman"/>
                <w:color w:val="000000"/>
              </w:rPr>
              <w:t>Thanh Thủy</w:t>
            </w:r>
          </w:p>
        </w:tc>
        <w:tc>
          <w:tcPr>
            <w:tcW w:w="2420" w:type="dxa"/>
            <w:vMerge w:val="restart"/>
            <w:tcBorders>
              <w:left w:val="single" w:sz="4" w:space="0" w:color="000000"/>
              <w:bottom w:val="single" w:sz="4" w:space="0" w:color="000000"/>
              <w:right w:val="single" w:sz="4" w:space="0" w:color="000000"/>
            </w:tcBorders>
            <w:vAlign w:val="center"/>
          </w:tcPr>
          <w:p w14:paraId="4B389128" w14:textId="56BAE314" w:rsidR="0012399D" w:rsidRPr="004B65F1" w:rsidRDefault="0012399D" w:rsidP="00684B47">
            <w:pPr>
              <w:jc w:val="center"/>
              <w:rPr>
                <w:rFonts w:ascii="Times New Roman" w:hAnsi="Times New Roman"/>
                <w:color w:val="000000"/>
              </w:rPr>
            </w:pPr>
            <w:r w:rsidRPr="004B65F1">
              <w:rPr>
                <w:rFonts w:ascii="Times New Roman" w:hAnsi="Times New Roman"/>
                <w:color w:val="000000"/>
              </w:rPr>
              <w:t>Thủy Phương</w:t>
            </w:r>
          </w:p>
        </w:tc>
      </w:tr>
      <w:tr w:rsidR="0012399D" w:rsidRPr="004B65F1" w14:paraId="3DD56CE5" w14:textId="77777777" w:rsidTr="004B65F1">
        <w:trPr>
          <w:trHeight w:val="113"/>
          <w:jc w:val="center"/>
        </w:trPr>
        <w:tc>
          <w:tcPr>
            <w:tcW w:w="960" w:type="dxa"/>
            <w:tcBorders>
              <w:left w:val="single" w:sz="4" w:space="0" w:color="000000"/>
              <w:bottom w:val="single" w:sz="4" w:space="0" w:color="000000"/>
              <w:right w:val="single" w:sz="4" w:space="0" w:color="000000"/>
            </w:tcBorders>
            <w:vAlign w:val="center"/>
          </w:tcPr>
          <w:p w14:paraId="3ECDBB6F" w14:textId="3CEB247C" w:rsidR="0012399D" w:rsidRPr="004B65F1" w:rsidRDefault="0012399D" w:rsidP="00684B47">
            <w:pPr>
              <w:jc w:val="center"/>
              <w:rPr>
                <w:rFonts w:ascii="Times New Roman" w:hAnsi="Times New Roman"/>
              </w:rPr>
            </w:pPr>
            <w:r w:rsidRPr="004B65F1">
              <w:rPr>
                <w:rFonts w:ascii="Times New Roman" w:hAnsi="Times New Roman"/>
                <w:color w:val="000000"/>
              </w:rPr>
              <w:t>26</w:t>
            </w:r>
          </w:p>
        </w:tc>
        <w:tc>
          <w:tcPr>
            <w:tcW w:w="1900" w:type="dxa"/>
            <w:vMerge w:val="restart"/>
            <w:tcBorders>
              <w:left w:val="single" w:sz="4" w:space="0" w:color="000000"/>
              <w:bottom w:val="single" w:sz="4" w:space="0" w:color="000000"/>
              <w:right w:val="single" w:sz="4" w:space="0" w:color="000000"/>
            </w:tcBorders>
            <w:vAlign w:val="center"/>
          </w:tcPr>
          <w:p w14:paraId="759C664A" w14:textId="69C23467" w:rsidR="0012399D" w:rsidRPr="004B65F1" w:rsidRDefault="0012399D" w:rsidP="00684B47">
            <w:pPr>
              <w:jc w:val="center"/>
              <w:rPr>
                <w:rFonts w:ascii="Times New Roman" w:hAnsi="Times New Roman"/>
                <w:color w:val="000000"/>
              </w:rPr>
            </w:pPr>
            <w:r w:rsidRPr="004B65F1">
              <w:rPr>
                <w:rFonts w:ascii="Times New Roman" w:hAnsi="Times New Roman"/>
                <w:color w:val="000000"/>
              </w:rPr>
              <w:t>Phía Bắc thành phố</w:t>
            </w:r>
          </w:p>
        </w:tc>
        <w:tc>
          <w:tcPr>
            <w:tcW w:w="2160" w:type="dxa"/>
            <w:vMerge w:val="restart"/>
            <w:tcBorders>
              <w:left w:val="single" w:sz="4" w:space="0" w:color="000000"/>
              <w:bottom w:val="single" w:sz="4" w:space="0" w:color="000000"/>
              <w:right w:val="single" w:sz="4" w:space="0" w:color="000000"/>
            </w:tcBorders>
            <w:vAlign w:val="center"/>
          </w:tcPr>
          <w:p w14:paraId="0C0D2457" w14:textId="6022CB57" w:rsidR="0012399D" w:rsidRPr="004B65F1" w:rsidRDefault="0012399D" w:rsidP="00684B47">
            <w:pPr>
              <w:rPr>
                <w:rFonts w:ascii="Times New Roman" w:hAnsi="Times New Roman"/>
                <w:color w:val="000000"/>
              </w:rPr>
            </w:pPr>
            <w:r w:rsidRPr="004B65F1">
              <w:rPr>
                <w:rFonts w:ascii="Times New Roman" w:hAnsi="Times New Roman"/>
                <w:color w:val="000000"/>
              </w:rPr>
              <w:t>Phường Phong Điền</w:t>
            </w:r>
          </w:p>
        </w:tc>
        <w:tc>
          <w:tcPr>
            <w:tcW w:w="2160" w:type="dxa"/>
            <w:vMerge w:val="restart"/>
            <w:tcBorders>
              <w:left w:val="single" w:sz="4" w:space="0" w:color="000000"/>
              <w:bottom w:val="single" w:sz="4" w:space="0" w:color="000000"/>
              <w:right w:val="single" w:sz="4" w:space="0" w:color="000000"/>
            </w:tcBorders>
            <w:vAlign w:val="center"/>
          </w:tcPr>
          <w:p w14:paraId="6F37D008" w14:textId="6F36353E" w:rsidR="0012399D" w:rsidRPr="004B65F1" w:rsidRDefault="0012399D" w:rsidP="00684B47">
            <w:pPr>
              <w:rPr>
                <w:rFonts w:ascii="Times New Roman" w:hAnsi="Times New Roman"/>
                <w:color w:val="000000"/>
              </w:rPr>
            </w:pPr>
            <w:r w:rsidRPr="004B65F1">
              <w:rPr>
                <w:rFonts w:ascii="Times New Roman" w:hAnsi="Times New Roman"/>
                <w:color w:val="000000"/>
              </w:rPr>
              <w:t>Phong Điền</w:t>
            </w:r>
          </w:p>
        </w:tc>
        <w:tc>
          <w:tcPr>
            <w:tcW w:w="2420" w:type="dxa"/>
            <w:tcBorders>
              <w:bottom w:val="single" w:sz="4" w:space="0" w:color="000000"/>
              <w:right w:val="single" w:sz="4" w:space="0" w:color="000000"/>
            </w:tcBorders>
            <w:vAlign w:val="center"/>
          </w:tcPr>
          <w:p w14:paraId="4B34A61C" w14:textId="2078AC91" w:rsidR="0012399D" w:rsidRPr="004B65F1" w:rsidRDefault="0012399D" w:rsidP="00684B47">
            <w:pPr>
              <w:jc w:val="center"/>
              <w:rPr>
                <w:rFonts w:ascii="Times New Roman" w:hAnsi="Times New Roman"/>
                <w:color w:val="000000"/>
              </w:rPr>
            </w:pPr>
            <w:r w:rsidRPr="004B65F1">
              <w:rPr>
                <w:rFonts w:ascii="Times New Roman" w:hAnsi="Times New Roman"/>
                <w:color w:val="000000"/>
              </w:rPr>
              <w:t>Phong Mỹ</w:t>
            </w:r>
          </w:p>
        </w:tc>
      </w:tr>
      <w:tr w:rsidR="0012399D" w:rsidRPr="004B65F1" w14:paraId="5EC76976" w14:textId="77777777" w:rsidTr="004B65F1">
        <w:trPr>
          <w:trHeight w:val="113"/>
          <w:jc w:val="center"/>
        </w:trPr>
        <w:tc>
          <w:tcPr>
            <w:tcW w:w="960" w:type="dxa"/>
            <w:tcBorders>
              <w:left w:val="single" w:sz="4" w:space="0" w:color="000000"/>
              <w:bottom w:val="single" w:sz="4" w:space="0" w:color="000000"/>
              <w:right w:val="single" w:sz="4" w:space="0" w:color="000000"/>
            </w:tcBorders>
            <w:vAlign w:val="center"/>
          </w:tcPr>
          <w:p w14:paraId="3FBF562C" w14:textId="7F97A9D3" w:rsidR="0012399D" w:rsidRPr="004B65F1" w:rsidRDefault="0012399D" w:rsidP="00684B47">
            <w:pPr>
              <w:jc w:val="center"/>
              <w:rPr>
                <w:rFonts w:ascii="Times New Roman" w:hAnsi="Times New Roman"/>
              </w:rPr>
            </w:pPr>
            <w:r w:rsidRPr="004B65F1">
              <w:rPr>
                <w:rFonts w:ascii="Times New Roman" w:hAnsi="Times New Roman"/>
                <w:color w:val="000000"/>
              </w:rPr>
              <w:t>27</w:t>
            </w:r>
          </w:p>
        </w:tc>
        <w:tc>
          <w:tcPr>
            <w:tcW w:w="1900" w:type="dxa"/>
            <w:vMerge/>
            <w:tcBorders>
              <w:left w:val="single" w:sz="4" w:space="0" w:color="000000"/>
              <w:bottom w:val="single" w:sz="4" w:space="0" w:color="000000"/>
              <w:right w:val="single" w:sz="4" w:space="0" w:color="000000"/>
            </w:tcBorders>
            <w:vAlign w:val="center"/>
          </w:tcPr>
          <w:p w14:paraId="2A59ACAE" w14:textId="77777777" w:rsidR="0012399D" w:rsidRPr="004B65F1" w:rsidRDefault="0012399D" w:rsidP="00684B47">
            <w:pPr>
              <w:snapToGrid w:val="0"/>
              <w:rPr>
                <w:rFonts w:ascii="Times New Roman" w:hAnsi="Times New Roman"/>
                <w:color w:val="000000"/>
              </w:rPr>
            </w:pPr>
          </w:p>
        </w:tc>
        <w:tc>
          <w:tcPr>
            <w:tcW w:w="2160" w:type="dxa"/>
            <w:vMerge/>
            <w:tcBorders>
              <w:left w:val="single" w:sz="4" w:space="0" w:color="000000"/>
              <w:bottom w:val="single" w:sz="4" w:space="0" w:color="000000"/>
              <w:right w:val="single" w:sz="4" w:space="0" w:color="000000"/>
            </w:tcBorders>
            <w:vAlign w:val="center"/>
          </w:tcPr>
          <w:p w14:paraId="4D4248C1" w14:textId="77777777" w:rsidR="0012399D" w:rsidRPr="004B65F1" w:rsidRDefault="0012399D" w:rsidP="00684B47">
            <w:pPr>
              <w:snapToGrid w:val="0"/>
              <w:rPr>
                <w:rFonts w:ascii="Times New Roman" w:hAnsi="Times New Roman"/>
                <w:color w:val="000000"/>
              </w:rPr>
            </w:pPr>
          </w:p>
        </w:tc>
        <w:tc>
          <w:tcPr>
            <w:tcW w:w="2160" w:type="dxa"/>
            <w:vMerge/>
            <w:tcBorders>
              <w:left w:val="single" w:sz="4" w:space="0" w:color="000000"/>
              <w:bottom w:val="single" w:sz="4" w:space="0" w:color="000000"/>
              <w:right w:val="single" w:sz="4" w:space="0" w:color="000000"/>
            </w:tcBorders>
            <w:vAlign w:val="center"/>
          </w:tcPr>
          <w:p w14:paraId="02EE0123" w14:textId="77777777" w:rsidR="0012399D" w:rsidRPr="004B65F1" w:rsidRDefault="0012399D" w:rsidP="00684B47">
            <w:pPr>
              <w:snapToGrid w:val="0"/>
              <w:rPr>
                <w:rFonts w:ascii="Times New Roman" w:hAnsi="Times New Roman"/>
                <w:color w:val="000000"/>
              </w:rPr>
            </w:pPr>
          </w:p>
        </w:tc>
        <w:tc>
          <w:tcPr>
            <w:tcW w:w="2420" w:type="dxa"/>
            <w:tcBorders>
              <w:bottom w:val="single" w:sz="4" w:space="0" w:color="000000"/>
              <w:right w:val="single" w:sz="4" w:space="0" w:color="000000"/>
            </w:tcBorders>
            <w:vAlign w:val="center"/>
          </w:tcPr>
          <w:p w14:paraId="7FAE5A34" w14:textId="552BABB0" w:rsidR="0012399D" w:rsidRPr="004B65F1" w:rsidRDefault="0012399D" w:rsidP="00684B47">
            <w:pPr>
              <w:jc w:val="center"/>
              <w:rPr>
                <w:rFonts w:ascii="Times New Roman" w:hAnsi="Times New Roman"/>
                <w:color w:val="000000"/>
              </w:rPr>
            </w:pPr>
            <w:r w:rsidRPr="004B65F1">
              <w:rPr>
                <w:rFonts w:ascii="Times New Roman" w:hAnsi="Times New Roman"/>
                <w:color w:val="000000"/>
              </w:rPr>
              <w:t>Phong Xuân</w:t>
            </w:r>
          </w:p>
        </w:tc>
      </w:tr>
      <w:tr w:rsidR="0012399D" w:rsidRPr="004B65F1" w14:paraId="6A15BD4A" w14:textId="77777777" w:rsidTr="004B65F1">
        <w:trPr>
          <w:trHeight w:val="113"/>
          <w:jc w:val="center"/>
        </w:trPr>
        <w:tc>
          <w:tcPr>
            <w:tcW w:w="960" w:type="dxa"/>
            <w:tcBorders>
              <w:left w:val="single" w:sz="4" w:space="0" w:color="000000"/>
              <w:bottom w:val="single" w:sz="4" w:space="0" w:color="000000"/>
              <w:right w:val="single" w:sz="4" w:space="0" w:color="000000"/>
            </w:tcBorders>
            <w:vAlign w:val="center"/>
          </w:tcPr>
          <w:p w14:paraId="2325CC47" w14:textId="7F3CFB5F" w:rsidR="0012399D" w:rsidRPr="004B65F1" w:rsidRDefault="0012399D" w:rsidP="00684B47">
            <w:pPr>
              <w:jc w:val="center"/>
              <w:rPr>
                <w:rFonts w:ascii="Times New Roman" w:hAnsi="Times New Roman"/>
              </w:rPr>
            </w:pPr>
            <w:r w:rsidRPr="004B65F1">
              <w:rPr>
                <w:rFonts w:ascii="Times New Roman" w:hAnsi="Times New Roman"/>
                <w:color w:val="000000"/>
              </w:rPr>
              <w:t>28</w:t>
            </w:r>
          </w:p>
        </w:tc>
        <w:tc>
          <w:tcPr>
            <w:tcW w:w="1900" w:type="dxa"/>
            <w:vMerge/>
            <w:tcBorders>
              <w:left w:val="single" w:sz="4" w:space="0" w:color="000000"/>
              <w:bottom w:val="single" w:sz="4" w:space="0" w:color="000000"/>
              <w:right w:val="single" w:sz="4" w:space="0" w:color="000000"/>
            </w:tcBorders>
            <w:vAlign w:val="center"/>
          </w:tcPr>
          <w:p w14:paraId="7C1A95A8" w14:textId="77777777" w:rsidR="0012399D" w:rsidRPr="004B65F1" w:rsidRDefault="0012399D" w:rsidP="00684B47">
            <w:pPr>
              <w:snapToGrid w:val="0"/>
              <w:rPr>
                <w:rFonts w:ascii="Times New Roman" w:hAnsi="Times New Roman"/>
                <w:color w:val="000000"/>
              </w:rPr>
            </w:pPr>
          </w:p>
        </w:tc>
        <w:tc>
          <w:tcPr>
            <w:tcW w:w="2160" w:type="dxa"/>
            <w:vMerge/>
            <w:tcBorders>
              <w:left w:val="single" w:sz="4" w:space="0" w:color="000000"/>
              <w:bottom w:val="single" w:sz="4" w:space="0" w:color="000000"/>
              <w:right w:val="single" w:sz="4" w:space="0" w:color="000000"/>
            </w:tcBorders>
            <w:vAlign w:val="center"/>
          </w:tcPr>
          <w:p w14:paraId="22EC5461" w14:textId="77777777" w:rsidR="0012399D" w:rsidRPr="004B65F1" w:rsidRDefault="0012399D" w:rsidP="00684B47">
            <w:pPr>
              <w:snapToGrid w:val="0"/>
              <w:rPr>
                <w:rFonts w:ascii="Times New Roman" w:hAnsi="Times New Roman"/>
                <w:color w:val="000000"/>
              </w:rPr>
            </w:pPr>
          </w:p>
        </w:tc>
        <w:tc>
          <w:tcPr>
            <w:tcW w:w="2160" w:type="dxa"/>
            <w:vMerge/>
            <w:tcBorders>
              <w:left w:val="single" w:sz="4" w:space="0" w:color="000000"/>
              <w:bottom w:val="single" w:sz="4" w:space="0" w:color="000000"/>
              <w:right w:val="single" w:sz="4" w:space="0" w:color="000000"/>
            </w:tcBorders>
            <w:vAlign w:val="center"/>
          </w:tcPr>
          <w:p w14:paraId="5F6DDAF0" w14:textId="77777777" w:rsidR="0012399D" w:rsidRPr="004B65F1" w:rsidRDefault="0012399D" w:rsidP="00684B47">
            <w:pPr>
              <w:snapToGrid w:val="0"/>
              <w:rPr>
                <w:rFonts w:ascii="Times New Roman" w:hAnsi="Times New Roman"/>
                <w:color w:val="000000"/>
              </w:rPr>
            </w:pPr>
          </w:p>
        </w:tc>
        <w:tc>
          <w:tcPr>
            <w:tcW w:w="2420" w:type="dxa"/>
            <w:tcBorders>
              <w:bottom w:val="single" w:sz="4" w:space="0" w:color="000000"/>
              <w:right w:val="single" w:sz="4" w:space="0" w:color="000000"/>
            </w:tcBorders>
            <w:vAlign w:val="center"/>
          </w:tcPr>
          <w:p w14:paraId="147510E4" w14:textId="2FAC62A9" w:rsidR="0012399D" w:rsidRPr="004B65F1" w:rsidRDefault="0012399D" w:rsidP="00684B47">
            <w:pPr>
              <w:jc w:val="center"/>
              <w:rPr>
                <w:rFonts w:ascii="Times New Roman" w:hAnsi="Times New Roman"/>
                <w:color w:val="000000"/>
              </w:rPr>
            </w:pPr>
            <w:r w:rsidRPr="004B65F1">
              <w:rPr>
                <w:rFonts w:ascii="Times New Roman" w:hAnsi="Times New Roman"/>
                <w:color w:val="000000"/>
              </w:rPr>
              <w:t>Phong Thu</w:t>
            </w:r>
          </w:p>
        </w:tc>
      </w:tr>
      <w:tr w:rsidR="0012399D" w:rsidRPr="004B65F1" w14:paraId="044C8CC2" w14:textId="77777777" w:rsidTr="004B65F1">
        <w:trPr>
          <w:trHeight w:val="113"/>
          <w:jc w:val="center"/>
        </w:trPr>
        <w:tc>
          <w:tcPr>
            <w:tcW w:w="960" w:type="dxa"/>
            <w:tcBorders>
              <w:left w:val="single" w:sz="4" w:space="0" w:color="000000"/>
              <w:bottom w:val="single" w:sz="4" w:space="0" w:color="000000"/>
              <w:right w:val="single" w:sz="4" w:space="0" w:color="000000"/>
            </w:tcBorders>
            <w:vAlign w:val="center"/>
          </w:tcPr>
          <w:p w14:paraId="5F0B9E24" w14:textId="71808F8C" w:rsidR="0012399D" w:rsidRPr="004B65F1" w:rsidRDefault="0012399D" w:rsidP="00684B47">
            <w:pPr>
              <w:jc w:val="center"/>
              <w:rPr>
                <w:rFonts w:ascii="Times New Roman" w:hAnsi="Times New Roman"/>
              </w:rPr>
            </w:pPr>
            <w:r w:rsidRPr="004B65F1">
              <w:rPr>
                <w:rFonts w:ascii="Times New Roman" w:hAnsi="Times New Roman"/>
                <w:color w:val="000000"/>
              </w:rPr>
              <w:t>29</w:t>
            </w:r>
          </w:p>
        </w:tc>
        <w:tc>
          <w:tcPr>
            <w:tcW w:w="1900" w:type="dxa"/>
            <w:vMerge/>
            <w:tcBorders>
              <w:left w:val="single" w:sz="4" w:space="0" w:color="000000"/>
              <w:bottom w:val="single" w:sz="4" w:space="0" w:color="000000"/>
              <w:right w:val="single" w:sz="4" w:space="0" w:color="000000"/>
            </w:tcBorders>
            <w:vAlign w:val="center"/>
          </w:tcPr>
          <w:p w14:paraId="5BBEB83F" w14:textId="77777777" w:rsidR="0012399D" w:rsidRPr="004B65F1" w:rsidRDefault="0012399D" w:rsidP="00684B47">
            <w:pPr>
              <w:snapToGrid w:val="0"/>
              <w:rPr>
                <w:rFonts w:ascii="Times New Roman" w:hAnsi="Times New Roman"/>
                <w:color w:val="000000"/>
              </w:rPr>
            </w:pPr>
          </w:p>
        </w:tc>
        <w:tc>
          <w:tcPr>
            <w:tcW w:w="2160" w:type="dxa"/>
            <w:vMerge w:val="restart"/>
            <w:tcBorders>
              <w:left w:val="single" w:sz="4" w:space="0" w:color="000000"/>
              <w:bottom w:val="single" w:sz="4" w:space="0" w:color="000000"/>
              <w:right w:val="single" w:sz="4" w:space="0" w:color="000000"/>
            </w:tcBorders>
            <w:vAlign w:val="center"/>
          </w:tcPr>
          <w:p w14:paraId="3EAF3BAD" w14:textId="374A05CD" w:rsidR="0012399D" w:rsidRPr="004B65F1" w:rsidRDefault="0012399D" w:rsidP="00684B47">
            <w:pPr>
              <w:rPr>
                <w:rFonts w:ascii="Times New Roman" w:hAnsi="Times New Roman"/>
                <w:color w:val="000000"/>
              </w:rPr>
            </w:pPr>
            <w:r w:rsidRPr="004B65F1">
              <w:rPr>
                <w:rFonts w:ascii="Times New Roman" w:hAnsi="Times New Roman"/>
                <w:color w:val="000000"/>
              </w:rPr>
              <w:t>Phường Phong Thái</w:t>
            </w:r>
          </w:p>
        </w:tc>
        <w:tc>
          <w:tcPr>
            <w:tcW w:w="2160" w:type="dxa"/>
            <w:vMerge w:val="restart"/>
            <w:tcBorders>
              <w:left w:val="single" w:sz="4" w:space="0" w:color="000000"/>
              <w:bottom w:val="single" w:sz="4" w:space="0" w:color="000000"/>
              <w:right w:val="single" w:sz="4" w:space="0" w:color="000000"/>
            </w:tcBorders>
            <w:vAlign w:val="center"/>
          </w:tcPr>
          <w:p w14:paraId="6391402D" w14:textId="38C723FF" w:rsidR="0012399D" w:rsidRPr="004B65F1" w:rsidRDefault="0012399D" w:rsidP="00684B47">
            <w:pPr>
              <w:rPr>
                <w:rFonts w:ascii="Times New Roman" w:hAnsi="Times New Roman"/>
                <w:color w:val="000000"/>
              </w:rPr>
            </w:pPr>
            <w:r w:rsidRPr="004B65F1">
              <w:rPr>
                <w:rFonts w:ascii="Times New Roman" w:hAnsi="Times New Roman"/>
                <w:color w:val="000000"/>
              </w:rPr>
              <w:t>Phong Thái</w:t>
            </w:r>
          </w:p>
        </w:tc>
        <w:tc>
          <w:tcPr>
            <w:tcW w:w="2420" w:type="dxa"/>
            <w:tcBorders>
              <w:bottom w:val="single" w:sz="4" w:space="0" w:color="000000"/>
              <w:right w:val="single" w:sz="4" w:space="0" w:color="000000"/>
            </w:tcBorders>
            <w:vAlign w:val="center"/>
          </w:tcPr>
          <w:p w14:paraId="5657E081" w14:textId="47F55CB7" w:rsidR="0012399D" w:rsidRPr="004B65F1" w:rsidRDefault="0012399D" w:rsidP="00684B47">
            <w:pPr>
              <w:jc w:val="center"/>
              <w:rPr>
                <w:rFonts w:ascii="Times New Roman" w:hAnsi="Times New Roman"/>
                <w:color w:val="000000"/>
              </w:rPr>
            </w:pPr>
            <w:r w:rsidRPr="004B65F1">
              <w:rPr>
                <w:rFonts w:ascii="Times New Roman" w:hAnsi="Times New Roman"/>
                <w:color w:val="000000"/>
              </w:rPr>
              <w:t>Phong An</w:t>
            </w:r>
          </w:p>
        </w:tc>
      </w:tr>
      <w:tr w:rsidR="0012399D" w:rsidRPr="004B65F1" w14:paraId="5EAA93AD" w14:textId="77777777" w:rsidTr="004B65F1">
        <w:trPr>
          <w:trHeight w:val="113"/>
          <w:jc w:val="center"/>
        </w:trPr>
        <w:tc>
          <w:tcPr>
            <w:tcW w:w="960" w:type="dxa"/>
            <w:tcBorders>
              <w:left w:val="single" w:sz="4" w:space="0" w:color="000000"/>
              <w:bottom w:val="single" w:sz="4" w:space="0" w:color="000000"/>
              <w:right w:val="single" w:sz="4" w:space="0" w:color="000000"/>
            </w:tcBorders>
            <w:vAlign w:val="center"/>
          </w:tcPr>
          <w:p w14:paraId="07C0A46E" w14:textId="3C567DF6" w:rsidR="0012399D" w:rsidRPr="004B65F1" w:rsidRDefault="0012399D" w:rsidP="00684B47">
            <w:pPr>
              <w:jc w:val="center"/>
              <w:rPr>
                <w:rFonts w:ascii="Times New Roman" w:hAnsi="Times New Roman"/>
              </w:rPr>
            </w:pPr>
            <w:r w:rsidRPr="004B65F1">
              <w:rPr>
                <w:rFonts w:ascii="Times New Roman" w:hAnsi="Times New Roman"/>
                <w:color w:val="000000"/>
              </w:rPr>
              <w:t>30</w:t>
            </w:r>
          </w:p>
        </w:tc>
        <w:tc>
          <w:tcPr>
            <w:tcW w:w="1900" w:type="dxa"/>
            <w:vMerge/>
            <w:tcBorders>
              <w:left w:val="single" w:sz="4" w:space="0" w:color="000000"/>
              <w:bottom w:val="single" w:sz="4" w:space="0" w:color="000000"/>
              <w:right w:val="single" w:sz="4" w:space="0" w:color="000000"/>
            </w:tcBorders>
            <w:vAlign w:val="center"/>
          </w:tcPr>
          <w:p w14:paraId="0470BB0C" w14:textId="77777777" w:rsidR="0012399D" w:rsidRPr="004B65F1" w:rsidRDefault="0012399D" w:rsidP="00684B47">
            <w:pPr>
              <w:snapToGrid w:val="0"/>
              <w:rPr>
                <w:rFonts w:ascii="Times New Roman" w:hAnsi="Times New Roman"/>
                <w:color w:val="000000"/>
              </w:rPr>
            </w:pPr>
          </w:p>
        </w:tc>
        <w:tc>
          <w:tcPr>
            <w:tcW w:w="2160" w:type="dxa"/>
            <w:vMerge/>
            <w:tcBorders>
              <w:left w:val="single" w:sz="4" w:space="0" w:color="000000"/>
              <w:bottom w:val="single" w:sz="4" w:space="0" w:color="000000"/>
              <w:right w:val="single" w:sz="4" w:space="0" w:color="000000"/>
            </w:tcBorders>
            <w:vAlign w:val="center"/>
          </w:tcPr>
          <w:p w14:paraId="73C47FD7" w14:textId="77777777" w:rsidR="0012399D" w:rsidRPr="004B65F1" w:rsidRDefault="0012399D" w:rsidP="00684B47">
            <w:pPr>
              <w:snapToGrid w:val="0"/>
              <w:rPr>
                <w:rFonts w:ascii="Times New Roman" w:hAnsi="Times New Roman"/>
                <w:color w:val="000000"/>
              </w:rPr>
            </w:pPr>
          </w:p>
        </w:tc>
        <w:tc>
          <w:tcPr>
            <w:tcW w:w="2160" w:type="dxa"/>
            <w:vMerge/>
            <w:tcBorders>
              <w:left w:val="single" w:sz="4" w:space="0" w:color="000000"/>
              <w:bottom w:val="single" w:sz="4" w:space="0" w:color="000000"/>
              <w:right w:val="single" w:sz="4" w:space="0" w:color="000000"/>
            </w:tcBorders>
            <w:vAlign w:val="center"/>
          </w:tcPr>
          <w:p w14:paraId="54695C0E" w14:textId="77777777" w:rsidR="0012399D" w:rsidRPr="004B65F1" w:rsidRDefault="0012399D" w:rsidP="00684B47">
            <w:pPr>
              <w:snapToGrid w:val="0"/>
              <w:rPr>
                <w:rFonts w:ascii="Times New Roman" w:hAnsi="Times New Roman"/>
                <w:color w:val="000000"/>
              </w:rPr>
            </w:pPr>
          </w:p>
        </w:tc>
        <w:tc>
          <w:tcPr>
            <w:tcW w:w="2420" w:type="dxa"/>
            <w:tcBorders>
              <w:bottom w:val="single" w:sz="4" w:space="0" w:color="000000"/>
              <w:right w:val="single" w:sz="4" w:space="0" w:color="000000"/>
            </w:tcBorders>
            <w:vAlign w:val="center"/>
          </w:tcPr>
          <w:p w14:paraId="68FD7627" w14:textId="591AF2F6" w:rsidR="0012399D" w:rsidRPr="004B65F1" w:rsidRDefault="0012399D" w:rsidP="00684B47">
            <w:pPr>
              <w:jc w:val="center"/>
              <w:rPr>
                <w:rFonts w:ascii="Times New Roman" w:hAnsi="Times New Roman"/>
                <w:color w:val="000000"/>
              </w:rPr>
            </w:pPr>
            <w:r w:rsidRPr="004B65F1">
              <w:rPr>
                <w:rFonts w:ascii="Times New Roman" w:hAnsi="Times New Roman"/>
                <w:color w:val="000000"/>
              </w:rPr>
              <w:t>Phong Sơn</w:t>
            </w:r>
          </w:p>
        </w:tc>
      </w:tr>
      <w:tr w:rsidR="0012399D" w:rsidRPr="004B65F1" w14:paraId="777F8015" w14:textId="77777777" w:rsidTr="004B65F1">
        <w:trPr>
          <w:trHeight w:val="113"/>
          <w:jc w:val="center"/>
        </w:trPr>
        <w:tc>
          <w:tcPr>
            <w:tcW w:w="960" w:type="dxa"/>
            <w:tcBorders>
              <w:left w:val="single" w:sz="4" w:space="0" w:color="000000"/>
              <w:bottom w:val="single" w:sz="4" w:space="0" w:color="000000"/>
              <w:right w:val="single" w:sz="4" w:space="0" w:color="000000"/>
            </w:tcBorders>
            <w:vAlign w:val="center"/>
          </w:tcPr>
          <w:p w14:paraId="50F04810" w14:textId="47E66B7E" w:rsidR="0012399D" w:rsidRPr="004B65F1" w:rsidRDefault="0012399D" w:rsidP="00684B47">
            <w:pPr>
              <w:jc w:val="center"/>
              <w:rPr>
                <w:rFonts w:ascii="Times New Roman" w:hAnsi="Times New Roman"/>
              </w:rPr>
            </w:pPr>
            <w:r w:rsidRPr="004B65F1">
              <w:rPr>
                <w:rFonts w:ascii="Times New Roman" w:hAnsi="Times New Roman"/>
                <w:color w:val="000000"/>
              </w:rPr>
              <w:t>31</w:t>
            </w:r>
          </w:p>
        </w:tc>
        <w:tc>
          <w:tcPr>
            <w:tcW w:w="1900" w:type="dxa"/>
            <w:vMerge w:val="restart"/>
            <w:tcBorders>
              <w:left w:val="single" w:sz="4" w:space="0" w:color="000000"/>
              <w:bottom w:val="single" w:sz="4" w:space="0" w:color="000000"/>
              <w:right w:val="single" w:sz="4" w:space="0" w:color="000000"/>
            </w:tcBorders>
            <w:vAlign w:val="center"/>
          </w:tcPr>
          <w:p w14:paraId="2D095D17" w14:textId="116D49AD" w:rsidR="0012399D" w:rsidRPr="004B65F1" w:rsidRDefault="0012399D" w:rsidP="00684B47">
            <w:pPr>
              <w:jc w:val="center"/>
              <w:rPr>
                <w:rFonts w:ascii="Times New Roman" w:hAnsi="Times New Roman"/>
                <w:color w:val="000000"/>
              </w:rPr>
            </w:pPr>
            <w:r w:rsidRPr="004B65F1">
              <w:rPr>
                <w:rFonts w:ascii="Times New Roman" w:hAnsi="Times New Roman"/>
                <w:color w:val="000000"/>
              </w:rPr>
              <w:t>Phía Nam thành phố</w:t>
            </w:r>
          </w:p>
        </w:tc>
        <w:tc>
          <w:tcPr>
            <w:tcW w:w="2160" w:type="dxa"/>
            <w:vMerge w:val="restart"/>
            <w:tcBorders>
              <w:left w:val="single" w:sz="4" w:space="0" w:color="000000"/>
              <w:bottom w:val="single" w:sz="4" w:space="0" w:color="000000"/>
              <w:right w:val="single" w:sz="4" w:space="0" w:color="000000"/>
            </w:tcBorders>
            <w:vAlign w:val="center"/>
          </w:tcPr>
          <w:p w14:paraId="5B44F593" w14:textId="09582A09" w:rsidR="0012399D" w:rsidRPr="004B65F1" w:rsidRDefault="0012399D" w:rsidP="00684B47">
            <w:pPr>
              <w:rPr>
                <w:rFonts w:ascii="Times New Roman" w:hAnsi="Times New Roman"/>
                <w:color w:val="000000"/>
              </w:rPr>
            </w:pPr>
            <w:r w:rsidRPr="004B65F1">
              <w:rPr>
                <w:rFonts w:ascii="Times New Roman" w:hAnsi="Times New Roman"/>
                <w:color w:val="000000"/>
              </w:rPr>
              <w:t>Xã Hưng Lộc</w:t>
            </w:r>
          </w:p>
        </w:tc>
        <w:tc>
          <w:tcPr>
            <w:tcW w:w="2160" w:type="dxa"/>
            <w:vMerge w:val="restart"/>
            <w:tcBorders>
              <w:left w:val="single" w:sz="4" w:space="0" w:color="000000"/>
              <w:bottom w:val="single" w:sz="4" w:space="0" w:color="000000"/>
              <w:right w:val="single" w:sz="4" w:space="0" w:color="000000"/>
            </w:tcBorders>
            <w:vAlign w:val="center"/>
          </w:tcPr>
          <w:p w14:paraId="7F8DE768" w14:textId="46751C02" w:rsidR="0012399D" w:rsidRPr="004B65F1" w:rsidRDefault="0012399D" w:rsidP="00684B47">
            <w:pPr>
              <w:rPr>
                <w:rFonts w:ascii="Times New Roman" w:hAnsi="Times New Roman"/>
              </w:rPr>
            </w:pPr>
            <w:r w:rsidRPr="004B65F1">
              <w:rPr>
                <w:rFonts w:ascii="Times New Roman" w:hAnsi="Times New Roman"/>
                <w:color w:val="000000"/>
              </w:rPr>
              <w:t>Hưng Lộc</w:t>
            </w:r>
          </w:p>
        </w:tc>
        <w:tc>
          <w:tcPr>
            <w:tcW w:w="2420" w:type="dxa"/>
            <w:tcBorders>
              <w:bottom w:val="single" w:sz="4" w:space="0" w:color="000000"/>
              <w:right w:val="single" w:sz="4" w:space="0" w:color="000000"/>
            </w:tcBorders>
            <w:vAlign w:val="center"/>
          </w:tcPr>
          <w:p w14:paraId="01F38D47" w14:textId="106B3C7C" w:rsidR="0012399D" w:rsidRPr="004B65F1" w:rsidRDefault="0012399D" w:rsidP="00684B47">
            <w:pPr>
              <w:jc w:val="center"/>
              <w:rPr>
                <w:rFonts w:ascii="Times New Roman" w:hAnsi="Times New Roman"/>
                <w:color w:val="000000"/>
              </w:rPr>
            </w:pPr>
            <w:r w:rsidRPr="004B65F1">
              <w:rPr>
                <w:rFonts w:ascii="Times New Roman" w:hAnsi="Times New Roman"/>
                <w:color w:val="000000"/>
              </w:rPr>
              <w:t>Xuân Lộc</w:t>
            </w:r>
          </w:p>
        </w:tc>
      </w:tr>
      <w:tr w:rsidR="0012399D" w:rsidRPr="004B65F1" w14:paraId="0FA67B7A" w14:textId="77777777" w:rsidTr="004B65F1">
        <w:trPr>
          <w:trHeight w:val="113"/>
          <w:jc w:val="center"/>
        </w:trPr>
        <w:tc>
          <w:tcPr>
            <w:tcW w:w="960" w:type="dxa"/>
            <w:tcBorders>
              <w:left w:val="single" w:sz="4" w:space="0" w:color="000000"/>
              <w:bottom w:val="single" w:sz="4" w:space="0" w:color="000000"/>
              <w:right w:val="single" w:sz="4" w:space="0" w:color="000000"/>
            </w:tcBorders>
            <w:vAlign w:val="center"/>
          </w:tcPr>
          <w:p w14:paraId="716194AC" w14:textId="7091C8FC" w:rsidR="0012399D" w:rsidRPr="004B65F1" w:rsidRDefault="0012399D" w:rsidP="00684B47">
            <w:pPr>
              <w:jc w:val="center"/>
              <w:rPr>
                <w:rFonts w:ascii="Times New Roman" w:hAnsi="Times New Roman"/>
              </w:rPr>
            </w:pPr>
            <w:r w:rsidRPr="004B65F1">
              <w:rPr>
                <w:rFonts w:ascii="Times New Roman" w:hAnsi="Times New Roman"/>
                <w:color w:val="000000"/>
              </w:rPr>
              <w:t>32</w:t>
            </w:r>
          </w:p>
        </w:tc>
        <w:tc>
          <w:tcPr>
            <w:tcW w:w="1900" w:type="dxa"/>
            <w:vMerge/>
            <w:tcBorders>
              <w:left w:val="single" w:sz="4" w:space="0" w:color="000000"/>
              <w:bottom w:val="single" w:sz="4" w:space="0" w:color="000000"/>
              <w:right w:val="single" w:sz="4" w:space="0" w:color="000000"/>
            </w:tcBorders>
            <w:vAlign w:val="center"/>
          </w:tcPr>
          <w:p w14:paraId="479182BF" w14:textId="77777777" w:rsidR="0012399D" w:rsidRPr="004B65F1" w:rsidRDefault="0012399D" w:rsidP="00684B47">
            <w:pPr>
              <w:snapToGrid w:val="0"/>
              <w:rPr>
                <w:rFonts w:ascii="Times New Roman" w:hAnsi="Times New Roman"/>
                <w:color w:val="000000"/>
              </w:rPr>
            </w:pPr>
          </w:p>
        </w:tc>
        <w:tc>
          <w:tcPr>
            <w:tcW w:w="2160" w:type="dxa"/>
            <w:vMerge/>
            <w:tcBorders>
              <w:left w:val="single" w:sz="4" w:space="0" w:color="000000"/>
              <w:bottom w:val="single" w:sz="4" w:space="0" w:color="000000"/>
              <w:right w:val="single" w:sz="4" w:space="0" w:color="000000"/>
            </w:tcBorders>
            <w:vAlign w:val="center"/>
          </w:tcPr>
          <w:p w14:paraId="3451A165" w14:textId="77777777" w:rsidR="0012399D" w:rsidRPr="004B65F1" w:rsidRDefault="0012399D" w:rsidP="00684B47">
            <w:pPr>
              <w:snapToGrid w:val="0"/>
              <w:rPr>
                <w:rFonts w:ascii="Times New Roman" w:hAnsi="Times New Roman"/>
                <w:color w:val="000000"/>
              </w:rPr>
            </w:pPr>
          </w:p>
        </w:tc>
        <w:tc>
          <w:tcPr>
            <w:tcW w:w="2160" w:type="dxa"/>
            <w:vMerge/>
            <w:tcBorders>
              <w:left w:val="single" w:sz="4" w:space="0" w:color="000000"/>
              <w:bottom w:val="single" w:sz="4" w:space="0" w:color="000000"/>
              <w:right w:val="single" w:sz="4" w:space="0" w:color="000000"/>
            </w:tcBorders>
            <w:vAlign w:val="center"/>
          </w:tcPr>
          <w:p w14:paraId="3AA96886" w14:textId="77777777" w:rsidR="0012399D" w:rsidRPr="004B65F1" w:rsidRDefault="0012399D" w:rsidP="00684B47">
            <w:pPr>
              <w:snapToGrid w:val="0"/>
              <w:rPr>
                <w:rFonts w:ascii="Times New Roman" w:hAnsi="Times New Roman"/>
                <w:color w:val="000000"/>
              </w:rPr>
            </w:pPr>
          </w:p>
        </w:tc>
        <w:tc>
          <w:tcPr>
            <w:tcW w:w="2420" w:type="dxa"/>
            <w:tcBorders>
              <w:bottom w:val="single" w:sz="4" w:space="0" w:color="000000"/>
              <w:right w:val="single" w:sz="4" w:space="0" w:color="000000"/>
            </w:tcBorders>
            <w:vAlign w:val="center"/>
          </w:tcPr>
          <w:p w14:paraId="101BA570" w14:textId="3C7D269B" w:rsidR="0012399D" w:rsidRPr="004B65F1" w:rsidRDefault="0012399D" w:rsidP="00684B47">
            <w:pPr>
              <w:jc w:val="center"/>
              <w:rPr>
                <w:rFonts w:ascii="Times New Roman" w:hAnsi="Times New Roman"/>
                <w:color w:val="000000"/>
              </w:rPr>
            </w:pPr>
            <w:r w:rsidRPr="004B65F1">
              <w:rPr>
                <w:rFonts w:ascii="Times New Roman" w:hAnsi="Times New Roman"/>
                <w:color w:val="000000"/>
              </w:rPr>
              <w:t>Lộc Bổn</w:t>
            </w:r>
          </w:p>
        </w:tc>
      </w:tr>
      <w:tr w:rsidR="0012399D" w:rsidRPr="004B65F1" w14:paraId="0E4BAD2E" w14:textId="77777777" w:rsidTr="004B65F1">
        <w:trPr>
          <w:trHeight w:val="113"/>
          <w:jc w:val="center"/>
        </w:trPr>
        <w:tc>
          <w:tcPr>
            <w:tcW w:w="960" w:type="dxa"/>
            <w:tcBorders>
              <w:left w:val="single" w:sz="4" w:space="0" w:color="000000"/>
              <w:bottom w:val="single" w:sz="4" w:space="0" w:color="000000"/>
              <w:right w:val="single" w:sz="4" w:space="0" w:color="000000"/>
            </w:tcBorders>
            <w:vAlign w:val="center"/>
          </w:tcPr>
          <w:p w14:paraId="00DBBD3C" w14:textId="103734D1" w:rsidR="0012399D" w:rsidRPr="004B65F1" w:rsidRDefault="0012399D" w:rsidP="00684B47">
            <w:pPr>
              <w:jc w:val="center"/>
              <w:rPr>
                <w:rFonts w:ascii="Times New Roman" w:hAnsi="Times New Roman"/>
              </w:rPr>
            </w:pPr>
            <w:r w:rsidRPr="004B65F1">
              <w:rPr>
                <w:rFonts w:ascii="Times New Roman" w:hAnsi="Times New Roman"/>
                <w:color w:val="000000"/>
              </w:rPr>
              <w:t>33</w:t>
            </w:r>
          </w:p>
        </w:tc>
        <w:tc>
          <w:tcPr>
            <w:tcW w:w="1900" w:type="dxa"/>
            <w:vMerge/>
            <w:tcBorders>
              <w:left w:val="single" w:sz="4" w:space="0" w:color="000000"/>
              <w:bottom w:val="single" w:sz="4" w:space="0" w:color="000000"/>
              <w:right w:val="single" w:sz="4" w:space="0" w:color="000000"/>
            </w:tcBorders>
            <w:vAlign w:val="center"/>
          </w:tcPr>
          <w:p w14:paraId="08F745F9" w14:textId="77777777" w:rsidR="0012399D" w:rsidRPr="004B65F1" w:rsidRDefault="0012399D" w:rsidP="00684B47">
            <w:pPr>
              <w:snapToGrid w:val="0"/>
              <w:rPr>
                <w:rFonts w:ascii="Times New Roman" w:hAnsi="Times New Roman"/>
                <w:color w:val="000000"/>
              </w:rPr>
            </w:pPr>
          </w:p>
        </w:tc>
        <w:tc>
          <w:tcPr>
            <w:tcW w:w="2160" w:type="dxa"/>
            <w:vMerge/>
            <w:tcBorders>
              <w:left w:val="single" w:sz="4" w:space="0" w:color="000000"/>
              <w:bottom w:val="single" w:sz="4" w:space="0" w:color="000000"/>
              <w:right w:val="single" w:sz="4" w:space="0" w:color="000000"/>
            </w:tcBorders>
            <w:vAlign w:val="center"/>
          </w:tcPr>
          <w:p w14:paraId="11440427" w14:textId="77777777" w:rsidR="0012399D" w:rsidRPr="004B65F1" w:rsidRDefault="0012399D" w:rsidP="00684B47">
            <w:pPr>
              <w:snapToGrid w:val="0"/>
              <w:rPr>
                <w:rFonts w:ascii="Times New Roman" w:hAnsi="Times New Roman"/>
                <w:color w:val="000000"/>
              </w:rPr>
            </w:pPr>
          </w:p>
        </w:tc>
        <w:tc>
          <w:tcPr>
            <w:tcW w:w="2160" w:type="dxa"/>
            <w:vMerge/>
            <w:tcBorders>
              <w:left w:val="single" w:sz="4" w:space="0" w:color="000000"/>
              <w:bottom w:val="single" w:sz="4" w:space="0" w:color="000000"/>
              <w:right w:val="single" w:sz="4" w:space="0" w:color="000000"/>
            </w:tcBorders>
            <w:vAlign w:val="center"/>
          </w:tcPr>
          <w:p w14:paraId="79600EF7" w14:textId="77777777" w:rsidR="0012399D" w:rsidRPr="004B65F1" w:rsidRDefault="0012399D" w:rsidP="00684B47">
            <w:pPr>
              <w:snapToGrid w:val="0"/>
              <w:rPr>
                <w:rFonts w:ascii="Times New Roman" w:hAnsi="Times New Roman"/>
                <w:color w:val="000000"/>
              </w:rPr>
            </w:pPr>
          </w:p>
        </w:tc>
        <w:tc>
          <w:tcPr>
            <w:tcW w:w="2420" w:type="dxa"/>
            <w:tcBorders>
              <w:bottom w:val="single" w:sz="4" w:space="0" w:color="000000"/>
              <w:right w:val="single" w:sz="4" w:space="0" w:color="000000"/>
            </w:tcBorders>
            <w:vAlign w:val="center"/>
          </w:tcPr>
          <w:p w14:paraId="752B042A" w14:textId="4A6053ED" w:rsidR="0012399D" w:rsidRPr="004B65F1" w:rsidRDefault="0012399D" w:rsidP="00684B47">
            <w:pPr>
              <w:jc w:val="center"/>
              <w:rPr>
                <w:rFonts w:ascii="Times New Roman" w:hAnsi="Times New Roman"/>
                <w:color w:val="000000"/>
              </w:rPr>
            </w:pPr>
            <w:r w:rsidRPr="004B65F1">
              <w:rPr>
                <w:rFonts w:ascii="Times New Roman" w:hAnsi="Times New Roman"/>
                <w:color w:val="000000"/>
              </w:rPr>
              <w:t>Lộc Sơn</w:t>
            </w:r>
          </w:p>
        </w:tc>
      </w:tr>
      <w:tr w:rsidR="0012399D" w:rsidRPr="004B65F1" w14:paraId="15B5B7FE" w14:textId="77777777" w:rsidTr="004B65F1">
        <w:trPr>
          <w:trHeight w:val="113"/>
          <w:jc w:val="center"/>
        </w:trPr>
        <w:tc>
          <w:tcPr>
            <w:tcW w:w="960" w:type="dxa"/>
            <w:tcBorders>
              <w:left w:val="single" w:sz="4" w:space="0" w:color="000000"/>
              <w:bottom w:val="single" w:sz="4" w:space="0" w:color="auto"/>
              <w:right w:val="single" w:sz="4" w:space="0" w:color="000000"/>
            </w:tcBorders>
            <w:vAlign w:val="center"/>
          </w:tcPr>
          <w:p w14:paraId="083F832C" w14:textId="1C3EBCEB" w:rsidR="0012399D" w:rsidRPr="004B65F1" w:rsidRDefault="0012399D" w:rsidP="00684B47">
            <w:pPr>
              <w:jc w:val="center"/>
              <w:rPr>
                <w:rFonts w:ascii="Times New Roman" w:hAnsi="Times New Roman"/>
              </w:rPr>
            </w:pPr>
            <w:r w:rsidRPr="004B65F1">
              <w:rPr>
                <w:rFonts w:ascii="Times New Roman" w:hAnsi="Times New Roman"/>
                <w:color w:val="000000"/>
              </w:rPr>
              <w:t>34</w:t>
            </w:r>
          </w:p>
        </w:tc>
        <w:tc>
          <w:tcPr>
            <w:tcW w:w="1900" w:type="dxa"/>
            <w:vMerge/>
            <w:tcBorders>
              <w:left w:val="single" w:sz="4" w:space="0" w:color="000000"/>
              <w:bottom w:val="single" w:sz="4" w:space="0" w:color="auto"/>
              <w:right w:val="single" w:sz="4" w:space="0" w:color="000000"/>
            </w:tcBorders>
            <w:vAlign w:val="center"/>
          </w:tcPr>
          <w:p w14:paraId="0797F113" w14:textId="77777777" w:rsidR="0012399D" w:rsidRPr="004B65F1" w:rsidRDefault="0012399D" w:rsidP="00684B47">
            <w:pPr>
              <w:snapToGrid w:val="0"/>
              <w:rPr>
                <w:rFonts w:ascii="Times New Roman" w:hAnsi="Times New Roman"/>
                <w:color w:val="000000"/>
              </w:rPr>
            </w:pPr>
          </w:p>
        </w:tc>
        <w:tc>
          <w:tcPr>
            <w:tcW w:w="2160" w:type="dxa"/>
            <w:tcBorders>
              <w:bottom w:val="single" w:sz="4" w:space="0" w:color="auto"/>
              <w:right w:val="single" w:sz="4" w:space="0" w:color="000000"/>
            </w:tcBorders>
            <w:vAlign w:val="center"/>
          </w:tcPr>
          <w:p w14:paraId="6B082151" w14:textId="5CFF963D" w:rsidR="0012399D" w:rsidRPr="004B65F1" w:rsidRDefault="0012399D" w:rsidP="00684B47">
            <w:pPr>
              <w:rPr>
                <w:rFonts w:ascii="Times New Roman" w:hAnsi="Times New Roman"/>
                <w:color w:val="000000"/>
              </w:rPr>
            </w:pPr>
            <w:r w:rsidRPr="004B65F1">
              <w:rPr>
                <w:rFonts w:ascii="Times New Roman" w:hAnsi="Times New Roman"/>
                <w:color w:val="000000"/>
              </w:rPr>
              <w:t xml:space="preserve">Xã Lộc </w:t>
            </w:r>
            <w:proofErr w:type="gramStart"/>
            <w:r w:rsidRPr="004B65F1">
              <w:rPr>
                <w:rFonts w:ascii="Times New Roman" w:hAnsi="Times New Roman"/>
                <w:color w:val="000000"/>
              </w:rPr>
              <w:t>An</w:t>
            </w:r>
            <w:proofErr w:type="gramEnd"/>
          </w:p>
        </w:tc>
        <w:tc>
          <w:tcPr>
            <w:tcW w:w="2160" w:type="dxa"/>
            <w:tcBorders>
              <w:bottom w:val="single" w:sz="4" w:space="0" w:color="auto"/>
              <w:right w:val="single" w:sz="4" w:space="0" w:color="000000"/>
            </w:tcBorders>
            <w:vAlign w:val="center"/>
          </w:tcPr>
          <w:p w14:paraId="31F32234" w14:textId="5B0E2549" w:rsidR="0012399D" w:rsidRPr="004B65F1" w:rsidRDefault="0012399D" w:rsidP="00684B47">
            <w:pPr>
              <w:rPr>
                <w:rFonts w:ascii="Times New Roman" w:hAnsi="Times New Roman"/>
                <w:color w:val="000000"/>
              </w:rPr>
            </w:pPr>
            <w:r w:rsidRPr="004B65F1">
              <w:rPr>
                <w:rFonts w:ascii="Times New Roman" w:hAnsi="Times New Roman"/>
                <w:color w:val="000000"/>
              </w:rPr>
              <w:t>Lộc An</w:t>
            </w:r>
          </w:p>
        </w:tc>
        <w:tc>
          <w:tcPr>
            <w:tcW w:w="2420" w:type="dxa"/>
            <w:tcBorders>
              <w:bottom w:val="single" w:sz="4" w:space="0" w:color="auto"/>
              <w:right w:val="single" w:sz="4" w:space="0" w:color="000000"/>
            </w:tcBorders>
            <w:vAlign w:val="center"/>
          </w:tcPr>
          <w:p w14:paraId="5773EF71" w14:textId="06074003" w:rsidR="0012399D" w:rsidRPr="004B65F1" w:rsidRDefault="0012399D" w:rsidP="00684B47">
            <w:pPr>
              <w:jc w:val="center"/>
              <w:rPr>
                <w:rFonts w:ascii="Times New Roman" w:hAnsi="Times New Roman"/>
                <w:color w:val="000000"/>
              </w:rPr>
            </w:pPr>
            <w:r w:rsidRPr="004B65F1">
              <w:rPr>
                <w:rFonts w:ascii="Times New Roman" w:hAnsi="Times New Roman"/>
                <w:color w:val="000000"/>
              </w:rPr>
              <w:t>Lộc Hòa</w:t>
            </w:r>
          </w:p>
        </w:tc>
      </w:tr>
      <w:tr w:rsidR="0012399D" w:rsidRPr="004B65F1" w14:paraId="6E3FC389" w14:textId="77777777" w:rsidTr="004B65F1">
        <w:trPr>
          <w:trHeight w:val="113"/>
          <w:jc w:val="center"/>
        </w:trPr>
        <w:tc>
          <w:tcPr>
            <w:tcW w:w="960" w:type="dxa"/>
            <w:tcBorders>
              <w:left w:val="single" w:sz="4" w:space="0" w:color="000000"/>
              <w:bottom w:val="single" w:sz="4" w:space="0" w:color="auto"/>
              <w:right w:val="single" w:sz="4" w:space="0" w:color="000000"/>
            </w:tcBorders>
            <w:vAlign w:val="center"/>
          </w:tcPr>
          <w:p w14:paraId="7BCB201B" w14:textId="363FB437" w:rsidR="0012399D" w:rsidRPr="004B65F1" w:rsidRDefault="0012399D" w:rsidP="00684B47">
            <w:pPr>
              <w:jc w:val="center"/>
              <w:rPr>
                <w:rFonts w:ascii="Times New Roman" w:hAnsi="Times New Roman"/>
              </w:rPr>
            </w:pPr>
            <w:r w:rsidRPr="004B65F1">
              <w:rPr>
                <w:rFonts w:ascii="Times New Roman" w:hAnsi="Times New Roman"/>
                <w:color w:val="000000"/>
              </w:rPr>
              <w:t>35</w:t>
            </w:r>
          </w:p>
        </w:tc>
        <w:tc>
          <w:tcPr>
            <w:tcW w:w="1900" w:type="dxa"/>
            <w:vMerge/>
            <w:tcBorders>
              <w:left w:val="single" w:sz="4" w:space="0" w:color="000000"/>
              <w:bottom w:val="single" w:sz="4" w:space="0" w:color="auto"/>
              <w:right w:val="single" w:sz="4" w:space="0" w:color="000000"/>
            </w:tcBorders>
            <w:vAlign w:val="center"/>
          </w:tcPr>
          <w:p w14:paraId="3A9BB634" w14:textId="77777777" w:rsidR="0012399D" w:rsidRPr="004B65F1" w:rsidRDefault="0012399D" w:rsidP="00684B47">
            <w:pPr>
              <w:snapToGrid w:val="0"/>
              <w:rPr>
                <w:rFonts w:ascii="Times New Roman" w:hAnsi="Times New Roman"/>
                <w:color w:val="000000"/>
              </w:rPr>
            </w:pPr>
          </w:p>
        </w:tc>
        <w:tc>
          <w:tcPr>
            <w:tcW w:w="2160" w:type="dxa"/>
            <w:vMerge w:val="restart"/>
            <w:tcBorders>
              <w:right w:val="single" w:sz="4" w:space="0" w:color="000000"/>
            </w:tcBorders>
            <w:vAlign w:val="center"/>
          </w:tcPr>
          <w:p w14:paraId="02A9AF41" w14:textId="7C1FDBE0" w:rsidR="0012399D" w:rsidRPr="004B65F1" w:rsidRDefault="0012399D" w:rsidP="00684B47">
            <w:pPr>
              <w:rPr>
                <w:rFonts w:ascii="Times New Roman" w:hAnsi="Times New Roman"/>
                <w:color w:val="000000"/>
              </w:rPr>
            </w:pPr>
            <w:r w:rsidRPr="004B65F1">
              <w:rPr>
                <w:rFonts w:ascii="Times New Roman" w:hAnsi="Times New Roman"/>
                <w:color w:val="000000"/>
              </w:rPr>
              <w:t>Xã Chân Mây - Lăng Cô</w:t>
            </w:r>
          </w:p>
        </w:tc>
        <w:tc>
          <w:tcPr>
            <w:tcW w:w="2160" w:type="dxa"/>
            <w:vMerge w:val="restart"/>
            <w:tcBorders>
              <w:right w:val="single" w:sz="4" w:space="0" w:color="000000"/>
            </w:tcBorders>
            <w:vAlign w:val="center"/>
          </w:tcPr>
          <w:p w14:paraId="42B4F33B" w14:textId="433A2008" w:rsidR="0012399D" w:rsidRPr="004B65F1" w:rsidRDefault="0012399D" w:rsidP="00684B47">
            <w:pPr>
              <w:rPr>
                <w:rFonts w:ascii="Times New Roman" w:hAnsi="Times New Roman"/>
                <w:color w:val="000000"/>
              </w:rPr>
            </w:pPr>
            <w:r w:rsidRPr="004B65F1">
              <w:rPr>
                <w:rFonts w:ascii="Times New Roman" w:hAnsi="Times New Roman"/>
                <w:color w:val="000000"/>
              </w:rPr>
              <w:t>Chân Mây - Lăng Cô</w:t>
            </w:r>
          </w:p>
        </w:tc>
        <w:tc>
          <w:tcPr>
            <w:tcW w:w="2420" w:type="dxa"/>
            <w:tcBorders>
              <w:bottom w:val="single" w:sz="4" w:space="0" w:color="auto"/>
              <w:right w:val="single" w:sz="4" w:space="0" w:color="000000"/>
            </w:tcBorders>
            <w:vAlign w:val="center"/>
          </w:tcPr>
          <w:p w14:paraId="32E3F521" w14:textId="15048772" w:rsidR="0012399D" w:rsidRPr="004B65F1" w:rsidRDefault="0012399D" w:rsidP="00684B47">
            <w:pPr>
              <w:jc w:val="center"/>
              <w:rPr>
                <w:rFonts w:ascii="Times New Roman" w:hAnsi="Times New Roman"/>
                <w:color w:val="000000"/>
              </w:rPr>
            </w:pPr>
            <w:r w:rsidRPr="004B65F1">
              <w:rPr>
                <w:rFonts w:ascii="Times New Roman" w:hAnsi="Times New Roman"/>
                <w:color w:val="000000"/>
              </w:rPr>
              <w:t>Lộc Tiến - Lăng Cô</w:t>
            </w:r>
          </w:p>
        </w:tc>
      </w:tr>
      <w:tr w:rsidR="0012399D" w:rsidRPr="004B65F1" w14:paraId="51EDD50F" w14:textId="77777777" w:rsidTr="004B65F1">
        <w:trPr>
          <w:trHeight w:val="113"/>
          <w:jc w:val="center"/>
        </w:trPr>
        <w:tc>
          <w:tcPr>
            <w:tcW w:w="960" w:type="dxa"/>
            <w:tcBorders>
              <w:left w:val="single" w:sz="4" w:space="0" w:color="000000"/>
              <w:bottom w:val="single" w:sz="4" w:space="0" w:color="auto"/>
              <w:right w:val="single" w:sz="4" w:space="0" w:color="000000"/>
            </w:tcBorders>
            <w:vAlign w:val="center"/>
          </w:tcPr>
          <w:p w14:paraId="014B2706" w14:textId="7159E9F7" w:rsidR="0012399D" w:rsidRPr="004B65F1" w:rsidRDefault="0012399D" w:rsidP="00684B47">
            <w:pPr>
              <w:jc w:val="center"/>
              <w:rPr>
                <w:rFonts w:ascii="Times New Roman" w:hAnsi="Times New Roman"/>
              </w:rPr>
            </w:pPr>
            <w:r w:rsidRPr="004B65F1">
              <w:rPr>
                <w:rFonts w:ascii="Times New Roman" w:hAnsi="Times New Roman"/>
                <w:color w:val="000000"/>
              </w:rPr>
              <w:t>36</w:t>
            </w:r>
          </w:p>
        </w:tc>
        <w:tc>
          <w:tcPr>
            <w:tcW w:w="1900" w:type="dxa"/>
            <w:vMerge/>
            <w:tcBorders>
              <w:left w:val="single" w:sz="4" w:space="0" w:color="000000"/>
              <w:bottom w:val="single" w:sz="4" w:space="0" w:color="auto"/>
              <w:right w:val="single" w:sz="4" w:space="0" w:color="000000"/>
            </w:tcBorders>
            <w:vAlign w:val="center"/>
          </w:tcPr>
          <w:p w14:paraId="3B24BC1D" w14:textId="77777777" w:rsidR="0012399D" w:rsidRPr="004B65F1" w:rsidRDefault="0012399D" w:rsidP="00684B47">
            <w:pPr>
              <w:snapToGrid w:val="0"/>
              <w:rPr>
                <w:rFonts w:ascii="Times New Roman" w:hAnsi="Times New Roman"/>
                <w:color w:val="000000"/>
              </w:rPr>
            </w:pPr>
          </w:p>
        </w:tc>
        <w:tc>
          <w:tcPr>
            <w:tcW w:w="2160" w:type="dxa"/>
            <w:vMerge/>
            <w:tcBorders>
              <w:bottom w:val="single" w:sz="4" w:space="0" w:color="auto"/>
              <w:right w:val="single" w:sz="4" w:space="0" w:color="000000"/>
            </w:tcBorders>
            <w:vAlign w:val="center"/>
          </w:tcPr>
          <w:p w14:paraId="0B518173" w14:textId="77777777" w:rsidR="0012399D" w:rsidRPr="004B65F1" w:rsidRDefault="0012399D" w:rsidP="00684B47">
            <w:pPr>
              <w:rPr>
                <w:rFonts w:ascii="Times New Roman" w:hAnsi="Times New Roman"/>
                <w:color w:val="000000"/>
              </w:rPr>
            </w:pPr>
          </w:p>
        </w:tc>
        <w:tc>
          <w:tcPr>
            <w:tcW w:w="2160" w:type="dxa"/>
            <w:vMerge/>
            <w:tcBorders>
              <w:bottom w:val="single" w:sz="4" w:space="0" w:color="auto"/>
              <w:right w:val="single" w:sz="4" w:space="0" w:color="000000"/>
            </w:tcBorders>
            <w:vAlign w:val="center"/>
          </w:tcPr>
          <w:p w14:paraId="50DFE0B5" w14:textId="77777777" w:rsidR="0012399D" w:rsidRPr="004B65F1" w:rsidRDefault="0012399D" w:rsidP="00684B47">
            <w:pPr>
              <w:rPr>
                <w:rFonts w:ascii="Times New Roman" w:hAnsi="Times New Roman"/>
                <w:color w:val="000000"/>
              </w:rPr>
            </w:pPr>
          </w:p>
        </w:tc>
        <w:tc>
          <w:tcPr>
            <w:tcW w:w="2420" w:type="dxa"/>
            <w:tcBorders>
              <w:bottom w:val="single" w:sz="4" w:space="0" w:color="auto"/>
              <w:right w:val="single" w:sz="4" w:space="0" w:color="000000"/>
            </w:tcBorders>
            <w:vAlign w:val="center"/>
          </w:tcPr>
          <w:p w14:paraId="37BC67FB" w14:textId="1CBBD4FE" w:rsidR="0012399D" w:rsidRPr="004B65F1" w:rsidRDefault="0012399D" w:rsidP="00684B47">
            <w:pPr>
              <w:jc w:val="center"/>
              <w:rPr>
                <w:rFonts w:ascii="Times New Roman" w:hAnsi="Times New Roman"/>
                <w:color w:val="000000"/>
              </w:rPr>
            </w:pPr>
            <w:r w:rsidRPr="004B65F1">
              <w:rPr>
                <w:rFonts w:ascii="Times New Roman" w:hAnsi="Times New Roman"/>
                <w:color w:val="000000"/>
              </w:rPr>
              <w:t>Lộc Thủy</w:t>
            </w:r>
          </w:p>
        </w:tc>
      </w:tr>
      <w:tr w:rsidR="0012399D" w:rsidRPr="004B65F1" w14:paraId="02FFD94F" w14:textId="77777777" w:rsidTr="004B65F1">
        <w:trPr>
          <w:trHeight w:val="113"/>
          <w:jc w:val="center"/>
        </w:trPr>
        <w:tc>
          <w:tcPr>
            <w:tcW w:w="960" w:type="dxa"/>
            <w:tcBorders>
              <w:top w:val="single" w:sz="4" w:space="0" w:color="auto"/>
              <w:left w:val="single" w:sz="4" w:space="0" w:color="000000"/>
              <w:bottom w:val="single" w:sz="4" w:space="0" w:color="000000"/>
              <w:right w:val="single" w:sz="4" w:space="0" w:color="000000"/>
            </w:tcBorders>
            <w:vAlign w:val="center"/>
          </w:tcPr>
          <w:p w14:paraId="5CB377E1" w14:textId="6EDCE7A6" w:rsidR="0012399D" w:rsidRPr="004B65F1" w:rsidRDefault="0012399D" w:rsidP="00684B47">
            <w:pPr>
              <w:jc w:val="center"/>
              <w:rPr>
                <w:rFonts w:ascii="Times New Roman" w:hAnsi="Times New Roman"/>
              </w:rPr>
            </w:pPr>
            <w:r w:rsidRPr="004B65F1">
              <w:rPr>
                <w:rFonts w:ascii="Times New Roman" w:hAnsi="Times New Roman"/>
                <w:color w:val="000000"/>
              </w:rPr>
              <w:t>37</w:t>
            </w:r>
          </w:p>
        </w:tc>
        <w:tc>
          <w:tcPr>
            <w:tcW w:w="1900" w:type="dxa"/>
            <w:vMerge/>
            <w:tcBorders>
              <w:top w:val="single" w:sz="4" w:space="0" w:color="auto"/>
              <w:left w:val="single" w:sz="4" w:space="0" w:color="000000"/>
              <w:bottom w:val="single" w:sz="4" w:space="0" w:color="000000"/>
              <w:right w:val="single" w:sz="4" w:space="0" w:color="000000"/>
            </w:tcBorders>
            <w:vAlign w:val="center"/>
          </w:tcPr>
          <w:p w14:paraId="6C0AE9CC" w14:textId="77777777" w:rsidR="0012399D" w:rsidRPr="004B65F1" w:rsidRDefault="0012399D" w:rsidP="00684B47">
            <w:pPr>
              <w:snapToGrid w:val="0"/>
              <w:rPr>
                <w:rFonts w:ascii="Times New Roman" w:hAnsi="Times New Roman"/>
                <w:color w:val="000000"/>
              </w:rPr>
            </w:pPr>
          </w:p>
        </w:tc>
        <w:tc>
          <w:tcPr>
            <w:tcW w:w="2160" w:type="dxa"/>
            <w:tcBorders>
              <w:top w:val="single" w:sz="4" w:space="0" w:color="auto"/>
              <w:bottom w:val="single" w:sz="4" w:space="0" w:color="000000"/>
              <w:right w:val="single" w:sz="4" w:space="0" w:color="000000"/>
            </w:tcBorders>
            <w:vAlign w:val="center"/>
          </w:tcPr>
          <w:p w14:paraId="79B828FF" w14:textId="10B4DC46" w:rsidR="0012399D" w:rsidRPr="004B65F1" w:rsidRDefault="0012399D" w:rsidP="00684B47">
            <w:pPr>
              <w:rPr>
                <w:rFonts w:ascii="Times New Roman" w:hAnsi="Times New Roman"/>
                <w:color w:val="000000"/>
              </w:rPr>
            </w:pPr>
            <w:r w:rsidRPr="004B65F1">
              <w:rPr>
                <w:rFonts w:ascii="Times New Roman" w:hAnsi="Times New Roman"/>
                <w:color w:val="000000"/>
              </w:rPr>
              <w:t>Xã Phú Lộc</w:t>
            </w:r>
          </w:p>
        </w:tc>
        <w:tc>
          <w:tcPr>
            <w:tcW w:w="2160" w:type="dxa"/>
            <w:tcBorders>
              <w:top w:val="single" w:sz="4" w:space="0" w:color="auto"/>
              <w:bottom w:val="single" w:sz="4" w:space="0" w:color="000000"/>
              <w:right w:val="single" w:sz="4" w:space="0" w:color="000000"/>
            </w:tcBorders>
            <w:vAlign w:val="center"/>
          </w:tcPr>
          <w:p w14:paraId="2909C270" w14:textId="2A76B57C" w:rsidR="0012399D" w:rsidRPr="004B65F1" w:rsidRDefault="0012399D" w:rsidP="00684B47">
            <w:pPr>
              <w:rPr>
                <w:rFonts w:ascii="Times New Roman" w:hAnsi="Times New Roman"/>
                <w:color w:val="000000"/>
              </w:rPr>
            </w:pPr>
            <w:r w:rsidRPr="004B65F1">
              <w:rPr>
                <w:rFonts w:ascii="Times New Roman" w:hAnsi="Times New Roman"/>
                <w:color w:val="000000"/>
              </w:rPr>
              <w:t>Phú Lộc</w:t>
            </w:r>
          </w:p>
        </w:tc>
        <w:tc>
          <w:tcPr>
            <w:tcW w:w="2420" w:type="dxa"/>
            <w:tcBorders>
              <w:top w:val="single" w:sz="4" w:space="0" w:color="auto"/>
              <w:bottom w:val="single" w:sz="4" w:space="0" w:color="000000"/>
              <w:right w:val="single" w:sz="4" w:space="0" w:color="000000"/>
            </w:tcBorders>
            <w:vAlign w:val="center"/>
          </w:tcPr>
          <w:p w14:paraId="767509A4" w14:textId="2136BD84" w:rsidR="0012399D" w:rsidRPr="004B65F1" w:rsidRDefault="0012399D" w:rsidP="00684B47">
            <w:pPr>
              <w:jc w:val="center"/>
              <w:rPr>
                <w:rFonts w:ascii="Times New Roman" w:hAnsi="Times New Roman"/>
                <w:color w:val="000000"/>
              </w:rPr>
            </w:pPr>
            <w:r w:rsidRPr="004B65F1">
              <w:rPr>
                <w:rFonts w:ascii="Times New Roman" w:hAnsi="Times New Roman"/>
                <w:color w:val="000000"/>
              </w:rPr>
              <w:t>Lộc Trì</w:t>
            </w:r>
          </w:p>
        </w:tc>
      </w:tr>
      <w:tr w:rsidR="0012399D" w:rsidRPr="004B65F1" w14:paraId="39BBA912" w14:textId="77777777" w:rsidTr="004B65F1">
        <w:trPr>
          <w:trHeight w:val="113"/>
          <w:jc w:val="center"/>
        </w:trPr>
        <w:tc>
          <w:tcPr>
            <w:tcW w:w="960" w:type="dxa"/>
            <w:tcBorders>
              <w:left w:val="single" w:sz="4" w:space="0" w:color="000000"/>
              <w:bottom w:val="single" w:sz="4" w:space="0" w:color="000000"/>
              <w:right w:val="single" w:sz="4" w:space="0" w:color="000000"/>
            </w:tcBorders>
            <w:vAlign w:val="center"/>
          </w:tcPr>
          <w:p w14:paraId="2C406193" w14:textId="4B86A0EA" w:rsidR="0012399D" w:rsidRPr="004B65F1" w:rsidRDefault="0012399D" w:rsidP="00684B47">
            <w:pPr>
              <w:jc w:val="center"/>
              <w:rPr>
                <w:rFonts w:ascii="Times New Roman" w:hAnsi="Times New Roman"/>
              </w:rPr>
            </w:pPr>
            <w:r w:rsidRPr="004B65F1">
              <w:rPr>
                <w:rFonts w:ascii="Times New Roman" w:hAnsi="Times New Roman"/>
                <w:color w:val="000000"/>
              </w:rPr>
              <w:t>38</w:t>
            </w:r>
          </w:p>
        </w:tc>
        <w:tc>
          <w:tcPr>
            <w:tcW w:w="1900" w:type="dxa"/>
            <w:vMerge w:val="restart"/>
            <w:tcBorders>
              <w:left w:val="single" w:sz="4" w:space="0" w:color="000000"/>
              <w:bottom w:val="single" w:sz="4" w:space="0" w:color="000000"/>
              <w:right w:val="single" w:sz="4" w:space="0" w:color="000000"/>
            </w:tcBorders>
            <w:vAlign w:val="center"/>
          </w:tcPr>
          <w:p w14:paraId="3CEC0EE2" w14:textId="280E250D" w:rsidR="0012399D" w:rsidRPr="004B65F1" w:rsidRDefault="0012399D" w:rsidP="00684B47">
            <w:pPr>
              <w:jc w:val="center"/>
              <w:rPr>
                <w:rFonts w:ascii="Times New Roman" w:hAnsi="Times New Roman"/>
                <w:color w:val="000000"/>
              </w:rPr>
            </w:pPr>
            <w:r w:rsidRPr="004B65F1">
              <w:rPr>
                <w:rFonts w:ascii="Times New Roman" w:hAnsi="Times New Roman"/>
                <w:color w:val="000000"/>
              </w:rPr>
              <w:t>Trung tâm</w:t>
            </w:r>
          </w:p>
        </w:tc>
        <w:tc>
          <w:tcPr>
            <w:tcW w:w="2160" w:type="dxa"/>
            <w:vMerge w:val="restart"/>
            <w:tcBorders>
              <w:left w:val="single" w:sz="4" w:space="0" w:color="000000"/>
              <w:bottom w:val="single" w:sz="4" w:space="0" w:color="000000"/>
              <w:right w:val="single" w:sz="4" w:space="0" w:color="000000"/>
            </w:tcBorders>
            <w:vAlign w:val="center"/>
          </w:tcPr>
          <w:p w14:paraId="4703D3B6" w14:textId="1DCF962C" w:rsidR="0012399D" w:rsidRPr="004B65F1" w:rsidRDefault="0012399D" w:rsidP="00684B47">
            <w:pPr>
              <w:rPr>
                <w:rFonts w:ascii="Times New Roman" w:hAnsi="Times New Roman"/>
                <w:color w:val="000000"/>
              </w:rPr>
            </w:pPr>
            <w:r w:rsidRPr="004B65F1">
              <w:rPr>
                <w:rFonts w:ascii="Times New Roman" w:hAnsi="Times New Roman"/>
                <w:color w:val="000000"/>
              </w:rPr>
              <w:t>Phường Kim Long</w:t>
            </w:r>
          </w:p>
        </w:tc>
        <w:tc>
          <w:tcPr>
            <w:tcW w:w="2160" w:type="dxa"/>
            <w:vMerge w:val="restart"/>
            <w:tcBorders>
              <w:left w:val="single" w:sz="4" w:space="0" w:color="000000"/>
              <w:bottom w:val="single" w:sz="4" w:space="0" w:color="000000"/>
              <w:right w:val="single" w:sz="4" w:space="0" w:color="000000"/>
            </w:tcBorders>
            <w:vAlign w:val="center"/>
          </w:tcPr>
          <w:p w14:paraId="78DDBE43" w14:textId="651401F9" w:rsidR="0012399D" w:rsidRPr="004B65F1" w:rsidRDefault="0012399D" w:rsidP="00684B47">
            <w:pPr>
              <w:rPr>
                <w:rFonts w:ascii="Times New Roman" w:hAnsi="Times New Roman"/>
                <w:color w:val="000000"/>
              </w:rPr>
            </w:pPr>
            <w:r w:rsidRPr="004B65F1">
              <w:rPr>
                <w:rFonts w:ascii="Times New Roman" w:hAnsi="Times New Roman"/>
                <w:color w:val="000000"/>
              </w:rPr>
              <w:t>Kim Long</w:t>
            </w:r>
          </w:p>
        </w:tc>
        <w:tc>
          <w:tcPr>
            <w:tcW w:w="2420" w:type="dxa"/>
            <w:tcBorders>
              <w:bottom w:val="single" w:sz="4" w:space="0" w:color="000000"/>
              <w:right w:val="single" w:sz="4" w:space="0" w:color="000000"/>
            </w:tcBorders>
            <w:vAlign w:val="center"/>
          </w:tcPr>
          <w:p w14:paraId="6DD905AD" w14:textId="519182AA" w:rsidR="0012399D" w:rsidRPr="004B65F1" w:rsidRDefault="0012399D" w:rsidP="00684B47">
            <w:pPr>
              <w:jc w:val="center"/>
              <w:rPr>
                <w:rFonts w:ascii="Times New Roman" w:hAnsi="Times New Roman"/>
                <w:color w:val="000000"/>
              </w:rPr>
            </w:pPr>
            <w:r w:rsidRPr="004B65F1">
              <w:rPr>
                <w:rFonts w:ascii="Times New Roman" w:hAnsi="Times New Roman"/>
                <w:color w:val="000000"/>
              </w:rPr>
              <w:t>Hương Thọ</w:t>
            </w:r>
          </w:p>
        </w:tc>
      </w:tr>
      <w:tr w:rsidR="0012399D" w:rsidRPr="004B65F1" w14:paraId="22A0DF95" w14:textId="77777777" w:rsidTr="004B65F1">
        <w:trPr>
          <w:trHeight w:val="113"/>
          <w:jc w:val="center"/>
        </w:trPr>
        <w:tc>
          <w:tcPr>
            <w:tcW w:w="960" w:type="dxa"/>
            <w:tcBorders>
              <w:left w:val="single" w:sz="4" w:space="0" w:color="000000"/>
              <w:bottom w:val="single" w:sz="4" w:space="0" w:color="000000"/>
              <w:right w:val="single" w:sz="4" w:space="0" w:color="000000"/>
            </w:tcBorders>
            <w:vAlign w:val="center"/>
          </w:tcPr>
          <w:p w14:paraId="6F51EEAE" w14:textId="20D6FE85" w:rsidR="0012399D" w:rsidRPr="004B65F1" w:rsidRDefault="0012399D" w:rsidP="00684B47">
            <w:pPr>
              <w:jc w:val="center"/>
              <w:rPr>
                <w:rFonts w:ascii="Times New Roman" w:hAnsi="Times New Roman"/>
              </w:rPr>
            </w:pPr>
            <w:r w:rsidRPr="004B65F1">
              <w:rPr>
                <w:rFonts w:ascii="Times New Roman" w:hAnsi="Times New Roman"/>
                <w:color w:val="000000"/>
              </w:rPr>
              <w:t>39</w:t>
            </w:r>
          </w:p>
        </w:tc>
        <w:tc>
          <w:tcPr>
            <w:tcW w:w="1900" w:type="dxa"/>
            <w:vMerge/>
            <w:tcBorders>
              <w:left w:val="single" w:sz="4" w:space="0" w:color="000000"/>
              <w:bottom w:val="single" w:sz="4" w:space="0" w:color="000000"/>
              <w:right w:val="single" w:sz="4" w:space="0" w:color="000000"/>
            </w:tcBorders>
            <w:vAlign w:val="center"/>
          </w:tcPr>
          <w:p w14:paraId="353E6C91" w14:textId="77777777" w:rsidR="0012399D" w:rsidRPr="004B65F1" w:rsidRDefault="0012399D" w:rsidP="00684B47">
            <w:pPr>
              <w:snapToGrid w:val="0"/>
              <w:rPr>
                <w:rFonts w:ascii="Times New Roman" w:hAnsi="Times New Roman"/>
                <w:color w:val="000000"/>
              </w:rPr>
            </w:pPr>
          </w:p>
        </w:tc>
        <w:tc>
          <w:tcPr>
            <w:tcW w:w="2160" w:type="dxa"/>
            <w:vMerge/>
            <w:tcBorders>
              <w:left w:val="single" w:sz="4" w:space="0" w:color="000000"/>
              <w:bottom w:val="single" w:sz="4" w:space="0" w:color="000000"/>
              <w:right w:val="single" w:sz="4" w:space="0" w:color="000000"/>
            </w:tcBorders>
            <w:vAlign w:val="center"/>
          </w:tcPr>
          <w:p w14:paraId="36D7CB1F" w14:textId="77777777" w:rsidR="0012399D" w:rsidRPr="004B65F1" w:rsidRDefault="0012399D" w:rsidP="00684B47">
            <w:pPr>
              <w:snapToGrid w:val="0"/>
              <w:rPr>
                <w:rFonts w:ascii="Times New Roman" w:hAnsi="Times New Roman"/>
                <w:color w:val="000000"/>
              </w:rPr>
            </w:pPr>
          </w:p>
        </w:tc>
        <w:tc>
          <w:tcPr>
            <w:tcW w:w="2160" w:type="dxa"/>
            <w:vMerge/>
            <w:tcBorders>
              <w:left w:val="single" w:sz="4" w:space="0" w:color="000000"/>
              <w:bottom w:val="single" w:sz="4" w:space="0" w:color="000000"/>
              <w:right w:val="single" w:sz="4" w:space="0" w:color="000000"/>
            </w:tcBorders>
            <w:vAlign w:val="center"/>
          </w:tcPr>
          <w:p w14:paraId="0F9832F1" w14:textId="77777777" w:rsidR="0012399D" w:rsidRPr="004B65F1" w:rsidRDefault="0012399D" w:rsidP="00684B47">
            <w:pPr>
              <w:snapToGrid w:val="0"/>
              <w:rPr>
                <w:rFonts w:ascii="Times New Roman" w:hAnsi="Times New Roman"/>
                <w:color w:val="000000"/>
              </w:rPr>
            </w:pPr>
          </w:p>
        </w:tc>
        <w:tc>
          <w:tcPr>
            <w:tcW w:w="2420" w:type="dxa"/>
            <w:tcBorders>
              <w:bottom w:val="single" w:sz="4" w:space="0" w:color="000000"/>
              <w:right w:val="single" w:sz="4" w:space="0" w:color="000000"/>
            </w:tcBorders>
            <w:vAlign w:val="center"/>
          </w:tcPr>
          <w:p w14:paraId="5CE6F063" w14:textId="55C2DFF0" w:rsidR="0012399D" w:rsidRPr="004B65F1" w:rsidRDefault="0012399D" w:rsidP="00684B47">
            <w:pPr>
              <w:jc w:val="center"/>
              <w:rPr>
                <w:rFonts w:ascii="Times New Roman" w:hAnsi="Times New Roman"/>
                <w:color w:val="000000"/>
              </w:rPr>
            </w:pPr>
            <w:r w:rsidRPr="004B65F1">
              <w:rPr>
                <w:rFonts w:ascii="Times New Roman" w:hAnsi="Times New Roman"/>
                <w:color w:val="000000"/>
              </w:rPr>
              <w:t>Hương Hồ</w:t>
            </w:r>
          </w:p>
        </w:tc>
      </w:tr>
      <w:tr w:rsidR="0012399D" w:rsidRPr="004B65F1" w14:paraId="41DFCF1D" w14:textId="77777777" w:rsidTr="004B65F1">
        <w:trPr>
          <w:trHeight w:val="113"/>
          <w:jc w:val="center"/>
        </w:trPr>
        <w:tc>
          <w:tcPr>
            <w:tcW w:w="960" w:type="dxa"/>
            <w:tcBorders>
              <w:left w:val="single" w:sz="4" w:space="0" w:color="000000"/>
              <w:bottom w:val="single" w:sz="4" w:space="0" w:color="000000"/>
              <w:right w:val="single" w:sz="4" w:space="0" w:color="000000"/>
            </w:tcBorders>
            <w:vAlign w:val="center"/>
          </w:tcPr>
          <w:p w14:paraId="10AE13E6" w14:textId="529049E7" w:rsidR="0012399D" w:rsidRPr="004B65F1" w:rsidRDefault="0012399D" w:rsidP="00684B47">
            <w:pPr>
              <w:jc w:val="center"/>
              <w:rPr>
                <w:rFonts w:ascii="Times New Roman" w:hAnsi="Times New Roman"/>
              </w:rPr>
            </w:pPr>
            <w:r w:rsidRPr="004B65F1">
              <w:rPr>
                <w:rFonts w:ascii="Times New Roman" w:hAnsi="Times New Roman"/>
                <w:color w:val="000000"/>
              </w:rPr>
              <w:t>40</w:t>
            </w:r>
          </w:p>
        </w:tc>
        <w:tc>
          <w:tcPr>
            <w:tcW w:w="1900" w:type="dxa"/>
            <w:vMerge/>
            <w:tcBorders>
              <w:left w:val="single" w:sz="4" w:space="0" w:color="000000"/>
              <w:bottom w:val="single" w:sz="4" w:space="0" w:color="000000"/>
              <w:right w:val="single" w:sz="4" w:space="0" w:color="000000"/>
            </w:tcBorders>
            <w:vAlign w:val="center"/>
          </w:tcPr>
          <w:p w14:paraId="013E1DF3" w14:textId="77777777" w:rsidR="0012399D" w:rsidRPr="004B65F1" w:rsidRDefault="0012399D" w:rsidP="00684B47">
            <w:pPr>
              <w:snapToGrid w:val="0"/>
              <w:rPr>
                <w:rFonts w:ascii="Times New Roman" w:hAnsi="Times New Roman"/>
                <w:color w:val="000000"/>
              </w:rPr>
            </w:pPr>
          </w:p>
        </w:tc>
        <w:tc>
          <w:tcPr>
            <w:tcW w:w="2160" w:type="dxa"/>
            <w:tcBorders>
              <w:bottom w:val="single" w:sz="4" w:space="0" w:color="000000"/>
              <w:right w:val="single" w:sz="4" w:space="0" w:color="000000"/>
            </w:tcBorders>
            <w:vAlign w:val="center"/>
          </w:tcPr>
          <w:p w14:paraId="470F9A04" w14:textId="560FBDDB" w:rsidR="0012399D" w:rsidRPr="004B65F1" w:rsidRDefault="0012399D" w:rsidP="00684B47">
            <w:pPr>
              <w:rPr>
                <w:rFonts w:ascii="Times New Roman" w:hAnsi="Times New Roman"/>
                <w:color w:val="000000"/>
              </w:rPr>
            </w:pPr>
            <w:r w:rsidRPr="004B65F1">
              <w:rPr>
                <w:rFonts w:ascii="Times New Roman" w:hAnsi="Times New Roman"/>
                <w:color w:val="000000"/>
              </w:rPr>
              <w:t>Phường Thuận Hóa</w:t>
            </w:r>
          </w:p>
        </w:tc>
        <w:tc>
          <w:tcPr>
            <w:tcW w:w="2160" w:type="dxa"/>
            <w:tcBorders>
              <w:bottom w:val="single" w:sz="4" w:space="0" w:color="000000"/>
              <w:right w:val="single" w:sz="4" w:space="0" w:color="000000"/>
            </w:tcBorders>
            <w:vAlign w:val="center"/>
          </w:tcPr>
          <w:p w14:paraId="3C9461C6" w14:textId="782185E5" w:rsidR="0012399D" w:rsidRPr="004B65F1" w:rsidRDefault="0012399D" w:rsidP="00684B47">
            <w:pPr>
              <w:rPr>
                <w:rFonts w:ascii="Times New Roman" w:hAnsi="Times New Roman"/>
                <w:color w:val="000000"/>
              </w:rPr>
            </w:pPr>
            <w:r w:rsidRPr="004B65F1">
              <w:rPr>
                <w:rFonts w:ascii="Times New Roman" w:hAnsi="Times New Roman"/>
                <w:color w:val="000000"/>
              </w:rPr>
              <w:t>Văn phòng</w:t>
            </w:r>
          </w:p>
        </w:tc>
        <w:tc>
          <w:tcPr>
            <w:tcW w:w="2420" w:type="dxa"/>
            <w:tcBorders>
              <w:bottom w:val="single" w:sz="4" w:space="0" w:color="000000"/>
              <w:right w:val="single" w:sz="4" w:space="0" w:color="000000"/>
            </w:tcBorders>
            <w:vAlign w:val="center"/>
          </w:tcPr>
          <w:p w14:paraId="2377B176" w14:textId="391A89F8" w:rsidR="0012399D" w:rsidRPr="004B65F1" w:rsidRDefault="0012399D" w:rsidP="00684B47">
            <w:pPr>
              <w:snapToGrid w:val="0"/>
              <w:jc w:val="center"/>
              <w:rPr>
                <w:rFonts w:ascii="Times New Roman" w:hAnsi="Times New Roman"/>
                <w:color w:val="000000"/>
              </w:rPr>
            </w:pPr>
            <w:r w:rsidRPr="004B65F1">
              <w:rPr>
                <w:rFonts w:ascii="Times New Roman" w:hAnsi="Times New Roman"/>
                <w:color w:val="000000"/>
              </w:rPr>
              <w:t>Văn phòng</w:t>
            </w:r>
          </w:p>
        </w:tc>
      </w:tr>
    </w:tbl>
    <w:p w14:paraId="42195DCE" w14:textId="77777777" w:rsidR="007669CD" w:rsidRPr="00095915" w:rsidRDefault="007669CD" w:rsidP="00684B47">
      <w:pPr>
        <w:rPr>
          <w:rFonts w:ascii="Times New Roman" w:hAnsi="Times New Roman"/>
        </w:rPr>
      </w:pPr>
    </w:p>
    <w:p w14:paraId="6230929B" w14:textId="77777777" w:rsidR="007669CD" w:rsidRPr="00095915" w:rsidRDefault="007669CD" w:rsidP="00095915">
      <w:pPr>
        <w:spacing w:after="120" w:line="360" w:lineRule="auto"/>
        <w:rPr>
          <w:rFonts w:ascii="Times New Roman" w:hAnsi="Times New Roman"/>
        </w:rPr>
      </w:pPr>
    </w:p>
    <w:p w14:paraId="38E391FF" w14:textId="77777777" w:rsidR="007669CD" w:rsidRPr="00ED5130" w:rsidRDefault="003F55BD" w:rsidP="00095915">
      <w:pPr>
        <w:pStyle w:val="Heading1"/>
        <w:numPr>
          <w:ilvl w:val="0"/>
          <w:numId w:val="0"/>
        </w:numPr>
        <w:spacing w:before="0" w:line="360" w:lineRule="auto"/>
        <w:ind w:firstLine="284"/>
        <w:jc w:val="center"/>
        <w:rPr>
          <w:color w:val="000000"/>
          <w:sz w:val="26"/>
          <w:lang w:val="vi-VN"/>
        </w:rPr>
      </w:pPr>
      <w:bookmarkStart w:id="21" w:name="__RefHeading___Toc236318154"/>
      <w:r w:rsidRPr="00ED5130">
        <w:rPr>
          <w:color w:val="000000"/>
          <w:sz w:val="26"/>
          <w:lang w:val="vi-VN"/>
        </w:rPr>
        <w:t>PHẦN 3.</w:t>
      </w:r>
      <w:bookmarkEnd w:id="21"/>
      <w:r w:rsidRPr="00ED5130">
        <w:rPr>
          <w:color w:val="000000"/>
          <w:sz w:val="26"/>
          <w:lang w:val="vi-VN"/>
        </w:rPr>
        <w:t xml:space="preserve"> </w:t>
      </w:r>
    </w:p>
    <w:p w14:paraId="0D64B9E2" w14:textId="77777777" w:rsidR="007669CD" w:rsidRPr="00ED5130" w:rsidRDefault="003F55BD" w:rsidP="00095915">
      <w:pPr>
        <w:pStyle w:val="Heading1"/>
        <w:numPr>
          <w:ilvl w:val="0"/>
          <w:numId w:val="0"/>
        </w:numPr>
        <w:spacing w:before="0" w:line="360" w:lineRule="auto"/>
        <w:ind w:firstLine="284"/>
        <w:jc w:val="center"/>
        <w:rPr>
          <w:color w:val="000000"/>
          <w:sz w:val="26"/>
        </w:rPr>
      </w:pPr>
      <w:bookmarkStart w:id="22" w:name="__RefHeading___Toc236318155"/>
      <w:bookmarkEnd w:id="22"/>
      <w:r w:rsidRPr="00ED5130">
        <w:rPr>
          <w:color w:val="000000"/>
          <w:sz w:val="26"/>
          <w:lang w:val="vi-VN"/>
        </w:rPr>
        <w:t>KẾT QUẢ ĐẠT ĐƯỢC</w:t>
      </w:r>
    </w:p>
    <w:p w14:paraId="6C3BC933" w14:textId="77777777" w:rsidR="007669CD" w:rsidRPr="00ED5130" w:rsidRDefault="003F55BD" w:rsidP="00095915">
      <w:pPr>
        <w:pStyle w:val="Heading2"/>
        <w:numPr>
          <w:ilvl w:val="0"/>
          <w:numId w:val="0"/>
        </w:numPr>
        <w:spacing w:before="0" w:line="360" w:lineRule="auto"/>
        <w:ind w:left="576" w:hanging="434"/>
      </w:pPr>
      <w:r w:rsidRPr="00ED5130">
        <w:rPr>
          <w:rStyle w:val="normalchar"/>
        </w:rPr>
        <w:lastRenderedPageBreak/>
        <w:t xml:space="preserve">   </w:t>
      </w:r>
      <w:bookmarkStart w:id="23" w:name="__RefHeading___Toc236318156"/>
      <w:r w:rsidRPr="00ED5130">
        <w:rPr>
          <w:rStyle w:val="normalchar"/>
        </w:rPr>
        <w:t>I. Tình hình cơ bản</w:t>
      </w:r>
      <w:bookmarkStart w:id="24" w:name="__RefHeading___Toc236318157"/>
      <w:bookmarkEnd w:id="23"/>
    </w:p>
    <w:bookmarkEnd w:id="24"/>
    <w:p w14:paraId="28638A18" w14:textId="77777777" w:rsidR="00095915" w:rsidRDefault="003F55BD" w:rsidP="00095915">
      <w:pPr>
        <w:spacing w:after="120" w:line="360" w:lineRule="auto"/>
        <w:ind w:firstLine="720"/>
        <w:jc w:val="both"/>
        <w:rPr>
          <w:rFonts w:ascii="Times New Roman" w:eastAsia="Times New Roman" w:hAnsi="Times New Roman"/>
          <w:b/>
          <w:bCs/>
          <w:sz w:val="26"/>
          <w:szCs w:val="26"/>
        </w:rPr>
      </w:pPr>
      <w:r w:rsidRPr="00ED5130">
        <w:rPr>
          <w:rFonts w:ascii="Times New Roman" w:eastAsia="Times New Roman" w:hAnsi="Times New Roman"/>
          <w:b/>
          <w:bCs/>
          <w:sz w:val="26"/>
          <w:szCs w:val="26"/>
        </w:rPr>
        <w:t>1. Đặc điểm tự nhiên thành phố Huế</w:t>
      </w:r>
      <w:bookmarkStart w:id="25" w:name="__RefHeading___Toc236318158"/>
    </w:p>
    <w:p w14:paraId="099972AE" w14:textId="5ADDEBBB" w:rsidR="001A4BB3" w:rsidRPr="001A4BB3" w:rsidRDefault="001A4BB3" w:rsidP="00095915">
      <w:pPr>
        <w:spacing w:after="120" w:line="360" w:lineRule="auto"/>
        <w:ind w:firstLine="720"/>
        <w:jc w:val="both"/>
        <w:rPr>
          <w:rFonts w:ascii="Times New Roman" w:eastAsia="Times New Roman" w:hAnsi="Times New Roman"/>
          <w:sz w:val="26"/>
          <w:szCs w:val="26"/>
          <w:lang w:eastAsia="en-US"/>
        </w:rPr>
      </w:pPr>
      <w:r w:rsidRPr="001A4BB3">
        <w:rPr>
          <w:rFonts w:ascii="Times New Roman" w:eastAsia="Times New Roman" w:hAnsi="Times New Roman"/>
          <w:sz w:val="26"/>
          <w:szCs w:val="26"/>
          <w:lang w:eastAsia="en-US"/>
        </w:rPr>
        <w:t>Thành phố Huế nằm ở khu vực duyên hải miền Trung, có diện tích tự nhiên 4.947,11 km² cùng vùng biển thuộc thềm lục địa Biển Đông. Phía Bắc thành phố giáp tỉnh Quảng Trị, phía Nam giáp thành phố Đà Nẵng, phía Tây giáp nước Cộng hòa Dân chủ Nhân dân Lào và phía Đông giáp Biển Đông. Theo Niên giám thống kê thành phố Huế năm 2025, tính đến ngày 31/12/2025, thành phố có 494.710,9 ha diện tích tự nhiên; trong đó đất sản xuất nông nghiệp 67.845,2 ha (13,71%), đất lâm nghiệp 325.714,2 ha (65,84%), đất chuyên dùng 38.189,4 ha (7,72%) và đất ở 10.703,2 ha (2,16%). Dân số trung bình năm 2025 là 1.190.336 người, mật độ dân số bình quân 240,6 người/km².</w:t>
      </w:r>
    </w:p>
    <w:p w14:paraId="5ED124D9" w14:textId="0C7F136A" w:rsidR="001A4BB3" w:rsidRPr="001A4BB3" w:rsidRDefault="001A4BB3" w:rsidP="00095915">
      <w:pPr>
        <w:suppressAutoHyphens w:val="0"/>
        <w:spacing w:after="120" w:line="360" w:lineRule="auto"/>
        <w:jc w:val="both"/>
        <w:rPr>
          <w:rFonts w:ascii="Times New Roman" w:eastAsia="Times New Roman" w:hAnsi="Times New Roman"/>
          <w:sz w:val="26"/>
          <w:szCs w:val="26"/>
          <w:lang w:eastAsia="en-US"/>
        </w:rPr>
      </w:pPr>
      <w:r w:rsidRPr="00095915">
        <w:rPr>
          <w:rFonts w:ascii="Times New Roman" w:eastAsia="Times New Roman" w:hAnsi="Times New Roman"/>
          <w:sz w:val="26"/>
          <w:szCs w:val="26"/>
          <w:lang w:eastAsia="en-US"/>
        </w:rPr>
        <w:tab/>
      </w:r>
      <w:r w:rsidRPr="001A4BB3">
        <w:rPr>
          <w:rFonts w:ascii="Times New Roman" w:eastAsia="Times New Roman" w:hAnsi="Times New Roman"/>
          <w:sz w:val="26"/>
          <w:szCs w:val="26"/>
          <w:lang w:eastAsia="en-US"/>
        </w:rPr>
        <w:t>Về hành chính, thành phố Huế có 40 đơn vị hành chính cấp xã, gồm 21 phường và 19 xã. Theo Quyết định số 691/QĐ-UBND ngày 14/02/2026 của UBND thành phố Huế về việc công bố hiện trạng rừng năm 2025, toàn thành phố có khoảng 306.347 ha rừng cùng diện tích đã trồng chưa đạt tiêu chí thành rừng. Trong đó, rừng tự nhiên chiếm 205.458 ha, rừng trồng đã thành rừng chiếm 77.496 ha và diện tích mới trồng chưa thành rừng là 23.393 ha. Diện tích đủ tiêu chí tính tỷ lệ che phủ đạt khoảng 282.954 ha, đưa tỷ lệ che phủ rừng của thành phố lên mức 57,15%. Hiện nay, diện tích rừng trồng đang từng bước được đưa vào quản lý bền vững, tạo điều kiện thuận lợi cho người dân phát triển kinh tế, ổn định sản xuất và sinh kế.</w:t>
      </w:r>
    </w:p>
    <w:p w14:paraId="187F760C" w14:textId="1F8CC6A6" w:rsidR="001A4BB3" w:rsidRPr="001A4BB3" w:rsidRDefault="001A4BB3" w:rsidP="00095915">
      <w:pPr>
        <w:suppressAutoHyphens w:val="0"/>
        <w:spacing w:after="120" w:line="360" w:lineRule="auto"/>
        <w:jc w:val="both"/>
        <w:rPr>
          <w:rFonts w:ascii="Times New Roman" w:eastAsia="Times New Roman" w:hAnsi="Times New Roman"/>
          <w:sz w:val="26"/>
          <w:szCs w:val="26"/>
          <w:lang w:eastAsia="en-US"/>
        </w:rPr>
      </w:pPr>
      <w:r w:rsidRPr="00095915">
        <w:rPr>
          <w:rFonts w:ascii="Times New Roman" w:eastAsia="Times New Roman" w:hAnsi="Times New Roman"/>
          <w:sz w:val="26"/>
          <w:szCs w:val="26"/>
          <w:lang w:eastAsia="en-US"/>
        </w:rPr>
        <w:tab/>
      </w:r>
      <w:r w:rsidRPr="001A4BB3">
        <w:rPr>
          <w:rFonts w:ascii="Times New Roman" w:eastAsia="Times New Roman" w:hAnsi="Times New Roman"/>
          <w:sz w:val="26"/>
          <w:szCs w:val="26"/>
          <w:lang w:eastAsia="en-US"/>
        </w:rPr>
        <w:t>Về khí hậu, thành phố Huế nằm trong vùng khí hậu nhiệt đới gió mùa mang tính chất chuyển tiếp, với thời tiết phân hóa thành hai mùa rõ rệt: mùa khô nóng (từ tháng 5 đến tháng 9, nhiệt độ đỉnh điểm có thể lên đến 38°C – 40°C) và mùa mưa ẩm lạnh (từ tháng 10 đến tháng 3 năm sau, đặc trưng bởi lượng mưa nhiều và nền nhiệt giảm). Nhiệt độ trung bình năm của thành phố rơi vào khoảng 25°C. Tổng số giờ nắng cả năm đạt khoảng 1.800 – 1.900 giờ, ở mức tương đối thấp do chịu ảnh hưởng của mùa mưa kéo dài và độ ẩm cao.</w:t>
      </w:r>
    </w:p>
    <w:p w14:paraId="6CE05C56" w14:textId="4711D7BF" w:rsidR="001A4BB3" w:rsidRPr="001A4BB3" w:rsidRDefault="001A4BB3" w:rsidP="00095915">
      <w:pPr>
        <w:suppressAutoHyphens w:val="0"/>
        <w:spacing w:after="120" w:line="360" w:lineRule="auto"/>
        <w:jc w:val="both"/>
        <w:rPr>
          <w:rFonts w:ascii="Times New Roman" w:eastAsia="Times New Roman" w:hAnsi="Times New Roman"/>
          <w:sz w:val="26"/>
          <w:szCs w:val="26"/>
          <w:lang w:eastAsia="en-US"/>
        </w:rPr>
      </w:pPr>
      <w:r w:rsidRPr="00095915">
        <w:rPr>
          <w:rFonts w:ascii="Times New Roman" w:eastAsia="Times New Roman" w:hAnsi="Times New Roman"/>
          <w:sz w:val="26"/>
          <w:szCs w:val="26"/>
          <w:lang w:eastAsia="en-US"/>
        </w:rPr>
        <w:tab/>
      </w:r>
      <w:r w:rsidRPr="001A4BB3">
        <w:rPr>
          <w:rFonts w:ascii="Times New Roman" w:eastAsia="Times New Roman" w:hAnsi="Times New Roman"/>
          <w:sz w:val="26"/>
          <w:szCs w:val="26"/>
          <w:lang w:eastAsia="en-US"/>
        </w:rPr>
        <w:t xml:space="preserve">Về địa hình, thành phố Huế có cấu tạo dạng bậc khá rõ rệt. Trong đó, địa hình núi chiếm khoảng ¼ diện tích, trải dài từ biên giới Việt – Lào đến thành phố Đà Nẵng. Địa hình trung du chiếm khoảng ½ diện tích với độ cao phần lớn dưới 500 m, đặc trưng bởi dạng đồi bát úp đỉnh rộng, sườn thoải và chiều rộng từ vài trăm mét. Phần còn lại </w:t>
      </w:r>
      <w:r w:rsidRPr="001A4BB3">
        <w:rPr>
          <w:rFonts w:ascii="Times New Roman" w:eastAsia="Times New Roman" w:hAnsi="Times New Roman"/>
          <w:sz w:val="26"/>
          <w:szCs w:val="26"/>
          <w:lang w:eastAsia="en-US"/>
        </w:rPr>
        <w:lastRenderedPageBreak/>
        <w:t>là vùng đồng bằng với diện tích khoảng 1.400 km², mang đặc trưng điển hình của kiểu đồng bằng mài mòn, tích tụ, đi kèm các cồn cát và hệ đầm phá.</w:t>
      </w:r>
    </w:p>
    <w:bookmarkEnd w:id="25"/>
    <w:p w14:paraId="36AA0AD6" w14:textId="77777777" w:rsidR="007669CD" w:rsidRPr="00ED5130" w:rsidRDefault="003F55BD" w:rsidP="00095915">
      <w:pPr>
        <w:widowControl w:val="0"/>
        <w:autoSpaceDE w:val="0"/>
        <w:spacing w:after="120" w:line="360" w:lineRule="auto"/>
        <w:ind w:firstLine="720"/>
        <w:jc w:val="both"/>
        <w:rPr>
          <w:rFonts w:ascii="Times New Roman" w:hAnsi="Times New Roman"/>
          <w:b/>
          <w:bCs/>
          <w:color w:val="000000"/>
          <w:sz w:val="26"/>
          <w:szCs w:val="26"/>
        </w:rPr>
      </w:pPr>
      <w:r w:rsidRPr="00ED5130">
        <w:rPr>
          <w:rFonts w:ascii="Times New Roman" w:hAnsi="Times New Roman"/>
          <w:b/>
          <w:sz w:val="26"/>
        </w:rPr>
        <w:t>2. Tình hình kinh tế – xã hội thành phố Huế trong 6 tháng đầu năm 2026</w:t>
      </w:r>
    </w:p>
    <w:p w14:paraId="346E9274" w14:textId="77777777" w:rsidR="007669CD" w:rsidRPr="00ED5130" w:rsidRDefault="003F55BD" w:rsidP="00095915">
      <w:pPr>
        <w:spacing w:after="120" w:line="360" w:lineRule="auto"/>
        <w:ind w:firstLine="720"/>
        <w:jc w:val="both"/>
        <w:rPr>
          <w:rFonts w:ascii="Times New Roman" w:hAnsi="Times New Roman"/>
        </w:rPr>
      </w:pPr>
      <w:r w:rsidRPr="00ED5130">
        <w:rPr>
          <w:rFonts w:ascii="Times New Roman" w:hAnsi="Times New Roman"/>
          <w:sz w:val="26"/>
        </w:rPr>
        <w:t>Trong 6 tháng đầu năm 2026, kinh tế – xã hội thành phố Huế tiếp tục duy trì đà tăng trưởng khá trong bối cảnh chi phí đầu vào, biến động thị trường và thời tiết cực đoan còn tiềm ẩn nhiều rủi ro. Hoạt động dịch vụ, du lịch, công nghiệp, xây dựng và thương mại phát triển tích cực; sản xuất nông, lâm nghiệp và thủy sản cơ bản ổn định. Các kết quả dưới đây được tổng hợp từ Báo cáo tình hình kinh tế – xã hội tháng 6 và 6 tháng đầu năm 2026 của Thống kê thành phố Huế, công bố ngày 09/7/2026.</w:t>
      </w:r>
    </w:p>
    <w:p w14:paraId="10F53666" w14:textId="77777777" w:rsidR="007669CD" w:rsidRPr="00ED5130" w:rsidRDefault="003F55BD" w:rsidP="00095915">
      <w:pPr>
        <w:spacing w:after="120" w:line="360" w:lineRule="auto"/>
        <w:ind w:firstLine="720"/>
        <w:jc w:val="both"/>
        <w:rPr>
          <w:rFonts w:ascii="Times New Roman" w:hAnsi="Times New Roman"/>
        </w:rPr>
      </w:pPr>
      <w:r w:rsidRPr="00ED5130">
        <w:rPr>
          <w:rFonts w:ascii="Times New Roman" w:hAnsi="Times New Roman"/>
          <w:b/>
          <w:sz w:val="26"/>
        </w:rPr>
        <w:t>a. Tăng trưởng và cơ cấu kinh tế</w:t>
      </w:r>
    </w:p>
    <w:p w14:paraId="3CCB98B1" w14:textId="77777777" w:rsidR="00736EC3" w:rsidRPr="00736EC3" w:rsidRDefault="00736EC3" w:rsidP="00736EC3">
      <w:pPr>
        <w:spacing w:after="120" w:line="360" w:lineRule="auto"/>
        <w:ind w:firstLine="720"/>
        <w:jc w:val="both"/>
        <w:rPr>
          <w:rFonts w:ascii="Times New Roman" w:hAnsi="Times New Roman"/>
          <w:sz w:val="26"/>
          <w:lang w:val="vi-VN"/>
        </w:rPr>
      </w:pPr>
      <w:r w:rsidRPr="00736EC3">
        <w:rPr>
          <w:rFonts w:ascii="Times New Roman" w:hAnsi="Times New Roman"/>
          <w:sz w:val="26"/>
          <w:lang w:val="vi-VN"/>
        </w:rPr>
        <w:t>  Tổng sản phẩm trên địa bàn (GRDP) trong 6 tháng đầu năm 2026 theo giá so sánh năm 2020 ước tăng 8,33% so với cùng kỳ năm trước. Đây là mức tăng khá, xét trên phạm vi cả nước Huế xếp thứ 20 trong tổng số 34 địa phương, trong khu vực Bắc Trung Bộ Thành phố xếp thứ 3 trên 5 địa phương, đối với các thành phố trực thuộc Trung ương xếp thứ 4 trong số 6 thành phố. Trong đó: khu vực nông, lâm nghiệp và thủy sản tăng 4,20%, đóng góp 0,40 điểm phần trăm; khu vực công nghiệp và xây dựng tăng 9,56%, đóng góp 3,06 điểm phần trăm; khu vực dịch vụ tăng 8,40%, đóng góp 4,18 điểm phần trăm; thuế sản phẩm trừ trợ cấp sản phẩm tăng 7,87%, đóng góp 0,69 điểm phần trăm trong tăng trưởng kinh tế toàn thành phố.</w:t>
      </w:r>
    </w:p>
    <w:p w14:paraId="69AD87A7" w14:textId="77777777" w:rsidR="00736EC3" w:rsidRPr="00736EC3" w:rsidRDefault="00736EC3" w:rsidP="00736EC3">
      <w:pPr>
        <w:spacing w:after="120" w:line="360" w:lineRule="auto"/>
        <w:ind w:firstLine="720"/>
        <w:jc w:val="both"/>
        <w:rPr>
          <w:rFonts w:ascii="Times New Roman" w:hAnsi="Times New Roman"/>
          <w:sz w:val="26"/>
          <w:lang w:val="vi-VN"/>
        </w:rPr>
      </w:pPr>
      <w:r w:rsidRPr="00736EC3">
        <w:rPr>
          <w:rFonts w:ascii="Times New Roman" w:hAnsi="Times New Roman"/>
          <w:sz w:val="26"/>
          <w:lang w:val="vi-VN"/>
        </w:rPr>
        <w:t>         Khu vực nông, lâm nghiệp và thủy sản duy trì mức tăng trưởng ổn định. Sản xuất nông nghiệp diễn ra thuận lợi, năng suất và sản lượng lúa vụ Đông Xuân tăng; chăn nuôi phát triển ổn định, dịch bệnh được kiểm soát hiệu quả. Hoạt động lâm nghiệp và thủy sản tiếp tục duy trì đà tăng trưởng nhờ nhu cầu thị trường ổn định và điều kiện sản xuất thuận lợi. Trong đó, ngành nông nghiệp tăng 4,33%, đóng góp 0,24 điểm phần trăm; ngành lâm nghiệp tăng 5,18%, đóng góp 0,06 điểm phần trăm; và ngành thủy sản tăng 3,50%, đóng góp 0,09 điểm phần trăm. Tốc độ tăng trưởng này góp phần giữ vững ổn định sản xuất nông nghiệp, bảo đảm nguồn cung lương thực, thực phẩm và tạo nền tảng cho phát triển kinh tế nông thôn.</w:t>
      </w:r>
    </w:p>
    <w:p w14:paraId="413A0B34" w14:textId="77777777" w:rsidR="00736EC3" w:rsidRPr="00736EC3" w:rsidRDefault="00736EC3" w:rsidP="00736EC3">
      <w:pPr>
        <w:spacing w:after="120" w:line="360" w:lineRule="auto"/>
        <w:ind w:firstLine="720"/>
        <w:jc w:val="both"/>
        <w:rPr>
          <w:rFonts w:ascii="Times New Roman" w:hAnsi="Times New Roman"/>
          <w:sz w:val="26"/>
          <w:lang w:val="vi-VN"/>
        </w:rPr>
      </w:pPr>
      <w:r w:rsidRPr="00736EC3">
        <w:rPr>
          <w:rFonts w:ascii="Times New Roman" w:hAnsi="Times New Roman"/>
          <w:sz w:val="26"/>
          <w:lang w:val="vi-VN"/>
        </w:rPr>
        <w:t xml:space="preserve">         Khu vực công nghiệp và xây dựng tiếp tục là động lực quan trọng của tăng trưởng kinh tế, với giá trị tăng thêm ước tăng 9,56% so với cùng kỳ, trong đó ngành </w:t>
      </w:r>
      <w:r w:rsidRPr="00736EC3">
        <w:rPr>
          <w:rFonts w:ascii="Times New Roman" w:hAnsi="Times New Roman"/>
          <w:sz w:val="26"/>
          <w:lang w:val="vi-VN"/>
        </w:rPr>
        <w:lastRenderedPageBreak/>
        <w:t>công nghiệp tăng 10,20%. Sản xuất công nghiệp khởi sắc nhờ nhiều ngành chủ lực duy trì tăng trưởng khá và một số dự án mới đi vào hoạt động, mở rộng sản xuất. Hoạt động xây dựng tăng 7,00%, chủ yếu nhờ tiến độ triển khai các công trình trọng điểm và dự án hạ tầng được đẩy nhanh. Tuy nhiên, khu vực vẫn chịu tác động của giá nguyên vật liệu, chi phí năng lượng ở mức cao; ngành sản xuất và phân phối điện giảm 10,28% do lưu lượng nước về các hồ thủy điện thấp.</w:t>
      </w:r>
    </w:p>
    <w:p w14:paraId="6ACC9531" w14:textId="77777777" w:rsidR="00736EC3" w:rsidRPr="00736EC3" w:rsidRDefault="00736EC3" w:rsidP="00736EC3">
      <w:pPr>
        <w:spacing w:after="120" w:line="360" w:lineRule="auto"/>
        <w:ind w:firstLine="720"/>
        <w:jc w:val="both"/>
        <w:rPr>
          <w:rFonts w:ascii="Times New Roman" w:hAnsi="Times New Roman"/>
          <w:sz w:val="26"/>
          <w:lang w:val="vi-VN"/>
        </w:rPr>
      </w:pPr>
      <w:r w:rsidRPr="00736EC3">
        <w:rPr>
          <w:rFonts w:ascii="Times New Roman" w:hAnsi="Times New Roman"/>
          <w:sz w:val="26"/>
          <w:lang w:val="vi-VN"/>
        </w:rPr>
        <w:t>         Khu vực dịch vụ tăng 8,40% so với cùng kỳ, đóng góp quan trọng vào mức tăng GRDP chung. Hoạt động thương mại, dịch vụ diễn ra sôi động nhờ sức mua của người dân cải thiện và du lịch tiếp tục phục hồi tích cực. Một số ngành đạt mức tăng trưởng khá như: bán buôn, bán lẻ hàng hóa tăng 9,69%, đóng góp 0,75 điểm phần trăm; dịch vụ lưu trú, ăn uống tăng 12,90%, đóng góp 0,91 điểm phần trăm; vận tải, kho bãi tăng 13,31%, đóng góp 0,41 điểm phần trăm. Bên cạnh đó, các ngành thông tin và truyền thông, tài chính - ngân hàng, khoa học và công nghệ cùng các dịch vụ khác tiếp tục duy trì tăng trưởng ổn định, góp phần thúc đẩy khu vực dịch vụ phát triển.</w:t>
      </w:r>
    </w:p>
    <w:p w14:paraId="458467B2" w14:textId="77777777" w:rsidR="00736EC3" w:rsidRPr="00736EC3" w:rsidRDefault="00736EC3" w:rsidP="00736EC3">
      <w:pPr>
        <w:spacing w:after="120" w:line="360" w:lineRule="auto"/>
        <w:ind w:firstLine="720"/>
        <w:jc w:val="both"/>
        <w:rPr>
          <w:rFonts w:ascii="Times New Roman" w:hAnsi="Times New Roman"/>
          <w:sz w:val="26"/>
          <w:lang w:val="vi-VN"/>
        </w:rPr>
      </w:pPr>
      <w:r w:rsidRPr="00736EC3">
        <w:rPr>
          <w:rFonts w:ascii="Times New Roman" w:hAnsi="Times New Roman"/>
          <w:sz w:val="26"/>
          <w:lang w:val="vi-VN"/>
        </w:rPr>
        <w:t>         Cơ cấu kinh tế 6 tháng đầu năm 2026, khu vực nông, lâm nghiệp và thủy sản chiếm tỷ trọng 9,02%; khu vực công nghiệp và xây dựng chiếm 29,81%; khu vực dịch vụ chiếm 52,42%; thuế sản phẩm trừ trợ cấp sản phẩm chiếm 8,75% (cơ cấu tương ứng của cùng kỳ năm 2025 là: 9,79%; 29,68%; 51,74% và 8,79%).</w:t>
      </w:r>
    </w:p>
    <w:p w14:paraId="0D838755" w14:textId="77777777" w:rsidR="007669CD" w:rsidRPr="00736EC3" w:rsidRDefault="003F55BD" w:rsidP="00095915">
      <w:pPr>
        <w:spacing w:after="120" w:line="360" w:lineRule="auto"/>
        <w:ind w:firstLine="720"/>
        <w:jc w:val="both"/>
        <w:rPr>
          <w:rFonts w:ascii="Times New Roman" w:hAnsi="Times New Roman"/>
          <w:lang w:val="vi-VN"/>
        </w:rPr>
      </w:pPr>
      <w:r w:rsidRPr="00736EC3">
        <w:rPr>
          <w:rFonts w:ascii="Times New Roman" w:hAnsi="Times New Roman"/>
          <w:b/>
          <w:sz w:val="26"/>
          <w:lang w:val="vi-VN"/>
        </w:rPr>
        <w:t>b. Tài chính, tín dụng và giá cả</w:t>
      </w:r>
    </w:p>
    <w:p w14:paraId="0DCFCEBA" w14:textId="164922C5" w:rsidR="00736EC3" w:rsidRPr="00736EC3" w:rsidRDefault="00736EC3" w:rsidP="00736EC3">
      <w:pPr>
        <w:spacing w:after="120" w:line="360" w:lineRule="auto"/>
        <w:ind w:firstLine="720"/>
        <w:jc w:val="both"/>
        <w:rPr>
          <w:rFonts w:ascii="Times New Roman" w:hAnsi="Times New Roman"/>
          <w:sz w:val="26"/>
          <w:lang w:val="vi-VN"/>
        </w:rPr>
      </w:pPr>
      <w:r w:rsidRPr="00736EC3">
        <w:rPr>
          <w:rFonts w:ascii="Times New Roman" w:hAnsi="Times New Roman"/>
          <w:b/>
          <w:bCs/>
          <w:sz w:val="26"/>
          <w:lang w:val="vi-VN"/>
        </w:rPr>
        <w:t xml:space="preserve">- </w:t>
      </w:r>
      <w:r>
        <w:rPr>
          <w:rFonts w:ascii="Times New Roman" w:hAnsi="Times New Roman"/>
          <w:b/>
          <w:bCs/>
          <w:sz w:val="26"/>
        </w:rPr>
        <w:t>Về</w:t>
      </w:r>
      <w:r w:rsidRPr="00736EC3">
        <w:rPr>
          <w:rFonts w:ascii="Times New Roman" w:hAnsi="Times New Roman"/>
          <w:b/>
          <w:bCs/>
          <w:sz w:val="26"/>
          <w:lang w:val="vi-VN"/>
        </w:rPr>
        <w:t xml:space="preserve"> tài chính</w:t>
      </w:r>
    </w:p>
    <w:p w14:paraId="24905C02" w14:textId="2746E6B0" w:rsidR="00736EC3" w:rsidRPr="00736EC3" w:rsidRDefault="00736EC3" w:rsidP="00736EC3">
      <w:pPr>
        <w:spacing w:after="120" w:line="360" w:lineRule="auto"/>
        <w:ind w:firstLine="720"/>
        <w:jc w:val="both"/>
        <w:rPr>
          <w:rFonts w:ascii="Times New Roman" w:hAnsi="Times New Roman"/>
          <w:sz w:val="26"/>
          <w:lang w:val="vi-VN"/>
        </w:rPr>
      </w:pPr>
      <w:r w:rsidRPr="00736EC3">
        <w:rPr>
          <w:rFonts w:ascii="Times New Roman" w:hAnsi="Times New Roman"/>
          <w:sz w:val="26"/>
          <w:lang w:val="vi-VN"/>
        </w:rPr>
        <w:t>Tổng thu ngân sách trên địa bàn sáu tháng năm 2026 ước đạt 8.068 tỷ đồng, bằng 50,4% dự toán năm, tăng 8,6% so cùng kỳ. Trong đó: Thu nội địa ước đạt 7.238 tỷ đồng, bằng 49,8% dự toán, tăng 8,8% so với cùng kỳ, khẳng định vai trò trụ cột trong việc tạo nguồn thu bền vững cho ngân sách; thu thuế từ hoạt động xuất nhập khẩu đạt 813 tỷ đồng, bằng 56,1% dự toán, tăng 19,4% so với cùng kỳ. Thu viện trợ, huy động đóng góp 16,7 tỷ đồng, bằng 60,7% dự toán, giảm 87,9% so với cùng kỳ.</w:t>
      </w:r>
    </w:p>
    <w:p w14:paraId="51267C16" w14:textId="77777777" w:rsidR="00736EC3" w:rsidRDefault="00736EC3" w:rsidP="00736EC3">
      <w:pPr>
        <w:spacing w:after="120" w:line="360" w:lineRule="auto"/>
        <w:ind w:firstLine="720"/>
        <w:jc w:val="both"/>
        <w:rPr>
          <w:rFonts w:ascii="Times New Roman" w:hAnsi="Times New Roman"/>
          <w:sz w:val="26"/>
        </w:rPr>
      </w:pPr>
      <w:r w:rsidRPr="00736EC3">
        <w:rPr>
          <w:rFonts w:ascii="Times New Roman" w:hAnsi="Times New Roman"/>
          <w:sz w:val="26"/>
          <w:lang w:val="vi-VN"/>
        </w:rPr>
        <w:t xml:space="preserve">Song song với nhiệm vụ thu, việc điều hành chi ngân sách địa phương cũng được triển khai chặt chẽ , bảo đảm các nhiệm vụ phát triển kinh tế - xã hội, quốc phòng, an ninh và an sinh xã hội trên địa bàn. Tổng chi ngân sách địa phương sáu tháng năm 2026 ước đạt 6.429 tỷ đồng, bằng 34,8% dự toán. Trong cơ cấu chi, chi thường xuyên chiếm </w:t>
      </w:r>
      <w:r w:rsidRPr="00736EC3">
        <w:rPr>
          <w:rFonts w:ascii="Times New Roman" w:hAnsi="Times New Roman"/>
          <w:sz w:val="26"/>
          <w:lang w:val="vi-VN"/>
        </w:rPr>
        <w:lastRenderedPageBreak/>
        <w:t>tỷ trọng chủ đạo với 4.910 tỷ đồng, bằng 42,2% dự toán nhằm đảm bảo vận hành bộ máy và các hoạt động an sinh xã hội; chi đầu tư phát triển 896 tỷ đồng, bằng 19,5% dự toán, còn chậm so với yêu cầu thúc đẩy tăng trưởng.</w:t>
      </w:r>
    </w:p>
    <w:p w14:paraId="09F48C52" w14:textId="13151439" w:rsidR="00736EC3" w:rsidRPr="00736EC3" w:rsidRDefault="00736EC3" w:rsidP="00736EC3">
      <w:pPr>
        <w:spacing w:after="120" w:line="360" w:lineRule="auto"/>
        <w:ind w:firstLine="720"/>
        <w:jc w:val="both"/>
        <w:rPr>
          <w:rFonts w:ascii="Times New Roman" w:hAnsi="Times New Roman"/>
          <w:sz w:val="26"/>
        </w:rPr>
      </w:pPr>
      <w:r w:rsidRPr="00736EC3">
        <w:rPr>
          <w:rFonts w:ascii="Times New Roman" w:hAnsi="Times New Roman"/>
          <w:b/>
          <w:bCs/>
          <w:sz w:val="26"/>
          <w:lang w:val="vi-VN"/>
        </w:rPr>
        <w:t xml:space="preserve">- </w:t>
      </w:r>
      <w:r>
        <w:rPr>
          <w:rFonts w:ascii="Times New Roman" w:hAnsi="Times New Roman"/>
          <w:b/>
          <w:bCs/>
          <w:sz w:val="26"/>
        </w:rPr>
        <w:t>Về tín dụng</w:t>
      </w:r>
    </w:p>
    <w:p w14:paraId="63E65538" w14:textId="77777777" w:rsidR="00736EC3" w:rsidRPr="00736EC3" w:rsidRDefault="00736EC3" w:rsidP="00736EC3">
      <w:pPr>
        <w:spacing w:after="120" w:line="360" w:lineRule="auto"/>
        <w:ind w:firstLine="720"/>
        <w:jc w:val="both"/>
        <w:rPr>
          <w:rFonts w:ascii="Times New Roman" w:hAnsi="Times New Roman"/>
          <w:sz w:val="26"/>
          <w:lang w:val="vi-VN"/>
        </w:rPr>
      </w:pPr>
      <w:r w:rsidRPr="00736EC3">
        <w:rPr>
          <w:rFonts w:ascii="Times New Roman" w:hAnsi="Times New Roman"/>
          <w:i/>
          <w:iCs/>
          <w:sz w:val="26"/>
          <w:lang w:val="vi-VN"/>
        </w:rPr>
        <w:t>Triển khai Chương trình tín dụng 140.000 tỷ đồng theo Nghị quyết 33/NQ-CP ngày 11/3/2023 của Chính phủ về một số giải pháp tháo gỡ và thúc đẩy thị trường bất động sản phát triển an toàn, lành mạnh, bền vững.</w:t>
      </w:r>
      <w:r w:rsidRPr="00736EC3">
        <w:rPr>
          <w:rFonts w:ascii="Times New Roman" w:hAnsi="Times New Roman"/>
          <w:sz w:val="26"/>
          <w:lang w:val="vi-VN"/>
        </w:rPr>
        <w:t xml:space="preserve"> </w:t>
      </w:r>
      <w:r w:rsidRPr="00736EC3">
        <w:rPr>
          <w:rFonts w:ascii="Times New Roman" w:hAnsi="Times New Roman"/>
          <w:i/>
          <w:iCs/>
          <w:sz w:val="26"/>
          <w:lang w:val="vi-VN"/>
        </w:rPr>
        <w:t>Thực hiện Thông tư 02/2023/TT-NHNN và Chỉ thị số 02/CT-NHNN ngày 23/5/2023 của NHNN VN về việc tổ chức tín dụng, chi nhánh ngân hàng nước ngoài cơ cấu lại thời hạn trả nợ và giữ nguyên nhóm nợ nhằm hỗ trợ khách hàng gặp khó khăn</w:t>
      </w:r>
    </w:p>
    <w:p w14:paraId="1660372A" w14:textId="77777777" w:rsidR="00736EC3" w:rsidRPr="00736EC3" w:rsidRDefault="00736EC3" w:rsidP="00736EC3">
      <w:pPr>
        <w:spacing w:after="120" w:line="360" w:lineRule="auto"/>
        <w:ind w:firstLine="720"/>
        <w:jc w:val="both"/>
        <w:rPr>
          <w:rFonts w:ascii="Times New Roman" w:hAnsi="Times New Roman"/>
          <w:sz w:val="26"/>
          <w:lang w:val="vi-VN"/>
        </w:rPr>
      </w:pPr>
      <w:r w:rsidRPr="00736EC3">
        <w:rPr>
          <w:rFonts w:ascii="Times New Roman" w:hAnsi="Times New Roman"/>
          <w:sz w:val="26"/>
          <w:lang w:val="vi-VN"/>
        </w:rPr>
        <w:t>Tổng nguồn vốn huy động đến cuối tháng 6 năm 2026 ước đạt 94,7 nghìn tỷ đồng, tăng 5,8% so với cuối năm 2025; tổng dư nợ tín dụng ước đạt 98,9 nghìn tỷ đồng, tăng 3,2%.</w:t>
      </w:r>
    </w:p>
    <w:p w14:paraId="0430F65E" w14:textId="77777777" w:rsidR="00736EC3" w:rsidRPr="00736EC3" w:rsidRDefault="00736EC3" w:rsidP="00736EC3">
      <w:pPr>
        <w:spacing w:after="120" w:line="360" w:lineRule="auto"/>
        <w:ind w:firstLine="720"/>
        <w:jc w:val="both"/>
        <w:rPr>
          <w:rFonts w:ascii="Times New Roman" w:hAnsi="Times New Roman"/>
          <w:sz w:val="26"/>
          <w:lang w:val="vi-VN"/>
        </w:rPr>
      </w:pPr>
      <w:r w:rsidRPr="00736EC3">
        <w:rPr>
          <w:rFonts w:ascii="Times New Roman" w:hAnsi="Times New Roman"/>
          <w:sz w:val="26"/>
          <w:lang w:val="vi-VN"/>
        </w:rPr>
        <w:t>Các TCTD trên địa bàn thành phố Huế tiếp tục chú trọng cho vay các lĩnh vực ưu tiên theo chủ trương của Chính phủ. Tính đến cuối tháng 06/2026: Tín dụng đối với nông nghiệp nông thôn ước đạt 19.700 tỷ đồng, tăng 9,7% so với cuối năm 2025; Tín dụng doanh nghiệp nhỏ và vừa ước đạt 18.000 tỷ đồng, tăng 4,5% so với cuối năm 2025; Tín dụng đối với xuất khẩu ước đạt 6.000 tỷ đồng, tăng 4,1% so với cuối năm 2025; Cho vay công nghiệp hỗ trợ ước đạt 7.200 tỷ đồng, tăng 358,9% so với cuối năm 2025. Trên địa bàn chưa phát sinh có dư nợ cho vay doanh nghiệp ứng dụng công nghệ cao.</w:t>
      </w:r>
    </w:p>
    <w:p w14:paraId="56B35AB8" w14:textId="77777777" w:rsidR="00736EC3" w:rsidRPr="00736EC3" w:rsidRDefault="00736EC3" w:rsidP="00736EC3">
      <w:pPr>
        <w:spacing w:after="120" w:line="360" w:lineRule="auto"/>
        <w:ind w:firstLine="720"/>
        <w:jc w:val="both"/>
        <w:rPr>
          <w:rFonts w:ascii="Times New Roman" w:hAnsi="Times New Roman"/>
          <w:sz w:val="26"/>
          <w:lang w:val="vi-VN"/>
        </w:rPr>
      </w:pPr>
      <w:r w:rsidRPr="00736EC3">
        <w:rPr>
          <w:rFonts w:ascii="Times New Roman" w:hAnsi="Times New Roman"/>
          <w:b/>
          <w:bCs/>
          <w:sz w:val="26"/>
          <w:lang w:val="vi-VN"/>
        </w:rPr>
        <w:t>- Chỉ số giá tiêu dùng (CPI)</w:t>
      </w:r>
    </w:p>
    <w:p w14:paraId="39AC2CFF" w14:textId="77777777" w:rsidR="00736EC3" w:rsidRPr="00736EC3" w:rsidRDefault="00736EC3" w:rsidP="00736EC3">
      <w:pPr>
        <w:spacing w:after="120" w:line="360" w:lineRule="auto"/>
        <w:ind w:firstLine="720"/>
        <w:jc w:val="both"/>
        <w:rPr>
          <w:rFonts w:ascii="Times New Roman" w:hAnsi="Times New Roman"/>
          <w:sz w:val="26"/>
          <w:lang w:val="vi-VN"/>
        </w:rPr>
      </w:pPr>
      <w:r w:rsidRPr="00736EC3">
        <w:rPr>
          <w:rFonts w:ascii="Times New Roman" w:hAnsi="Times New Roman"/>
          <w:i/>
          <w:iCs/>
          <w:sz w:val="26"/>
          <w:lang w:val="vi-VN"/>
        </w:rPr>
        <w:t>Chỉ số giá tiêu dùng trên địa bàn thành phố 6 tháng đầu năm 2026 tăng 5,31% so với cùng kỳ, nguyên nhân chủ yếu là do giá thực phẩm tăng cao làm cho chỉ số giá nhóm hàng ăn và dịch vụ ăn uống tăng cao; nhóm nhà ở, nhóm điện và chất đốt cũng tăng cao.</w:t>
      </w:r>
    </w:p>
    <w:p w14:paraId="1D46F88C" w14:textId="77777777" w:rsidR="00736EC3" w:rsidRPr="00736EC3" w:rsidRDefault="00736EC3" w:rsidP="00736EC3">
      <w:pPr>
        <w:spacing w:after="120" w:line="360" w:lineRule="auto"/>
        <w:ind w:firstLine="720"/>
        <w:jc w:val="both"/>
        <w:rPr>
          <w:rFonts w:ascii="Times New Roman" w:hAnsi="Times New Roman"/>
          <w:sz w:val="26"/>
          <w:lang w:val="vi-VN"/>
        </w:rPr>
      </w:pPr>
      <w:r w:rsidRPr="00736EC3">
        <w:rPr>
          <w:rFonts w:ascii="Times New Roman" w:hAnsi="Times New Roman"/>
          <w:sz w:val="26"/>
          <w:lang w:val="vi-VN"/>
        </w:rPr>
        <w:t xml:space="preserve">Chỉ số giá tiêu dùng thành phố tháng 6/2026 giảm 0,60% so với tháng trước, tăng 3,91% so với tháng 12 năm trước, tăng 5,58% so với cùng kỳ năm trước. Nguyên nhân giảm so với tháng trước chủ yếu do giá xăng dầu trong nước biến động giảm, giá gạo và thịt lợn giảm. Trong 11 nhóm hàng hóa và dịch vụ tiêu dùng chính có 05 nhóm </w:t>
      </w:r>
      <w:r w:rsidRPr="00736EC3">
        <w:rPr>
          <w:rFonts w:ascii="Times New Roman" w:hAnsi="Times New Roman"/>
          <w:sz w:val="26"/>
          <w:lang w:val="vi-VN"/>
        </w:rPr>
        <w:lastRenderedPageBreak/>
        <w:t>hàng tăng giá so với tháng trước: Văn hóa, giải trí và du lịch tăng 0,17%; Nhà ở, điện nước, chất đốt và vật liệu xây dựng tăng 0,11%; Hàng hóa và dịch vụ khác tăng 0,10%; Thuốc và dịch vụ y tế tăng 0,05%; Giáo dục tăng 0,01% so với tháng trước. Có 06 nhóm có chỉ số giảm so với tháng trước như: Giao thông giảm 4,71%; Hàng ăn và dịch vụ ăn uống giảm 0,37%; Thiết bị và đồ dùng gia đình giảm 0,36%; May mặc, mũ nón, giày dép giảm 0,34%; Thông tin và truyền thông giảm 0,13%; Đồ uống và thuốc lá giảm 0,05% so với tháng trước.</w:t>
      </w:r>
    </w:p>
    <w:p w14:paraId="46B9D865" w14:textId="77777777" w:rsidR="00736EC3" w:rsidRPr="00736EC3" w:rsidRDefault="00736EC3" w:rsidP="00736EC3">
      <w:pPr>
        <w:spacing w:after="120" w:line="360" w:lineRule="auto"/>
        <w:ind w:firstLine="720"/>
        <w:jc w:val="both"/>
        <w:rPr>
          <w:rFonts w:ascii="Times New Roman" w:hAnsi="Times New Roman"/>
          <w:sz w:val="26"/>
          <w:lang w:val="vi-VN"/>
        </w:rPr>
      </w:pPr>
      <w:r w:rsidRPr="00736EC3">
        <w:rPr>
          <w:rFonts w:ascii="Times New Roman" w:hAnsi="Times New Roman"/>
          <w:sz w:val="26"/>
          <w:lang w:val="vi-VN"/>
        </w:rPr>
        <w:t>Chỉ số giá tiêu dùng bình quân 6 tháng đầu năm 2026 tăng 5,31% so với cùng kỳ năm trước. Nguyên nhân chính tăng giá do nhóm hàng ăn và dịch vụ ăn uống tăng cao (5,43%) khi giá thực phẩm, lương thực và ăn uống ngoài gia đình tăng cao; nhóm nhà ở, điện nước, chất đốt và vật liệu xây dựng cũng tăng cao (9,90%) khi nhóm nhà ở, nhóm ga và các loại chất đốt, nhóm điện và dịch vụ điện tăng cao do nhu cầu tiêu dùng tăng.</w:t>
      </w:r>
    </w:p>
    <w:p w14:paraId="62AF63BF" w14:textId="77777777" w:rsidR="00736EC3" w:rsidRPr="00736EC3" w:rsidRDefault="00736EC3" w:rsidP="00736EC3">
      <w:pPr>
        <w:spacing w:after="120" w:line="360" w:lineRule="auto"/>
        <w:ind w:firstLine="720"/>
        <w:jc w:val="both"/>
        <w:rPr>
          <w:rFonts w:ascii="Times New Roman" w:hAnsi="Times New Roman"/>
          <w:sz w:val="26"/>
          <w:lang w:val="vi-VN"/>
        </w:rPr>
      </w:pPr>
      <w:r w:rsidRPr="00736EC3">
        <w:rPr>
          <w:rFonts w:ascii="Times New Roman" w:hAnsi="Times New Roman"/>
          <w:sz w:val="26"/>
          <w:lang w:val="vi-VN"/>
        </w:rPr>
        <w:t>Các nhóm hàng hóa dịch vụ còn lại có chỉ số giá bình quân 6 tháng đầu năm 2026 tăng khá so cùng kỳ năm trước: Văn hóa, giải trí và du lịch tăng 6,15%; Hàng hóa và dịch vụ khác tăng 4,50%; Giao thông tăng 4,35%; Thiết bị và đồ dùng gia đình tăng 3,87%; Giáo dục tăng 3,76%.</w:t>
      </w:r>
    </w:p>
    <w:p w14:paraId="7D92740B" w14:textId="77777777" w:rsidR="00736EC3" w:rsidRPr="00736EC3" w:rsidRDefault="00736EC3" w:rsidP="00736EC3">
      <w:pPr>
        <w:spacing w:after="120" w:line="360" w:lineRule="auto"/>
        <w:ind w:firstLine="720"/>
        <w:jc w:val="both"/>
        <w:rPr>
          <w:rFonts w:ascii="Times New Roman" w:hAnsi="Times New Roman"/>
          <w:sz w:val="26"/>
          <w:lang w:val="vi-VN"/>
        </w:rPr>
      </w:pPr>
      <w:r w:rsidRPr="00736EC3">
        <w:rPr>
          <w:rFonts w:ascii="Times New Roman" w:hAnsi="Times New Roman"/>
          <w:b/>
          <w:bCs/>
          <w:sz w:val="26"/>
          <w:lang w:val="vi-VN"/>
        </w:rPr>
        <w:t>- Chỉ số giá vàng và chỉ số giá đô la Mỹ</w:t>
      </w:r>
    </w:p>
    <w:p w14:paraId="767ACC25" w14:textId="77777777" w:rsidR="00736EC3" w:rsidRPr="00736EC3" w:rsidRDefault="00736EC3" w:rsidP="00736EC3">
      <w:pPr>
        <w:spacing w:after="120" w:line="360" w:lineRule="auto"/>
        <w:ind w:firstLine="720"/>
        <w:jc w:val="both"/>
        <w:rPr>
          <w:rFonts w:ascii="Times New Roman" w:hAnsi="Times New Roman"/>
          <w:sz w:val="26"/>
          <w:lang w:val="vi-VN"/>
        </w:rPr>
      </w:pPr>
      <w:r w:rsidRPr="00736EC3">
        <w:rPr>
          <w:rFonts w:ascii="Times New Roman" w:hAnsi="Times New Roman"/>
          <w:sz w:val="26"/>
          <w:lang w:val="vi-VN"/>
        </w:rPr>
        <w:t>Chỉ số giá vàng tháng 6/2026 giảm 8,11% so với tháng trước, giảm 2,52% so với tháng 12 năm trước và tăng 27,90% so với cùng kỳ năm trước. Bình quân 6 tháng đầu năm 2026 tăng 59,46% so với bình quân cùng kỳ năm trước.</w:t>
      </w:r>
    </w:p>
    <w:p w14:paraId="5FF694E9" w14:textId="77777777" w:rsidR="00736EC3" w:rsidRPr="00736EC3" w:rsidRDefault="00736EC3" w:rsidP="00736EC3">
      <w:pPr>
        <w:spacing w:after="120" w:line="360" w:lineRule="auto"/>
        <w:ind w:firstLine="720"/>
        <w:jc w:val="both"/>
        <w:rPr>
          <w:rFonts w:ascii="Times New Roman" w:hAnsi="Times New Roman"/>
          <w:sz w:val="26"/>
          <w:lang w:val="vi-VN"/>
        </w:rPr>
      </w:pPr>
      <w:r w:rsidRPr="00736EC3">
        <w:rPr>
          <w:rFonts w:ascii="Times New Roman" w:hAnsi="Times New Roman"/>
          <w:sz w:val="26"/>
          <w:lang w:val="vi-VN"/>
        </w:rPr>
        <w:t>Chỉ số giá đô la Mỹ tháng 6/2026 tăng 0,15% so với tháng trước, tăng 0,03% so với tháng 12 năm trước và tăng 0,72% so với cùng kỳ năm trước. Bình quân 6 tháng đầu năm 2026 tăng 1,85% so với bình quân cùng kỳ năm trước.</w:t>
      </w:r>
    </w:p>
    <w:p w14:paraId="7B2DADA0" w14:textId="77777777" w:rsidR="007669CD" w:rsidRPr="00736EC3" w:rsidRDefault="003F55BD" w:rsidP="00095915">
      <w:pPr>
        <w:spacing w:after="120" w:line="360" w:lineRule="auto"/>
        <w:ind w:firstLine="720"/>
        <w:jc w:val="both"/>
        <w:rPr>
          <w:rFonts w:ascii="Times New Roman" w:hAnsi="Times New Roman"/>
          <w:lang w:val="vi-VN"/>
        </w:rPr>
      </w:pPr>
      <w:r w:rsidRPr="00736EC3">
        <w:rPr>
          <w:rFonts w:ascii="Times New Roman" w:hAnsi="Times New Roman"/>
          <w:b/>
          <w:sz w:val="26"/>
          <w:lang w:val="vi-VN"/>
        </w:rPr>
        <w:t>c. Xuất nhập khẩu, đầu tư, xây dựng và doanh nghiệp</w:t>
      </w:r>
    </w:p>
    <w:p w14:paraId="45EF3DE5" w14:textId="77777777" w:rsidR="00DA357F" w:rsidRPr="00DA357F" w:rsidRDefault="00DA357F" w:rsidP="00DA357F">
      <w:pPr>
        <w:spacing w:after="120" w:line="360" w:lineRule="auto"/>
        <w:ind w:firstLine="720"/>
        <w:jc w:val="both"/>
        <w:rPr>
          <w:rFonts w:ascii="Times New Roman" w:hAnsi="Times New Roman"/>
          <w:bCs/>
          <w:sz w:val="26"/>
          <w:lang w:val="vi-VN"/>
        </w:rPr>
      </w:pPr>
      <w:r w:rsidRPr="00DA357F">
        <w:rPr>
          <w:rFonts w:ascii="Times New Roman" w:hAnsi="Times New Roman"/>
          <w:bCs/>
          <w:i/>
          <w:iCs/>
          <w:sz w:val="26"/>
          <w:lang w:val="vi-VN"/>
        </w:rPr>
        <w:t xml:space="preserve">Trong sáu tháng đầu năm 2026, hoạt động xuất nhập khẩu trên địa bàn thành phố Huế tiếp tục duy trì đà tăng trưởng. Tổng kim ngạch xuất, nhập khẩu hàng hóa ước đạt 1.453,1 triệu USD, tăng 13,8%; trong đó kim ngạch xuất khẩu tăng 18,2%, cao hơn mức tăng của kim ngạch nhập khẩu (8,4%), đưa giá trị xuất siêu đạt 214,7 triệu </w:t>
      </w:r>
      <w:r w:rsidRPr="00DA357F">
        <w:rPr>
          <w:rFonts w:ascii="Times New Roman" w:hAnsi="Times New Roman"/>
          <w:bCs/>
          <w:i/>
          <w:iCs/>
          <w:sz w:val="26"/>
          <w:lang w:val="vi-VN"/>
        </w:rPr>
        <w:lastRenderedPageBreak/>
        <w:t>USD. Nhóm hàng công nghiệp chế biến tiếp tục giữ vai trò chủ lực trong cơ cấu xuất khẩu, còn nhập khẩu chủ yếu phục vụ sản xuất và xuất khẩu của doanh nghiệp.</w:t>
      </w:r>
    </w:p>
    <w:p w14:paraId="0626559C" w14:textId="28252810" w:rsidR="00DA357F" w:rsidRPr="00DA357F" w:rsidRDefault="00DA357F" w:rsidP="00DA357F">
      <w:pPr>
        <w:pStyle w:val="ListParagraph"/>
        <w:numPr>
          <w:ilvl w:val="0"/>
          <w:numId w:val="12"/>
        </w:numPr>
        <w:spacing w:after="120" w:line="360" w:lineRule="auto"/>
        <w:jc w:val="both"/>
        <w:rPr>
          <w:rFonts w:ascii="Times New Roman" w:hAnsi="Times New Roman"/>
          <w:b/>
          <w:sz w:val="26"/>
          <w:lang w:val="vi-VN"/>
        </w:rPr>
      </w:pPr>
      <w:r w:rsidRPr="00DA357F">
        <w:rPr>
          <w:rFonts w:ascii="Times New Roman" w:hAnsi="Times New Roman"/>
          <w:b/>
          <w:sz w:val="26"/>
          <w:lang w:val="vi-VN"/>
        </w:rPr>
        <w:t>Xuất khẩu</w:t>
      </w:r>
    </w:p>
    <w:p w14:paraId="07AEE5DE" w14:textId="77777777" w:rsidR="00DA357F" w:rsidRPr="00DA357F" w:rsidRDefault="00DA357F" w:rsidP="00DA357F">
      <w:pPr>
        <w:spacing w:after="120" w:line="360" w:lineRule="auto"/>
        <w:ind w:firstLine="720"/>
        <w:jc w:val="both"/>
        <w:rPr>
          <w:rFonts w:ascii="Times New Roman" w:hAnsi="Times New Roman"/>
          <w:bCs/>
          <w:sz w:val="26"/>
          <w:lang w:val="vi-VN"/>
        </w:rPr>
      </w:pPr>
      <w:r w:rsidRPr="00DA357F">
        <w:rPr>
          <w:rFonts w:ascii="Times New Roman" w:hAnsi="Times New Roman"/>
          <w:bCs/>
          <w:sz w:val="26"/>
          <w:lang w:val="vi-VN"/>
        </w:rPr>
        <w:t>Kim ngạch xuất khẩu hàng hóa sáu tháng đầu năm 2026 ước đạt 833,9 triệu USD, tăng 18,2% so với cùng kỳ và đạt 52,1% kế hoạch năm.</w:t>
      </w:r>
    </w:p>
    <w:p w14:paraId="5BB51EDC" w14:textId="77777777" w:rsidR="00DA357F" w:rsidRPr="00DA357F" w:rsidRDefault="00DA357F" w:rsidP="00DA357F">
      <w:pPr>
        <w:spacing w:after="120" w:line="360" w:lineRule="auto"/>
        <w:ind w:firstLine="720"/>
        <w:jc w:val="both"/>
        <w:rPr>
          <w:rFonts w:ascii="Times New Roman" w:hAnsi="Times New Roman"/>
          <w:bCs/>
          <w:sz w:val="26"/>
          <w:lang w:val="vi-VN"/>
        </w:rPr>
      </w:pPr>
      <w:r w:rsidRPr="00DA357F">
        <w:rPr>
          <w:rFonts w:ascii="Times New Roman" w:hAnsi="Times New Roman"/>
          <w:bCs/>
          <w:sz w:val="26"/>
          <w:lang w:val="vi-VN"/>
        </w:rPr>
        <w:t>Hầu hết các nhóm hàng xuất khẩu chủ lực đều tăng so với cùng kỳ. Trong đó, nhóm hàng công nghiệp chế biến tiếp tục chiếm tỷ trọng lớn nhất với 587,6 triệu USD, tăng 14,1% và chiếm 70,5% tổng kim ngạch xuất khẩu; nhóm hàng nông, thủy sản đạt 93,8 triệu USD, tăng 70,0% và chiếm 11,2%; nhóm hàng khác đạt 152,5 triệu USD, tăng 13,0% và chiếm 18,3%.</w:t>
      </w:r>
    </w:p>
    <w:p w14:paraId="4E6DB404" w14:textId="77777777" w:rsidR="00DA357F" w:rsidRPr="00DA357F" w:rsidRDefault="00DA357F" w:rsidP="00DA357F">
      <w:pPr>
        <w:spacing w:after="120" w:line="360" w:lineRule="auto"/>
        <w:ind w:firstLine="720"/>
        <w:jc w:val="both"/>
        <w:rPr>
          <w:rFonts w:ascii="Times New Roman" w:hAnsi="Times New Roman"/>
          <w:bCs/>
          <w:sz w:val="26"/>
          <w:lang w:val="vi-VN"/>
        </w:rPr>
      </w:pPr>
      <w:r w:rsidRPr="00DA357F">
        <w:rPr>
          <w:rFonts w:ascii="Times New Roman" w:hAnsi="Times New Roman"/>
          <w:bCs/>
          <w:sz w:val="26"/>
          <w:lang w:val="vi-VN"/>
        </w:rPr>
        <w:t>Một số mặt hàng xuất khẩu chủ yếu duy trì tăng trưởng khá như hàng may mặc, xơ sợi dệt, gỗ và sản phẩm gỗ. Hàng hóa của thành phố đã được xuất khẩu đến hơn 50 quốc gia và vùng lãnh thổ, tập trung ở các thị trường như Hàn Quốc, Nhật Bản, Trung Quốc, ASEAN, châu Âu…</w:t>
      </w:r>
    </w:p>
    <w:p w14:paraId="619FCBFA" w14:textId="3EB658B2" w:rsidR="00DA357F" w:rsidRPr="00DA357F" w:rsidRDefault="00DA357F" w:rsidP="00DA357F">
      <w:pPr>
        <w:pStyle w:val="ListParagraph"/>
        <w:numPr>
          <w:ilvl w:val="0"/>
          <w:numId w:val="12"/>
        </w:numPr>
        <w:spacing w:after="120" w:line="360" w:lineRule="auto"/>
        <w:jc w:val="both"/>
        <w:rPr>
          <w:rFonts w:ascii="Times New Roman" w:hAnsi="Times New Roman"/>
          <w:b/>
          <w:sz w:val="26"/>
          <w:lang w:val="vi-VN"/>
        </w:rPr>
      </w:pPr>
      <w:r w:rsidRPr="00DA357F">
        <w:rPr>
          <w:rFonts w:ascii="Times New Roman" w:hAnsi="Times New Roman"/>
          <w:b/>
          <w:sz w:val="26"/>
          <w:lang w:val="vi-VN"/>
        </w:rPr>
        <w:t>Nhập khẩu</w:t>
      </w:r>
    </w:p>
    <w:p w14:paraId="4A611D72" w14:textId="77777777" w:rsidR="00DA357F" w:rsidRPr="00DA357F" w:rsidRDefault="00DA357F" w:rsidP="00DA357F">
      <w:pPr>
        <w:spacing w:after="120" w:line="360" w:lineRule="auto"/>
        <w:ind w:firstLine="720"/>
        <w:jc w:val="both"/>
        <w:rPr>
          <w:rFonts w:ascii="Times New Roman" w:hAnsi="Times New Roman"/>
          <w:bCs/>
          <w:sz w:val="26"/>
          <w:lang w:val="vi-VN"/>
        </w:rPr>
      </w:pPr>
      <w:r w:rsidRPr="00DA357F">
        <w:rPr>
          <w:rFonts w:ascii="Times New Roman" w:hAnsi="Times New Roman"/>
          <w:bCs/>
          <w:sz w:val="26"/>
          <w:lang w:val="vi-VN"/>
        </w:rPr>
        <w:t>Kim ngạch nhập khẩu hàng hóa sáu tháng đầu năm 2026 ước đạt 619,2 triệu USD, tăng 8,4% so với cùng kỳ.</w:t>
      </w:r>
    </w:p>
    <w:p w14:paraId="0AB38046" w14:textId="77777777" w:rsidR="00DA357F" w:rsidRPr="00DA357F" w:rsidRDefault="00DA357F" w:rsidP="00DA357F">
      <w:pPr>
        <w:spacing w:after="120" w:line="360" w:lineRule="auto"/>
        <w:ind w:firstLine="720"/>
        <w:jc w:val="both"/>
        <w:rPr>
          <w:rFonts w:ascii="Times New Roman" w:hAnsi="Times New Roman"/>
          <w:bCs/>
          <w:sz w:val="26"/>
          <w:lang w:val="vi-VN"/>
        </w:rPr>
      </w:pPr>
      <w:r w:rsidRPr="00DA357F">
        <w:rPr>
          <w:rFonts w:ascii="Times New Roman" w:hAnsi="Times New Roman"/>
          <w:bCs/>
          <w:sz w:val="26"/>
          <w:lang w:val="vi-VN"/>
        </w:rPr>
        <w:t>Cơ cấu nhập khẩu chủ yếu phục vụ hoạt động sản xuất và xuất khẩu của doanh nghiệp. Trong đó, nhóm hàng cần nhập khẩu đạt 325,4 triệu USD, tăng 4,1% và chiếm 52,6% tổng kim ngạch nhập khẩu; nhóm hàng cần kiểm soát nhập khẩu đạt 90,5 triệu USD, tăng 6,3% và chiếm 14,6%; nhóm hàng hóa khác đạt 203,3 triệu USD, tăng 33,4% và chiếm 32,8%.</w:t>
      </w:r>
    </w:p>
    <w:p w14:paraId="234CB973" w14:textId="77777777" w:rsidR="00DA357F" w:rsidRPr="00DA357F" w:rsidRDefault="00DA357F" w:rsidP="00DA357F">
      <w:pPr>
        <w:spacing w:after="120" w:line="360" w:lineRule="auto"/>
        <w:ind w:firstLine="720"/>
        <w:jc w:val="both"/>
        <w:rPr>
          <w:rFonts w:ascii="Times New Roman" w:hAnsi="Times New Roman"/>
          <w:bCs/>
          <w:sz w:val="26"/>
          <w:lang w:val="vi-VN"/>
        </w:rPr>
      </w:pPr>
      <w:r w:rsidRPr="00DA357F">
        <w:rPr>
          <w:rFonts w:ascii="Times New Roman" w:hAnsi="Times New Roman"/>
          <w:bCs/>
          <w:sz w:val="26"/>
          <w:lang w:val="vi-VN"/>
        </w:rPr>
        <w:t>Một số mặt hàng nhập khẩu có mức tăng cao gồm máy móc, thiết bị, dụng cụ phụ tùng; thủy sản; thép, hóa chất, chất dẻo nguyên liệu và cao su. Trong khi đó, nguyên phụ liệu dệt may giảm so với cùng kỳ.</w:t>
      </w:r>
    </w:p>
    <w:p w14:paraId="55E16559" w14:textId="77777777" w:rsidR="007669CD" w:rsidRPr="00DA357F" w:rsidRDefault="003F55BD" w:rsidP="00095915">
      <w:pPr>
        <w:spacing w:after="120" w:line="360" w:lineRule="auto"/>
        <w:ind w:firstLine="720"/>
        <w:jc w:val="both"/>
        <w:rPr>
          <w:rFonts w:ascii="Times New Roman" w:hAnsi="Times New Roman"/>
          <w:lang w:val="vi-VN"/>
        </w:rPr>
      </w:pPr>
      <w:r w:rsidRPr="00DA357F">
        <w:rPr>
          <w:rFonts w:ascii="Times New Roman" w:hAnsi="Times New Roman"/>
          <w:b/>
          <w:sz w:val="26"/>
          <w:lang w:val="vi-VN"/>
        </w:rPr>
        <w:t>d. Nông nghiệp, lâm nghiệp và bảo vệ rừng</w:t>
      </w:r>
    </w:p>
    <w:p w14:paraId="568A811F" w14:textId="616B27F1" w:rsidR="00DA357F" w:rsidRPr="00DA357F" w:rsidRDefault="00DA357F" w:rsidP="00DA357F">
      <w:pPr>
        <w:spacing w:after="120" w:line="360" w:lineRule="auto"/>
        <w:ind w:firstLine="720"/>
        <w:jc w:val="both"/>
        <w:rPr>
          <w:rFonts w:ascii="Times New Roman" w:hAnsi="Times New Roman"/>
          <w:bCs/>
          <w:sz w:val="26"/>
          <w:lang w:val="vi-VN"/>
        </w:rPr>
      </w:pPr>
      <w:r w:rsidRPr="00DA357F">
        <w:rPr>
          <w:rFonts w:ascii="Times New Roman" w:hAnsi="Times New Roman"/>
          <w:bCs/>
          <w:i/>
          <w:iCs/>
          <w:sz w:val="26"/>
          <w:lang w:val="vi-VN"/>
        </w:rPr>
        <w:t xml:space="preserve">Trong sáu tháng đầu năm 2026, sản xuất nông, lâm nghiệp và thủy sản trên địa bàn thành phố Huế tiếp tục duy trì đà tăng trưởng ổn định. Mặc dù chịu ảnh hưởng cục bộ của nắng nóng và xâm nhập mặn tại một số khu vực, nhưng nhìn chung điều kiện </w:t>
      </w:r>
      <w:r w:rsidRPr="00DA357F">
        <w:rPr>
          <w:rFonts w:ascii="Times New Roman" w:hAnsi="Times New Roman"/>
          <w:bCs/>
          <w:i/>
          <w:iCs/>
          <w:sz w:val="26"/>
          <w:lang w:val="vi-VN"/>
        </w:rPr>
        <w:lastRenderedPageBreak/>
        <w:t>sản xuất cơ bản thuận lợi, dịch bệnh trên cây trồng và vật nuôi được kiểm soát tốt. Các địa phương chủ động triển khai giải pháp ứng phó thời tiết cực đoan, đẩy mạnh chuyển đổi cơ cấu cây trồng phù hợp điều kiện từng vùng, góp phần bảo đảm tiến độ sản xuất. Trong đó, trồng trọt đạt kết quả tích cực, lúa vụ Đông Xuân được mùa, vụ Hè Thu gieo cấy đúng khung thời vụ, năng suất và sản lượng nhiều loại cây trồng tăng so với cùng kỳ; chăn nuôi phục hồi nhờ giá bán sản phẩm duy trì ở mức thuận lợi, tạo điều kiện tái đàn; lâm nghiệp tăng khá do nhu cầu gỗ nguyên liệu tiếp tục gia tăng; thủy sản duy trì hoạt động ổn định.</w:t>
      </w:r>
    </w:p>
    <w:p w14:paraId="1A8873C8" w14:textId="21D6F123" w:rsidR="00DA357F" w:rsidRPr="00DA357F" w:rsidRDefault="00DA357F" w:rsidP="00DA357F">
      <w:pPr>
        <w:spacing w:after="120" w:line="360" w:lineRule="auto"/>
        <w:ind w:firstLine="720"/>
        <w:jc w:val="both"/>
        <w:rPr>
          <w:rFonts w:ascii="Times New Roman" w:hAnsi="Times New Roman"/>
          <w:b/>
          <w:sz w:val="26"/>
          <w:lang w:val="vi-VN"/>
        </w:rPr>
      </w:pPr>
      <w:r>
        <w:rPr>
          <w:rFonts w:ascii="Times New Roman" w:hAnsi="Times New Roman"/>
          <w:b/>
          <w:sz w:val="26"/>
        </w:rPr>
        <w:t xml:space="preserve">- </w:t>
      </w:r>
      <w:r w:rsidRPr="00DA357F">
        <w:rPr>
          <w:rFonts w:ascii="Times New Roman" w:hAnsi="Times New Roman"/>
          <w:b/>
          <w:sz w:val="26"/>
          <w:lang w:val="vi-VN"/>
        </w:rPr>
        <w:t>Nông nghiệp</w:t>
      </w:r>
    </w:p>
    <w:p w14:paraId="7FCE7A3F" w14:textId="77777777" w:rsidR="00DA357F" w:rsidRPr="00DA357F" w:rsidRDefault="00DA357F" w:rsidP="00DA357F">
      <w:pPr>
        <w:spacing w:after="120" w:line="360" w:lineRule="auto"/>
        <w:ind w:firstLine="720"/>
        <w:jc w:val="both"/>
        <w:rPr>
          <w:rFonts w:ascii="Times New Roman" w:hAnsi="Times New Roman"/>
          <w:bCs/>
          <w:sz w:val="26"/>
          <w:lang w:val="vi-VN"/>
        </w:rPr>
      </w:pPr>
      <w:r w:rsidRPr="00DA357F">
        <w:rPr>
          <w:rFonts w:ascii="Times New Roman" w:hAnsi="Times New Roman"/>
          <w:bCs/>
          <w:sz w:val="26"/>
          <w:lang w:val="vi-VN"/>
        </w:rPr>
        <w:t>* Cây hằng năm</w:t>
      </w:r>
    </w:p>
    <w:p w14:paraId="2F34C4BD" w14:textId="77777777" w:rsidR="00DA357F" w:rsidRPr="00DA357F" w:rsidRDefault="00DA357F" w:rsidP="00DA357F">
      <w:pPr>
        <w:spacing w:after="120" w:line="360" w:lineRule="auto"/>
        <w:ind w:firstLine="720"/>
        <w:jc w:val="both"/>
        <w:rPr>
          <w:rFonts w:ascii="Times New Roman" w:hAnsi="Times New Roman"/>
          <w:bCs/>
          <w:sz w:val="26"/>
          <w:lang w:val="vi-VN"/>
        </w:rPr>
      </w:pPr>
      <w:r w:rsidRPr="00DA357F">
        <w:rPr>
          <w:rFonts w:ascii="Times New Roman" w:hAnsi="Times New Roman"/>
          <w:bCs/>
          <w:sz w:val="26"/>
          <w:lang w:val="vi-VN"/>
        </w:rPr>
        <w:t>Tính đến ngày 20/6/2026, diện tích gieo cấy lúa vụ Hè Thu đạt 25.008 ha, giảm 1,0% so với cùng kỳ. Trong vụ này, nắng nóng cục bộ xảy ra trong tháng đã ảnh hưởng đến tiến độ gieo trồng một số loại cây, nhiều khu vực thiếu nước phải chuyển đổi sang cây trồng phù hợp hơn. Diện tích gieo trồng một số cây trồng hằng năm như sau: ngô đạt 1.004 ha, tăng 10,6%; khoai lang 438 ha, tăng 12,3%; lạc 1.775 ha, giảm 13,3%; rau các loại 3.153 ha, tăng 0,4%; đậu các loại 517 ha, tăng 0,8% so với cùng kỳ.</w:t>
      </w:r>
    </w:p>
    <w:p w14:paraId="166C5843" w14:textId="77777777" w:rsidR="00DA357F" w:rsidRPr="00DA357F" w:rsidRDefault="00DA357F" w:rsidP="00DA357F">
      <w:pPr>
        <w:spacing w:after="120" w:line="360" w:lineRule="auto"/>
        <w:ind w:firstLine="720"/>
        <w:jc w:val="both"/>
        <w:rPr>
          <w:rFonts w:ascii="Times New Roman" w:hAnsi="Times New Roman"/>
          <w:bCs/>
          <w:sz w:val="26"/>
          <w:lang w:val="vi-VN"/>
        </w:rPr>
      </w:pPr>
      <w:r w:rsidRPr="00DA357F">
        <w:rPr>
          <w:rFonts w:ascii="Times New Roman" w:hAnsi="Times New Roman"/>
          <w:bCs/>
          <w:sz w:val="26"/>
          <w:lang w:val="vi-VN"/>
        </w:rPr>
        <w:t>Vụ Đông Xuân năm 2026 diễn ra trong điều kiện thời tiết khá thuận lợi, không xảy ra rét đậm, rét hại và không có mưa trái mùa. Diện tích gieo trồng cây lúa thành phố đạt 27.587 ha, giảm 1,1% so với vụ Đông Xuân năm 2025. Cơ cấu giống lúa vụ Đông Xuân tập trung giống ngắn ngày và cực ngắn chiếm 97%, giống dài và trung ngày (4B, Nếp,…) chiếm 3%. Các giống lúa thuộc nhóm chất lượng cao như HT1, HN6, J02, HG12, HG244,... có diện tích khoảng 15.994 ha. Tỷ lệ giống xác nhận trên 94%. Nhờ thời tiết thuận lợi cùng việc đẩy mạnh ứng dụng các tiến bộ khoa học kỹ thuật vào sản xuất, công tác phòng trừ sâu bệnh được thực hiện hiệu quả, năng suất lúa vụ Đông Xuân năm 2026 tăng khá so với cùng kỳ. Năng suất lúa ước đạt 67,0 tạ/ha, tăng 4,7 tạ/ha, tương ứng tăng 7,6% so với vụ Đông Xuân năm 2025; sản lượng ước đạt 184.916 tấn, tăng 6,3%.</w:t>
      </w:r>
    </w:p>
    <w:p w14:paraId="5582AE66" w14:textId="77777777" w:rsidR="00DA357F" w:rsidRPr="00DA357F" w:rsidRDefault="00DA357F" w:rsidP="00DA357F">
      <w:pPr>
        <w:spacing w:after="120" w:line="360" w:lineRule="auto"/>
        <w:ind w:firstLine="720"/>
        <w:jc w:val="both"/>
        <w:rPr>
          <w:rFonts w:ascii="Times New Roman" w:hAnsi="Times New Roman"/>
          <w:bCs/>
          <w:sz w:val="26"/>
          <w:lang w:val="vi-VN"/>
        </w:rPr>
      </w:pPr>
      <w:r w:rsidRPr="00DA357F">
        <w:rPr>
          <w:rFonts w:ascii="Times New Roman" w:hAnsi="Times New Roman"/>
          <w:bCs/>
          <w:sz w:val="26"/>
          <w:lang w:val="vi-VN"/>
        </w:rPr>
        <w:t xml:space="preserve">         Năng suất và sản lượng hầu hết cây trồng hằng năm vụ Đông Xuân 2026 tăng so với cùng kỳ. Cụ thể, năng suất ngô đạt 44,9 tạ/ha, tăng 2,5%; khoai lang đạt 64,1 tạ/ha, tăng 6,5%; lạc đạt 26,0 tạ/ha, tăng 3,6%; rau các loại đạt 129,9 tạ/ha, tăng </w:t>
      </w:r>
      <w:r w:rsidRPr="00DA357F">
        <w:rPr>
          <w:rFonts w:ascii="Times New Roman" w:hAnsi="Times New Roman"/>
          <w:bCs/>
          <w:sz w:val="26"/>
          <w:lang w:val="vi-VN"/>
        </w:rPr>
        <w:lastRenderedPageBreak/>
        <w:t>2,9%. Về sản lượng, ngô đạt 4.134,4 tấn, tăng 6,0%; khoai lang 2.181 tấn, tăng 7,0%; sắn 21.820 tấn, tăng 4.162,3 tấn, tăng 23,6%. Ở chiều ngược lại, sản lượng một số cây giảm, gồm lạc đạt 4.195,9 tấn, giảm 12,6%; rau các loại 23.750,1 tấn, giảm 0,1% so với cùng kỳ.</w:t>
      </w:r>
    </w:p>
    <w:p w14:paraId="11695167" w14:textId="77777777" w:rsidR="00DA357F" w:rsidRPr="00DA357F" w:rsidRDefault="00DA357F" w:rsidP="00DA357F">
      <w:pPr>
        <w:spacing w:after="120" w:line="360" w:lineRule="auto"/>
        <w:ind w:firstLine="720"/>
        <w:jc w:val="both"/>
        <w:rPr>
          <w:rFonts w:ascii="Times New Roman" w:hAnsi="Times New Roman"/>
          <w:bCs/>
          <w:sz w:val="26"/>
          <w:lang w:val="vi-VN"/>
        </w:rPr>
      </w:pPr>
      <w:r w:rsidRPr="00DA357F">
        <w:rPr>
          <w:rFonts w:ascii="Times New Roman" w:hAnsi="Times New Roman"/>
          <w:bCs/>
          <w:sz w:val="26"/>
          <w:lang w:val="vi-VN"/>
        </w:rPr>
        <w:t>Nhìn chung, các loại cây trồng được gieo trồng, chăm sóc đúng khung thời vụ, sinh trưởng tốt; năng suất và sản lượng nhiều loại cây trồng đạt khá. Thị trường tiêu thụ nông sản tương đối ổn định, tạo điều kiện thuận lợi cho sản xuất.</w:t>
      </w:r>
    </w:p>
    <w:p w14:paraId="1064A7CD" w14:textId="77777777" w:rsidR="00DA357F" w:rsidRPr="00DA357F" w:rsidRDefault="00DA357F" w:rsidP="00DA357F">
      <w:pPr>
        <w:spacing w:after="120" w:line="360" w:lineRule="auto"/>
        <w:ind w:firstLine="720"/>
        <w:jc w:val="both"/>
        <w:rPr>
          <w:rFonts w:ascii="Times New Roman" w:hAnsi="Times New Roman"/>
          <w:bCs/>
          <w:sz w:val="26"/>
          <w:lang w:val="vi-VN"/>
        </w:rPr>
      </w:pPr>
      <w:r w:rsidRPr="00DA357F">
        <w:rPr>
          <w:rFonts w:ascii="Times New Roman" w:hAnsi="Times New Roman"/>
          <w:bCs/>
          <w:sz w:val="26"/>
          <w:lang w:val="vi-VN"/>
        </w:rPr>
        <w:t>* Cây lâu năm</w:t>
      </w:r>
    </w:p>
    <w:p w14:paraId="00860C9D" w14:textId="77777777" w:rsidR="00DA357F" w:rsidRPr="00DA357F" w:rsidRDefault="00DA357F" w:rsidP="00DA357F">
      <w:pPr>
        <w:spacing w:after="120" w:line="360" w:lineRule="auto"/>
        <w:ind w:firstLine="720"/>
        <w:jc w:val="both"/>
        <w:rPr>
          <w:rFonts w:ascii="Times New Roman" w:hAnsi="Times New Roman"/>
          <w:bCs/>
          <w:sz w:val="26"/>
          <w:lang w:val="vi-VN"/>
        </w:rPr>
      </w:pPr>
      <w:r w:rsidRPr="00DA357F">
        <w:rPr>
          <w:rFonts w:ascii="Times New Roman" w:hAnsi="Times New Roman"/>
          <w:bCs/>
          <w:sz w:val="26"/>
          <w:lang w:val="vi-VN"/>
        </w:rPr>
        <w:t>Ước tính đến ngày 30/6/2026, diện tích cây lâu năm trên địa bàn thành phố đạt 9.288 ha, giảm 120,4 ha, tương ứng giảm 1,3% so với cùng kỳ. Mặ dù tổng diện tích giảm nhưng cơ cấu cây lâu năm tiếp tục chuyển dịch theo hướng nâng cao hiệu quả kinh tế. Một số loại cây ăn quả có giá trị kinh tế cao vẫn duy trì xu hướng tăng, như chuối đạt 839 ha, tăng 1,2%; cam đạt 374 ha, tăng 0,9%; bưởi, thanh trà đạt 1.508 ha, tăng 1,0% so với cùng kỳ. Riêng, diện tích cây cao su giảm 3,2%, còn 4.755 ha, giảm tập trung chủ yếu tại các xã A Lưới 4 giảm 21 ha, A Lưới 5 giảm 35 ha và Bình Điền giảm 78 ha.</w:t>
      </w:r>
    </w:p>
    <w:p w14:paraId="319E8BCC" w14:textId="77777777" w:rsidR="00DA357F" w:rsidRPr="00DA357F" w:rsidRDefault="00DA357F" w:rsidP="00DA357F">
      <w:pPr>
        <w:spacing w:after="120" w:line="360" w:lineRule="auto"/>
        <w:ind w:firstLine="720"/>
        <w:jc w:val="both"/>
        <w:rPr>
          <w:rFonts w:ascii="Times New Roman" w:hAnsi="Times New Roman"/>
          <w:bCs/>
          <w:sz w:val="26"/>
          <w:lang w:val="vi-VN"/>
        </w:rPr>
      </w:pPr>
      <w:r w:rsidRPr="00DA357F">
        <w:rPr>
          <w:rFonts w:ascii="Times New Roman" w:hAnsi="Times New Roman"/>
          <w:bCs/>
          <w:sz w:val="26"/>
          <w:lang w:val="vi-VN"/>
        </w:rPr>
        <w:t>Trong sáu tháng đầu năm 2026, sản lượng thu hoạch cây lâu năm tăng so với cùng kỳ nhờ điều kiện thời tiết thuận lợi và công tác chăm sóc được duy trì tốt. Sản lượng chuối ước đạt 8.628 tấn, tăng 1,8%; cam đạt 947 tấn, tăng 1,4%; bưởi, thanh trà đạt 3.545 tấn, tăng 1,9%. Trong khi đó, sản lượng mủ cao su đạt 2.105 tấn, giảm 3,0% do diện tích khai thác thu hẹp và năng suất vườn cây giảm.</w:t>
      </w:r>
    </w:p>
    <w:p w14:paraId="2A65E3C2" w14:textId="77777777" w:rsidR="00DA357F" w:rsidRPr="00DA357F" w:rsidRDefault="00DA357F" w:rsidP="00DA357F">
      <w:pPr>
        <w:spacing w:after="120" w:line="360" w:lineRule="auto"/>
        <w:ind w:firstLine="720"/>
        <w:jc w:val="both"/>
        <w:rPr>
          <w:rFonts w:ascii="Times New Roman" w:hAnsi="Times New Roman"/>
          <w:bCs/>
          <w:sz w:val="26"/>
          <w:lang w:val="vi-VN"/>
        </w:rPr>
      </w:pPr>
      <w:r w:rsidRPr="00DA357F">
        <w:rPr>
          <w:rFonts w:ascii="Times New Roman" w:hAnsi="Times New Roman"/>
          <w:bCs/>
          <w:sz w:val="26"/>
          <w:lang w:val="vi-VN"/>
        </w:rPr>
        <w:t>Cơ cấu diện tích cây lâu năm tiếp tục chuyển dịch theo hướng giảm diện tích các loại cây hiệu quả thấp, mở rộng các loại cây ăn quả có giá trị kinh tế và thị trường tiêu thụ thuận lợi, góp phần nâng cao giá trị sản xuất ngành trồng trọt.</w:t>
      </w:r>
    </w:p>
    <w:p w14:paraId="21DF55DE" w14:textId="77777777" w:rsidR="00DA357F" w:rsidRPr="00DA357F" w:rsidRDefault="00DA357F" w:rsidP="00DA357F">
      <w:pPr>
        <w:spacing w:after="120" w:line="360" w:lineRule="auto"/>
        <w:ind w:firstLine="720"/>
        <w:jc w:val="both"/>
        <w:rPr>
          <w:rFonts w:ascii="Times New Roman" w:hAnsi="Times New Roman"/>
          <w:bCs/>
          <w:sz w:val="26"/>
          <w:lang w:val="vi-VN"/>
        </w:rPr>
      </w:pPr>
      <w:r w:rsidRPr="00DA357F">
        <w:rPr>
          <w:rFonts w:ascii="Times New Roman" w:hAnsi="Times New Roman"/>
          <w:bCs/>
          <w:sz w:val="26"/>
          <w:lang w:val="vi-VN"/>
        </w:rPr>
        <w:t>* Chăn nuôi</w:t>
      </w:r>
    </w:p>
    <w:p w14:paraId="0FEDF351" w14:textId="77777777" w:rsidR="00DA357F" w:rsidRPr="00DA357F" w:rsidRDefault="00DA357F" w:rsidP="00DA357F">
      <w:pPr>
        <w:spacing w:after="120" w:line="360" w:lineRule="auto"/>
        <w:ind w:firstLine="720"/>
        <w:jc w:val="both"/>
        <w:rPr>
          <w:rFonts w:ascii="Times New Roman" w:hAnsi="Times New Roman"/>
          <w:bCs/>
          <w:sz w:val="26"/>
          <w:lang w:val="vi-VN"/>
        </w:rPr>
      </w:pPr>
      <w:r w:rsidRPr="00DA357F">
        <w:rPr>
          <w:rFonts w:ascii="Times New Roman" w:hAnsi="Times New Roman"/>
          <w:bCs/>
          <w:sz w:val="26"/>
          <w:lang w:val="vi-VN"/>
        </w:rPr>
        <w:t>Trong sáu tháng đầu năm 2026, hoạt động chăn nuôi trên địa bàn thành phố Huế tiếp tục phát triển ổn định; dịch bệnh trên đàn vật nuôi được kiểm soát tốt, công tác tiêm phòng, tiêu độc khử trùng và kiểm soát giết mổ được triển khai đồng bộ, góp phần bảo đảm an toàn dịch bệnh và duy trì tăng trưởng của ngành chăn nuôi.</w:t>
      </w:r>
    </w:p>
    <w:p w14:paraId="369C1519" w14:textId="77777777" w:rsidR="00DA357F" w:rsidRPr="00DA357F" w:rsidRDefault="00DA357F" w:rsidP="00DA357F">
      <w:pPr>
        <w:spacing w:after="120" w:line="360" w:lineRule="auto"/>
        <w:ind w:firstLine="720"/>
        <w:jc w:val="both"/>
        <w:rPr>
          <w:rFonts w:ascii="Times New Roman" w:hAnsi="Times New Roman"/>
          <w:bCs/>
          <w:sz w:val="26"/>
          <w:lang w:val="vi-VN"/>
        </w:rPr>
      </w:pPr>
      <w:r w:rsidRPr="00DA357F">
        <w:rPr>
          <w:rFonts w:ascii="Times New Roman" w:hAnsi="Times New Roman"/>
          <w:bCs/>
          <w:sz w:val="26"/>
          <w:lang w:val="vi-VN"/>
        </w:rPr>
        <w:lastRenderedPageBreak/>
        <w:t>Ước tính đến ngày 30/6/2026, đàn trâu đạt 15.023 con, tăng 0,8% so với cùng kỳ; đàn bò đạt 31.030 con, tăng 5,3%; đàn lợn (không bao gồm lợn con chưa tách mẹ) đạt 129.613 con, giảm 0,8%; đàn gia cầm đạt 5.077 nghìn con, tăng 1,2%.</w:t>
      </w:r>
    </w:p>
    <w:p w14:paraId="1CE237CA" w14:textId="77777777" w:rsidR="00DA357F" w:rsidRPr="00DA357F" w:rsidRDefault="00DA357F" w:rsidP="00DA357F">
      <w:pPr>
        <w:spacing w:after="120" w:line="360" w:lineRule="auto"/>
        <w:ind w:firstLine="720"/>
        <w:jc w:val="both"/>
        <w:rPr>
          <w:rFonts w:ascii="Times New Roman" w:hAnsi="Times New Roman"/>
          <w:bCs/>
          <w:sz w:val="26"/>
          <w:lang w:val="vi-VN"/>
        </w:rPr>
      </w:pPr>
      <w:r w:rsidRPr="00DA357F">
        <w:rPr>
          <w:rFonts w:ascii="Times New Roman" w:hAnsi="Times New Roman"/>
          <w:bCs/>
          <w:sz w:val="26"/>
          <w:lang w:val="vi-VN"/>
        </w:rPr>
        <w:t>Quy mô đàn vật nuôi trên địa bàn được duy trì ổn định. Đàn bò tăng khá nhờ hiệu quả kinh tế từ chăn nuôi bò thịt và việc mở rộng quy mô sản xuất của một số doanh nghiệp; đàn gia cầm tiếp tục tăng nhờ thị trường tiêu thụ thuận lợi. Riêng đàn lợn giảm nhẹ so với cùng kỳ, nhưng với giá lợn hơi duy trì ở mức cao, tạo điều kiện cho các cơ sở chăn nuôi tái đàn và mở rộng sản xuất trong thời gian đến, góp phần bảo đảm nguồn cung thực phẩm cho thị trường trong những tháng cuối năm.</w:t>
      </w:r>
    </w:p>
    <w:p w14:paraId="2D82F822" w14:textId="77777777" w:rsidR="00DA357F" w:rsidRPr="00DA357F" w:rsidRDefault="00DA357F" w:rsidP="00DA357F">
      <w:pPr>
        <w:spacing w:after="120" w:line="360" w:lineRule="auto"/>
        <w:ind w:firstLine="720"/>
        <w:jc w:val="both"/>
        <w:rPr>
          <w:rFonts w:ascii="Times New Roman" w:hAnsi="Times New Roman"/>
          <w:bCs/>
          <w:sz w:val="26"/>
          <w:lang w:val="vi-VN"/>
        </w:rPr>
      </w:pPr>
      <w:r w:rsidRPr="00DA357F">
        <w:rPr>
          <w:rFonts w:ascii="Times New Roman" w:hAnsi="Times New Roman"/>
          <w:bCs/>
          <w:sz w:val="26"/>
          <w:lang w:val="vi-VN"/>
        </w:rPr>
        <w:t>Sản lượng thịt gia súc, gia cầm xuất chuồng trong sáu tháng đầu năm 2026 trên địa bàn đạt mức tăng trưởng khá nhờ hoạt động chăn nuôi ổn định, giá bán sản phẩm thuận lợi và nhu cầu tiêu dùng thực phẩm tăng. Sản lượng thịt trâu hơi ước đạt 476 tấn, tăng 1,3% so với cùng kỳ; thịt bò 673 tấn, tăng 4,3% so với cùng kỳ; thịt lợn 9.828 tấn, tăng 4,1%; thịt gia cầm 9.474 tấn, tăng 3,7%, trong đó thịt gà 5.776 tấn, tăng 4,4%; thịt vịt đạt 3.208 tấn, tăng 3,0% so với cùng kỳ.</w:t>
      </w:r>
    </w:p>
    <w:p w14:paraId="1475E93A" w14:textId="77777777" w:rsidR="00DA357F" w:rsidRPr="00DA357F" w:rsidRDefault="00DA357F" w:rsidP="00DA357F">
      <w:pPr>
        <w:spacing w:after="120" w:line="360" w:lineRule="auto"/>
        <w:ind w:firstLine="720"/>
        <w:jc w:val="both"/>
        <w:rPr>
          <w:rFonts w:ascii="Times New Roman" w:hAnsi="Times New Roman"/>
          <w:bCs/>
          <w:sz w:val="26"/>
          <w:lang w:val="vi-VN"/>
        </w:rPr>
      </w:pPr>
      <w:r w:rsidRPr="00DA357F">
        <w:rPr>
          <w:rFonts w:ascii="Times New Roman" w:hAnsi="Times New Roman"/>
          <w:bCs/>
          <w:sz w:val="26"/>
          <w:lang w:val="vi-VN"/>
        </w:rPr>
        <w:t>Công tác phòng chống dịch bệnh cho đàn vật nuôi: tính đến 20/6/2026, thành phố đã tiêm được 20.284 liều vắc xin Tụ huyết trùng trâu bò (63% kế hoạch), 24.728 liều vắc xin tam liên lợn (96%), 5.800 liều E.coli (96%), 450.000 liều cúm gia cầm (90%), 363.800 liều dịch tả vịt (76%), 627.595 liều vắc-xin gia cầm, 50.750 liều LMLM (82%).</w:t>
      </w:r>
    </w:p>
    <w:p w14:paraId="0A810461" w14:textId="4558CB04" w:rsidR="00DA357F" w:rsidRPr="00DA357F" w:rsidRDefault="00DA357F" w:rsidP="00DA357F">
      <w:pPr>
        <w:pStyle w:val="ListParagraph"/>
        <w:numPr>
          <w:ilvl w:val="0"/>
          <w:numId w:val="12"/>
        </w:numPr>
        <w:spacing w:after="120" w:line="360" w:lineRule="auto"/>
        <w:jc w:val="both"/>
        <w:rPr>
          <w:rFonts w:ascii="Times New Roman" w:hAnsi="Times New Roman"/>
          <w:b/>
          <w:sz w:val="26"/>
          <w:lang w:val="vi-VN"/>
        </w:rPr>
      </w:pPr>
      <w:r w:rsidRPr="00DA357F">
        <w:rPr>
          <w:rFonts w:ascii="Times New Roman" w:hAnsi="Times New Roman"/>
          <w:b/>
          <w:sz w:val="26"/>
          <w:lang w:val="vi-VN"/>
        </w:rPr>
        <w:t>Lâm nghiệp</w:t>
      </w:r>
    </w:p>
    <w:p w14:paraId="1291BA75" w14:textId="77777777" w:rsidR="00DA357F" w:rsidRPr="00DA357F" w:rsidRDefault="00DA357F" w:rsidP="00DA357F">
      <w:pPr>
        <w:spacing w:after="120" w:line="360" w:lineRule="auto"/>
        <w:ind w:firstLine="720"/>
        <w:jc w:val="both"/>
        <w:rPr>
          <w:rFonts w:ascii="Times New Roman" w:hAnsi="Times New Roman"/>
          <w:bCs/>
          <w:sz w:val="26"/>
          <w:lang w:val="vi-VN"/>
        </w:rPr>
      </w:pPr>
      <w:r w:rsidRPr="00DA357F">
        <w:rPr>
          <w:rFonts w:ascii="Times New Roman" w:hAnsi="Times New Roman"/>
          <w:bCs/>
          <w:sz w:val="26"/>
          <w:lang w:val="vi-VN"/>
        </w:rPr>
        <w:t>Tình hình sản xuất lâm nghiệp trên địa bàn thành phố Huế sáu tháng đầu năm 2026 cơ bản ổn định. Công tác quản lý, bảo vệ rừng được tăng cường, góp phần nâng cao độ che phủ rừng, bảo vệ môi trường sinh thái và bảo đảm nguồn nguyên liệu cho chế biến lâm sản.</w:t>
      </w:r>
    </w:p>
    <w:p w14:paraId="7BAADD56" w14:textId="77777777" w:rsidR="00DA357F" w:rsidRPr="00DA357F" w:rsidRDefault="00DA357F" w:rsidP="00DA357F">
      <w:pPr>
        <w:spacing w:after="120" w:line="360" w:lineRule="auto"/>
        <w:ind w:firstLine="720"/>
        <w:jc w:val="both"/>
        <w:rPr>
          <w:rFonts w:ascii="Times New Roman" w:hAnsi="Times New Roman"/>
          <w:bCs/>
          <w:sz w:val="26"/>
          <w:lang w:val="vi-VN"/>
        </w:rPr>
      </w:pPr>
      <w:r w:rsidRPr="00DA357F">
        <w:rPr>
          <w:rFonts w:ascii="Times New Roman" w:hAnsi="Times New Roman"/>
          <w:bCs/>
          <w:sz w:val="26"/>
          <w:lang w:val="vi-VN"/>
        </w:rPr>
        <w:t>Diện tích rừng trồng mới tập trung trong tháng ước đạt 652 ha, tăng 1,2% so với cùng kỳ. Lũy kế 6 tháng đầu năm trồng được 4.427 ha, tăng 68 ha, tương ứng tăng 1,6%, chủ yếu là rừng sản xuất (chiếm 98,6%) với các loại cây trồng chính như keo, tràm. Phần lớn diện tích được trồng gối sau khai thác; đồng thời tiếp tục thực hiện chuyển đổi từ rừng gỗ nhỏ sang rừng gỗ lớn nhằm nâng cao hiệu quả kinh tế rừng trồng.</w:t>
      </w:r>
    </w:p>
    <w:p w14:paraId="64FA2D57" w14:textId="77777777" w:rsidR="00DA357F" w:rsidRPr="00DA357F" w:rsidRDefault="00DA357F" w:rsidP="00DA357F">
      <w:pPr>
        <w:spacing w:after="120" w:line="360" w:lineRule="auto"/>
        <w:ind w:firstLine="720"/>
        <w:jc w:val="both"/>
        <w:rPr>
          <w:rFonts w:ascii="Times New Roman" w:hAnsi="Times New Roman"/>
          <w:bCs/>
          <w:sz w:val="26"/>
          <w:lang w:val="vi-VN"/>
        </w:rPr>
      </w:pPr>
      <w:r w:rsidRPr="00DA357F">
        <w:rPr>
          <w:rFonts w:ascii="Times New Roman" w:hAnsi="Times New Roman"/>
          <w:bCs/>
          <w:sz w:val="26"/>
          <w:lang w:val="vi-VN"/>
        </w:rPr>
        <w:lastRenderedPageBreak/>
        <w:t>Sản lượng gỗ khai thác: ước thực hiện trong tháng sản lượng gỗ khai thác đạt 98,9 nghìn m3, tăng 6,6 nghìn m3, tương ứng tăng 7,2% so với cùng kỳ. Luỹ kế 6 tháng đầu năm sản lượng khai thác gỗ đạt 436,9 nghìn m3, tăng 30,9 nghìn m3, tương ứng tăng 7,6%, là yếu tố chính đóng góp vào tăng trưởng ngành lâm nghiệp. Sản lượng tăng do nhu cầu nguyên liệu cho chế biến dăm gỗ, viên nén và bột giấy duy trì ở mức cao, thị trường tiêu thụ và giá thu mua ổn định.</w:t>
      </w:r>
    </w:p>
    <w:p w14:paraId="6CAA619B" w14:textId="77777777" w:rsidR="00DA357F" w:rsidRPr="00DA357F" w:rsidRDefault="00DA357F" w:rsidP="00DA357F">
      <w:pPr>
        <w:spacing w:after="120" w:line="360" w:lineRule="auto"/>
        <w:ind w:firstLine="720"/>
        <w:jc w:val="both"/>
        <w:rPr>
          <w:rFonts w:ascii="Times New Roman" w:hAnsi="Times New Roman"/>
          <w:bCs/>
          <w:sz w:val="26"/>
          <w:lang w:val="vi-VN"/>
        </w:rPr>
      </w:pPr>
      <w:r w:rsidRPr="00DA357F">
        <w:rPr>
          <w:rFonts w:ascii="Times New Roman" w:hAnsi="Times New Roman"/>
          <w:bCs/>
          <w:sz w:val="26"/>
          <w:lang w:val="vi-VN"/>
        </w:rPr>
        <w:t>Trong tháng 6 không ghi nhận vụ cháy rừng. Có 7 vụ phá rừng xảy ra với diện tích thiệt hại 0,62 ha, đều là rừng tự nhiên; nguyên nhân chủ yếu do người dân chuyển đổi đất rừng sang sản xuất. Tính chung 6 tháng đầu năm, toàn thành phố xảy ra 35 vụ phá rừng, diện tích thiệt hại 4,4 ha, tăng 21 vụ và tăng 2,8 ha so với cùng kỳ. Diễn biến phá rừng vẫn còn phức tạp tại một số địa phương, đòi hỏi tiếp tục tăng cường các biện pháp quản lý, bảo vệ rừng trong thời gian tới.</w:t>
      </w:r>
    </w:p>
    <w:p w14:paraId="4C9A48BD" w14:textId="77777777" w:rsidR="007669CD" w:rsidRPr="00DA357F" w:rsidRDefault="003F55BD" w:rsidP="00095915">
      <w:pPr>
        <w:spacing w:after="120" w:line="360" w:lineRule="auto"/>
        <w:ind w:firstLine="720"/>
        <w:jc w:val="both"/>
        <w:rPr>
          <w:rFonts w:ascii="Times New Roman" w:hAnsi="Times New Roman"/>
          <w:lang w:val="vi-VN"/>
        </w:rPr>
      </w:pPr>
      <w:r w:rsidRPr="00DA357F">
        <w:rPr>
          <w:rFonts w:ascii="Times New Roman" w:hAnsi="Times New Roman"/>
          <w:b/>
          <w:sz w:val="26"/>
          <w:lang w:val="vi-VN"/>
        </w:rPr>
        <w:t>e. Công nghiệp, thương mại, dịch vụ và du lịch</w:t>
      </w:r>
    </w:p>
    <w:p w14:paraId="5C85460A" w14:textId="0A952B24" w:rsidR="007669CD" w:rsidRPr="001B0CDF" w:rsidRDefault="001B0CDF" w:rsidP="00095915">
      <w:pPr>
        <w:spacing w:after="120" w:line="360" w:lineRule="auto"/>
        <w:ind w:firstLine="720"/>
        <w:jc w:val="both"/>
        <w:rPr>
          <w:rFonts w:ascii="Times New Roman" w:hAnsi="Times New Roman"/>
          <w:b/>
          <w:bCs/>
          <w:sz w:val="26"/>
        </w:rPr>
      </w:pPr>
      <w:r w:rsidRPr="001B0CDF">
        <w:rPr>
          <w:rFonts w:ascii="Times New Roman" w:hAnsi="Times New Roman"/>
          <w:b/>
          <w:bCs/>
          <w:sz w:val="26"/>
        </w:rPr>
        <w:t>- Công nghiệp:</w:t>
      </w:r>
    </w:p>
    <w:p w14:paraId="1462D2B0" w14:textId="030CA069" w:rsidR="001B0CDF" w:rsidRPr="001B0CDF" w:rsidRDefault="001B0CDF" w:rsidP="001B0CDF">
      <w:pPr>
        <w:spacing w:after="120" w:line="360" w:lineRule="auto"/>
        <w:ind w:firstLine="720"/>
        <w:jc w:val="both"/>
        <w:rPr>
          <w:rFonts w:ascii="Times New Roman" w:hAnsi="Times New Roman"/>
          <w:sz w:val="26"/>
          <w:szCs w:val="26"/>
          <w:lang w:val="vi-VN"/>
        </w:rPr>
      </w:pPr>
      <w:r w:rsidRPr="001B0CDF">
        <w:rPr>
          <w:rFonts w:ascii="Times New Roman" w:hAnsi="Times New Roman"/>
          <w:i/>
          <w:iCs/>
          <w:sz w:val="26"/>
          <w:szCs w:val="26"/>
        </w:rPr>
        <w:t>T</w:t>
      </w:r>
      <w:r w:rsidRPr="001B0CDF">
        <w:rPr>
          <w:rFonts w:ascii="Times New Roman" w:hAnsi="Times New Roman"/>
          <w:i/>
          <w:iCs/>
          <w:sz w:val="26"/>
          <w:szCs w:val="26"/>
          <w:lang w:val="vi-VN"/>
        </w:rPr>
        <w:t>rong sáu tháng đầu năm 2026, hoạt động sản xuất công nghiệp trên địa bàn thành phố Huế chịu tác động của việc chi phí năng lượng tăng cao, làm gia tăng chi phí đầu vào và tạo áp lực đối với hoạt động sản xuất, kinh doanh của các doanh nghiệp. Tuy nhiên, với sự phục hồi và tăng trưởng tích cực của một số ngành công nghiệp chủ lực như sản xuất ô tô, bia và sợi, ngành công nghiệp của thành phố vẫn duy trì được đà tăng trưởng khá. Bên cạnh đó, năng lực sản xuất tiếp tục được mở rộng khi một số dự án mới đi vào hoạt động, tiêu biểu như Nhà máy sản xuất mũ bảo hiểm Eon Industry Việt Nam, dự án sản xuất thạch anh bán dẫn của Công ty TNHH America Quartz Technology và dự án mở rộng Nhà máy sản xuất đồ chơi Billionmax Việt Nam. Các dự án này đã góp phần nâng cao năng lực sản xuất công nghiệp, tạo thêm việc làm và thúc đẩy tăng trưởng của toàn ngành. Ước tính chỉ số sản xuất công nghiệp (IIP) tháng 6 năm 2026 tăng 10,3% so với tháng cùng kỳ; tính chung 6 tháng đầu năm 2026, chỉ số IIP tăng 10,2% so với cùng kỳ.</w:t>
      </w:r>
    </w:p>
    <w:p w14:paraId="2E39559F" w14:textId="77777777" w:rsidR="001B0CDF" w:rsidRPr="001B0CDF" w:rsidRDefault="001B0CDF" w:rsidP="001B0CDF">
      <w:pPr>
        <w:spacing w:after="120" w:line="360" w:lineRule="auto"/>
        <w:ind w:firstLine="720"/>
        <w:jc w:val="both"/>
        <w:rPr>
          <w:rFonts w:ascii="Times New Roman" w:hAnsi="Times New Roman"/>
          <w:sz w:val="26"/>
          <w:szCs w:val="26"/>
          <w:lang w:val="vi-VN"/>
        </w:rPr>
      </w:pPr>
      <w:r w:rsidRPr="001B0CDF">
        <w:rPr>
          <w:rFonts w:ascii="Times New Roman" w:hAnsi="Times New Roman"/>
          <w:sz w:val="26"/>
          <w:szCs w:val="26"/>
          <w:lang w:val="vi-VN"/>
        </w:rPr>
        <w:t xml:space="preserve">Chỉ số IIP tháng 6 năm 2026 tăng 10,3% so với cùng kỳ, trong đó: ngành công nghiệp khai khoáng giảm 7,3%; công nghiệp chế biến, chế tạo tăng 17,1%; sản xuất và phân phối điện giảm 7,0%; cấp nước và thu gom rác thải tăng 3,8%. Tính chung 6 tháng </w:t>
      </w:r>
      <w:r w:rsidRPr="001B0CDF">
        <w:rPr>
          <w:rFonts w:ascii="Times New Roman" w:hAnsi="Times New Roman"/>
          <w:sz w:val="26"/>
          <w:szCs w:val="26"/>
          <w:lang w:val="vi-VN"/>
        </w:rPr>
        <w:lastRenderedPageBreak/>
        <w:t>đầu năm 2026 chỉ số IIP tăng 10,2% so với cùng kỳ, trong đó: ngành công nghiệp khai khoáng tăng 9,3%; công nghiệp chế biến, chế tạo tăng 13,4%; cấp nước và thu gom rác thải tăng 6,8%. Riêng sản xuất và phân phối điện giảm 13,2%.</w:t>
      </w:r>
    </w:p>
    <w:p w14:paraId="68968AA1" w14:textId="77777777" w:rsidR="001B0CDF" w:rsidRPr="001B0CDF" w:rsidRDefault="001B0CDF" w:rsidP="001B0CDF">
      <w:pPr>
        <w:spacing w:after="120" w:line="360" w:lineRule="auto"/>
        <w:ind w:firstLine="720"/>
        <w:jc w:val="both"/>
        <w:rPr>
          <w:rFonts w:ascii="Times New Roman" w:hAnsi="Times New Roman"/>
          <w:sz w:val="26"/>
          <w:szCs w:val="26"/>
          <w:lang w:val="vi-VN"/>
        </w:rPr>
      </w:pPr>
      <w:r w:rsidRPr="001B0CDF">
        <w:rPr>
          <w:rFonts w:ascii="Times New Roman" w:hAnsi="Times New Roman"/>
          <w:sz w:val="26"/>
          <w:szCs w:val="26"/>
          <w:lang w:val="vi-VN"/>
        </w:rPr>
        <w:t>Các ngành công nghiệp cấp 4 trong sáu tháng đầu năm 2026 có chỉ số sản xuất tăng so với cùng kỳ: khai thác quặng kim loại (+12,0%); sản xuất đồ uống có cồn (+22,6%); sản xuất sợi (+9,3%); may trang phục (+5,1%); Chế biến gỗ và sản xuất sản phẩm từ gỗ, tre, nứa (+10,3%); sản xuất sản phẩm khác từ cao su (+16,3%); sản xuất sản phẩm từ plastic (+119,4%); sản xuất xi măng, vôi, thạch cao (+8,8%); sản xuất ô tô (+25,4%); sản xuất linh kiện điện tử (+4,9 lần); sản xuất đồ chơi (+29,3%); sản xuất khác chưa được phân vào đâu (+7,3 lần)...</w:t>
      </w:r>
    </w:p>
    <w:p w14:paraId="72512278" w14:textId="77777777" w:rsidR="001B0CDF" w:rsidRPr="001B0CDF" w:rsidRDefault="001B0CDF" w:rsidP="001B0CDF">
      <w:pPr>
        <w:spacing w:after="120" w:line="360" w:lineRule="auto"/>
        <w:ind w:firstLine="720"/>
        <w:jc w:val="both"/>
        <w:rPr>
          <w:rFonts w:ascii="Times New Roman" w:hAnsi="Times New Roman"/>
          <w:sz w:val="26"/>
          <w:szCs w:val="26"/>
          <w:lang w:val="vi-VN"/>
        </w:rPr>
      </w:pPr>
      <w:r w:rsidRPr="001B0CDF">
        <w:rPr>
          <w:rFonts w:ascii="Times New Roman" w:hAnsi="Times New Roman"/>
          <w:sz w:val="26"/>
          <w:szCs w:val="26"/>
          <w:lang w:val="vi-VN"/>
        </w:rPr>
        <w:t>         Bên cạnh những dấu hiệu tích cực, hiện nay một số ngành sản xuất công nghiệp vẫn đang gặp không ít khó khăn, dự ước các ngành công nghiệp cấp 4 trong sáu tháng đầu năm 2026 có chỉ số sản xuất giảm so với cùng kỳ như: sản xuất vật liệu xây dựng từ đất sét (-9,1%); sản xuất giường, tủ, bàn ghế gỗ (-11,6%); sản xuất, truyền tải và phân phối điện (-13,2%)...</w:t>
      </w:r>
    </w:p>
    <w:p w14:paraId="2DA44996" w14:textId="77777777" w:rsidR="001B0CDF" w:rsidRPr="001B0CDF" w:rsidRDefault="001B0CDF" w:rsidP="001B0CDF">
      <w:pPr>
        <w:spacing w:after="120" w:line="360" w:lineRule="auto"/>
        <w:ind w:firstLine="720"/>
        <w:jc w:val="both"/>
        <w:rPr>
          <w:rFonts w:ascii="Times New Roman" w:hAnsi="Times New Roman"/>
          <w:sz w:val="26"/>
          <w:szCs w:val="26"/>
          <w:lang w:val="vi-VN"/>
        </w:rPr>
      </w:pPr>
      <w:r w:rsidRPr="001B0CDF">
        <w:rPr>
          <w:rFonts w:ascii="Times New Roman" w:hAnsi="Times New Roman"/>
          <w:sz w:val="26"/>
          <w:szCs w:val="26"/>
          <w:lang w:val="vi-VN"/>
        </w:rPr>
        <w:t>         Các sản phẩm công nghiệp ước sáu tháng đầu năm 2026 tăng so với cùng kỳ: quặng inmenit và tinh quặng inmenit 11,8 nghìn tấn (+12,0%); đồ uống có cồn 172,2 triệu lít (+18,4%); sợi 64,6 nghìn tấn (+14,5%); quần áo lót cho người lớn không dệt kim hoặc đan móc 186,4 triệu cái (+5,1%); vỏ bào, dăm gỗ 464,4 nghìn tấn (+19,5%); găng tay, găng hở ngón và găng bao tay bằng cao su lưu hoá 8,3 nghìn tấn (+17,1%); hàng may mặc và đồ phụ trợ may mặc bằng plastic 8,5 nghìn tấn (+47,3%); ô tô 2.599 chiếc (+23,0%)...</w:t>
      </w:r>
    </w:p>
    <w:p w14:paraId="12A7B9DD" w14:textId="77777777" w:rsidR="001B0CDF" w:rsidRDefault="001B0CDF" w:rsidP="001B0CDF">
      <w:pPr>
        <w:spacing w:after="120" w:line="360" w:lineRule="auto"/>
        <w:ind w:firstLine="720"/>
        <w:jc w:val="both"/>
        <w:rPr>
          <w:rFonts w:ascii="Times New Roman" w:hAnsi="Times New Roman"/>
          <w:sz w:val="26"/>
          <w:szCs w:val="26"/>
        </w:rPr>
      </w:pPr>
      <w:r w:rsidRPr="001B0CDF">
        <w:rPr>
          <w:rFonts w:ascii="Times New Roman" w:hAnsi="Times New Roman"/>
          <w:sz w:val="26"/>
          <w:szCs w:val="26"/>
          <w:lang w:val="vi-VN"/>
        </w:rPr>
        <w:t>Các sản phẩm công nghiệp sáu tháng đầu năm 2026 giảm so với cùng kỳ: cát trắng chế biến 36,8 triệu m</w:t>
      </w:r>
      <w:r w:rsidRPr="001B0CDF">
        <w:rPr>
          <w:rFonts w:ascii="Times New Roman" w:hAnsi="Times New Roman"/>
          <w:sz w:val="26"/>
          <w:szCs w:val="26"/>
          <w:vertAlign w:val="superscript"/>
          <w:lang w:val="vi-VN"/>
        </w:rPr>
        <w:t>3</w:t>
      </w:r>
      <w:r w:rsidRPr="001B0CDF">
        <w:rPr>
          <w:rFonts w:ascii="Times New Roman" w:hAnsi="Times New Roman"/>
          <w:sz w:val="26"/>
          <w:szCs w:val="26"/>
          <w:lang w:val="vi-VN"/>
        </w:rPr>
        <w:t xml:space="preserve"> (-11,1%); giấy và bìa nhăn 2.551 tấn (-12,6%); tấm lát đường và vật liệu lát, gạch ốp tường 4.675 nghìn m</w:t>
      </w:r>
      <w:r w:rsidRPr="001B0CDF">
        <w:rPr>
          <w:rFonts w:ascii="Times New Roman" w:hAnsi="Times New Roman"/>
          <w:sz w:val="26"/>
          <w:szCs w:val="26"/>
          <w:vertAlign w:val="superscript"/>
          <w:lang w:val="vi-VN"/>
        </w:rPr>
        <w:t>2</w:t>
      </w:r>
      <w:r w:rsidRPr="001B0CDF">
        <w:rPr>
          <w:rFonts w:ascii="Times New Roman" w:hAnsi="Times New Roman"/>
          <w:sz w:val="26"/>
          <w:szCs w:val="26"/>
          <w:lang w:val="vi-VN"/>
        </w:rPr>
        <w:t xml:space="preserve"> (-23,3%); đôlômít đã nung hoặc nung kết, hỗn hợp đôlômít dạng nén 107,6 nghìn tấn (-6,2%); các sản phẩm bằng đá hoặc bằng các chất liệu khoáng khác chưa được phân vào đâu 19,3 nghìn tấn (-48,3%); điện sản xuất 857 triệu Kwh (-20,9%)…</w:t>
      </w:r>
    </w:p>
    <w:p w14:paraId="428CA8FD" w14:textId="75D1B396" w:rsidR="001B0CDF" w:rsidRPr="001B0CDF" w:rsidRDefault="001B0CDF" w:rsidP="001B0CDF">
      <w:pPr>
        <w:pStyle w:val="ListParagraph"/>
        <w:numPr>
          <w:ilvl w:val="0"/>
          <w:numId w:val="12"/>
        </w:numPr>
        <w:spacing w:after="120" w:line="360" w:lineRule="auto"/>
        <w:jc w:val="both"/>
        <w:rPr>
          <w:rFonts w:ascii="Times New Roman" w:hAnsi="Times New Roman"/>
          <w:b/>
          <w:bCs/>
        </w:rPr>
      </w:pPr>
      <w:r w:rsidRPr="001B0CDF">
        <w:rPr>
          <w:rFonts w:ascii="Times New Roman" w:hAnsi="Times New Roman"/>
          <w:b/>
          <w:bCs/>
          <w:sz w:val="26"/>
          <w:szCs w:val="26"/>
        </w:rPr>
        <w:t>Thương mại, dịch vụ</w:t>
      </w:r>
      <w:r>
        <w:rPr>
          <w:rFonts w:ascii="Times New Roman" w:hAnsi="Times New Roman"/>
          <w:b/>
          <w:bCs/>
          <w:sz w:val="26"/>
          <w:szCs w:val="26"/>
        </w:rPr>
        <w:t>:</w:t>
      </w:r>
    </w:p>
    <w:p w14:paraId="19584DD5" w14:textId="2BB8DB97" w:rsidR="001B0CDF" w:rsidRDefault="001B0CDF" w:rsidP="001C5B41">
      <w:pPr>
        <w:spacing w:after="120" w:line="360" w:lineRule="auto"/>
        <w:ind w:firstLine="720"/>
        <w:jc w:val="both"/>
        <w:rPr>
          <w:rFonts w:ascii="Times New Roman" w:hAnsi="Times New Roman"/>
          <w:sz w:val="26"/>
          <w:szCs w:val="26"/>
        </w:rPr>
      </w:pPr>
      <w:r w:rsidRPr="001B0CDF">
        <w:rPr>
          <w:rFonts w:ascii="Times New Roman" w:hAnsi="Times New Roman"/>
          <w:sz w:val="26"/>
          <w:szCs w:val="26"/>
        </w:rPr>
        <w:lastRenderedPageBreak/>
        <w:t>Trong sáu tháng đầu năm 2026, hoạt động thương mại, dịch vụ trên địa bàn thành phố Huế duy trì đà tăng trưởng khá, nhờ nhu cầu tiêu dùng dân cư tăng, cùng sự phát triển mạnh của ngành du lịch và tác động lan tỏa từ chuỗi sự kiện văn hóa, lễ hội diễn ra liên tục trong nửa đầu năm. Nổi bật là các hoạt động thuộc khuôn khổ Festival Huế 2026 như tuần lễ Festival nghệ thuật quốc tế Huế, hội chợ Festival Huế 2026, ngày hội Sen Huế, Festival mùa Hạ, cùng các sự kiện văn hóa - du lịch đặc sắc như Tuần lễ Phật đản, lễ hội Ẩm thực chay, ngày hội làng Dương Nỗ, chương trình quảng bá “Lăng Cô - Vịnh đẹp thế giới”, ngày hội văn hóa, thể thao và du lịch các dân tộc miền núi. Bên cạnh đó, các kỳ nghỉ lễ kéo dài như Tết Nguyên đán, giỗ tổ Hùng Vương và lễ 30/4 - 01/5 đã thu hút lượng lớn du khách trong và ngoài nước đến tham quan, nghỉ dưỡng và mua sắm, tạo động lực thúc đẩy tăng trưởng thương mại, lưu trú, ăn uống, lữ hành và vận tải trên địa bàn thành phố.</w:t>
      </w:r>
    </w:p>
    <w:p w14:paraId="30EBA712" w14:textId="2BBEF8C9" w:rsidR="001C5B41" w:rsidRPr="001C5B41" w:rsidRDefault="001C5B41" w:rsidP="001C5B41">
      <w:pPr>
        <w:pStyle w:val="ListParagraph"/>
        <w:numPr>
          <w:ilvl w:val="0"/>
          <w:numId w:val="12"/>
        </w:numPr>
        <w:spacing w:after="120" w:line="360" w:lineRule="auto"/>
        <w:jc w:val="both"/>
        <w:rPr>
          <w:rFonts w:ascii="Times New Roman" w:hAnsi="Times New Roman"/>
          <w:b/>
          <w:bCs/>
          <w:sz w:val="26"/>
          <w:szCs w:val="26"/>
        </w:rPr>
      </w:pPr>
      <w:r w:rsidRPr="001C5B41">
        <w:rPr>
          <w:rFonts w:ascii="Times New Roman" w:hAnsi="Times New Roman"/>
          <w:b/>
          <w:bCs/>
          <w:sz w:val="26"/>
          <w:szCs w:val="26"/>
        </w:rPr>
        <w:t>Du lịch:</w:t>
      </w:r>
    </w:p>
    <w:p w14:paraId="0CE1363C" w14:textId="77777777" w:rsidR="001C5B41" w:rsidRPr="001C5B41" w:rsidRDefault="001C5B41" w:rsidP="001C5B41">
      <w:pPr>
        <w:spacing w:line="360" w:lineRule="auto"/>
        <w:ind w:firstLine="720"/>
        <w:jc w:val="both"/>
        <w:rPr>
          <w:rFonts w:ascii="Times New Roman" w:hAnsi="Times New Roman"/>
          <w:sz w:val="26"/>
          <w:szCs w:val="26"/>
          <w:lang w:val="vi-VN"/>
        </w:rPr>
      </w:pPr>
      <w:r w:rsidRPr="001C5B41">
        <w:rPr>
          <w:rFonts w:ascii="Times New Roman" w:hAnsi="Times New Roman"/>
          <w:sz w:val="26"/>
          <w:szCs w:val="26"/>
          <w:lang w:val="vi-VN"/>
        </w:rPr>
        <w:t>Hoạt động du lịch trên địa bàn thành phố trong sáu tháng đầu năm 2026 diễn ra khá sôi động nhờ hiệu ứng tích cực từ các kỳ nghỉ lễ, Festival bốn mùa và nhiều chương trình kích cầu du lịch được tổ chức đồng bộ. Các cơ sở lưu trú, lữ hành và dịch vụ du lịch tiếp tục nâng cao chất lượng phục vụ, đa dạng hóa sản phẩm du lịch nhằm đáp ứng nhu cầu ngày càng tăng của du khách.</w:t>
      </w:r>
    </w:p>
    <w:p w14:paraId="55BF244D" w14:textId="77777777" w:rsidR="001C5B41" w:rsidRPr="001C5B41" w:rsidRDefault="001C5B41" w:rsidP="001C5B41">
      <w:pPr>
        <w:spacing w:line="360" w:lineRule="auto"/>
        <w:ind w:firstLine="720"/>
        <w:jc w:val="both"/>
        <w:rPr>
          <w:rFonts w:ascii="Times New Roman" w:hAnsi="Times New Roman"/>
          <w:sz w:val="26"/>
          <w:szCs w:val="26"/>
          <w:lang w:val="vi-VN"/>
        </w:rPr>
      </w:pPr>
      <w:r w:rsidRPr="001C5B41">
        <w:rPr>
          <w:rFonts w:ascii="Times New Roman" w:hAnsi="Times New Roman"/>
          <w:sz w:val="26"/>
          <w:szCs w:val="26"/>
          <w:lang w:val="vi-VN"/>
        </w:rPr>
        <w:t>Dự ước lượt khách do cơ sở lưu trú phục vụ tháng 6/2026 đạt 267,7 nghìn lượt khách, tăng 4,6% so với tháng trước và tăng 25,1% so với cùng kỳ. Trong đó, lượt khách ngủ qua đêm tháng 6/2026 ước đạt 223 nghìn lượt khách, tăng 3,4% so với tháng trước và tăng 27,5% so với cùng kỳ; lượt khách trong ngày đạt 44,7 nghìn lượt khách, tăng 11,2% và tăng 14,4%.</w:t>
      </w:r>
    </w:p>
    <w:p w14:paraId="5D502485" w14:textId="77777777" w:rsidR="001C5B41" w:rsidRPr="001C5B41" w:rsidRDefault="001C5B41" w:rsidP="001C5B41">
      <w:pPr>
        <w:spacing w:line="360" w:lineRule="auto"/>
        <w:ind w:firstLine="720"/>
        <w:jc w:val="both"/>
        <w:rPr>
          <w:rFonts w:ascii="Times New Roman" w:hAnsi="Times New Roman"/>
          <w:sz w:val="26"/>
          <w:szCs w:val="26"/>
          <w:lang w:val="vi-VN"/>
        </w:rPr>
      </w:pPr>
      <w:r w:rsidRPr="001C5B41">
        <w:rPr>
          <w:rFonts w:ascii="Times New Roman" w:hAnsi="Times New Roman"/>
          <w:sz w:val="26"/>
          <w:szCs w:val="26"/>
          <w:lang w:val="vi-VN"/>
        </w:rPr>
        <w:t>Lượt khách lưu trú quý II/2026 đạt 784,6 nghìn lượt khách, tăng 22,2%; lượt khách qua đêm quý II/2026 đạt 660,5 nghìn lượt khách, tăng 24,3%; lượt khách trong ngày đạt 124,1 nghìn lượt khách, tăng 11,9%. Đưa lượt khách do các cơ sở lưu trú phục vụ sáu tháng đầu năm 2026 đạt 1.512,1 nghìn lượt, tăng 21,1% so với cùng kỳ. Trong đó, lượt khách ngủ qua đêm sáu tháng đầu năm đạt 1.275,4 nghìn lượt, tăng 23,4% so cùng kỳ. Trong lượt khách ngủ qua đêm, khách quốc tế 457,8 nghìn lượt, tăng 19,4%; khách trong nước 817,6 nghìn lượt, tăng 25,8% so với cùng kỳ. Lượt khách trong ngày sáu tháng đầu năm 2026 đạt 236,7 nghìn lượt, tăng 10,1% so với cùng kỳ.</w:t>
      </w:r>
    </w:p>
    <w:p w14:paraId="341AE375" w14:textId="59E9D4D8" w:rsidR="001C5B41" w:rsidRPr="001C5B41" w:rsidRDefault="001C5B41" w:rsidP="001C5B41">
      <w:pPr>
        <w:spacing w:line="360" w:lineRule="auto"/>
        <w:ind w:firstLine="720"/>
        <w:jc w:val="both"/>
        <w:rPr>
          <w:rFonts w:ascii="Times New Roman" w:hAnsi="Times New Roman"/>
          <w:sz w:val="26"/>
          <w:szCs w:val="26"/>
        </w:rPr>
      </w:pPr>
      <w:r w:rsidRPr="001C5B41">
        <w:rPr>
          <w:rFonts w:ascii="Times New Roman" w:hAnsi="Times New Roman"/>
          <w:sz w:val="26"/>
          <w:szCs w:val="26"/>
          <w:lang w:val="vi-VN"/>
        </w:rPr>
        <w:lastRenderedPageBreak/>
        <w:t>Ngày khách dự ước tháng 6/2026 đạt 386,3 nghìn ngày, tăng 3,8% so với tháng trước và tăng 31,9% so với cùng kỳ. Trong đó: Ngày khách quốc tế đạt 79,8 nghìn ngày, giảm 16,8% so với tháng trước và tăng 18,6% so với cùng kỳ; ngày khách trong nước đạt 306,5 nghìn ngày, tăng 11,0% so với tháng trước và tăng 35,8% so với cùng kỳ.</w:t>
      </w:r>
    </w:p>
    <w:p w14:paraId="15746CE3" w14:textId="7A9737CF" w:rsidR="001C5B41" w:rsidRPr="001C5B41" w:rsidRDefault="001C5B41" w:rsidP="001C5B41">
      <w:pPr>
        <w:spacing w:line="360" w:lineRule="auto"/>
        <w:ind w:firstLine="720"/>
        <w:jc w:val="both"/>
        <w:rPr>
          <w:rFonts w:ascii="Times New Roman" w:hAnsi="Times New Roman"/>
          <w:sz w:val="26"/>
          <w:szCs w:val="26"/>
        </w:rPr>
      </w:pPr>
      <w:r w:rsidRPr="001C5B41">
        <w:rPr>
          <w:rFonts w:ascii="Times New Roman" w:hAnsi="Times New Roman"/>
          <w:sz w:val="26"/>
          <w:szCs w:val="26"/>
          <w:lang w:val="vi-VN"/>
        </w:rPr>
        <w:t>Ngày khách dự ước quý II đạt 1.097,4 nghìn ngày, tăng 23,5%; chia ra: ngày khách quốc tế quý II/2026 ước đạt 301,3 nghìn ngày, tăng 11,7%; ngày khách trong nước quý II đạt 796,1 nghìn ngày, tăng 28,6%. Đưa ngày khách dự ước sáu tháng đầu năm đạt 2.164,7 nghìn ngày, tăng 25,1% so với cùng kỳ. Trong đó: Ngày khách quốc tế đạt 808,5 nghìn ngày, tăng 20,6%; ngày khách trong nước đạt 1.356,2 nghìn ngày, tăng 28,1%.</w:t>
      </w:r>
    </w:p>
    <w:p w14:paraId="36D0EE8C" w14:textId="2E8205C6" w:rsidR="001C5B41" w:rsidRPr="001C5B41" w:rsidRDefault="001C5B41" w:rsidP="001C5B41">
      <w:pPr>
        <w:spacing w:line="360" w:lineRule="auto"/>
        <w:ind w:firstLine="720"/>
        <w:jc w:val="both"/>
        <w:rPr>
          <w:rFonts w:ascii="Times New Roman" w:hAnsi="Times New Roman"/>
          <w:sz w:val="26"/>
          <w:szCs w:val="26"/>
          <w:lang w:val="vi-VN"/>
        </w:rPr>
      </w:pPr>
      <w:r w:rsidRPr="001C5B41">
        <w:rPr>
          <w:rFonts w:ascii="Times New Roman" w:hAnsi="Times New Roman"/>
          <w:sz w:val="26"/>
          <w:szCs w:val="26"/>
          <w:lang w:val="vi-VN"/>
        </w:rPr>
        <w:t>Lượt khách phục vụ của các cơ sở lữ hành thực hiện tháng 6/2026 ước đạt 22,4 nghìn lượt, tăng 9,8% với tháng trước và tăng 31,8% so với cùng kỳ; lượt khách lữ hành quý II ước đạt 64,6 nghìn lượt, tăng 24,7%; đưa lượt khách sáu tháng đầu năm ước đạt 127,7 nghìn lượt, tăng 21,4% so với cùng kỳ. Ngày khách theo tour ước thực hiện tháng 6/2026 là 51,3 nghìn ngày, tăng 7,1% so với tháng trước và tăng 31,8% so với cùng kỳ; ngày khách theo tour quý II/2026 ước đạt 149,5 nghìn ngày, tăng 30,3%; đưa ngày khách theo tour sáu tháng đầu năm ước đạt 279,7 nghìn ngày khách, tăng 24,4% so với cùng kỳ.</w:t>
      </w:r>
    </w:p>
    <w:p w14:paraId="7FDCC5E5" w14:textId="77777777" w:rsidR="007669CD" w:rsidRPr="00D86CC4" w:rsidRDefault="003F55BD" w:rsidP="00095915">
      <w:pPr>
        <w:spacing w:after="120" w:line="360" w:lineRule="auto"/>
        <w:ind w:firstLine="720"/>
        <w:jc w:val="both"/>
        <w:rPr>
          <w:rFonts w:ascii="Times New Roman" w:hAnsi="Times New Roman"/>
          <w:lang w:val="vi-VN"/>
        </w:rPr>
      </w:pPr>
      <w:r w:rsidRPr="00D86CC4">
        <w:rPr>
          <w:rFonts w:ascii="Times New Roman" w:hAnsi="Times New Roman"/>
          <w:b/>
          <w:sz w:val="26"/>
          <w:lang w:val="vi-VN"/>
        </w:rPr>
        <w:t>f. Lao động, đời sống và an sinh xã hội</w:t>
      </w:r>
    </w:p>
    <w:p w14:paraId="4671E643" w14:textId="539A67E3" w:rsidR="00D86CC4" w:rsidRPr="00D86CC4" w:rsidRDefault="00D86CC4" w:rsidP="00D86CC4">
      <w:pPr>
        <w:pStyle w:val="ListParagraph"/>
        <w:numPr>
          <w:ilvl w:val="0"/>
          <w:numId w:val="12"/>
        </w:numPr>
        <w:spacing w:after="120" w:line="360" w:lineRule="auto"/>
        <w:jc w:val="both"/>
        <w:rPr>
          <w:rFonts w:ascii="Times New Roman" w:hAnsi="Times New Roman"/>
          <w:b/>
          <w:bCs/>
          <w:sz w:val="26"/>
          <w:lang w:val="vi-VN"/>
        </w:rPr>
      </w:pPr>
      <w:r w:rsidRPr="00D86CC4">
        <w:rPr>
          <w:rFonts w:ascii="Times New Roman" w:hAnsi="Times New Roman"/>
          <w:b/>
          <w:bCs/>
          <w:sz w:val="26"/>
          <w:lang w:val="vi-VN"/>
        </w:rPr>
        <w:t>Lao động việc làm</w:t>
      </w:r>
    </w:p>
    <w:p w14:paraId="45BF9290" w14:textId="77777777" w:rsidR="00D86CC4" w:rsidRPr="00D86CC4" w:rsidRDefault="00D86CC4" w:rsidP="00D86CC4">
      <w:pPr>
        <w:spacing w:after="120" w:line="360" w:lineRule="auto"/>
        <w:ind w:firstLine="720"/>
        <w:jc w:val="both"/>
        <w:rPr>
          <w:rFonts w:ascii="Times New Roman" w:hAnsi="Times New Roman"/>
          <w:sz w:val="26"/>
          <w:lang w:val="vi-VN"/>
        </w:rPr>
      </w:pPr>
      <w:r w:rsidRPr="00D86CC4">
        <w:rPr>
          <w:rFonts w:ascii="Times New Roman" w:hAnsi="Times New Roman"/>
          <w:sz w:val="26"/>
          <w:lang w:val="vi-VN"/>
        </w:rPr>
        <w:t>Trong sáu tháng đầu năm 2026, thành phố đã giải quyết việc làm cho 10.985 lao động (đạt 61,03% Kế hoạch), trong đó đưa 1.320 người lao động đi làm việc ở nước ngoài theo hợp đồng (đạt 55% kế hoạch). Bên cạnh đó, sự khởi sắc của các hoạt động dịch vụ và du lịch, đã thu hút đông đảo du khách trong và ngoài nước, góp phần gia tăng nhu cầu lao động trong các ngành dịch vụ, lưu trú, ăn uống và vận tải, qua đó tạo việc làm, nâng cao thu nhập cho người lao động và thúc đẩy phát triển thị trường lao động trên địa bàn.</w:t>
      </w:r>
    </w:p>
    <w:p w14:paraId="55F71D39" w14:textId="5BB35601" w:rsidR="00D86CC4" w:rsidRPr="00D86CC4" w:rsidRDefault="00D86CC4" w:rsidP="00D86CC4">
      <w:pPr>
        <w:pStyle w:val="ListParagraph"/>
        <w:numPr>
          <w:ilvl w:val="0"/>
          <w:numId w:val="12"/>
        </w:numPr>
        <w:spacing w:after="120" w:line="360" w:lineRule="auto"/>
        <w:jc w:val="both"/>
        <w:rPr>
          <w:rFonts w:ascii="Times New Roman" w:hAnsi="Times New Roman"/>
          <w:sz w:val="26"/>
          <w:lang w:val="vi-VN"/>
        </w:rPr>
      </w:pPr>
      <w:r w:rsidRPr="00D86CC4">
        <w:rPr>
          <w:rFonts w:ascii="Times New Roman" w:hAnsi="Times New Roman"/>
          <w:b/>
          <w:bCs/>
          <w:sz w:val="26"/>
          <w:lang w:val="vi-VN"/>
        </w:rPr>
        <w:t>Đời sống dân cư</w:t>
      </w:r>
    </w:p>
    <w:p w14:paraId="0428EB61" w14:textId="77777777" w:rsidR="00D86CC4" w:rsidRPr="00D86CC4" w:rsidRDefault="00D86CC4" w:rsidP="00D86CC4">
      <w:pPr>
        <w:spacing w:after="120" w:line="360" w:lineRule="auto"/>
        <w:ind w:firstLine="720"/>
        <w:jc w:val="both"/>
        <w:rPr>
          <w:rFonts w:ascii="Times New Roman" w:hAnsi="Times New Roman"/>
          <w:sz w:val="26"/>
          <w:lang w:val="vi-VN"/>
        </w:rPr>
      </w:pPr>
      <w:r w:rsidRPr="00D86CC4">
        <w:rPr>
          <w:rFonts w:ascii="Times New Roman" w:hAnsi="Times New Roman"/>
          <w:sz w:val="26"/>
          <w:lang w:val="vi-VN"/>
        </w:rPr>
        <w:lastRenderedPageBreak/>
        <w:t>Trong sáu tháng đầu năm 2026, tình hình kinh tế xã hội trên địa bàn thành phố tiếp tục duy trì đà tăng trưởng và phát triển tích cực, tạo nền tảng thuận lợi cho việc nâng cao đời sống vật chất và tinh thần của người dân. Sự phát triển của các ngành kinh tế đã góp phần tạo thêm việc làm, nâng cao thu nhập và cải thiện điều kiện sống của người dân. Bên cạnh đó, các chính sách an sinh xã hội và hỗ trợ giải quyết việc làm được triển khai kịp thời, đầy đủ và đúng đối tượng. Tổng hợp kết quả khảo sát mức sống dân cư 6 tháng năm 2026, thu nhập bình quân đầu người của toàn thành phố tăng 11,2% so với cùng kỳ.</w:t>
      </w:r>
    </w:p>
    <w:p w14:paraId="30DA8948" w14:textId="6EF148FB" w:rsidR="00D86CC4" w:rsidRPr="00737809" w:rsidRDefault="00D86CC4" w:rsidP="00737809">
      <w:pPr>
        <w:pStyle w:val="ListParagraph"/>
        <w:numPr>
          <w:ilvl w:val="0"/>
          <w:numId w:val="12"/>
        </w:numPr>
        <w:spacing w:after="120" w:line="360" w:lineRule="auto"/>
        <w:jc w:val="both"/>
        <w:rPr>
          <w:rFonts w:ascii="Times New Roman" w:hAnsi="Times New Roman"/>
          <w:sz w:val="26"/>
          <w:lang w:val="vi-VN"/>
        </w:rPr>
      </w:pPr>
      <w:r w:rsidRPr="00737809">
        <w:rPr>
          <w:rFonts w:ascii="Times New Roman" w:hAnsi="Times New Roman"/>
          <w:b/>
          <w:bCs/>
          <w:sz w:val="26"/>
          <w:lang w:val="vi-VN"/>
        </w:rPr>
        <w:t>Chính sách xã hội</w:t>
      </w:r>
    </w:p>
    <w:p w14:paraId="4AD16CF7" w14:textId="77777777" w:rsidR="00D86CC4" w:rsidRPr="00D86CC4" w:rsidRDefault="00D86CC4" w:rsidP="00D86CC4">
      <w:pPr>
        <w:spacing w:after="120" w:line="360" w:lineRule="auto"/>
        <w:ind w:firstLine="720"/>
        <w:jc w:val="both"/>
        <w:rPr>
          <w:rFonts w:ascii="Times New Roman" w:hAnsi="Times New Roman"/>
          <w:sz w:val="26"/>
          <w:lang w:val="vi-VN"/>
        </w:rPr>
      </w:pPr>
      <w:r w:rsidRPr="00D86CC4">
        <w:rPr>
          <w:rFonts w:ascii="Times New Roman" w:hAnsi="Times New Roman"/>
          <w:sz w:val="26"/>
          <w:lang w:val="vi-VN"/>
        </w:rPr>
        <w:t>Chính sách người có công: Công tác chăm lo người có công với cách mạng tiếp tục được thực hiện đầy đủ, kịp thời, đúng đối tượng và đúng quy định. Sáu tháng đầu năm 2026, toàn thành phố chi trả trợ cấp hàng tháng và hỗ trợ đột xuất với tổng số tiền 252,1 tỷ đồng. Trong đó, dịp tết Nguyên đán đã trao tặng 60.231 suất quà, tổng kinh phí 17,7 tỷ đồng. Chương trình “Hỗ trợ xóa nhà tạm, nhà dột nát cho con đẻ của người hoạt động kháng chiến bị nhiễm chất độc hóa học” trên địa bàn thành phố được triển khai hiệu quả. Thành phố đã phê duyệt danh sách 83 hộ cần hỗ trợ, với tổng kinh phí 3,7 tỷ đồng; trong đó có 40 hộ xây mới và 43 hộ sửa chữa nhà ở. Đây là hoạt động có ý nghĩa nhân văn sâu sắc, thể hiện trách nhiệm, tình cảm và đạo lý “Uống nước nhớ nguồn”, “Đền ơn đáp nghĩa”.</w:t>
      </w:r>
    </w:p>
    <w:p w14:paraId="5F4E2974" w14:textId="77777777" w:rsidR="00D86CC4" w:rsidRPr="00D86CC4" w:rsidRDefault="00D86CC4" w:rsidP="00D86CC4">
      <w:pPr>
        <w:spacing w:after="120" w:line="360" w:lineRule="auto"/>
        <w:ind w:firstLine="720"/>
        <w:jc w:val="both"/>
        <w:rPr>
          <w:rFonts w:ascii="Times New Roman" w:hAnsi="Times New Roman"/>
          <w:sz w:val="26"/>
          <w:lang w:val="vi-VN"/>
        </w:rPr>
      </w:pPr>
      <w:r w:rsidRPr="00D86CC4">
        <w:rPr>
          <w:rFonts w:ascii="Times New Roman" w:hAnsi="Times New Roman"/>
          <w:sz w:val="26"/>
          <w:lang w:val="vi-VN"/>
        </w:rPr>
        <w:t>Bảo trợ xã hội: Các chính sách đối với những đối tượng bảo trợ xã hội trên địa bàn thành phố tiếp tục được triển khai và thực hiện có hiệu quả. Hỗ trợ cho các đối tượng bảo trợ xã hội theo Nghị định 20/2021/NĐ-CP trong 6 tháng đầu năm, thành phố đã chi trả với tổng số tiền là 338,4 tỷ đồng. Việc chi trả được thực hiện kịp thời, đầy đủ, đúng đối tượng, đảm bảo mức hỗ trợ theo quy định, góp phần ổn định và nâng cao đời sống người dân. Đến nay trên địa bàn thành phố có 79.631 đối tượng bảo trợ xã hội đang hưởng trợ cấp xã hội, trợ cấp hưu trí xã hội tại cộng đồng, với tổng kinh phí chi trả 52,1 tỷ đồng/tháng.</w:t>
      </w:r>
    </w:p>
    <w:p w14:paraId="54992C4B" w14:textId="77777777" w:rsidR="00D86CC4" w:rsidRPr="00D86CC4" w:rsidRDefault="00D86CC4" w:rsidP="00D86CC4">
      <w:pPr>
        <w:spacing w:after="120" w:line="360" w:lineRule="auto"/>
        <w:ind w:firstLine="720"/>
        <w:jc w:val="both"/>
        <w:rPr>
          <w:rFonts w:ascii="Times New Roman" w:hAnsi="Times New Roman"/>
          <w:sz w:val="26"/>
          <w:lang w:val="vi-VN"/>
        </w:rPr>
      </w:pPr>
      <w:r w:rsidRPr="00D86CC4">
        <w:rPr>
          <w:rFonts w:ascii="Times New Roman" w:hAnsi="Times New Roman"/>
          <w:sz w:val="26"/>
          <w:lang w:val="vi-VN"/>
        </w:rPr>
        <w:t xml:space="preserve">Công tác giảm nghèo: thành phố triển khai nhiều chính sách hỗ trợ đối với hộ nghèo, hộ cận nghèo, hộ có hoàn cảnh khó khăn và các hộ chính sách xã hội khác không trùng với các đối tượng tại Nghị định 20/2021/NĐ-CP. Các chính sách tập trung vào </w:t>
      </w:r>
      <w:r w:rsidRPr="00D86CC4">
        <w:rPr>
          <w:rFonts w:ascii="Times New Roman" w:hAnsi="Times New Roman"/>
          <w:sz w:val="26"/>
          <w:lang w:val="vi-VN"/>
        </w:rPr>
        <w:lastRenderedPageBreak/>
        <w:t>những lĩnh vực thiết yếu như hỗ trợ giáo dục, tín dụng ưu đãi, đào tạo nghề, giải quyết việc làm, phát triển sản xuất, hỗ trợ về nhà ở. Sáu tháng đầu năm đã hỗ trợ 20,7 tỷ đồng, giảm 16,5% so với cùng kỳ năm 2025; qua đó khẳng định nỗ lực của thành phố trong việc duy trì chính sách giảm nghèo bền vững và bảo đảm mọi đối tượng khó khăn đều được quan tâm, hỗ trợ kịp thời.</w:t>
      </w:r>
    </w:p>
    <w:p w14:paraId="13451B55" w14:textId="1E7294F1" w:rsidR="00D86CC4" w:rsidRPr="00737809" w:rsidRDefault="00D86CC4" w:rsidP="00737809">
      <w:pPr>
        <w:pStyle w:val="ListParagraph"/>
        <w:numPr>
          <w:ilvl w:val="0"/>
          <w:numId w:val="12"/>
        </w:numPr>
        <w:spacing w:after="120" w:line="360" w:lineRule="auto"/>
        <w:jc w:val="both"/>
        <w:rPr>
          <w:rFonts w:ascii="Times New Roman" w:hAnsi="Times New Roman"/>
          <w:sz w:val="26"/>
          <w:lang w:val="vi-VN"/>
        </w:rPr>
      </w:pPr>
      <w:r w:rsidRPr="00737809">
        <w:rPr>
          <w:rFonts w:ascii="Times New Roman" w:hAnsi="Times New Roman"/>
          <w:b/>
          <w:bCs/>
          <w:sz w:val="26"/>
          <w:lang w:val="vi-VN"/>
        </w:rPr>
        <w:t>Giáo dục và đào tạo</w:t>
      </w:r>
    </w:p>
    <w:p w14:paraId="5D363670" w14:textId="77777777" w:rsidR="00D86CC4" w:rsidRPr="00D86CC4" w:rsidRDefault="00D86CC4" w:rsidP="00D86CC4">
      <w:pPr>
        <w:spacing w:after="120" w:line="360" w:lineRule="auto"/>
        <w:ind w:firstLine="720"/>
        <w:jc w:val="both"/>
        <w:rPr>
          <w:rFonts w:ascii="Times New Roman" w:hAnsi="Times New Roman"/>
          <w:sz w:val="26"/>
          <w:lang w:val="vi-VN"/>
        </w:rPr>
      </w:pPr>
      <w:r w:rsidRPr="00D86CC4">
        <w:rPr>
          <w:rFonts w:ascii="Times New Roman" w:hAnsi="Times New Roman"/>
          <w:sz w:val="26"/>
          <w:lang w:val="vi-VN"/>
        </w:rPr>
        <w:t>Năm học 2025-2026, thành phố có 566 trường mầm non và phổ thông (trường Mầm non: 206; trường Tiểu học: 191; trường THCS: 129 (trong đó TH&amp;THCS: 19, trường THCS: 110); trường THPT: 40 (trong đó trường THCS&amp;THPT:2; trường TH&amp;THCS&amp;THPT: 2); có 4 trung tâm Giáo dục nghề nghiệp - Giáo dục thường xuyên khu vực 1, 2, 3, 4 và 1 trung tâm Giáo dục thường xuyên thành phố.</w:t>
      </w:r>
    </w:p>
    <w:p w14:paraId="03D34720" w14:textId="77777777" w:rsidR="00D86CC4" w:rsidRPr="00D86CC4" w:rsidRDefault="00D86CC4" w:rsidP="00D86CC4">
      <w:pPr>
        <w:spacing w:after="120" w:line="360" w:lineRule="auto"/>
        <w:ind w:firstLine="720"/>
        <w:jc w:val="both"/>
        <w:rPr>
          <w:rFonts w:ascii="Times New Roman" w:hAnsi="Times New Roman"/>
          <w:sz w:val="26"/>
          <w:lang w:val="vi-VN"/>
        </w:rPr>
      </w:pPr>
      <w:r w:rsidRPr="00D86CC4">
        <w:rPr>
          <w:rFonts w:ascii="Times New Roman" w:hAnsi="Times New Roman"/>
          <w:sz w:val="26"/>
          <w:lang w:val="vi-VN"/>
        </w:rPr>
        <w:t>Hệ thống cơ sở vật chất, trang thiết bị dạy học được quan tâm đầu tư. Tỷ lệ trường đạt chuẩn quốc gia đạt 78,48%, trong đó: cấp MN 70,5%, cấp TH 89,5%, cấp THCS 82,2% và cấp THPT 55%.</w:t>
      </w:r>
    </w:p>
    <w:p w14:paraId="5B5C4155" w14:textId="77777777" w:rsidR="00D86CC4" w:rsidRPr="00D86CC4" w:rsidRDefault="00D86CC4" w:rsidP="00D86CC4">
      <w:pPr>
        <w:spacing w:after="120" w:line="360" w:lineRule="auto"/>
        <w:ind w:firstLine="720"/>
        <w:jc w:val="both"/>
        <w:rPr>
          <w:rFonts w:ascii="Times New Roman" w:hAnsi="Times New Roman"/>
          <w:sz w:val="26"/>
          <w:lang w:val="vi-VN"/>
        </w:rPr>
      </w:pPr>
      <w:r w:rsidRPr="00D86CC4">
        <w:rPr>
          <w:rFonts w:ascii="Times New Roman" w:hAnsi="Times New Roman"/>
          <w:sz w:val="26"/>
          <w:lang w:val="vi-VN"/>
        </w:rPr>
        <w:t>Năm học 2025-2026, thành phố Huế tiếp tục khẳng định vị thế là địa phương có chất lượng giáo dục mũi nhọn hàng đầu cả nước. Tại Kỳ thi chọn học sinh giỏi quốc gia THPT, có 90/108 học sinh đạt giải, đạt tỷ lệ 83,3% (tỷ lệ chung toàn quốc 59%), tăng 4,6% so với năm học 2024–2025 (78,7%). Kết quả gồm 04 giải Nhất, 20 giải Nhì, 34 giải Ba và 32 giải Khuyến khích; 100% môn thi có học sinh đạt giải. Trường THPT Chuyên Khoa học Huế có 37 học sinh dự thi, trong đó có 04 học sinh đạt giải. Có 05 học sinh được lựa chọn vào vòng 2 để tiếp tục bồi dưỡng, tuyển chọn tham gia các đội tuyển dự thi Olympic quốc tế, gồm: Tin học (01), Vật lí (02), Sinh học (01), Hóa học (01). Trong đó có 01 em được chọn tham gia Kỳ thi Olympic Tin học Châu Á – Thái Bình Dương. Có 01 học sinh đạt giải Nhì cuộc thi Quý chương trình Đường lên đỉnh Olympia năm thứ 26 (học sinh Trường THPT Nguyễn Huệ).</w:t>
      </w:r>
    </w:p>
    <w:p w14:paraId="7D43483F" w14:textId="77777777" w:rsidR="00D86CC4" w:rsidRPr="00D86CC4" w:rsidRDefault="00D86CC4" w:rsidP="00D86CC4">
      <w:pPr>
        <w:spacing w:after="120" w:line="360" w:lineRule="auto"/>
        <w:ind w:firstLine="720"/>
        <w:jc w:val="both"/>
        <w:rPr>
          <w:rFonts w:ascii="Times New Roman" w:hAnsi="Times New Roman"/>
          <w:sz w:val="26"/>
          <w:lang w:val="vi-VN"/>
        </w:rPr>
      </w:pPr>
      <w:r w:rsidRPr="00D86CC4">
        <w:rPr>
          <w:rFonts w:ascii="Times New Roman" w:hAnsi="Times New Roman"/>
          <w:sz w:val="26"/>
          <w:lang w:val="vi-VN"/>
        </w:rPr>
        <w:t>Chiều ngày 12/6, diễn ra Vòng Bán kết cuộc thi “Giải pháp đổi mới sáng tạo Đại học Huế lần thứ 2, năm 2026”. Quy tụ 20 đội thi tiêu biểu được tuyển chọn từ cấp cơ sở, đại diện cho tinh thần đổi mới sáng tạo của đội ngũ viên chức, người lao động, sinh viên toàn Đại học Huế. Nhiều dự án được đánh giá cao nhờ tính sáng tạo, khả năng ứng dụng thực tiễn, tiềm năng phát triển và tác động tích cực đối với cộng đồng.</w:t>
      </w:r>
    </w:p>
    <w:p w14:paraId="19378815" w14:textId="0E9B5593" w:rsidR="00D86CC4" w:rsidRPr="00737809" w:rsidRDefault="00D86CC4" w:rsidP="00737809">
      <w:pPr>
        <w:pStyle w:val="ListParagraph"/>
        <w:numPr>
          <w:ilvl w:val="0"/>
          <w:numId w:val="12"/>
        </w:numPr>
        <w:spacing w:after="120" w:line="360" w:lineRule="auto"/>
        <w:jc w:val="both"/>
        <w:rPr>
          <w:rFonts w:ascii="Times New Roman" w:hAnsi="Times New Roman"/>
          <w:sz w:val="26"/>
          <w:lang w:val="vi-VN"/>
        </w:rPr>
      </w:pPr>
      <w:r w:rsidRPr="00737809">
        <w:rPr>
          <w:rFonts w:ascii="Times New Roman" w:hAnsi="Times New Roman"/>
          <w:b/>
          <w:bCs/>
          <w:sz w:val="26"/>
          <w:lang w:val="vi-VN"/>
        </w:rPr>
        <w:lastRenderedPageBreak/>
        <w:t>Tình hình y tế, dịch bệnh</w:t>
      </w:r>
    </w:p>
    <w:p w14:paraId="026C5663" w14:textId="77777777" w:rsidR="00D86CC4" w:rsidRPr="00D86CC4" w:rsidRDefault="00D86CC4" w:rsidP="00D86CC4">
      <w:pPr>
        <w:spacing w:after="120" w:line="360" w:lineRule="auto"/>
        <w:ind w:firstLine="720"/>
        <w:jc w:val="both"/>
        <w:rPr>
          <w:rFonts w:ascii="Times New Roman" w:hAnsi="Times New Roman"/>
          <w:sz w:val="26"/>
          <w:lang w:val="vi-VN"/>
        </w:rPr>
      </w:pPr>
      <w:r w:rsidRPr="00D86CC4">
        <w:rPr>
          <w:rFonts w:ascii="Times New Roman" w:hAnsi="Times New Roman"/>
          <w:sz w:val="26"/>
          <w:lang w:val="vi-VN"/>
        </w:rPr>
        <w:t>Sở Y tế đã ban hành Kế hoạch 1249/KH-SYT ngày 16/03/2026 về kế hoạch phòng, chống bệnh truyền nhiễm năm 2026 trên địa bàn thành phố Huế. Đồng thời, để chủ động triển khai các hoạt động phòng, chống dịch, không để dịch bệnh bùng phát và lây lan diện rộng, Sở Y tế đã ban hành nhiều văn bản chỉ đạo triển khai các biện pháp phòng, chống dịch bệnh, đảm bảo tất cả ca bệnh được phát hiện từ sớm.</w:t>
      </w:r>
    </w:p>
    <w:p w14:paraId="113AD5C1" w14:textId="77777777" w:rsidR="00D86CC4" w:rsidRPr="00D86CC4" w:rsidRDefault="00D86CC4" w:rsidP="00D86CC4">
      <w:pPr>
        <w:spacing w:after="120" w:line="360" w:lineRule="auto"/>
        <w:ind w:firstLine="720"/>
        <w:jc w:val="both"/>
        <w:rPr>
          <w:rFonts w:ascii="Times New Roman" w:hAnsi="Times New Roman"/>
          <w:sz w:val="26"/>
          <w:lang w:val="vi-VN"/>
        </w:rPr>
      </w:pPr>
      <w:r w:rsidRPr="00D86CC4">
        <w:rPr>
          <w:rFonts w:ascii="Times New Roman" w:hAnsi="Times New Roman"/>
          <w:sz w:val="26"/>
          <w:lang w:val="vi-VN"/>
        </w:rPr>
        <w:t>Hoạt động khám chữa bệnh BHYT trên toàn thành phố 6 tháng đầu năm 2026: Tổng số lượt khám chữa bệnh BHYT là 1.028.297 lượt, trong đó 896.788 lượt khám chữa bệnh ngoại trú và 131.509 lượt khám chữa bệnh nội trú.</w:t>
      </w:r>
    </w:p>
    <w:p w14:paraId="19271307" w14:textId="77777777" w:rsidR="00D86CC4" w:rsidRPr="00D86CC4" w:rsidRDefault="00D86CC4" w:rsidP="00D86CC4">
      <w:pPr>
        <w:spacing w:after="120" w:line="360" w:lineRule="auto"/>
        <w:ind w:firstLine="720"/>
        <w:jc w:val="both"/>
        <w:rPr>
          <w:rFonts w:ascii="Times New Roman" w:hAnsi="Times New Roman"/>
          <w:sz w:val="26"/>
          <w:lang w:val="vi-VN"/>
        </w:rPr>
      </w:pPr>
      <w:r w:rsidRPr="00D86CC4">
        <w:rPr>
          <w:rFonts w:ascii="Times New Roman" w:hAnsi="Times New Roman"/>
          <w:sz w:val="26"/>
          <w:lang w:val="vi-VN"/>
        </w:rPr>
        <w:t>Tháng 6/2026, trên địa bàn có 62 ca sốt xuất huyết, tăng 44 ca so cùng kỳ; có 14 ca mắc tay chân miệng, giảm 7 ca so với cùng kỳ. Sáu tháng đầu năm, trên địa bàn có 137 ca sốt xuất huyết, tăng 8 ca so cùng kỳ; có 186 ca mắc tay chân miệng, tăng 57 ca so với cùng kỳ; 4 ca liên cầu lợn, tăng 4 ca so với cùng kỳ.</w:t>
      </w:r>
    </w:p>
    <w:p w14:paraId="0B11A9B8" w14:textId="77777777" w:rsidR="00D86CC4" w:rsidRPr="00D86CC4" w:rsidRDefault="00D86CC4" w:rsidP="00D86CC4">
      <w:pPr>
        <w:spacing w:after="120" w:line="360" w:lineRule="auto"/>
        <w:ind w:firstLine="720"/>
        <w:jc w:val="both"/>
        <w:rPr>
          <w:rFonts w:ascii="Times New Roman" w:hAnsi="Times New Roman"/>
          <w:sz w:val="26"/>
          <w:lang w:val="vi-VN"/>
        </w:rPr>
      </w:pPr>
      <w:r w:rsidRPr="00D86CC4">
        <w:rPr>
          <w:rFonts w:ascii="Times New Roman" w:hAnsi="Times New Roman"/>
          <w:sz w:val="26"/>
          <w:lang w:val="vi-VN"/>
        </w:rPr>
        <w:t>Tháng 5/2026, trên địa bàn đã phát hiện 5 ca nhiễm mới HIV, giảm 7 ca so cùng kỳ; 1 ca chuyển qua AIDS, giảm 1 ca so với cùng kỳ; không có ca tử vong, bằng cùng kỳ. Năm tháng đầu năm, trên địa bàn có 28 ca nhiễm mới HIV, giảm 17 ca so cùng kỳ; 5 ca chuyển qua AIDS, giảm 6 ca so với cùng kỳ; 1 ca tử vong, giảm 1 ca so với cùng kỳ. Hiện tại, trên địa bàn có 605 bệnh nhân đang được quản lý và điều trị tại các cơ sở y tế, trong đó có 600 bệnh nhân điều trị ARV.</w:t>
      </w:r>
    </w:p>
    <w:p w14:paraId="3FA8B7D5" w14:textId="77777777" w:rsidR="00D86CC4" w:rsidRPr="00D86CC4" w:rsidRDefault="00D86CC4" w:rsidP="00D86CC4">
      <w:pPr>
        <w:spacing w:after="120" w:line="360" w:lineRule="auto"/>
        <w:ind w:firstLine="720"/>
        <w:jc w:val="both"/>
        <w:rPr>
          <w:rFonts w:ascii="Times New Roman" w:hAnsi="Times New Roman"/>
          <w:sz w:val="26"/>
          <w:lang w:val="vi-VN"/>
        </w:rPr>
      </w:pPr>
      <w:r w:rsidRPr="00D86CC4">
        <w:rPr>
          <w:rFonts w:ascii="Times New Roman" w:hAnsi="Times New Roman"/>
          <w:sz w:val="26"/>
          <w:lang w:val="vi-VN"/>
        </w:rPr>
        <w:t>Tháng 6/2026, trên địa bàn xảy ra 1 vụ ngộ độc thực phẩm, tăng 1 vụ so với cùng kỳ, làm 4 người bị ngộ độc và không có người chết. Sáu tháng đầu năm, trên địa bàn xảy ra 3 vụ ngộ độc thực phẩm, tăng 3 vụ so với cùng kỳ, làm 29 người bị ngộ độc và không có người chết.</w:t>
      </w:r>
    </w:p>
    <w:p w14:paraId="20CEF494" w14:textId="77777777" w:rsidR="007669CD" w:rsidRPr="00D86CC4" w:rsidRDefault="003F55BD" w:rsidP="00095915">
      <w:pPr>
        <w:spacing w:after="120" w:line="360" w:lineRule="auto"/>
        <w:ind w:firstLine="720"/>
        <w:jc w:val="both"/>
        <w:rPr>
          <w:rFonts w:ascii="Times New Roman" w:hAnsi="Times New Roman"/>
          <w:lang w:val="vi-VN"/>
        </w:rPr>
      </w:pPr>
      <w:r w:rsidRPr="00D86CC4">
        <w:rPr>
          <w:rFonts w:ascii="Times New Roman" w:hAnsi="Times New Roman"/>
          <w:b/>
          <w:sz w:val="26"/>
          <w:lang w:val="vi-VN"/>
        </w:rPr>
        <w:t>g. Nhận định phục vụ đánh giá tác động xã hội</w:t>
      </w:r>
    </w:p>
    <w:p w14:paraId="3E8996A0" w14:textId="77777777" w:rsidR="007669CD" w:rsidRPr="00ED5130" w:rsidRDefault="003F55BD" w:rsidP="00095915">
      <w:pPr>
        <w:spacing w:after="120" w:line="360" w:lineRule="auto"/>
        <w:ind w:firstLine="720"/>
        <w:jc w:val="both"/>
        <w:rPr>
          <w:rFonts w:ascii="Times New Roman" w:hAnsi="Times New Roman"/>
        </w:rPr>
      </w:pPr>
      <w:r w:rsidRPr="00ED5130">
        <w:rPr>
          <w:rFonts w:ascii="Times New Roman" w:hAnsi="Times New Roman"/>
          <w:sz w:val="26"/>
        </w:rPr>
        <w:t>Tăng trưởng lâm nghiệp, nhu cầu chế biến gỗ và mở rộng tín dụng nông thôn tạo cơ hội tăng thu nhập, việc làm và thị trường cho hội viên HUE-FOSDA. Tuy nhiên, giá sinh hoạt và chi phí đầu tư tăng, nhu cầu nguyên liệu lớn và tình trạng phá rừng tại một số địa bàn có thể làm gia tăng áp lực khai thác sớm, chuyển đổi sử dụng đất hoặc vi phạm ranh giới nếu không được quản lý chặt chẽ.</w:t>
      </w:r>
    </w:p>
    <w:p w14:paraId="3F644F31" w14:textId="77777777" w:rsidR="007669CD" w:rsidRPr="00ED5130" w:rsidRDefault="003F55BD" w:rsidP="00095915">
      <w:pPr>
        <w:spacing w:after="120" w:line="360" w:lineRule="auto"/>
        <w:ind w:firstLine="720"/>
        <w:jc w:val="both"/>
        <w:rPr>
          <w:rFonts w:ascii="Times New Roman" w:hAnsi="Times New Roman"/>
        </w:rPr>
      </w:pPr>
      <w:r w:rsidRPr="00ED5130">
        <w:rPr>
          <w:rFonts w:ascii="Times New Roman" w:hAnsi="Times New Roman"/>
          <w:sz w:val="26"/>
        </w:rPr>
        <w:lastRenderedPageBreak/>
        <w:t>Vì vậy, hoạt động quản lý Nhóm chứng chỉ cần tiếp tục ưu tiên giám sát nguồn gốc đất và gỗ, an toàn lao động, bảo vệ quyền hợp pháp và quyền truyền thống của cộng đồng; đồng thời hỗ trợ hội viên tiếp cận vốn, áp dụng kỹ thuật lâm sinh, phát triển rừng gỗ lớn và liên kết tiêu thụ gỗ FSC để nâng cao hiệu quả kinh tế nhưng không làm suy giảm các giá trị xã hội và môi trường.</w:t>
      </w:r>
    </w:p>
    <w:p w14:paraId="3637F4DB" w14:textId="3062C9EC" w:rsidR="007669CD" w:rsidRDefault="003F55BD" w:rsidP="00095915">
      <w:pPr>
        <w:spacing w:after="120" w:line="360" w:lineRule="auto"/>
        <w:ind w:firstLine="720"/>
        <w:jc w:val="both"/>
        <w:rPr>
          <w:rFonts w:ascii="Times New Roman" w:hAnsi="Times New Roman"/>
          <w:i/>
        </w:rPr>
      </w:pPr>
      <w:r w:rsidRPr="00ED5130">
        <w:rPr>
          <w:rFonts w:ascii="Times New Roman" w:hAnsi="Times New Roman"/>
          <w:i/>
        </w:rPr>
        <w:t>Nguồn: Thống kê thành phố Huế, Báo cáo tình hình kinh tế – xã hội tháng 6 và 6 tháng đầu năm 2026, công bố ngày 09/7/2026.</w:t>
      </w:r>
    </w:p>
    <w:p w14:paraId="4822E0EC" w14:textId="42E51CC5" w:rsidR="00F904C7" w:rsidRPr="00095915" w:rsidRDefault="00F904C7" w:rsidP="00095915">
      <w:pPr>
        <w:spacing w:after="120" w:line="360" w:lineRule="auto"/>
        <w:ind w:firstLine="720"/>
        <w:jc w:val="both"/>
        <w:rPr>
          <w:rFonts w:ascii="Times New Roman" w:hAnsi="Times New Roman"/>
          <w:b/>
          <w:bCs/>
          <w:iCs/>
        </w:rPr>
      </w:pPr>
      <w:r w:rsidRPr="00095915">
        <w:rPr>
          <w:rFonts w:ascii="Times New Roman" w:hAnsi="Times New Roman"/>
          <w:b/>
          <w:bCs/>
          <w:iCs/>
        </w:rPr>
        <w:t>h.</w:t>
      </w:r>
      <w:r w:rsidRPr="00095915">
        <w:rPr>
          <w:rFonts w:ascii="Times New Roman" w:eastAsia="Times New Roman" w:hAnsi="Times New Roman"/>
          <w:b/>
          <w:bCs/>
          <w:iCs/>
          <w:color w:val="000000"/>
        </w:rPr>
        <w:t xml:space="preserve"> Thống kê số lượng người dân tộc thiểu số theo từng đơn vị hành chính trên địa bàn thành phố Huế</w:t>
      </w:r>
    </w:p>
    <w:tbl>
      <w:tblPr>
        <w:tblW w:w="11316" w:type="dxa"/>
        <w:tblInd w:w="-1301" w:type="dxa"/>
        <w:tblLayout w:type="fixed"/>
        <w:tblCellMar>
          <w:top w:w="15" w:type="dxa"/>
          <w:left w:w="15" w:type="dxa"/>
          <w:right w:w="15" w:type="dxa"/>
        </w:tblCellMar>
        <w:tblLook w:val="0000" w:firstRow="0" w:lastRow="0" w:firstColumn="0" w:lastColumn="0" w:noHBand="0" w:noVBand="0"/>
      </w:tblPr>
      <w:tblGrid>
        <w:gridCol w:w="1120"/>
        <w:gridCol w:w="1863"/>
        <w:gridCol w:w="849"/>
        <w:gridCol w:w="1064"/>
        <w:gridCol w:w="1064"/>
        <w:gridCol w:w="1196"/>
        <w:gridCol w:w="1060"/>
        <w:gridCol w:w="1180"/>
        <w:gridCol w:w="960"/>
        <w:gridCol w:w="960"/>
      </w:tblGrid>
      <w:tr w:rsidR="007669CD" w:rsidRPr="00095915" w14:paraId="33B22184" w14:textId="77777777">
        <w:trPr>
          <w:trHeight w:val="336"/>
        </w:trPr>
        <w:tc>
          <w:tcPr>
            <w:tcW w:w="1120" w:type="dxa"/>
            <w:vMerge w:val="restart"/>
            <w:tcBorders>
              <w:top w:val="single" w:sz="4" w:space="0" w:color="000000"/>
              <w:left w:val="single" w:sz="4" w:space="0" w:color="000000"/>
              <w:bottom w:val="single" w:sz="4" w:space="0" w:color="000000"/>
              <w:right w:val="single" w:sz="4" w:space="0" w:color="000000"/>
            </w:tcBorders>
            <w:vAlign w:val="center"/>
          </w:tcPr>
          <w:p w14:paraId="1BB935ED" w14:textId="77777777" w:rsidR="007669CD" w:rsidRPr="00095915" w:rsidRDefault="003F55BD" w:rsidP="00095915">
            <w:pPr>
              <w:jc w:val="center"/>
              <w:rPr>
                <w:rFonts w:ascii="Times New Roman" w:hAnsi="Times New Roman"/>
                <w:b/>
                <w:bCs/>
                <w:color w:val="000000"/>
              </w:rPr>
            </w:pPr>
            <w:r w:rsidRPr="00095915">
              <w:rPr>
                <w:rFonts w:ascii="Times New Roman" w:hAnsi="Times New Roman"/>
                <w:b/>
                <w:bCs/>
                <w:color w:val="000000"/>
              </w:rPr>
              <w:t>STT</w:t>
            </w:r>
          </w:p>
        </w:tc>
        <w:tc>
          <w:tcPr>
            <w:tcW w:w="1863" w:type="dxa"/>
            <w:tcBorders>
              <w:top w:val="single" w:sz="4" w:space="0" w:color="000000"/>
              <w:bottom w:val="single" w:sz="4" w:space="0" w:color="000000"/>
              <w:right w:val="single" w:sz="4" w:space="0" w:color="000000"/>
            </w:tcBorders>
            <w:vAlign w:val="center"/>
          </w:tcPr>
          <w:p w14:paraId="2B5679B3" w14:textId="77777777" w:rsidR="007669CD" w:rsidRPr="00095915" w:rsidRDefault="003F55BD" w:rsidP="00095915">
            <w:pPr>
              <w:jc w:val="center"/>
              <w:rPr>
                <w:rFonts w:ascii="Times New Roman" w:hAnsi="Times New Roman"/>
                <w:b/>
                <w:bCs/>
                <w:color w:val="000000"/>
              </w:rPr>
            </w:pPr>
            <w:r w:rsidRPr="00095915">
              <w:rPr>
                <w:rFonts w:ascii="Times New Roman" w:hAnsi="Times New Roman"/>
                <w:b/>
                <w:bCs/>
                <w:color w:val="000000"/>
              </w:rPr>
              <w:t>Đơn vị</w:t>
            </w:r>
          </w:p>
        </w:tc>
        <w:tc>
          <w:tcPr>
            <w:tcW w:w="849" w:type="dxa"/>
            <w:vMerge w:val="restart"/>
            <w:tcBorders>
              <w:top w:val="single" w:sz="4" w:space="0" w:color="000000"/>
              <w:left w:val="single" w:sz="4" w:space="0" w:color="000000"/>
              <w:bottom w:val="single" w:sz="4" w:space="0" w:color="000000"/>
              <w:right w:val="single" w:sz="4" w:space="0" w:color="000000"/>
            </w:tcBorders>
            <w:vAlign w:val="center"/>
          </w:tcPr>
          <w:p w14:paraId="2F878F23" w14:textId="77777777" w:rsidR="007669CD" w:rsidRPr="00095915" w:rsidRDefault="003F55BD" w:rsidP="00095915">
            <w:pPr>
              <w:jc w:val="center"/>
              <w:rPr>
                <w:rFonts w:ascii="Times New Roman" w:hAnsi="Times New Roman"/>
                <w:b/>
                <w:bCs/>
                <w:color w:val="000000"/>
              </w:rPr>
            </w:pPr>
            <w:r w:rsidRPr="00095915">
              <w:rPr>
                <w:rFonts w:ascii="Times New Roman" w:hAnsi="Times New Roman"/>
                <w:b/>
                <w:bCs/>
                <w:color w:val="000000"/>
              </w:rPr>
              <w:t>Tổng số</w:t>
            </w:r>
          </w:p>
        </w:tc>
        <w:tc>
          <w:tcPr>
            <w:tcW w:w="7484" w:type="dxa"/>
            <w:gridSpan w:val="7"/>
            <w:tcBorders>
              <w:top w:val="single" w:sz="4" w:space="0" w:color="000000"/>
              <w:bottom w:val="single" w:sz="4" w:space="0" w:color="000000"/>
              <w:right w:val="single" w:sz="4" w:space="0" w:color="000000"/>
            </w:tcBorders>
            <w:vAlign w:val="center"/>
          </w:tcPr>
          <w:p w14:paraId="7E8AF3A6" w14:textId="77777777" w:rsidR="007669CD" w:rsidRPr="00095915" w:rsidRDefault="003F55BD" w:rsidP="00095915">
            <w:pPr>
              <w:jc w:val="center"/>
              <w:rPr>
                <w:rFonts w:ascii="Times New Roman" w:hAnsi="Times New Roman"/>
                <w:b/>
                <w:bCs/>
                <w:color w:val="000000"/>
              </w:rPr>
            </w:pPr>
            <w:r w:rsidRPr="00095915">
              <w:rPr>
                <w:rFonts w:ascii="Times New Roman" w:hAnsi="Times New Roman"/>
                <w:b/>
                <w:bCs/>
                <w:color w:val="000000"/>
              </w:rPr>
              <w:t xml:space="preserve">Thành phần Dân tộc </w:t>
            </w:r>
            <w:r w:rsidRPr="00095915">
              <w:rPr>
                <w:rFonts w:ascii="Times New Roman" w:hAnsi="Times New Roman"/>
                <w:b/>
                <w:bCs/>
                <w:i/>
                <w:iCs/>
                <w:color w:val="000000"/>
              </w:rPr>
              <w:t>(số người)</w:t>
            </w:r>
          </w:p>
        </w:tc>
      </w:tr>
      <w:tr w:rsidR="007669CD" w:rsidRPr="00095915" w14:paraId="0EED6E30" w14:textId="77777777">
        <w:trPr>
          <w:trHeight w:val="672"/>
        </w:trPr>
        <w:tc>
          <w:tcPr>
            <w:tcW w:w="1120" w:type="dxa"/>
            <w:vMerge/>
            <w:tcBorders>
              <w:top w:val="single" w:sz="4" w:space="0" w:color="000000"/>
              <w:left w:val="single" w:sz="4" w:space="0" w:color="000000"/>
              <w:bottom w:val="single" w:sz="4" w:space="0" w:color="000000"/>
              <w:right w:val="single" w:sz="4" w:space="0" w:color="000000"/>
            </w:tcBorders>
            <w:vAlign w:val="center"/>
          </w:tcPr>
          <w:p w14:paraId="53BC8252" w14:textId="77777777" w:rsidR="007669CD" w:rsidRPr="00095915" w:rsidRDefault="007669CD" w:rsidP="00095915">
            <w:pPr>
              <w:snapToGrid w:val="0"/>
              <w:rPr>
                <w:rFonts w:ascii="Times New Roman" w:hAnsi="Times New Roman"/>
                <w:b/>
                <w:bCs/>
                <w:color w:val="000000"/>
              </w:rPr>
            </w:pPr>
          </w:p>
        </w:tc>
        <w:tc>
          <w:tcPr>
            <w:tcW w:w="1863" w:type="dxa"/>
            <w:tcBorders>
              <w:bottom w:val="single" w:sz="4" w:space="0" w:color="000000"/>
              <w:right w:val="single" w:sz="4" w:space="0" w:color="000000"/>
            </w:tcBorders>
            <w:vAlign w:val="center"/>
          </w:tcPr>
          <w:p w14:paraId="01E05491" w14:textId="77777777" w:rsidR="007669CD" w:rsidRPr="00095915" w:rsidRDefault="003F55BD" w:rsidP="00095915">
            <w:pPr>
              <w:jc w:val="center"/>
              <w:rPr>
                <w:rFonts w:ascii="Times New Roman" w:hAnsi="Times New Roman"/>
                <w:b/>
                <w:bCs/>
                <w:color w:val="000000"/>
              </w:rPr>
            </w:pPr>
            <w:r w:rsidRPr="00095915">
              <w:rPr>
                <w:rFonts w:ascii="Times New Roman" w:hAnsi="Times New Roman"/>
                <w:b/>
                <w:bCs/>
                <w:color w:val="000000"/>
              </w:rPr>
              <w:t>hành chính</w:t>
            </w:r>
          </w:p>
        </w:tc>
        <w:tc>
          <w:tcPr>
            <w:tcW w:w="849" w:type="dxa"/>
            <w:vMerge/>
            <w:tcBorders>
              <w:top w:val="single" w:sz="4" w:space="0" w:color="000000"/>
              <w:left w:val="single" w:sz="4" w:space="0" w:color="000000"/>
              <w:bottom w:val="single" w:sz="4" w:space="0" w:color="000000"/>
              <w:right w:val="single" w:sz="4" w:space="0" w:color="000000"/>
            </w:tcBorders>
            <w:vAlign w:val="center"/>
          </w:tcPr>
          <w:p w14:paraId="1618EAD0" w14:textId="77777777" w:rsidR="007669CD" w:rsidRPr="00095915" w:rsidRDefault="007669CD" w:rsidP="00095915">
            <w:pPr>
              <w:snapToGrid w:val="0"/>
              <w:rPr>
                <w:rFonts w:ascii="Times New Roman" w:hAnsi="Times New Roman"/>
                <w:b/>
                <w:bCs/>
                <w:color w:val="000000"/>
              </w:rPr>
            </w:pPr>
          </w:p>
        </w:tc>
        <w:tc>
          <w:tcPr>
            <w:tcW w:w="1064" w:type="dxa"/>
            <w:tcBorders>
              <w:bottom w:val="single" w:sz="4" w:space="0" w:color="000000"/>
              <w:right w:val="single" w:sz="4" w:space="0" w:color="000000"/>
            </w:tcBorders>
            <w:vAlign w:val="center"/>
          </w:tcPr>
          <w:p w14:paraId="54F4E084" w14:textId="77777777" w:rsidR="007669CD" w:rsidRPr="00095915" w:rsidRDefault="003F55BD" w:rsidP="00095915">
            <w:pPr>
              <w:jc w:val="center"/>
              <w:rPr>
                <w:rFonts w:ascii="Times New Roman" w:hAnsi="Times New Roman"/>
                <w:b/>
                <w:bCs/>
                <w:color w:val="000000"/>
              </w:rPr>
            </w:pPr>
            <w:r w:rsidRPr="00095915">
              <w:rPr>
                <w:rFonts w:ascii="Times New Roman" w:hAnsi="Times New Roman"/>
                <w:b/>
                <w:bCs/>
                <w:color w:val="000000"/>
              </w:rPr>
              <w:t>Cơ Tu</w:t>
            </w:r>
          </w:p>
        </w:tc>
        <w:tc>
          <w:tcPr>
            <w:tcW w:w="1064" w:type="dxa"/>
            <w:tcBorders>
              <w:bottom w:val="single" w:sz="4" w:space="0" w:color="000000"/>
              <w:right w:val="single" w:sz="4" w:space="0" w:color="000000"/>
            </w:tcBorders>
            <w:vAlign w:val="center"/>
          </w:tcPr>
          <w:p w14:paraId="51560636" w14:textId="77777777" w:rsidR="007669CD" w:rsidRPr="00095915" w:rsidRDefault="003F55BD" w:rsidP="00095915">
            <w:pPr>
              <w:jc w:val="center"/>
              <w:rPr>
                <w:rFonts w:ascii="Times New Roman" w:hAnsi="Times New Roman"/>
                <w:b/>
                <w:bCs/>
                <w:color w:val="000000"/>
              </w:rPr>
            </w:pPr>
            <w:r w:rsidRPr="00095915">
              <w:rPr>
                <w:rFonts w:ascii="Times New Roman" w:hAnsi="Times New Roman"/>
                <w:b/>
                <w:bCs/>
                <w:color w:val="000000"/>
              </w:rPr>
              <w:t>Pa Cô</w:t>
            </w:r>
          </w:p>
        </w:tc>
        <w:tc>
          <w:tcPr>
            <w:tcW w:w="1196" w:type="dxa"/>
            <w:tcBorders>
              <w:bottom w:val="single" w:sz="4" w:space="0" w:color="000000"/>
              <w:right w:val="single" w:sz="4" w:space="0" w:color="000000"/>
            </w:tcBorders>
            <w:vAlign w:val="center"/>
          </w:tcPr>
          <w:p w14:paraId="6C3932C9" w14:textId="77777777" w:rsidR="007669CD" w:rsidRPr="00095915" w:rsidRDefault="003F55BD" w:rsidP="00095915">
            <w:pPr>
              <w:jc w:val="center"/>
              <w:rPr>
                <w:rFonts w:ascii="Times New Roman" w:hAnsi="Times New Roman"/>
                <w:b/>
                <w:bCs/>
                <w:color w:val="000000"/>
              </w:rPr>
            </w:pPr>
            <w:r w:rsidRPr="00095915">
              <w:rPr>
                <w:rFonts w:ascii="Times New Roman" w:hAnsi="Times New Roman"/>
                <w:b/>
                <w:bCs/>
                <w:color w:val="000000"/>
              </w:rPr>
              <w:t>Tà Ôi</w:t>
            </w:r>
          </w:p>
        </w:tc>
        <w:tc>
          <w:tcPr>
            <w:tcW w:w="1060" w:type="dxa"/>
            <w:tcBorders>
              <w:bottom w:val="single" w:sz="4" w:space="0" w:color="000000"/>
              <w:right w:val="single" w:sz="4" w:space="0" w:color="000000"/>
            </w:tcBorders>
            <w:vAlign w:val="center"/>
          </w:tcPr>
          <w:p w14:paraId="695E3BCF" w14:textId="77777777" w:rsidR="007669CD" w:rsidRPr="00095915" w:rsidRDefault="003F55BD" w:rsidP="00095915">
            <w:pPr>
              <w:jc w:val="center"/>
              <w:rPr>
                <w:rFonts w:ascii="Times New Roman" w:hAnsi="Times New Roman"/>
                <w:b/>
                <w:bCs/>
                <w:color w:val="000000"/>
              </w:rPr>
            </w:pPr>
            <w:r w:rsidRPr="00095915">
              <w:rPr>
                <w:rFonts w:ascii="Times New Roman" w:hAnsi="Times New Roman"/>
                <w:b/>
                <w:bCs/>
                <w:color w:val="000000"/>
              </w:rPr>
              <w:t>Pa Hy</w:t>
            </w:r>
          </w:p>
        </w:tc>
        <w:tc>
          <w:tcPr>
            <w:tcW w:w="1180" w:type="dxa"/>
            <w:tcBorders>
              <w:bottom w:val="single" w:sz="4" w:space="0" w:color="000000"/>
              <w:right w:val="single" w:sz="4" w:space="0" w:color="000000"/>
            </w:tcBorders>
            <w:vAlign w:val="center"/>
          </w:tcPr>
          <w:p w14:paraId="5F295887" w14:textId="77777777" w:rsidR="007669CD" w:rsidRPr="00095915" w:rsidRDefault="003F55BD" w:rsidP="00095915">
            <w:pPr>
              <w:jc w:val="center"/>
              <w:rPr>
                <w:rFonts w:ascii="Times New Roman" w:hAnsi="Times New Roman"/>
                <w:b/>
                <w:bCs/>
                <w:color w:val="000000"/>
              </w:rPr>
            </w:pPr>
            <w:r w:rsidRPr="00095915">
              <w:rPr>
                <w:rFonts w:ascii="Times New Roman" w:hAnsi="Times New Roman"/>
                <w:b/>
                <w:bCs/>
                <w:color w:val="000000"/>
              </w:rPr>
              <w:t>Vân Kiều</w:t>
            </w:r>
          </w:p>
        </w:tc>
        <w:tc>
          <w:tcPr>
            <w:tcW w:w="960" w:type="dxa"/>
            <w:tcBorders>
              <w:bottom w:val="single" w:sz="4" w:space="0" w:color="000000"/>
              <w:right w:val="single" w:sz="4" w:space="0" w:color="000000"/>
            </w:tcBorders>
            <w:vAlign w:val="center"/>
          </w:tcPr>
          <w:p w14:paraId="50361533" w14:textId="77777777" w:rsidR="007669CD" w:rsidRPr="00095915" w:rsidRDefault="003F55BD" w:rsidP="00095915">
            <w:pPr>
              <w:jc w:val="center"/>
              <w:rPr>
                <w:rFonts w:ascii="Times New Roman" w:hAnsi="Times New Roman"/>
                <w:b/>
                <w:bCs/>
                <w:color w:val="000000"/>
              </w:rPr>
            </w:pPr>
            <w:r w:rsidRPr="00095915">
              <w:rPr>
                <w:rFonts w:ascii="Times New Roman" w:hAnsi="Times New Roman"/>
                <w:b/>
                <w:bCs/>
                <w:color w:val="000000"/>
              </w:rPr>
              <w:t>Hoa</w:t>
            </w:r>
          </w:p>
        </w:tc>
        <w:tc>
          <w:tcPr>
            <w:tcW w:w="960" w:type="dxa"/>
            <w:tcBorders>
              <w:bottom w:val="single" w:sz="4" w:space="0" w:color="000000"/>
              <w:right w:val="single" w:sz="4" w:space="0" w:color="000000"/>
            </w:tcBorders>
            <w:vAlign w:val="center"/>
          </w:tcPr>
          <w:p w14:paraId="45D81D6B" w14:textId="77777777" w:rsidR="007669CD" w:rsidRPr="00095915" w:rsidRDefault="003F55BD" w:rsidP="00095915">
            <w:pPr>
              <w:jc w:val="center"/>
              <w:rPr>
                <w:rFonts w:ascii="Times New Roman" w:hAnsi="Times New Roman"/>
                <w:b/>
                <w:bCs/>
                <w:color w:val="000000"/>
              </w:rPr>
            </w:pPr>
            <w:r w:rsidRPr="00095915">
              <w:rPr>
                <w:rFonts w:ascii="Times New Roman" w:hAnsi="Times New Roman"/>
                <w:b/>
                <w:bCs/>
                <w:color w:val="000000"/>
              </w:rPr>
              <w:t>DTTS khác</w:t>
            </w:r>
          </w:p>
        </w:tc>
      </w:tr>
      <w:tr w:rsidR="007669CD" w:rsidRPr="00095915" w14:paraId="1C39EF0D" w14:textId="77777777">
        <w:trPr>
          <w:trHeight w:val="336"/>
        </w:trPr>
        <w:tc>
          <w:tcPr>
            <w:tcW w:w="1120" w:type="dxa"/>
            <w:tcBorders>
              <w:left w:val="single" w:sz="4" w:space="0" w:color="000000"/>
              <w:bottom w:val="single" w:sz="4" w:space="0" w:color="000000"/>
              <w:right w:val="single" w:sz="4" w:space="0" w:color="000000"/>
            </w:tcBorders>
            <w:vAlign w:val="center"/>
          </w:tcPr>
          <w:p w14:paraId="45A8D285" w14:textId="77777777" w:rsidR="007669CD" w:rsidRPr="00095915" w:rsidRDefault="003F55BD" w:rsidP="00095915">
            <w:pPr>
              <w:jc w:val="center"/>
              <w:rPr>
                <w:rFonts w:ascii="Times New Roman" w:hAnsi="Times New Roman"/>
                <w:b/>
                <w:bCs/>
                <w:color w:val="000000"/>
              </w:rPr>
            </w:pPr>
            <w:r w:rsidRPr="00095915">
              <w:rPr>
                <w:rFonts w:ascii="Times New Roman" w:hAnsi="Times New Roman"/>
                <w:b/>
                <w:bCs/>
                <w:color w:val="000000"/>
              </w:rPr>
              <w:t>A</w:t>
            </w:r>
          </w:p>
        </w:tc>
        <w:tc>
          <w:tcPr>
            <w:tcW w:w="1863" w:type="dxa"/>
            <w:tcBorders>
              <w:bottom w:val="single" w:sz="4" w:space="0" w:color="000000"/>
              <w:right w:val="single" w:sz="4" w:space="0" w:color="000000"/>
            </w:tcBorders>
            <w:vAlign w:val="center"/>
          </w:tcPr>
          <w:p w14:paraId="78A12329" w14:textId="77777777" w:rsidR="007669CD" w:rsidRPr="00095915" w:rsidRDefault="003F55BD" w:rsidP="00095915">
            <w:pPr>
              <w:jc w:val="center"/>
              <w:rPr>
                <w:rFonts w:ascii="Times New Roman" w:hAnsi="Times New Roman"/>
                <w:b/>
                <w:bCs/>
                <w:color w:val="000000"/>
              </w:rPr>
            </w:pPr>
            <w:r w:rsidRPr="00095915">
              <w:rPr>
                <w:rFonts w:ascii="Times New Roman" w:hAnsi="Times New Roman"/>
                <w:b/>
                <w:bCs/>
                <w:color w:val="000000"/>
              </w:rPr>
              <w:t>Xã A Lưới 1</w:t>
            </w:r>
          </w:p>
        </w:tc>
        <w:tc>
          <w:tcPr>
            <w:tcW w:w="849" w:type="dxa"/>
            <w:tcBorders>
              <w:bottom w:val="single" w:sz="4" w:space="0" w:color="000000"/>
              <w:right w:val="single" w:sz="4" w:space="0" w:color="000000"/>
            </w:tcBorders>
            <w:vAlign w:val="center"/>
          </w:tcPr>
          <w:p w14:paraId="58CEDCD8" w14:textId="77777777" w:rsidR="007669CD" w:rsidRPr="00095915" w:rsidRDefault="003F55BD" w:rsidP="00095915">
            <w:pPr>
              <w:jc w:val="center"/>
              <w:rPr>
                <w:rFonts w:ascii="Times New Roman" w:hAnsi="Times New Roman"/>
                <w:b/>
                <w:bCs/>
                <w:color w:val="000000"/>
              </w:rPr>
            </w:pPr>
            <w:r w:rsidRPr="00095915">
              <w:rPr>
                <w:rFonts w:ascii="Times New Roman" w:hAnsi="Times New Roman"/>
                <w:b/>
                <w:bCs/>
                <w:color w:val="000000"/>
              </w:rPr>
              <w:t>11,254</w:t>
            </w:r>
          </w:p>
        </w:tc>
        <w:tc>
          <w:tcPr>
            <w:tcW w:w="1064" w:type="dxa"/>
            <w:tcBorders>
              <w:bottom w:val="single" w:sz="4" w:space="0" w:color="000000"/>
              <w:right w:val="single" w:sz="4" w:space="0" w:color="000000"/>
            </w:tcBorders>
            <w:vAlign w:val="center"/>
          </w:tcPr>
          <w:p w14:paraId="12FB3B8A" w14:textId="77777777" w:rsidR="007669CD" w:rsidRPr="00095915" w:rsidRDefault="003F55BD" w:rsidP="00095915">
            <w:pPr>
              <w:jc w:val="center"/>
              <w:rPr>
                <w:rFonts w:ascii="Times New Roman" w:hAnsi="Times New Roman"/>
                <w:b/>
                <w:bCs/>
                <w:color w:val="000000"/>
              </w:rPr>
            </w:pPr>
            <w:r w:rsidRPr="00095915">
              <w:rPr>
                <w:rFonts w:ascii="Times New Roman" w:hAnsi="Times New Roman"/>
                <w:b/>
                <w:bCs/>
                <w:color w:val="000000"/>
              </w:rPr>
              <w:t>78</w:t>
            </w:r>
          </w:p>
        </w:tc>
        <w:tc>
          <w:tcPr>
            <w:tcW w:w="1064" w:type="dxa"/>
            <w:tcBorders>
              <w:bottom w:val="single" w:sz="4" w:space="0" w:color="000000"/>
              <w:right w:val="single" w:sz="4" w:space="0" w:color="000000"/>
            </w:tcBorders>
            <w:vAlign w:val="center"/>
          </w:tcPr>
          <w:p w14:paraId="4B27D448" w14:textId="77777777" w:rsidR="007669CD" w:rsidRPr="00095915" w:rsidRDefault="003F55BD" w:rsidP="00095915">
            <w:pPr>
              <w:jc w:val="center"/>
              <w:rPr>
                <w:rFonts w:ascii="Times New Roman" w:hAnsi="Times New Roman"/>
                <w:b/>
                <w:bCs/>
                <w:color w:val="000000"/>
              </w:rPr>
            </w:pPr>
            <w:r w:rsidRPr="00095915">
              <w:rPr>
                <w:rFonts w:ascii="Times New Roman" w:hAnsi="Times New Roman"/>
                <w:b/>
                <w:bCs/>
                <w:color w:val="000000"/>
              </w:rPr>
              <w:t>10,867</w:t>
            </w:r>
          </w:p>
        </w:tc>
        <w:tc>
          <w:tcPr>
            <w:tcW w:w="1196" w:type="dxa"/>
            <w:tcBorders>
              <w:bottom w:val="single" w:sz="4" w:space="0" w:color="000000"/>
              <w:right w:val="single" w:sz="4" w:space="0" w:color="000000"/>
            </w:tcBorders>
            <w:vAlign w:val="center"/>
          </w:tcPr>
          <w:p w14:paraId="52079C02" w14:textId="77777777" w:rsidR="007669CD" w:rsidRPr="00095915" w:rsidRDefault="003F55BD" w:rsidP="00095915">
            <w:pPr>
              <w:jc w:val="center"/>
              <w:rPr>
                <w:rFonts w:ascii="Times New Roman" w:hAnsi="Times New Roman"/>
                <w:b/>
                <w:bCs/>
                <w:color w:val="000000"/>
              </w:rPr>
            </w:pPr>
            <w:r w:rsidRPr="00095915">
              <w:rPr>
                <w:rFonts w:ascii="Times New Roman" w:hAnsi="Times New Roman"/>
                <w:b/>
                <w:bCs/>
                <w:color w:val="000000"/>
              </w:rPr>
              <w:t>239</w:t>
            </w:r>
          </w:p>
        </w:tc>
        <w:tc>
          <w:tcPr>
            <w:tcW w:w="1060" w:type="dxa"/>
            <w:tcBorders>
              <w:bottom w:val="single" w:sz="4" w:space="0" w:color="000000"/>
              <w:right w:val="single" w:sz="4" w:space="0" w:color="000000"/>
            </w:tcBorders>
            <w:vAlign w:val="center"/>
          </w:tcPr>
          <w:p w14:paraId="08F8C801" w14:textId="77777777" w:rsidR="007669CD" w:rsidRPr="00095915" w:rsidRDefault="003F55BD" w:rsidP="00095915">
            <w:pPr>
              <w:jc w:val="center"/>
              <w:rPr>
                <w:rFonts w:ascii="Times New Roman" w:hAnsi="Times New Roman"/>
                <w:b/>
                <w:bCs/>
                <w:color w:val="000000"/>
              </w:rPr>
            </w:pPr>
            <w:r w:rsidRPr="00095915">
              <w:rPr>
                <w:rFonts w:ascii="Times New Roman" w:hAnsi="Times New Roman"/>
                <w:b/>
                <w:bCs/>
                <w:color w:val="000000"/>
              </w:rPr>
              <w:t>28</w:t>
            </w:r>
          </w:p>
        </w:tc>
        <w:tc>
          <w:tcPr>
            <w:tcW w:w="1180" w:type="dxa"/>
            <w:tcBorders>
              <w:bottom w:val="single" w:sz="4" w:space="0" w:color="000000"/>
              <w:right w:val="single" w:sz="4" w:space="0" w:color="000000"/>
            </w:tcBorders>
            <w:vAlign w:val="center"/>
          </w:tcPr>
          <w:p w14:paraId="4B1D8895" w14:textId="77777777" w:rsidR="007669CD" w:rsidRPr="00095915" w:rsidRDefault="003F55BD" w:rsidP="00095915">
            <w:pPr>
              <w:jc w:val="center"/>
              <w:rPr>
                <w:rFonts w:ascii="Times New Roman" w:hAnsi="Times New Roman"/>
                <w:b/>
                <w:bCs/>
                <w:color w:val="000000"/>
              </w:rPr>
            </w:pPr>
            <w:r w:rsidRPr="00095915">
              <w:rPr>
                <w:rFonts w:ascii="Times New Roman" w:hAnsi="Times New Roman"/>
                <w:b/>
                <w:bCs/>
                <w:color w:val="000000"/>
              </w:rPr>
              <w:t>26</w:t>
            </w:r>
          </w:p>
        </w:tc>
        <w:tc>
          <w:tcPr>
            <w:tcW w:w="960" w:type="dxa"/>
            <w:tcBorders>
              <w:bottom w:val="single" w:sz="4" w:space="0" w:color="000000"/>
              <w:right w:val="single" w:sz="4" w:space="0" w:color="000000"/>
            </w:tcBorders>
            <w:vAlign w:val="center"/>
          </w:tcPr>
          <w:p w14:paraId="470D9B23" w14:textId="77777777" w:rsidR="007669CD" w:rsidRPr="00095915" w:rsidRDefault="003F55BD" w:rsidP="00095915">
            <w:pPr>
              <w:jc w:val="center"/>
              <w:rPr>
                <w:rFonts w:ascii="Times New Roman" w:hAnsi="Times New Roman"/>
                <w:b/>
                <w:bCs/>
                <w:color w:val="000000"/>
              </w:rPr>
            </w:pPr>
            <w:r w:rsidRPr="00095915">
              <w:rPr>
                <w:rFonts w:ascii="Times New Roman" w:hAnsi="Times New Roman"/>
                <w:b/>
                <w:bCs/>
                <w:color w:val="000000"/>
              </w:rPr>
              <w:t>0</w:t>
            </w:r>
          </w:p>
        </w:tc>
        <w:tc>
          <w:tcPr>
            <w:tcW w:w="960" w:type="dxa"/>
            <w:tcBorders>
              <w:bottom w:val="single" w:sz="4" w:space="0" w:color="000000"/>
              <w:right w:val="single" w:sz="4" w:space="0" w:color="000000"/>
            </w:tcBorders>
            <w:vAlign w:val="center"/>
          </w:tcPr>
          <w:p w14:paraId="700573D7" w14:textId="77777777" w:rsidR="007669CD" w:rsidRPr="00095915" w:rsidRDefault="003F55BD" w:rsidP="00095915">
            <w:pPr>
              <w:jc w:val="center"/>
              <w:rPr>
                <w:rFonts w:ascii="Times New Roman" w:hAnsi="Times New Roman"/>
                <w:b/>
                <w:bCs/>
                <w:color w:val="000000"/>
              </w:rPr>
            </w:pPr>
            <w:r w:rsidRPr="00095915">
              <w:rPr>
                <w:rFonts w:ascii="Times New Roman" w:hAnsi="Times New Roman"/>
                <w:b/>
                <w:bCs/>
                <w:color w:val="000000"/>
              </w:rPr>
              <w:t>16</w:t>
            </w:r>
          </w:p>
        </w:tc>
      </w:tr>
      <w:tr w:rsidR="007669CD" w:rsidRPr="00095915" w14:paraId="081BD667" w14:textId="77777777">
        <w:trPr>
          <w:trHeight w:val="336"/>
        </w:trPr>
        <w:tc>
          <w:tcPr>
            <w:tcW w:w="1120" w:type="dxa"/>
            <w:tcBorders>
              <w:left w:val="single" w:sz="4" w:space="0" w:color="000000"/>
              <w:bottom w:val="single" w:sz="4" w:space="0" w:color="000000"/>
              <w:right w:val="single" w:sz="4" w:space="0" w:color="000000"/>
            </w:tcBorders>
            <w:vAlign w:val="center"/>
          </w:tcPr>
          <w:p w14:paraId="75948795" w14:textId="77777777" w:rsidR="007669CD" w:rsidRPr="00095915" w:rsidRDefault="003F55BD" w:rsidP="00095915">
            <w:pPr>
              <w:jc w:val="center"/>
              <w:rPr>
                <w:rFonts w:ascii="Times New Roman" w:hAnsi="Times New Roman"/>
                <w:b/>
                <w:bCs/>
                <w:color w:val="000000"/>
              </w:rPr>
            </w:pPr>
            <w:r w:rsidRPr="00095915">
              <w:rPr>
                <w:rFonts w:ascii="Times New Roman" w:hAnsi="Times New Roman"/>
                <w:b/>
                <w:bCs/>
                <w:color w:val="000000"/>
              </w:rPr>
              <w:t>1</w:t>
            </w:r>
          </w:p>
        </w:tc>
        <w:tc>
          <w:tcPr>
            <w:tcW w:w="1863" w:type="dxa"/>
            <w:tcBorders>
              <w:bottom w:val="single" w:sz="4" w:space="0" w:color="000000"/>
              <w:right w:val="single" w:sz="4" w:space="0" w:color="000000"/>
            </w:tcBorders>
            <w:vAlign w:val="center"/>
          </w:tcPr>
          <w:p w14:paraId="5E22525E" w14:textId="77777777" w:rsidR="007669CD" w:rsidRPr="00095915" w:rsidRDefault="003F55BD" w:rsidP="00095915">
            <w:pPr>
              <w:jc w:val="center"/>
              <w:rPr>
                <w:rFonts w:ascii="Times New Roman" w:hAnsi="Times New Roman"/>
                <w:color w:val="000000"/>
              </w:rPr>
            </w:pPr>
            <w:r w:rsidRPr="00095915">
              <w:rPr>
                <w:rFonts w:ascii="Times New Roman" w:hAnsi="Times New Roman"/>
                <w:color w:val="000000"/>
              </w:rPr>
              <w:t>Hồng Kim</w:t>
            </w:r>
          </w:p>
        </w:tc>
        <w:tc>
          <w:tcPr>
            <w:tcW w:w="849" w:type="dxa"/>
            <w:tcBorders>
              <w:bottom w:val="single" w:sz="4" w:space="0" w:color="000000"/>
              <w:right w:val="single" w:sz="4" w:space="0" w:color="000000"/>
            </w:tcBorders>
            <w:vAlign w:val="center"/>
          </w:tcPr>
          <w:p w14:paraId="65BEC812" w14:textId="77777777" w:rsidR="007669CD" w:rsidRPr="00095915" w:rsidRDefault="003F55BD" w:rsidP="00095915">
            <w:pPr>
              <w:jc w:val="center"/>
              <w:rPr>
                <w:rFonts w:ascii="Times New Roman" w:hAnsi="Times New Roman"/>
                <w:color w:val="000000"/>
              </w:rPr>
            </w:pPr>
            <w:r w:rsidRPr="00095915">
              <w:rPr>
                <w:rFonts w:ascii="Times New Roman" w:hAnsi="Times New Roman"/>
                <w:color w:val="000000"/>
              </w:rPr>
              <w:t>2,126</w:t>
            </w:r>
          </w:p>
        </w:tc>
        <w:tc>
          <w:tcPr>
            <w:tcW w:w="1064" w:type="dxa"/>
            <w:tcBorders>
              <w:bottom w:val="single" w:sz="4" w:space="0" w:color="000000"/>
              <w:right w:val="single" w:sz="4" w:space="0" w:color="000000"/>
            </w:tcBorders>
            <w:vAlign w:val="center"/>
          </w:tcPr>
          <w:p w14:paraId="630E5844" w14:textId="77777777" w:rsidR="007669CD" w:rsidRPr="00095915" w:rsidRDefault="003F55BD" w:rsidP="00095915">
            <w:pPr>
              <w:jc w:val="center"/>
              <w:rPr>
                <w:rFonts w:ascii="Times New Roman" w:hAnsi="Times New Roman"/>
                <w:color w:val="000000"/>
              </w:rPr>
            </w:pPr>
            <w:r w:rsidRPr="00095915">
              <w:rPr>
                <w:rFonts w:ascii="Times New Roman" w:hAnsi="Times New Roman"/>
                <w:color w:val="000000"/>
              </w:rPr>
              <w:t>23</w:t>
            </w:r>
          </w:p>
        </w:tc>
        <w:tc>
          <w:tcPr>
            <w:tcW w:w="1064" w:type="dxa"/>
            <w:tcBorders>
              <w:bottom w:val="single" w:sz="4" w:space="0" w:color="000000"/>
              <w:right w:val="single" w:sz="4" w:space="0" w:color="000000"/>
            </w:tcBorders>
            <w:vAlign w:val="center"/>
          </w:tcPr>
          <w:p w14:paraId="385D20F7" w14:textId="77777777" w:rsidR="007669CD" w:rsidRPr="00095915" w:rsidRDefault="003F55BD" w:rsidP="00095915">
            <w:pPr>
              <w:jc w:val="center"/>
              <w:rPr>
                <w:rFonts w:ascii="Times New Roman" w:hAnsi="Times New Roman"/>
                <w:color w:val="000000"/>
              </w:rPr>
            </w:pPr>
            <w:r w:rsidRPr="00095915">
              <w:rPr>
                <w:rFonts w:ascii="Times New Roman" w:hAnsi="Times New Roman"/>
                <w:color w:val="000000"/>
              </w:rPr>
              <w:t>2,039</w:t>
            </w:r>
          </w:p>
        </w:tc>
        <w:tc>
          <w:tcPr>
            <w:tcW w:w="1196" w:type="dxa"/>
            <w:tcBorders>
              <w:bottom w:val="single" w:sz="4" w:space="0" w:color="000000"/>
              <w:right w:val="single" w:sz="4" w:space="0" w:color="000000"/>
            </w:tcBorders>
            <w:vAlign w:val="center"/>
          </w:tcPr>
          <w:p w14:paraId="67C66BA9" w14:textId="77777777" w:rsidR="007669CD" w:rsidRPr="00095915" w:rsidRDefault="003F55BD" w:rsidP="00095915">
            <w:pPr>
              <w:jc w:val="center"/>
              <w:rPr>
                <w:rFonts w:ascii="Times New Roman" w:hAnsi="Times New Roman"/>
                <w:color w:val="000000"/>
              </w:rPr>
            </w:pPr>
            <w:r w:rsidRPr="00095915">
              <w:rPr>
                <w:rFonts w:ascii="Times New Roman" w:hAnsi="Times New Roman"/>
                <w:color w:val="000000"/>
              </w:rPr>
              <w:t>46</w:t>
            </w:r>
          </w:p>
        </w:tc>
        <w:tc>
          <w:tcPr>
            <w:tcW w:w="1060" w:type="dxa"/>
            <w:tcBorders>
              <w:bottom w:val="single" w:sz="4" w:space="0" w:color="000000"/>
              <w:right w:val="single" w:sz="4" w:space="0" w:color="000000"/>
            </w:tcBorders>
            <w:vAlign w:val="center"/>
          </w:tcPr>
          <w:p w14:paraId="421D1A9F" w14:textId="77777777" w:rsidR="007669CD" w:rsidRPr="00095915" w:rsidRDefault="003F55BD" w:rsidP="00095915">
            <w:pPr>
              <w:jc w:val="center"/>
              <w:rPr>
                <w:rFonts w:ascii="Times New Roman" w:hAnsi="Times New Roman"/>
                <w:color w:val="000000"/>
              </w:rPr>
            </w:pPr>
            <w:r w:rsidRPr="00095915">
              <w:rPr>
                <w:rFonts w:ascii="Times New Roman" w:hAnsi="Times New Roman"/>
                <w:color w:val="000000"/>
              </w:rPr>
              <w:t>11</w:t>
            </w:r>
          </w:p>
        </w:tc>
        <w:tc>
          <w:tcPr>
            <w:tcW w:w="1180" w:type="dxa"/>
            <w:tcBorders>
              <w:bottom w:val="single" w:sz="4" w:space="0" w:color="000000"/>
              <w:right w:val="single" w:sz="4" w:space="0" w:color="000000"/>
            </w:tcBorders>
            <w:vAlign w:val="center"/>
          </w:tcPr>
          <w:p w14:paraId="719312A3" w14:textId="77777777" w:rsidR="007669CD" w:rsidRPr="00095915" w:rsidRDefault="003F55BD" w:rsidP="00095915">
            <w:pPr>
              <w:jc w:val="center"/>
              <w:rPr>
                <w:rFonts w:ascii="Times New Roman" w:hAnsi="Times New Roman"/>
                <w:color w:val="000000"/>
              </w:rPr>
            </w:pPr>
            <w:r w:rsidRPr="00095915">
              <w:rPr>
                <w:rFonts w:ascii="Times New Roman" w:hAnsi="Times New Roman"/>
                <w:color w:val="000000"/>
              </w:rPr>
              <w:t>4</w:t>
            </w:r>
          </w:p>
        </w:tc>
        <w:tc>
          <w:tcPr>
            <w:tcW w:w="960" w:type="dxa"/>
            <w:tcBorders>
              <w:bottom w:val="single" w:sz="4" w:space="0" w:color="000000"/>
              <w:right w:val="single" w:sz="4" w:space="0" w:color="000000"/>
            </w:tcBorders>
            <w:vAlign w:val="center"/>
          </w:tcPr>
          <w:p w14:paraId="323EDEFE" w14:textId="77777777" w:rsidR="007669CD" w:rsidRPr="00095915" w:rsidRDefault="003F55BD" w:rsidP="00095915">
            <w:pPr>
              <w:jc w:val="center"/>
              <w:rPr>
                <w:rFonts w:ascii="Times New Roman" w:hAnsi="Times New Roman"/>
                <w:color w:val="000000"/>
              </w:rPr>
            </w:pPr>
            <w:r w:rsidRPr="00095915">
              <w:rPr>
                <w:rFonts w:ascii="Times New Roman" w:hAnsi="Times New Roman"/>
                <w:color w:val="000000"/>
              </w:rPr>
              <w:t>0</w:t>
            </w:r>
          </w:p>
        </w:tc>
        <w:tc>
          <w:tcPr>
            <w:tcW w:w="960" w:type="dxa"/>
            <w:tcBorders>
              <w:bottom w:val="single" w:sz="4" w:space="0" w:color="000000"/>
              <w:right w:val="single" w:sz="4" w:space="0" w:color="000000"/>
            </w:tcBorders>
            <w:vAlign w:val="center"/>
          </w:tcPr>
          <w:p w14:paraId="30FD7FC8" w14:textId="77777777" w:rsidR="007669CD" w:rsidRPr="00095915" w:rsidRDefault="003F55BD" w:rsidP="00095915">
            <w:pPr>
              <w:jc w:val="center"/>
              <w:rPr>
                <w:rFonts w:ascii="Times New Roman" w:hAnsi="Times New Roman"/>
                <w:color w:val="000000"/>
              </w:rPr>
            </w:pPr>
            <w:r w:rsidRPr="00095915">
              <w:rPr>
                <w:rFonts w:ascii="Times New Roman" w:hAnsi="Times New Roman"/>
                <w:color w:val="000000"/>
              </w:rPr>
              <w:t>3</w:t>
            </w:r>
          </w:p>
        </w:tc>
      </w:tr>
      <w:tr w:rsidR="007669CD" w:rsidRPr="00095915" w14:paraId="4085390A" w14:textId="77777777">
        <w:trPr>
          <w:trHeight w:val="336"/>
        </w:trPr>
        <w:tc>
          <w:tcPr>
            <w:tcW w:w="1120" w:type="dxa"/>
            <w:tcBorders>
              <w:left w:val="single" w:sz="4" w:space="0" w:color="000000"/>
              <w:bottom w:val="single" w:sz="4" w:space="0" w:color="000000"/>
              <w:right w:val="single" w:sz="4" w:space="0" w:color="000000"/>
            </w:tcBorders>
            <w:vAlign w:val="center"/>
          </w:tcPr>
          <w:p w14:paraId="2EFCF07B" w14:textId="77777777" w:rsidR="007669CD" w:rsidRPr="00095915" w:rsidRDefault="003F55BD" w:rsidP="00095915">
            <w:pPr>
              <w:jc w:val="center"/>
              <w:rPr>
                <w:rFonts w:ascii="Times New Roman" w:hAnsi="Times New Roman"/>
                <w:b/>
                <w:bCs/>
                <w:color w:val="000000"/>
              </w:rPr>
            </w:pPr>
            <w:r w:rsidRPr="00095915">
              <w:rPr>
                <w:rFonts w:ascii="Times New Roman" w:hAnsi="Times New Roman"/>
                <w:b/>
                <w:bCs/>
                <w:color w:val="000000"/>
              </w:rPr>
              <w:t>2</w:t>
            </w:r>
          </w:p>
        </w:tc>
        <w:tc>
          <w:tcPr>
            <w:tcW w:w="1863" w:type="dxa"/>
            <w:tcBorders>
              <w:bottom w:val="single" w:sz="4" w:space="0" w:color="000000"/>
              <w:right w:val="single" w:sz="4" w:space="0" w:color="000000"/>
            </w:tcBorders>
            <w:vAlign w:val="center"/>
          </w:tcPr>
          <w:p w14:paraId="38A267F7" w14:textId="77777777" w:rsidR="007669CD" w:rsidRPr="00095915" w:rsidRDefault="003F55BD" w:rsidP="00095915">
            <w:pPr>
              <w:jc w:val="center"/>
              <w:rPr>
                <w:rFonts w:ascii="Times New Roman" w:hAnsi="Times New Roman"/>
                <w:color w:val="000000"/>
              </w:rPr>
            </w:pPr>
            <w:r w:rsidRPr="00095915">
              <w:rPr>
                <w:rFonts w:ascii="Times New Roman" w:hAnsi="Times New Roman"/>
                <w:color w:val="000000"/>
              </w:rPr>
              <w:t>Hồng Thủy</w:t>
            </w:r>
          </w:p>
        </w:tc>
        <w:tc>
          <w:tcPr>
            <w:tcW w:w="849" w:type="dxa"/>
            <w:tcBorders>
              <w:bottom w:val="single" w:sz="4" w:space="0" w:color="000000"/>
              <w:right w:val="single" w:sz="4" w:space="0" w:color="000000"/>
            </w:tcBorders>
            <w:vAlign w:val="center"/>
          </w:tcPr>
          <w:p w14:paraId="497B3AEF" w14:textId="77777777" w:rsidR="007669CD" w:rsidRPr="00095915" w:rsidRDefault="003F55BD" w:rsidP="00095915">
            <w:pPr>
              <w:jc w:val="center"/>
              <w:rPr>
                <w:rFonts w:ascii="Times New Roman" w:hAnsi="Times New Roman"/>
                <w:color w:val="000000"/>
              </w:rPr>
            </w:pPr>
            <w:r w:rsidRPr="00095915">
              <w:rPr>
                <w:rFonts w:ascii="Times New Roman" w:hAnsi="Times New Roman"/>
                <w:color w:val="000000"/>
              </w:rPr>
              <w:t>2,410</w:t>
            </w:r>
          </w:p>
        </w:tc>
        <w:tc>
          <w:tcPr>
            <w:tcW w:w="1064" w:type="dxa"/>
            <w:tcBorders>
              <w:bottom w:val="single" w:sz="4" w:space="0" w:color="000000"/>
              <w:right w:val="single" w:sz="4" w:space="0" w:color="000000"/>
            </w:tcBorders>
            <w:vAlign w:val="center"/>
          </w:tcPr>
          <w:p w14:paraId="1790B240" w14:textId="77777777" w:rsidR="007669CD" w:rsidRPr="00095915" w:rsidRDefault="003F55BD" w:rsidP="00095915">
            <w:pPr>
              <w:jc w:val="center"/>
              <w:rPr>
                <w:rFonts w:ascii="Times New Roman" w:hAnsi="Times New Roman"/>
                <w:color w:val="000000"/>
              </w:rPr>
            </w:pPr>
            <w:r w:rsidRPr="00095915">
              <w:rPr>
                <w:rFonts w:ascii="Times New Roman" w:hAnsi="Times New Roman"/>
                <w:color w:val="000000"/>
              </w:rPr>
              <w:t>5</w:t>
            </w:r>
          </w:p>
        </w:tc>
        <w:tc>
          <w:tcPr>
            <w:tcW w:w="1064" w:type="dxa"/>
            <w:tcBorders>
              <w:bottom w:val="single" w:sz="4" w:space="0" w:color="000000"/>
              <w:right w:val="single" w:sz="4" w:space="0" w:color="000000"/>
            </w:tcBorders>
            <w:vAlign w:val="center"/>
          </w:tcPr>
          <w:p w14:paraId="25130968" w14:textId="77777777" w:rsidR="007669CD" w:rsidRPr="00095915" w:rsidRDefault="003F55BD" w:rsidP="00095915">
            <w:pPr>
              <w:jc w:val="center"/>
              <w:rPr>
                <w:rFonts w:ascii="Times New Roman" w:hAnsi="Times New Roman"/>
                <w:color w:val="000000"/>
              </w:rPr>
            </w:pPr>
            <w:r w:rsidRPr="00095915">
              <w:rPr>
                <w:rFonts w:ascii="Times New Roman" w:hAnsi="Times New Roman"/>
                <w:color w:val="000000"/>
              </w:rPr>
              <w:t>2,336</w:t>
            </w:r>
          </w:p>
        </w:tc>
        <w:tc>
          <w:tcPr>
            <w:tcW w:w="1196" w:type="dxa"/>
            <w:tcBorders>
              <w:bottom w:val="single" w:sz="4" w:space="0" w:color="000000"/>
              <w:right w:val="single" w:sz="4" w:space="0" w:color="000000"/>
            </w:tcBorders>
            <w:vAlign w:val="center"/>
          </w:tcPr>
          <w:p w14:paraId="665CB18C" w14:textId="77777777" w:rsidR="007669CD" w:rsidRPr="00095915" w:rsidRDefault="003F55BD" w:rsidP="00095915">
            <w:pPr>
              <w:jc w:val="center"/>
              <w:rPr>
                <w:rFonts w:ascii="Times New Roman" w:hAnsi="Times New Roman"/>
                <w:color w:val="000000"/>
              </w:rPr>
            </w:pPr>
            <w:r w:rsidRPr="00095915">
              <w:rPr>
                <w:rFonts w:ascii="Times New Roman" w:hAnsi="Times New Roman"/>
                <w:color w:val="000000"/>
              </w:rPr>
              <w:t>43</w:t>
            </w:r>
          </w:p>
        </w:tc>
        <w:tc>
          <w:tcPr>
            <w:tcW w:w="1060" w:type="dxa"/>
            <w:tcBorders>
              <w:bottom w:val="single" w:sz="4" w:space="0" w:color="000000"/>
              <w:right w:val="single" w:sz="4" w:space="0" w:color="000000"/>
            </w:tcBorders>
            <w:vAlign w:val="center"/>
          </w:tcPr>
          <w:p w14:paraId="0D142EBD" w14:textId="77777777" w:rsidR="007669CD" w:rsidRPr="00095915" w:rsidRDefault="003F55BD" w:rsidP="00095915">
            <w:pPr>
              <w:jc w:val="center"/>
              <w:rPr>
                <w:rFonts w:ascii="Times New Roman" w:hAnsi="Times New Roman"/>
                <w:color w:val="000000"/>
              </w:rPr>
            </w:pPr>
            <w:r w:rsidRPr="00095915">
              <w:rPr>
                <w:rFonts w:ascii="Times New Roman" w:hAnsi="Times New Roman"/>
                <w:color w:val="000000"/>
              </w:rPr>
              <w:t>1</w:t>
            </w:r>
          </w:p>
        </w:tc>
        <w:tc>
          <w:tcPr>
            <w:tcW w:w="1180" w:type="dxa"/>
            <w:tcBorders>
              <w:bottom w:val="single" w:sz="4" w:space="0" w:color="000000"/>
              <w:right w:val="single" w:sz="4" w:space="0" w:color="000000"/>
            </w:tcBorders>
            <w:vAlign w:val="center"/>
          </w:tcPr>
          <w:p w14:paraId="5A51CB32" w14:textId="77777777" w:rsidR="007669CD" w:rsidRPr="00095915" w:rsidRDefault="003F55BD" w:rsidP="00095915">
            <w:pPr>
              <w:jc w:val="center"/>
              <w:rPr>
                <w:rFonts w:ascii="Times New Roman" w:hAnsi="Times New Roman"/>
                <w:color w:val="000000"/>
              </w:rPr>
            </w:pPr>
            <w:r w:rsidRPr="00095915">
              <w:rPr>
                <w:rFonts w:ascii="Times New Roman" w:hAnsi="Times New Roman"/>
                <w:color w:val="000000"/>
              </w:rPr>
              <w:t>19</w:t>
            </w:r>
          </w:p>
        </w:tc>
        <w:tc>
          <w:tcPr>
            <w:tcW w:w="960" w:type="dxa"/>
            <w:tcBorders>
              <w:bottom w:val="single" w:sz="4" w:space="0" w:color="000000"/>
              <w:right w:val="single" w:sz="4" w:space="0" w:color="000000"/>
            </w:tcBorders>
            <w:vAlign w:val="center"/>
          </w:tcPr>
          <w:p w14:paraId="0EED2265" w14:textId="77777777" w:rsidR="007669CD" w:rsidRPr="00095915" w:rsidRDefault="003F55BD" w:rsidP="00095915">
            <w:pPr>
              <w:jc w:val="center"/>
              <w:rPr>
                <w:rFonts w:ascii="Times New Roman" w:hAnsi="Times New Roman"/>
                <w:color w:val="000000"/>
              </w:rPr>
            </w:pPr>
            <w:r w:rsidRPr="00095915">
              <w:rPr>
                <w:rFonts w:ascii="Times New Roman" w:hAnsi="Times New Roman"/>
                <w:color w:val="000000"/>
              </w:rPr>
              <w:t>0</w:t>
            </w:r>
          </w:p>
        </w:tc>
        <w:tc>
          <w:tcPr>
            <w:tcW w:w="960" w:type="dxa"/>
            <w:tcBorders>
              <w:bottom w:val="single" w:sz="4" w:space="0" w:color="000000"/>
              <w:right w:val="single" w:sz="4" w:space="0" w:color="000000"/>
            </w:tcBorders>
            <w:vAlign w:val="center"/>
          </w:tcPr>
          <w:p w14:paraId="3A4D3F61" w14:textId="77777777" w:rsidR="007669CD" w:rsidRPr="00095915" w:rsidRDefault="003F55BD" w:rsidP="00095915">
            <w:pPr>
              <w:jc w:val="center"/>
              <w:rPr>
                <w:rFonts w:ascii="Times New Roman" w:hAnsi="Times New Roman"/>
                <w:color w:val="000000"/>
              </w:rPr>
            </w:pPr>
            <w:r w:rsidRPr="00095915">
              <w:rPr>
                <w:rFonts w:ascii="Times New Roman" w:hAnsi="Times New Roman"/>
                <w:color w:val="000000"/>
              </w:rPr>
              <w:t>6</w:t>
            </w:r>
          </w:p>
        </w:tc>
      </w:tr>
      <w:tr w:rsidR="007669CD" w:rsidRPr="00095915" w14:paraId="6E12FC7F" w14:textId="77777777">
        <w:trPr>
          <w:trHeight w:val="336"/>
        </w:trPr>
        <w:tc>
          <w:tcPr>
            <w:tcW w:w="1120" w:type="dxa"/>
            <w:tcBorders>
              <w:left w:val="single" w:sz="4" w:space="0" w:color="000000"/>
              <w:bottom w:val="single" w:sz="4" w:space="0" w:color="000000"/>
              <w:right w:val="single" w:sz="4" w:space="0" w:color="000000"/>
            </w:tcBorders>
            <w:vAlign w:val="center"/>
          </w:tcPr>
          <w:p w14:paraId="51EA1570" w14:textId="77777777" w:rsidR="007669CD" w:rsidRPr="00095915" w:rsidRDefault="003F55BD" w:rsidP="00095915">
            <w:pPr>
              <w:jc w:val="center"/>
              <w:rPr>
                <w:rFonts w:ascii="Times New Roman" w:hAnsi="Times New Roman"/>
                <w:b/>
                <w:bCs/>
                <w:color w:val="000000"/>
              </w:rPr>
            </w:pPr>
            <w:r w:rsidRPr="00095915">
              <w:rPr>
                <w:rFonts w:ascii="Times New Roman" w:hAnsi="Times New Roman"/>
                <w:b/>
                <w:bCs/>
                <w:color w:val="000000"/>
              </w:rPr>
              <w:t>3</w:t>
            </w:r>
          </w:p>
        </w:tc>
        <w:tc>
          <w:tcPr>
            <w:tcW w:w="1863" w:type="dxa"/>
            <w:tcBorders>
              <w:bottom w:val="single" w:sz="4" w:space="0" w:color="000000"/>
              <w:right w:val="single" w:sz="4" w:space="0" w:color="000000"/>
            </w:tcBorders>
            <w:vAlign w:val="center"/>
          </w:tcPr>
          <w:p w14:paraId="1C455D9B" w14:textId="77777777" w:rsidR="007669CD" w:rsidRPr="00095915" w:rsidRDefault="003F55BD" w:rsidP="00095915">
            <w:pPr>
              <w:jc w:val="center"/>
              <w:rPr>
                <w:rFonts w:ascii="Times New Roman" w:hAnsi="Times New Roman"/>
                <w:color w:val="000000"/>
              </w:rPr>
            </w:pPr>
            <w:r w:rsidRPr="00095915">
              <w:rPr>
                <w:rFonts w:ascii="Times New Roman" w:hAnsi="Times New Roman"/>
                <w:color w:val="000000"/>
              </w:rPr>
              <w:t>Hồng Vân</w:t>
            </w:r>
          </w:p>
        </w:tc>
        <w:tc>
          <w:tcPr>
            <w:tcW w:w="849" w:type="dxa"/>
            <w:tcBorders>
              <w:bottom w:val="single" w:sz="4" w:space="0" w:color="000000"/>
              <w:right w:val="single" w:sz="4" w:space="0" w:color="000000"/>
            </w:tcBorders>
            <w:vAlign w:val="center"/>
          </w:tcPr>
          <w:p w14:paraId="2C24B6B6" w14:textId="77777777" w:rsidR="007669CD" w:rsidRPr="00095915" w:rsidRDefault="003F55BD" w:rsidP="00095915">
            <w:pPr>
              <w:jc w:val="center"/>
              <w:rPr>
                <w:rFonts w:ascii="Times New Roman" w:hAnsi="Times New Roman"/>
                <w:color w:val="000000"/>
              </w:rPr>
            </w:pPr>
            <w:r w:rsidRPr="00095915">
              <w:rPr>
                <w:rFonts w:ascii="Times New Roman" w:hAnsi="Times New Roman"/>
                <w:color w:val="000000"/>
              </w:rPr>
              <w:t>3,227</w:t>
            </w:r>
          </w:p>
        </w:tc>
        <w:tc>
          <w:tcPr>
            <w:tcW w:w="1064" w:type="dxa"/>
            <w:tcBorders>
              <w:bottom w:val="single" w:sz="4" w:space="0" w:color="000000"/>
              <w:right w:val="single" w:sz="4" w:space="0" w:color="000000"/>
            </w:tcBorders>
            <w:vAlign w:val="center"/>
          </w:tcPr>
          <w:p w14:paraId="17822ED3" w14:textId="77777777" w:rsidR="007669CD" w:rsidRPr="00095915" w:rsidRDefault="003F55BD" w:rsidP="00095915">
            <w:pPr>
              <w:jc w:val="center"/>
              <w:rPr>
                <w:rFonts w:ascii="Times New Roman" w:hAnsi="Times New Roman"/>
                <w:color w:val="000000"/>
              </w:rPr>
            </w:pPr>
            <w:r w:rsidRPr="00095915">
              <w:rPr>
                <w:rFonts w:ascii="Times New Roman" w:hAnsi="Times New Roman"/>
                <w:color w:val="000000"/>
              </w:rPr>
              <w:t>9</w:t>
            </w:r>
          </w:p>
        </w:tc>
        <w:tc>
          <w:tcPr>
            <w:tcW w:w="1064" w:type="dxa"/>
            <w:tcBorders>
              <w:bottom w:val="single" w:sz="4" w:space="0" w:color="000000"/>
              <w:right w:val="single" w:sz="4" w:space="0" w:color="000000"/>
            </w:tcBorders>
            <w:vAlign w:val="center"/>
          </w:tcPr>
          <w:p w14:paraId="784B0BCC" w14:textId="77777777" w:rsidR="007669CD" w:rsidRPr="00095915" w:rsidRDefault="003F55BD" w:rsidP="00095915">
            <w:pPr>
              <w:jc w:val="center"/>
              <w:rPr>
                <w:rFonts w:ascii="Times New Roman" w:hAnsi="Times New Roman"/>
                <w:color w:val="000000"/>
              </w:rPr>
            </w:pPr>
            <w:r w:rsidRPr="00095915">
              <w:rPr>
                <w:rFonts w:ascii="Times New Roman" w:hAnsi="Times New Roman"/>
                <w:color w:val="000000"/>
              </w:rPr>
              <w:t>3,124</w:t>
            </w:r>
          </w:p>
        </w:tc>
        <w:tc>
          <w:tcPr>
            <w:tcW w:w="1196" w:type="dxa"/>
            <w:tcBorders>
              <w:bottom w:val="single" w:sz="4" w:space="0" w:color="000000"/>
              <w:right w:val="single" w:sz="4" w:space="0" w:color="000000"/>
            </w:tcBorders>
            <w:vAlign w:val="center"/>
          </w:tcPr>
          <w:p w14:paraId="72108552" w14:textId="77777777" w:rsidR="007669CD" w:rsidRPr="00095915" w:rsidRDefault="003F55BD" w:rsidP="00095915">
            <w:pPr>
              <w:jc w:val="center"/>
              <w:rPr>
                <w:rFonts w:ascii="Times New Roman" w:hAnsi="Times New Roman"/>
                <w:color w:val="000000"/>
              </w:rPr>
            </w:pPr>
            <w:r w:rsidRPr="00095915">
              <w:rPr>
                <w:rFonts w:ascii="Times New Roman" w:hAnsi="Times New Roman"/>
                <w:color w:val="000000"/>
              </w:rPr>
              <w:t>78</w:t>
            </w:r>
          </w:p>
        </w:tc>
        <w:tc>
          <w:tcPr>
            <w:tcW w:w="1060" w:type="dxa"/>
            <w:tcBorders>
              <w:bottom w:val="single" w:sz="4" w:space="0" w:color="000000"/>
              <w:right w:val="single" w:sz="4" w:space="0" w:color="000000"/>
            </w:tcBorders>
            <w:vAlign w:val="center"/>
          </w:tcPr>
          <w:p w14:paraId="7ED7907F" w14:textId="77777777" w:rsidR="007669CD" w:rsidRPr="00095915" w:rsidRDefault="003F55BD" w:rsidP="00095915">
            <w:pPr>
              <w:jc w:val="center"/>
              <w:rPr>
                <w:rFonts w:ascii="Times New Roman" w:hAnsi="Times New Roman"/>
                <w:color w:val="000000"/>
              </w:rPr>
            </w:pPr>
            <w:r w:rsidRPr="00095915">
              <w:rPr>
                <w:rFonts w:ascii="Times New Roman" w:hAnsi="Times New Roman"/>
                <w:color w:val="000000"/>
              </w:rPr>
              <w:t>10</w:t>
            </w:r>
          </w:p>
        </w:tc>
        <w:tc>
          <w:tcPr>
            <w:tcW w:w="1180" w:type="dxa"/>
            <w:tcBorders>
              <w:bottom w:val="single" w:sz="4" w:space="0" w:color="000000"/>
              <w:right w:val="single" w:sz="4" w:space="0" w:color="000000"/>
            </w:tcBorders>
            <w:vAlign w:val="center"/>
          </w:tcPr>
          <w:p w14:paraId="2ECF6621" w14:textId="77777777" w:rsidR="007669CD" w:rsidRPr="00095915" w:rsidRDefault="003F55BD" w:rsidP="00095915">
            <w:pPr>
              <w:jc w:val="center"/>
              <w:rPr>
                <w:rFonts w:ascii="Times New Roman" w:hAnsi="Times New Roman"/>
                <w:color w:val="000000"/>
              </w:rPr>
            </w:pPr>
            <w:r w:rsidRPr="00095915">
              <w:rPr>
                <w:rFonts w:ascii="Times New Roman" w:hAnsi="Times New Roman"/>
                <w:color w:val="000000"/>
              </w:rPr>
              <w:t>0</w:t>
            </w:r>
          </w:p>
        </w:tc>
        <w:tc>
          <w:tcPr>
            <w:tcW w:w="960" w:type="dxa"/>
            <w:tcBorders>
              <w:bottom w:val="single" w:sz="4" w:space="0" w:color="000000"/>
              <w:right w:val="single" w:sz="4" w:space="0" w:color="000000"/>
            </w:tcBorders>
            <w:vAlign w:val="center"/>
          </w:tcPr>
          <w:p w14:paraId="658DBB8E" w14:textId="77777777" w:rsidR="007669CD" w:rsidRPr="00095915" w:rsidRDefault="003F55BD" w:rsidP="00095915">
            <w:pPr>
              <w:jc w:val="center"/>
              <w:rPr>
                <w:rFonts w:ascii="Times New Roman" w:hAnsi="Times New Roman"/>
                <w:color w:val="000000"/>
              </w:rPr>
            </w:pPr>
            <w:r w:rsidRPr="00095915">
              <w:rPr>
                <w:rFonts w:ascii="Times New Roman" w:hAnsi="Times New Roman"/>
                <w:color w:val="000000"/>
              </w:rPr>
              <w:t>0</w:t>
            </w:r>
          </w:p>
        </w:tc>
        <w:tc>
          <w:tcPr>
            <w:tcW w:w="960" w:type="dxa"/>
            <w:tcBorders>
              <w:bottom w:val="single" w:sz="4" w:space="0" w:color="000000"/>
              <w:right w:val="single" w:sz="4" w:space="0" w:color="000000"/>
            </w:tcBorders>
            <w:vAlign w:val="center"/>
          </w:tcPr>
          <w:p w14:paraId="09611FF0" w14:textId="77777777" w:rsidR="007669CD" w:rsidRPr="00095915" w:rsidRDefault="003F55BD" w:rsidP="00095915">
            <w:pPr>
              <w:jc w:val="center"/>
              <w:rPr>
                <w:rFonts w:ascii="Times New Roman" w:hAnsi="Times New Roman"/>
                <w:color w:val="000000"/>
              </w:rPr>
            </w:pPr>
            <w:r w:rsidRPr="00095915">
              <w:rPr>
                <w:rFonts w:ascii="Times New Roman" w:hAnsi="Times New Roman"/>
                <w:color w:val="000000"/>
              </w:rPr>
              <w:t>6</w:t>
            </w:r>
          </w:p>
        </w:tc>
      </w:tr>
      <w:tr w:rsidR="007669CD" w:rsidRPr="00095915" w14:paraId="772B3025" w14:textId="77777777">
        <w:trPr>
          <w:trHeight w:val="336"/>
        </w:trPr>
        <w:tc>
          <w:tcPr>
            <w:tcW w:w="1120" w:type="dxa"/>
            <w:tcBorders>
              <w:left w:val="single" w:sz="4" w:space="0" w:color="000000"/>
              <w:bottom w:val="single" w:sz="4" w:space="0" w:color="000000"/>
              <w:right w:val="single" w:sz="4" w:space="0" w:color="000000"/>
            </w:tcBorders>
            <w:vAlign w:val="center"/>
          </w:tcPr>
          <w:p w14:paraId="696D8AD2" w14:textId="77777777" w:rsidR="007669CD" w:rsidRPr="00095915" w:rsidRDefault="003F55BD" w:rsidP="00095915">
            <w:pPr>
              <w:jc w:val="center"/>
              <w:rPr>
                <w:rFonts w:ascii="Times New Roman" w:hAnsi="Times New Roman"/>
                <w:b/>
                <w:bCs/>
                <w:color w:val="000000"/>
              </w:rPr>
            </w:pPr>
            <w:r w:rsidRPr="00095915">
              <w:rPr>
                <w:rFonts w:ascii="Times New Roman" w:hAnsi="Times New Roman"/>
                <w:b/>
                <w:bCs/>
                <w:color w:val="000000"/>
              </w:rPr>
              <w:t>4</w:t>
            </w:r>
          </w:p>
        </w:tc>
        <w:tc>
          <w:tcPr>
            <w:tcW w:w="1863" w:type="dxa"/>
            <w:tcBorders>
              <w:bottom w:val="single" w:sz="4" w:space="0" w:color="000000"/>
              <w:right w:val="single" w:sz="4" w:space="0" w:color="000000"/>
            </w:tcBorders>
            <w:vAlign w:val="center"/>
          </w:tcPr>
          <w:p w14:paraId="2A738FB4" w14:textId="77777777" w:rsidR="007669CD" w:rsidRPr="00095915" w:rsidRDefault="003F55BD" w:rsidP="00095915">
            <w:pPr>
              <w:jc w:val="center"/>
              <w:rPr>
                <w:rFonts w:ascii="Times New Roman" w:hAnsi="Times New Roman"/>
                <w:color w:val="000000"/>
              </w:rPr>
            </w:pPr>
            <w:r w:rsidRPr="00095915">
              <w:rPr>
                <w:rFonts w:ascii="Times New Roman" w:hAnsi="Times New Roman"/>
                <w:color w:val="000000"/>
              </w:rPr>
              <w:t>Trung sơn</w:t>
            </w:r>
          </w:p>
        </w:tc>
        <w:tc>
          <w:tcPr>
            <w:tcW w:w="849" w:type="dxa"/>
            <w:tcBorders>
              <w:bottom w:val="single" w:sz="4" w:space="0" w:color="000000"/>
              <w:right w:val="single" w:sz="4" w:space="0" w:color="000000"/>
            </w:tcBorders>
            <w:vAlign w:val="center"/>
          </w:tcPr>
          <w:p w14:paraId="2E5CB812" w14:textId="77777777" w:rsidR="007669CD" w:rsidRPr="00095915" w:rsidRDefault="003F55BD" w:rsidP="00095915">
            <w:pPr>
              <w:jc w:val="center"/>
              <w:rPr>
                <w:rFonts w:ascii="Times New Roman" w:hAnsi="Times New Roman"/>
                <w:color w:val="000000"/>
              </w:rPr>
            </w:pPr>
            <w:r w:rsidRPr="00095915">
              <w:rPr>
                <w:rFonts w:ascii="Times New Roman" w:hAnsi="Times New Roman"/>
                <w:color w:val="000000"/>
              </w:rPr>
              <w:t>3,491</w:t>
            </w:r>
          </w:p>
        </w:tc>
        <w:tc>
          <w:tcPr>
            <w:tcW w:w="1064" w:type="dxa"/>
            <w:tcBorders>
              <w:bottom w:val="single" w:sz="4" w:space="0" w:color="000000"/>
              <w:right w:val="single" w:sz="4" w:space="0" w:color="000000"/>
            </w:tcBorders>
            <w:vAlign w:val="center"/>
          </w:tcPr>
          <w:p w14:paraId="360E4F8D" w14:textId="77777777" w:rsidR="007669CD" w:rsidRPr="00095915" w:rsidRDefault="003F55BD" w:rsidP="00095915">
            <w:pPr>
              <w:jc w:val="center"/>
              <w:rPr>
                <w:rFonts w:ascii="Times New Roman" w:hAnsi="Times New Roman"/>
                <w:color w:val="000000"/>
              </w:rPr>
            </w:pPr>
            <w:r w:rsidRPr="00095915">
              <w:rPr>
                <w:rFonts w:ascii="Times New Roman" w:hAnsi="Times New Roman"/>
                <w:color w:val="000000"/>
              </w:rPr>
              <w:t>41</w:t>
            </w:r>
          </w:p>
        </w:tc>
        <w:tc>
          <w:tcPr>
            <w:tcW w:w="1064" w:type="dxa"/>
            <w:tcBorders>
              <w:bottom w:val="single" w:sz="4" w:space="0" w:color="000000"/>
              <w:right w:val="single" w:sz="4" w:space="0" w:color="000000"/>
            </w:tcBorders>
            <w:vAlign w:val="center"/>
          </w:tcPr>
          <w:p w14:paraId="5E0E92DC" w14:textId="77777777" w:rsidR="007669CD" w:rsidRPr="00095915" w:rsidRDefault="003F55BD" w:rsidP="00095915">
            <w:pPr>
              <w:jc w:val="center"/>
              <w:rPr>
                <w:rFonts w:ascii="Times New Roman" w:hAnsi="Times New Roman"/>
                <w:color w:val="000000"/>
              </w:rPr>
            </w:pPr>
            <w:r w:rsidRPr="00095915">
              <w:rPr>
                <w:rFonts w:ascii="Times New Roman" w:hAnsi="Times New Roman"/>
                <w:color w:val="000000"/>
              </w:rPr>
              <w:t>3,368</w:t>
            </w:r>
          </w:p>
        </w:tc>
        <w:tc>
          <w:tcPr>
            <w:tcW w:w="1196" w:type="dxa"/>
            <w:tcBorders>
              <w:bottom w:val="single" w:sz="4" w:space="0" w:color="000000"/>
              <w:right w:val="single" w:sz="4" w:space="0" w:color="000000"/>
            </w:tcBorders>
            <w:vAlign w:val="center"/>
          </w:tcPr>
          <w:p w14:paraId="7024FC6D" w14:textId="77777777" w:rsidR="007669CD" w:rsidRPr="00095915" w:rsidRDefault="003F55BD" w:rsidP="00095915">
            <w:pPr>
              <w:jc w:val="center"/>
              <w:rPr>
                <w:rFonts w:ascii="Times New Roman" w:hAnsi="Times New Roman"/>
                <w:color w:val="000000"/>
              </w:rPr>
            </w:pPr>
            <w:r w:rsidRPr="00095915">
              <w:rPr>
                <w:rFonts w:ascii="Times New Roman" w:hAnsi="Times New Roman"/>
                <w:color w:val="000000"/>
              </w:rPr>
              <w:t>72</w:t>
            </w:r>
          </w:p>
        </w:tc>
        <w:tc>
          <w:tcPr>
            <w:tcW w:w="1060" w:type="dxa"/>
            <w:tcBorders>
              <w:bottom w:val="single" w:sz="4" w:space="0" w:color="000000"/>
              <w:right w:val="single" w:sz="4" w:space="0" w:color="000000"/>
            </w:tcBorders>
            <w:vAlign w:val="center"/>
          </w:tcPr>
          <w:p w14:paraId="55F4E120" w14:textId="77777777" w:rsidR="007669CD" w:rsidRPr="00095915" w:rsidRDefault="003F55BD" w:rsidP="00095915">
            <w:pPr>
              <w:jc w:val="center"/>
              <w:rPr>
                <w:rFonts w:ascii="Times New Roman" w:hAnsi="Times New Roman"/>
                <w:color w:val="000000"/>
              </w:rPr>
            </w:pPr>
            <w:r w:rsidRPr="00095915">
              <w:rPr>
                <w:rFonts w:ascii="Times New Roman" w:hAnsi="Times New Roman"/>
                <w:color w:val="000000"/>
              </w:rPr>
              <w:t>6</w:t>
            </w:r>
          </w:p>
        </w:tc>
        <w:tc>
          <w:tcPr>
            <w:tcW w:w="1180" w:type="dxa"/>
            <w:tcBorders>
              <w:bottom w:val="single" w:sz="4" w:space="0" w:color="000000"/>
              <w:right w:val="single" w:sz="4" w:space="0" w:color="000000"/>
            </w:tcBorders>
            <w:vAlign w:val="center"/>
          </w:tcPr>
          <w:p w14:paraId="2E6D6876" w14:textId="77777777" w:rsidR="007669CD" w:rsidRPr="00095915" w:rsidRDefault="003F55BD" w:rsidP="00095915">
            <w:pPr>
              <w:jc w:val="center"/>
              <w:rPr>
                <w:rFonts w:ascii="Times New Roman" w:hAnsi="Times New Roman"/>
                <w:color w:val="000000"/>
              </w:rPr>
            </w:pPr>
            <w:r w:rsidRPr="00095915">
              <w:rPr>
                <w:rFonts w:ascii="Times New Roman" w:hAnsi="Times New Roman"/>
                <w:color w:val="000000"/>
              </w:rPr>
              <w:t>3</w:t>
            </w:r>
          </w:p>
        </w:tc>
        <w:tc>
          <w:tcPr>
            <w:tcW w:w="960" w:type="dxa"/>
            <w:tcBorders>
              <w:bottom w:val="single" w:sz="4" w:space="0" w:color="000000"/>
              <w:right w:val="single" w:sz="4" w:space="0" w:color="000000"/>
            </w:tcBorders>
            <w:vAlign w:val="center"/>
          </w:tcPr>
          <w:p w14:paraId="364D368F" w14:textId="77777777" w:rsidR="007669CD" w:rsidRPr="00095915" w:rsidRDefault="003F55BD" w:rsidP="00095915">
            <w:pPr>
              <w:jc w:val="center"/>
              <w:rPr>
                <w:rFonts w:ascii="Times New Roman" w:hAnsi="Times New Roman"/>
                <w:color w:val="000000"/>
              </w:rPr>
            </w:pPr>
            <w:r w:rsidRPr="00095915">
              <w:rPr>
                <w:rFonts w:ascii="Times New Roman" w:hAnsi="Times New Roman"/>
                <w:color w:val="000000"/>
              </w:rPr>
              <w:t>0</w:t>
            </w:r>
          </w:p>
        </w:tc>
        <w:tc>
          <w:tcPr>
            <w:tcW w:w="960" w:type="dxa"/>
            <w:tcBorders>
              <w:bottom w:val="single" w:sz="4" w:space="0" w:color="000000"/>
              <w:right w:val="single" w:sz="4" w:space="0" w:color="000000"/>
            </w:tcBorders>
            <w:vAlign w:val="center"/>
          </w:tcPr>
          <w:p w14:paraId="4B32CE8F" w14:textId="77777777" w:rsidR="007669CD" w:rsidRPr="00095915" w:rsidRDefault="003F55BD" w:rsidP="00095915">
            <w:pPr>
              <w:jc w:val="center"/>
              <w:rPr>
                <w:rFonts w:ascii="Times New Roman" w:hAnsi="Times New Roman"/>
                <w:color w:val="000000"/>
              </w:rPr>
            </w:pPr>
            <w:r w:rsidRPr="00095915">
              <w:rPr>
                <w:rFonts w:ascii="Times New Roman" w:hAnsi="Times New Roman"/>
                <w:color w:val="000000"/>
              </w:rPr>
              <w:t>1</w:t>
            </w:r>
          </w:p>
        </w:tc>
      </w:tr>
      <w:tr w:rsidR="007669CD" w:rsidRPr="00095915" w14:paraId="06907858" w14:textId="77777777">
        <w:trPr>
          <w:trHeight w:val="336"/>
        </w:trPr>
        <w:tc>
          <w:tcPr>
            <w:tcW w:w="1120" w:type="dxa"/>
            <w:tcBorders>
              <w:left w:val="single" w:sz="4" w:space="0" w:color="000000"/>
              <w:bottom w:val="single" w:sz="4" w:space="0" w:color="000000"/>
              <w:right w:val="single" w:sz="4" w:space="0" w:color="000000"/>
            </w:tcBorders>
            <w:vAlign w:val="center"/>
          </w:tcPr>
          <w:p w14:paraId="4EE2E05F" w14:textId="77777777" w:rsidR="007669CD" w:rsidRPr="00095915" w:rsidRDefault="003F55BD" w:rsidP="00095915">
            <w:pPr>
              <w:jc w:val="center"/>
              <w:rPr>
                <w:rFonts w:ascii="Times New Roman" w:hAnsi="Times New Roman"/>
                <w:b/>
                <w:bCs/>
                <w:color w:val="000000"/>
              </w:rPr>
            </w:pPr>
            <w:r w:rsidRPr="00095915">
              <w:rPr>
                <w:rFonts w:ascii="Times New Roman" w:hAnsi="Times New Roman"/>
                <w:b/>
                <w:bCs/>
                <w:color w:val="000000"/>
              </w:rPr>
              <w:t>B</w:t>
            </w:r>
          </w:p>
        </w:tc>
        <w:tc>
          <w:tcPr>
            <w:tcW w:w="1863" w:type="dxa"/>
            <w:tcBorders>
              <w:bottom w:val="single" w:sz="4" w:space="0" w:color="000000"/>
              <w:right w:val="single" w:sz="4" w:space="0" w:color="000000"/>
            </w:tcBorders>
            <w:vAlign w:val="center"/>
          </w:tcPr>
          <w:p w14:paraId="70C669C3" w14:textId="77777777" w:rsidR="007669CD" w:rsidRPr="00095915" w:rsidRDefault="003F55BD" w:rsidP="00095915">
            <w:pPr>
              <w:jc w:val="center"/>
              <w:rPr>
                <w:rFonts w:ascii="Times New Roman" w:hAnsi="Times New Roman"/>
                <w:b/>
                <w:bCs/>
                <w:color w:val="000000"/>
              </w:rPr>
            </w:pPr>
            <w:r w:rsidRPr="00095915">
              <w:rPr>
                <w:rFonts w:ascii="Times New Roman" w:hAnsi="Times New Roman"/>
                <w:b/>
                <w:bCs/>
                <w:color w:val="000000"/>
              </w:rPr>
              <w:t>Xã A Lưới 2</w:t>
            </w:r>
          </w:p>
        </w:tc>
        <w:tc>
          <w:tcPr>
            <w:tcW w:w="849" w:type="dxa"/>
            <w:tcBorders>
              <w:bottom w:val="single" w:sz="4" w:space="0" w:color="000000"/>
              <w:right w:val="single" w:sz="4" w:space="0" w:color="000000"/>
            </w:tcBorders>
            <w:vAlign w:val="center"/>
          </w:tcPr>
          <w:p w14:paraId="06D44219" w14:textId="77777777" w:rsidR="007669CD" w:rsidRPr="00095915" w:rsidRDefault="003F55BD" w:rsidP="00095915">
            <w:pPr>
              <w:jc w:val="center"/>
              <w:rPr>
                <w:rFonts w:ascii="Times New Roman" w:hAnsi="Times New Roman"/>
                <w:b/>
                <w:bCs/>
                <w:color w:val="000000"/>
              </w:rPr>
            </w:pPr>
            <w:r w:rsidRPr="00095915">
              <w:rPr>
                <w:rFonts w:ascii="Times New Roman" w:hAnsi="Times New Roman"/>
                <w:b/>
                <w:bCs/>
                <w:color w:val="000000"/>
              </w:rPr>
              <w:t>12,933</w:t>
            </w:r>
          </w:p>
        </w:tc>
        <w:tc>
          <w:tcPr>
            <w:tcW w:w="1064" w:type="dxa"/>
            <w:tcBorders>
              <w:bottom w:val="single" w:sz="4" w:space="0" w:color="000000"/>
              <w:right w:val="single" w:sz="4" w:space="0" w:color="000000"/>
            </w:tcBorders>
            <w:vAlign w:val="center"/>
          </w:tcPr>
          <w:p w14:paraId="17F86E0F" w14:textId="77777777" w:rsidR="007669CD" w:rsidRPr="00095915" w:rsidRDefault="003F55BD" w:rsidP="00095915">
            <w:pPr>
              <w:jc w:val="center"/>
              <w:rPr>
                <w:rFonts w:ascii="Times New Roman" w:hAnsi="Times New Roman"/>
                <w:b/>
                <w:bCs/>
                <w:color w:val="000000"/>
              </w:rPr>
            </w:pPr>
            <w:r w:rsidRPr="00095915">
              <w:rPr>
                <w:rFonts w:ascii="Times New Roman" w:hAnsi="Times New Roman"/>
                <w:b/>
                <w:bCs/>
                <w:color w:val="000000"/>
              </w:rPr>
              <w:t>250</w:t>
            </w:r>
          </w:p>
        </w:tc>
        <w:tc>
          <w:tcPr>
            <w:tcW w:w="1064" w:type="dxa"/>
            <w:tcBorders>
              <w:bottom w:val="single" w:sz="4" w:space="0" w:color="000000"/>
              <w:right w:val="single" w:sz="4" w:space="0" w:color="000000"/>
            </w:tcBorders>
            <w:vAlign w:val="center"/>
          </w:tcPr>
          <w:p w14:paraId="30A2F909" w14:textId="77777777" w:rsidR="007669CD" w:rsidRPr="00095915" w:rsidRDefault="003F55BD" w:rsidP="00095915">
            <w:pPr>
              <w:jc w:val="center"/>
              <w:rPr>
                <w:rFonts w:ascii="Times New Roman" w:hAnsi="Times New Roman"/>
                <w:b/>
                <w:bCs/>
                <w:color w:val="000000"/>
              </w:rPr>
            </w:pPr>
            <w:r w:rsidRPr="00095915">
              <w:rPr>
                <w:rFonts w:ascii="Times New Roman" w:hAnsi="Times New Roman"/>
                <w:b/>
                <w:bCs/>
                <w:color w:val="000000"/>
              </w:rPr>
              <w:t>6,622</w:t>
            </w:r>
          </w:p>
        </w:tc>
        <w:tc>
          <w:tcPr>
            <w:tcW w:w="1196" w:type="dxa"/>
            <w:tcBorders>
              <w:bottom w:val="single" w:sz="4" w:space="0" w:color="000000"/>
              <w:right w:val="single" w:sz="4" w:space="0" w:color="000000"/>
            </w:tcBorders>
            <w:vAlign w:val="center"/>
          </w:tcPr>
          <w:p w14:paraId="7738A1F6" w14:textId="77777777" w:rsidR="007669CD" w:rsidRPr="00095915" w:rsidRDefault="003F55BD" w:rsidP="00095915">
            <w:pPr>
              <w:jc w:val="center"/>
              <w:rPr>
                <w:rFonts w:ascii="Times New Roman" w:hAnsi="Times New Roman"/>
                <w:b/>
                <w:bCs/>
                <w:color w:val="000000"/>
              </w:rPr>
            </w:pPr>
            <w:r w:rsidRPr="00095915">
              <w:rPr>
                <w:rFonts w:ascii="Times New Roman" w:hAnsi="Times New Roman"/>
                <w:b/>
                <w:bCs/>
                <w:color w:val="000000"/>
              </w:rPr>
              <w:t>5,902</w:t>
            </w:r>
          </w:p>
        </w:tc>
        <w:tc>
          <w:tcPr>
            <w:tcW w:w="1060" w:type="dxa"/>
            <w:tcBorders>
              <w:bottom w:val="single" w:sz="4" w:space="0" w:color="000000"/>
              <w:right w:val="single" w:sz="4" w:space="0" w:color="000000"/>
            </w:tcBorders>
            <w:vAlign w:val="center"/>
          </w:tcPr>
          <w:p w14:paraId="52AA5673" w14:textId="77777777" w:rsidR="007669CD" w:rsidRPr="00095915" w:rsidRDefault="003F55BD" w:rsidP="00095915">
            <w:pPr>
              <w:jc w:val="center"/>
              <w:rPr>
                <w:rFonts w:ascii="Times New Roman" w:hAnsi="Times New Roman"/>
                <w:b/>
                <w:bCs/>
                <w:color w:val="000000"/>
              </w:rPr>
            </w:pPr>
            <w:r w:rsidRPr="00095915">
              <w:rPr>
                <w:rFonts w:ascii="Times New Roman" w:hAnsi="Times New Roman"/>
                <w:b/>
                <w:bCs/>
                <w:color w:val="000000"/>
              </w:rPr>
              <w:t>122</w:t>
            </w:r>
          </w:p>
        </w:tc>
        <w:tc>
          <w:tcPr>
            <w:tcW w:w="1180" w:type="dxa"/>
            <w:tcBorders>
              <w:bottom w:val="single" w:sz="4" w:space="0" w:color="000000"/>
              <w:right w:val="single" w:sz="4" w:space="0" w:color="000000"/>
            </w:tcBorders>
            <w:vAlign w:val="center"/>
          </w:tcPr>
          <w:p w14:paraId="6BC34BD2" w14:textId="77777777" w:rsidR="007669CD" w:rsidRPr="00095915" w:rsidRDefault="003F55BD" w:rsidP="00095915">
            <w:pPr>
              <w:jc w:val="center"/>
              <w:rPr>
                <w:rFonts w:ascii="Times New Roman" w:hAnsi="Times New Roman"/>
                <w:b/>
                <w:bCs/>
                <w:color w:val="000000"/>
              </w:rPr>
            </w:pPr>
            <w:r w:rsidRPr="00095915">
              <w:rPr>
                <w:rFonts w:ascii="Times New Roman" w:hAnsi="Times New Roman"/>
                <w:b/>
                <w:bCs/>
                <w:color w:val="000000"/>
              </w:rPr>
              <w:t>17</w:t>
            </w:r>
          </w:p>
        </w:tc>
        <w:tc>
          <w:tcPr>
            <w:tcW w:w="960" w:type="dxa"/>
            <w:tcBorders>
              <w:bottom w:val="single" w:sz="4" w:space="0" w:color="000000"/>
              <w:right w:val="single" w:sz="4" w:space="0" w:color="000000"/>
            </w:tcBorders>
            <w:vAlign w:val="center"/>
          </w:tcPr>
          <w:p w14:paraId="3E40B385" w14:textId="77777777" w:rsidR="007669CD" w:rsidRPr="00095915" w:rsidRDefault="003F55BD" w:rsidP="00095915">
            <w:pPr>
              <w:jc w:val="center"/>
              <w:rPr>
                <w:rFonts w:ascii="Times New Roman" w:hAnsi="Times New Roman"/>
                <w:b/>
                <w:bCs/>
                <w:color w:val="000000"/>
              </w:rPr>
            </w:pPr>
            <w:r w:rsidRPr="00095915">
              <w:rPr>
                <w:rFonts w:ascii="Times New Roman" w:hAnsi="Times New Roman"/>
                <w:b/>
                <w:bCs/>
                <w:color w:val="000000"/>
              </w:rPr>
              <w:t>0</w:t>
            </w:r>
          </w:p>
        </w:tc>
        <w:tc>
          <w:tcPr>
            <w:tcW w:w="960" w:type="dxa"/>
            <w:tcBorders>
              <w:bottom w:val="single" w:sz="4" w:space="0" w:color="000000"/>
              <w:right w:val="single" w:sz="4" w:space="0" w:color="000000"/>
            </w:tcBorders>
            <w:vAlign w:val="center"/>
          </w:tcPr>
          <w:p w14:paraId="5333D573" w14:textId="77777777" w:rsidR="007669CD" w:rsidRPr="00095915" w:rsidRDefault="003F55BD" w:rsidP="00095915">
            <w:pPr>
              <w:jc w:val="center"/>
              <w:rPr>
                <w:rFonts w:ascii="Times New Roman" w:hAnsi="Times New Roman"/>
                <w:b/>
                <w:bCs/>
                <w:color w:val="000000"/>
              </w:rPr>
            </w:pPr>
            <w:r w:rsidRPr="00095915">
              <w:rPr>
                <w:rFonts w:ascii="Times New Roman" w:hAnsi="Times New Roman"/>
                <w:b/>
                <w:bCs/>
                <w:color w:val="000000"/>
              </w:rPr>
              <w:t>20</w:t>
            </w:r>
          </w:p>
        </w:tc>
      </w:tr>
      <w:tr w:rsidR="007669CD" w:rsidRPr="00095915" w14:paraId="6983F77C" w14:textId="77777777">
        <w:trPr>
          <w:trHeight w:val="336"/>
        </w:trPr>
        <w:tc>
          <w:tcPr>
            <w:tcW w:w="1120" w:type="dxa"/>
            <w:tcBorders>
              <w:left w:val="single" w:sz="4" w:space="0" w:color="000000"/>
              <w:bottom w:val="single" w:sz="4" w:space="0" w:color="000000"/>
              <w:right w:val="single" w:sz="4" w:space="0" w:color="000000"/>
            </w:tcBorders>
            <w:vAlign w:val="center"/>
          </w:tcPr>
          <w:p w14:paraId="6F657A18" w14:textId="77777777" w:rsidR="007669CD" w:rsidRPr="00095915" w:rsidRDefault="003F55BD" w:rsidP="00095915">
            <w:pPr>
              <w:jc w:val="center"/>
              <w:rPr>
                <w:rFonts w:ascii="Times New Roman" w:hAnsi="Times New Roman"/>
                <w:color w:val="000000"/>
              </w:rPr>
            </w:pPr>
            <w:r w:rsidRPr="00095915">
              <w:rPr>
                <w:rFonts w:ascii="Times New Roman" w:hAnsi="Times New Roman"/>
                <w:color w:val="000000"/>
              </w:rPr>
              <w:t>1</w:t>
            </w:r>
          </w:p>
        </w:tc>
        <w:tc>
          <w:tcPr>
            <w:tcW w:w="1863" w:type="dxa"/>
            <w:tcBorders>
              <w:bottom w:val="single" w:sz="4" w:space="0" w:color="000000"/>
              <w:right w:val="single" w:sz="4" w:space="0" w:color="000000"/>
            </w:tcBorders>
            <w:vAlign w:val="center"/>
          </w:tcPr>
          <w:p w14:paraId="2309D86A" w14:textId="77777777" w:rsidR="007669CD" w:rsidRPr="00095915" w:rsidRDefault="003F55BD" w:rsidP="00095915">
            <w:pPr>
              <w:jc w:val="center"/>
              <w:rPr>
                <w:rFonts w:ascii="Times New Roman" w:hAnsi="Times New Roman"/>
                <w:color w:val="000000"/>
              </w:rPr>
            </w:pPr>
            <w:r w:rsidRPr="00095915">
              <w:rPr>
                <w:rFonts w:ascii="Times New Roman" w:hAnsi="Times New Roman"/>
                <w:color w:val="000000"/>
              </w:rPr>
              <w:t>Hồng Bắc</w:t>
            </w:r>
          </w:p>
        </w:tc>
        <w:tc>
          <w:tcPr>
            <w:tcW w:w="849" w:type="dxa"/>
            <w:tcBorders>
              <w:bottom w:val="single" w:sz="4" w:space="0" w:color="000000"/>
              <w:right w:val="single" w:sz="4" w:space="0" w:color="000000"/>
            </w:tcBorders>
            <w:vAlign w:val="center"/>
          </w:tcPr>
          <w:p w14:paraId="4BC03159" w14:textId="77777777" w:rsidR="007669CD" w:rsidRPr="00095915" w:rsidRDefault="003F55BD" w:rsidP="00095915">
            <w:pPr>
              <w:jc w:val="center"/>
              <w:rPr>
                <w:rFonts w:ascii="Times New Roman" w:hAnsi="Times New Roman"/>
                <w:color w:val="000000"/>
              </w:rPr>
            </w:pPr>
            <w:r w:rsidRPr="00095915">
              <w:rPr>
                <w:rFonts w:ascii="Times New Roman" w:hAnsi="Times New Roman"/>
                <w:color w:val="000000"/>
              </w:rPr>
              <w:t>2,278</w:t>
            </w:r>
          </w:p>
        </w:tc>
        <w:tc>
          <w:tcPr>
            <w:tcW w:w="1064" w:type="dxa"/>
            <w:tcBorders>
              <w:bottom w:val="single" w:sz="4" w:space="0" w:color="000000"/>
              <w:right w:val="single" w:sz="4" w:space="0" w:color="000000"/>
            </w:tcBorders>
            <w:vAlign w:val="center"/>
          </w:tcPr>
          <w:p w14:paraId="2732112E" w14:textId="77777777" w:rsidR="007669CD" w:rsidRPr="00095915" w:rsidRDefault="003F55BD" w:rsidP="00095915">
            <w:pPr>
              <w:jc w:val="center"/>
              <w:rPr>
                <w:rFonts w:ascii="Times New Roman" w:hAnsi="Times New Roman"/>
                <w:color w:val="000000"/>
              </w:rPr>
            </w:pPr>
            <w:r w:rsidRPr="00095915">
              <w:rPr>
                <w:rFonts w:ascii="Times New Roman" w:hAnsi="Times New Roman"/>
                <w:color w:val="000000"/>
              </w:rPr>
              <w:t>3</w:t>
            </w:r>
          </w:p>
        </w:tc>
        <w:tc>
          <w:tcPr>
            <w:tcW w:w="1064" w:type="dxa"/>
            <w:tcBorders>
              <w:bottom w:val="single" w:sz="4" w:space="0" w:color="000000"/>
              <w:right w:val="single" w:sz="4" w:space="0" w:color="000000"/>
            </w:tcBorders>
            <w:vAlign w:val="center"/>
          </w:tcPr>
          <w:p w14:paraId="46C9D020" w14:textId="77777777" w:rsidR="007669CD" w:rsidRPr="00095915" w:rsidRDefault="003F55BD" w:rsidP="00095915">
            <w:pPr>
              <w:jc w:val="center"/>
              <w:rPr>
                <w:rFonts w:ascii="Times New Roman" w:hAnsi="Times New Roman"/>
                <w:color w:val="000000"/>
              </w:rPr>
            </w:pPr>
            <w:r w:rsidRPr="00095915">
              <w:rPr>
                <w:rFonts w:ascii="Times New Roman" w:hAnsi="Times New Roman"/>
                <w:color w:val="000000"/>
              </w:rPr>
              <w:t>2,265</w:t>
            </w:r>
          </w:p>
        </w:tc>
        <w:tc>
          <w:tcPr>
            <w:tcW w:w="1196" w:type="dxa"/>
            <w:tcBorders>
              <w:bottom w:val="single" w:sz="4" w:space="0" w:color="000000"/>
              <w:right w:val="single" w:sz="4" w:space="0" w:color="000000"/>
            </w:tcBorders>
            <w:vAlign w:val="center"/>
          </w:tcPr>
          <w:p w14:paraId="4742413A" w14:textId="77777777" w:rsidR="007669CD" w:rsidRPr="00095915" w:rsidRDefault="003F55BD" w:rsidP="00095915">
            <w:pPr>
              <w:jc w:val="center"/>
              <w:rPr>
                <w:rFonts w:ascii="Times New Roman" w:hAnsi="Times New Roman"/>
                <w:color w:val="000000"/>
              </w:rPr>
            </w:pPr>
            <w:r w:rsidRPr="00095915">
              <w:rPr>
                <w:rFonts w:ascii="Times New Roman" w:hAnsi="Times New Roman"/>
                <w:color w:val="000000"/>
              </w:rPr>
              <w:t>7</w:t>
            </w:r>
          </w:p>
        </w:tc>
        <w:tc>
          <w:tcPr>
            <w:tcW w:w="1060" w:type="dxa"/>
            <w:tcBorders>
              <w:bottom w:val="single" w:sz="4" w:space="0" w:color="000000"/>
              <w:right w:val="single" w:sz="4" w:space="0" w:color="000000"/>
            </w:tcBorders>
            <w:vAlign w:val="center"/>
          </w:tcPr>
          <w:p w14:paraId="53CD3399" w14:textId="77777777" w:rsidR="007669CD" w:rsidRPr="00095915" w:rsidRDefault="003F55BD" w:rsidP="00095915">
            <w:pPr>
              <w:jc w:val="center"/>
              <w:rPr>
                <w:rFonts w:ascii="Times New Roman" w:hAnsi="Times New Roman"/>
                <w:color w:val="000000"/>
              </w:rPr>
            </w:pPr>
            <w:r w:rsidRPr="00095915">
              <w:rPr>
                <w:rFonts w:ascii="Times New Roman" w:hAnsi="Times New Roman"/>
                <w:color w:val="000000"/>
              </w:rPr>
              <w:t>1</w:t>
            </w:r>
          </w:p>
        </w:tc>
        <w:tc>
          <w:tcPr>
            <w:tcW w:w="1180" w:type="dxa"/>
            <w:tcBorders>
              <w:bottom w:val="single" w:sz="4" w:space="0" w:color="000000"/>
              <w:right w:val="single" w:sz="4" w:space="0" w:color="000000"/>
            </w:tcBorders>
            <w:vAlign w:val="center"/>
          </w:tcPr>
          <w:p w14:paraId="02415325" w14:textId="77777777" w:rsidR="007669CD" w:rsidRPr="00095915" w:rsidRDefault="003F55BD" w:rsidP="00095915">
            <w:pPr>
              <w:jc w:val="center"/>
              <w:rPr>
                <w:rFonts w:ascii="Times New Roman" w:hAnsi="Times New Roman"/>
                <w:color w:val="000000"/>
              </w:rPr>
            </w:pPr>
            <w:r w:rsidRPr="00095915">
              <w:rPr>
                <w:rFonts w:ascii="Times New Roman" w:hAnsi="Times New Roman"/>
                <w:color w:val="000000"/>
              </w:rPr>
              <w:t>0</w:t>
            </w:r>
          </w:p>
        </w:tc>
        <w:tc>
          <w:tcPr>
            <w:tcW w:w="960" w:type="dxa"/>
            <w:tcBorders>
              <w:bottom w:val="single" w:sz="4" w:space="0" w:color="000000"/>
              <w:right w:val="single" w:sz="4" w:space="0" w:color="000000"/>
            </w:tcBorders>
            <w:vAlign w:val="center"/>
          </w:tcPr>
          <w:p w14:paraId="1F1F6EC3" w14:textId="77777777" w:rsidR="007669CD" w:rsidRPr="00095915" w:rsidRDefault="003F55BD" w:rsidP="00095915">
            <w:pPr>
              <w:jc w:val="center"/>
              <w:rPr>
                <w:rFonts w:ascii="Times New Roman" w:hAnsi="Times New Roman"/>
                <w:color w:val="000000"/>
              </w:rPr>
            </w:pPr>
            <w:r w:rsidRPr="00095915">
              <w:rPr>
                <w:rFonts w:ascii="Times New Roman" w:hAnsi="Times New Roman"/>
                <w:color w:val="000000"/>
              </w:rPr>
              <w:t>0</w:t>
            </w:r>
          </w:p>
        </w:tc>
        <w:tc>
          <w:tcPr>
            <w:tcW w:w="960" w:type="dxa"/>
            <w:tcBorders>
              <w:bottom w:val="single" w:sz="4" w:space="0" w:color="000000"/>
              <w:right w:val="single" w:sz="4" w:space="0" w:color="000000"/>
            </w:tcBorders>
            <w:vAlign w:val="center"/>
          </w:tcPr>
          <w:p w14:paraId="13E8EACA" w14:textId="77777777" w:rsidR="007669CD" w:rsidRPr="00095915" w:rsidRDefault="003F55BD" w:rsidP="00095915">
            <w:pPr>
              <w:jc w:val="center"/>
              <w:rPr>
                <w:rFonts w:ascii="Times New Roman" w:hAnsi="Times New Roman"/>
                <w:color w:val="000000"/>
              </w:rPr>
            </w:pPr>
            <w:r w:rsidRPr="00095915">
              <w:rPr>
                <w:rFonts w:ascii="Times New Roman" w:hAnsi="Times New Roman"/>
                <w:color w:val="000000"/>
              </w:rPr>
              <w:t>2</w:t>
            </w:r>
          </w:p>
        </w:tc>
      </w:tr>
      <w:tr w:rsidR="007669CD" w:rsidRPr="00095915" w14:paraId="387B641C" w14:textId="77777777">
        <w:trPr>
          <w:trHeight w:val="336"/>
        </w:trPr>
        <w:tc>
          <w:tcPr>
            <w:tcW w:w="1120" w:type="dxa"/>
            <w:tcBorders>
              <w:left w:val="single" w:sz="4" w:space="0" w:color="000000"/>
              <w:bottom w:val="single" w:sz="4" w:space="0" w:color="000000"/>
              <w:right w:val="single" w:sz="4" w:space="0" w:color="000000"/>
            </w:tcBorders>
            <w:vAlign w:val="center"/>
          </w:tcPr>
          <w:p w14:paraId="06BA416B" w14:textId="77777777" w:rsidR="007669CD" w:rsidRPr="00095915" w:rsidRDefault="003F55BD" w:rsidP="00095915">
            <w:pPr>
              <w:jc w:val="center"/>
              <w:rPr>
                <w:rFonts w:ascii="Times New Roman" w:hAnsi="Times New Roman"/>
                <w:color w:val="000000"/>
              </w:rPr>
            </w:pPr>
            <w:r w:rsidRPr="00095915">
              <w:rPr>
                <w:rFonts w:ascii="Times New Roman" w:hAnsi="Times New Roman"/>
                <w:color w:val="000000"/>
              </w:rPr>
              <w:t>2</w:t>
            </w:r>
          </w:p>
        </w:tc>
        <w:tc>
          <w:tcPr>
            <w:tcW w:w="1863" w:type="dxa"/>
            <w:tcBorders>
              <w:bottom w:val="single" w:sz="4" w:space="0" w:color="000000"/>
              <w:right w:val="single" w:sz="4" w:space="0" w:color="000000"/>
            </w:tcBorders>
            <w:vAlign w:val="center"/>
          </w:tcPr>
          <w:p w14:paraId="326C5288" w14:textId="77777777" w:rsidR="007669CD" w:rsidRPr="00095915" w:rsidRDefault="003F55BD" w:rsidP="00095915">
            <w:pPr>
              <w:jc w:val="center"/>
              <w:rPr>
                <w:rFonts w:ascii="Times New Roman" w:hAnsi="Times New Roman"/>
                <w:color w:val="000000"/>
              </w:rPr>
            </w:pPr>
            <w:r w:rsidRPr="00095915">
              <w:rPr>
                <w:rFonts w:ascii="Times New Roman" w:hAnsi="Times New Roman"/>
                <w:color w:val="000000"/>
              </w:rPr>
              <w:t>A Ngo</w:t>
            </w:r>
          </w:p>
        </w:tc>
        <w:tc>
          <w:tcPr>
            <w:tcW w:w="849" w:type="dxa"/>
            <w:tcBorders>
              <w:bottom w:val="single" w:sz="4" w:space="0" w:color="000000"/>
              <w:right w:val="single" w:sz="4" w:space="0" w:color="000000"/>
            </w:tcBorders>
            <w:vAlign w:val="center"/>
          </w:tcPr>
          <w:p w14:paraId="00A6E8C7" w14:textId="77777777" w:rsidR="007669CD" w:rsidRPr="00095915" w:rsidRDefault="003F55BD" w:rsidP="00095915">
            <w:pPr>
              <w:jc w:val="center"/>
              <w:rPr>
                <w:rFonts w:ascii="Times New Roman" w:hAnsi="Times New Roman"/>
                <w:color w:val="000000"/>
              </w:rPr>
            </w:pPr>
            <w:r w:rsidRPr="00095915">
              <w:rPr>
                <w:rFonts w:ascii="Times New Roman" w:hAnsi="Times New Roman"/>
                <w:color w:val="000000"/>
              </w:rPr>
              <w:t>3,448</w:t>
            </w:r>
          </w:p>
        </w:tc>
        <w:tc>
          <w:tcPr>
            <w:tcW w:w="1064" w:type="dxa"/>
            <w:tcBorders>
              <w:bottom w:val="single" w:sz="4" w:space="0" w:color="000000"/>
              <w:right w:val="single" w:sz="4" w:space="0" w:color="000000"/>
            </w:tcBorders>
            <w:vAlign w:val="center"/>
          </w:tcPr>
          <w:p w14:paraId="1E3CC4B4" w14:textId="77777777" w:rsidR="007669CD" w:rsidRPr="00095915" w:rsidRDefault="003F55BD" w:rsidP="00095915">
            <w:pPr>
              <w:jc w:val="center"/>
              <w:rPr>
                <w:rFonts w:ascii="Times New Roman" w:hAnsi="Times New Roman"/>
                <w:color w:val="000000"/>
              </w:rPr>
            </w:pPr>
            <w:r w:rsidRPr="00095915">
              <w:rPr>
                <w:rFonts w:ascii="Times New Roman" w:hAnsi="Times New Roman"/>
                <w:color w:val="000000"/>
              </w:rPr>
              <w:t>42</w:t>
            </w:r>
          </w:p>
        </w:tc>
        <w:tc>
          <w:tcPr>
            <w:tcW w:w="1064" w:type="dxa"/>
            <w:tcBorders>
              <w:bottom w:val="single" w:sz="4" w:space="0" w:color="000000"/>
              <w:right w:val="single" w:sz="4" w:space="0" w:color="000000"/>
            </w:tcBorders>
            <w:vAlign w:val="center"/>
          </w:tcPr>
          <w:p w14:paraId="1C52FFE4" w14:textId="77777777" w:rsidR="007669CD" w:rsidRPr="00095915" w:rsidRDefault="003F55BD" w:rsidP="00095915">
            <w:pPr>
              <w:jc w:val="center"/>
              <w:rPr>
                <w:rFonts w:ascii="Times New Roman" w:hAnsi="Times New Roman"/>
                <w:color w:val="000000"/>
              </w:rPr>
            </w:pPr>
            <w:r w:rsidRPr="00095915">
              <w:rPr>
                <w:rFonts w:ascii="Times New Roman" w:hAnsi="Times New Roman"/>
                <w:color w:val="000000"/>
              </w:rPr>
              <w:t>193</w:t>
            </w:r>
          </w:p>
        </w:tc>
        <w:tc>
          <w:tcPr>
            <w:tcW w:w="1196" w:type="dxa"/>
            <w:tcBorders>
              <w:bottom w:val="single" w:sz="4" w:space="0" w:color="000000"/>
              <w:right w:val="single" w:sz="4" w:space="0" w:color="000000"/>
            </w:tcBorders>
            <w:vAlign w:val="center"/>
          </w:tcPr>
          <w:p w14:paraId="372F8C48" w14:textId="77777777" w:rsidR="007669CD" w:rsidRPr="00095915" w:rsidRDefault="003F55BD" w:rsidP="00095915">
            <w:pPr>
              <w:jc w:val="center"/>
              <w:rPr>
                <w:rFonts w:ascii="Times New Roman" w:hAnsi="Times New Roman"/>
                <w:color w:val="000000"/>
              </w:rPr>
            </w:pPr>
            <w:r w:rsidRPr="00095915">
              <w:rPr>
                <w:rFonts w:ascii="Times New Roman" w:hAnsi="Times New Roman"/>
                <w:color w:val="000000"/>
              </w:rPr>
              <w:t>3,196</w:t>
            </w:r>
          </w:p>
        </w:tc>
        <w:tc>
          <w:tcPr>
            <w:tcW w:w="1060" w:type="dxa"/>
            <w:tcBorders>
              <w:bottom w:val="single" w:sz="4" w:space="0" w:color="000000"/>
              <w:right w:val="single" w:sz="4" w:space="0" w:color="000000"/>
            </w:tcBorders>
            <w:vAlign w:val="center"/>
          </w:tcPr>
          <w:p w14:paraId="36257C10" w14:textId="77777777" w:rsidR="007669CD" w:rsidRPr="00095915" w:rsidRDefault="003F55BD" w:rsidP="00095915">
            <w:pPr>
              <w:jc w:val="center"/>
              <w:rPr>
                <w:rFonts w:ascii="Times New Roman" w:hAnsi="Times New Roman"/>
                <w:color w:val="000000"/>
              </w:rPr>
            </w:pPr>
            <w:r w:rsidRPr="00095915">
              <w:rPr>
                <w:rFonts w:ascii="Times New Roman" w:hAnsi="Times New Roman"/>
                <w:color w:val="000000"/>
              </w:rPr>
              <w:t>8</w:t>
            </w:r>
          </w:p>
        </w:tc>
        <w:tc>
          <w:tcPr>
            <w:tcW w:w="1180" w:type="dxa"/>
            <w:tcBorders>
              <w:bottom w:val="single" w:sz="4" w:space="0" w:color="000000"/>
              <w:right w:val="single" w:sz="4" w:space="0" w:color="000000"/>
            </w:tcBorders>
            <w:vAlign w:val="center"/>
          </w:tcPr>
          <w:p w14:paraId="57154222" w14:textId="77777777" w:rsidR="007669CD" w:rsidRPr="00095915" w:rsidRDefault="003F55BD" w:rsidP="00095915">
            <w:pPr>
              <w:jc w:val="center"/>
              <w:rPr>
                <w:rFonts w:ascii="Times New Roman" w:hAnsi="Times New Roman"/>
                <w:color w:val="000000"/>
              </w:rPr>
            </w:pPr>
            <w:r w:rsidRPr="00095915">
              <w:rPr>
                <w:rFonts w:ascii="Times New Roman" w:hAnsi="Times New Roman"/>
                <w:color w:val="000000"/>
              </w:rPr>
              <w:t>3</w:t>
            </w:r>
          </w:p>
        </w:tc>
        <w:tc>
          <w:tcPr>
            <w:tcW w:w="960" w:type="dxa"/>
            <w:tcBorders>
              <w:bottom w:val="single" w:sz="4" w:space="0" w:color="000000"/>
              <w:right w:val="single" w:sz="4" w:space="0" w:color="000000"/>
            </w:tcBorders>
            <w:vAlign w:val="center"/>
          </w:tcPr>
          <w:p w14:paraId="659707C3" w14:textId="77777777" w:rsidR="007669CD" w:rsidRPr="00095915" w:rsidRDefault="003F55BD" w:rsidP="00095915">
            <w:pPr>
              <w:jc w:val="center"/>
              <w:rPr>
                <w:rFonts w:ascii="Times New Roman" w:hAnsi="Times New Roman"/>
                <w:color w:val="000000"/>
              </w:rPr>
            </w:pPr>
            <w:r w:rsidRPr="00095915">
              <w:rPr>
                <w:rFonts w:ascii="Times New Roman" w:hAnsi="Times New Roman"/>
                <w:color w:val="000000"/>
              </w:rPr>
              <w:t>0</w:t>
            </w:r>
          </w:p>
        </w:tc>
        <w:tc>
          <w:tcPr>
            <w:tcW w:w="960" w:type="dxa"/>
            <w:tcBorders>
              <w:bottom w:val="single" w:sz="4" w:space="0" w:color="000000"/>
              <w:right w:val="single" w:sz="4" w:space="0" w:color="000000"/>
            </w:tcBorders>
            <w:vAlign w:val="center"/>
          </w:tcPr>
          <w:p w14:paraId="6E11B5E1" w14:textId="77777777" w:rsidR="007669CD" w:rsidRPr="00095915" w:rsidRDefault="003F55BD" w:rsidP="00095915">
            <w:pPr>
              <w:jc w:val="center"/>
              <w:rPr>
                <w:rFonts w:ascii="Times New Roman" w:hAnsi="Times New Roman"/>
                <w:color w:val="000000"/>
              </w:rPr>
            </w:pPr>
            <w:r w:rsidRPr="00095915">
              <w:rPr>
                <w:rFonts w:ascii="Times New Roman" w:hAnsi="Times New Roman"/>
                <w:color w:val="000000"/>
              </w:rPr>
              <w:t>6</w:t>
            </w:r>
          </w:p>
        </w:tc>
      </w:tr>
      <w:tr w:rsidR="007669CD" w:rsidRPr="00095915" w14:paraId="4658A86C" w14:textId="77777777">
        <w:trPr>
          <w:trHeight w:val="336"/>
        </w:trPr>
        <w:tc>
          <w:tcPr>
            <w:tcW w:w="1120" w:type="dxa"/>
            <w:tcBorders>
              <w:left w:val="single" w:sz="4" w:space="0" w:color="000000"/>
              <w:bottom w:val="single" w:sz="4" w:space="0" w:color="000000"/>
              <w:right w:val="single" w:sz="4" w:space="0" w:color="000000"/>
            </w:tcBorders>
            <w:vAlign w:val="center"/>
          </w:tcPr>
          <w:p w14:paraId="70BC6B3F" w14:textId="77777777" w:rsidR="007669CD" w:rsidRPr="00095915" w:rsidRDefault="003F55BD" w:rsidP="00095915">
            <w:pPr>
              <w:jc w:val="center"/>
              <w:rPr>
                <w:rFonts w:ascii="Times New Roman" w:hAnsi="Times New Roman"/>
                <w:color w:val="000000"/>
              </w:rPr>
            </w:pPr>
            <w:r w:rsidRPr="00095915">
              <w:rPr>
                <w:rFonts w:ascii="Times New Roman" w:hAnsi="Times New Roman"/>
                <w:color w:val="000000"/>
              </w:rPr>
              <w:t>3</w:t>
            </w:r>
          </w:p>
        </w:tc>
        <w:tc>
          <w:tcPr>
            <w:tcW w:w="1863" w:type="dxa"/>
            <w:tcBorders>
              <w:bottom w:val="single" w:sz="4" w:space="0" w:color="000000"/>
              <w:right w:val="single" w:sz="4" w:space="0" w:color="000000"/>
            </w:tcBorders>
            <w:vAlign w:val="center"/>
          </w:tcPr>
          <w:p w14:paraId="076B515E" w14:textId="77777777" w:rsidR="007669CD" w:rsidRPr="00095915" w:rsidRDefault="003F55BD" w:rsidP="00095915">
            <w:pPr>
              <w:jc w:val="center"/>
              <w:rPr>
                <w:rFonts w:ascii="Times New Roman" w:hAnsi="Times New Roman"/>
                <w:color w:val="000000"/>
              </w:rPr>
            </w:pPr>
            <w:r w:rsidRPr="00095915">
              <w:rPr>
                <w:rFonts w:ascii="Times New Roman" w:hAnsi="Times New Roman"/>
                <w:color w:val="000000"/>
              </w:rPr>
              <w:t>Quảng Nhâm</w:t>
            </w:r>
          </w:p>
        </w:tc>
        <w:tc>
          <w:tcPr>
            <w:tcW w:w="849" w:type="dxa"/>
            <w:tcBorders>
              <w:bottom w:val="single" w:sz="4" w:space="0" w:color="000000"/>
              <w:right w:val="single" w:sz="4" w:space="0" w:color="000000"/>
            </w:tcBorders>
            <w:vAlign w:val="center"/>
          </w:tcPr>
          <w:p w14:paraId="3B1D31D4" w14:textId="77777777" w:rsidR="007669CD" w:rsidRPr="00095915" w:rsidRDefault="003F55BD" w:rsidP="00095915">
            <w:pPr>
              <w:jc w:val="center"/>
              <w:rPr>
                <w:rFonts w:ascii="Times New Roman" w:hAnsi="Times New Roman"/>
                <w:color w:val="000000"/>
              </w:rPr>
            </w:pPr>
            <w:r w:rsidRPr="00095915">
              <w:rPr>
                <w:rFonts w:ascii="Times New Roman" w:hAnsi="Times New Roman"/>
                <w:color w:val="000000"/>
              </w:rPr>
              <w:t>4,574</w:t>
            </w:r>
          </w:p>
        </w:tc>
        <w:tc>
          <w:tcPr>
            <w:tcW w:w="1064" w:type="dxa"/>
            <w:tcBorders>
              <w:bottom w:val="single" w:sz="4" w:space="0" w:color="000000"/>
              <w:right w:val="single" w:sz="4" w:space="0" w:color="000000"/>
            </w:tcBorders>
            <w:vAlign w:val="center"/>
          </w:tcPr>
          <w:p w14:paraId="6A0D7212" w14:textId="77777777" w:rsidR="007669CD" w:rsidRPr="00095915" w:rsidRDefault="003F55BD" w:rsidP="00095915">
            <w:pPr>
              <w:jc w:val="center"/>
              <w:rPr>
                <w:rFonts w:ascii="Times New Roman" w:hAnsi="Times New Roman"/>
                <w:color w:val="000000"/>
              </w:rPr>
            </w:pPr>
            <w:r w:rsidRPr="00095915">
              <w:rPr>
                <w:rFonts w:ascii="Times New Roman" w:hAnsi="Times New Roman"/>
                <w:color w:val="000000"/>
              </w:rPr>
              <w:t>22</w:t>
            </w:r>
          </w:p>
        </w:tc>
        <w:tc>
          <w:tcPr>
            <w:tcW w:w="1064" w:type="dxa"/>
            <w:tcBorders>
              <w:bottom w:val="single" w:sz="4" w:space="0" w:color="000000"/>
              <w:right w:val="single" w:sz="4" w:space="0" w:color="000000"/>
            </w:tcBorders>
            <w:vAlign w:val="center"/>
          </w:tcPr>
          <w:p w14:paraId="20DE1780" w14:textId="77777777" w:rsidR="007669CD" w:rsidRPr="00095915" w:rsidRDefault="003F55BD" w:rsidP="00095915">
            <w:pPr>
              <w:jc w:val="center"/>
              <w:rPr>
                <w:rFonts w:ascii="Times New Roman" w:hAnsi="Times New Roman"/>
                <w:color w:val="000000"/>
              </w:rPr>
            </w:pPr>
            <w:r w:rsidRPr="00095915">
              <w:rPr>
                <w:rFonts w:ascii="Times New Roman" w:hAnsi="Times New Roman"/>
                <w:color w:val="000000"/>
              </w:rPr>
              <w:t>2,118</w:t>
            </w:r>
          </w:p>
        </w:tc>
        <w:tc>
          <w:tcPr>
            <w:tcW w:w="1196" w:type="dxa"/>
            <w:tcBorders>
              <w:bottom w:val="single" w:sz="4" w:space="0" w:color="000000"/>
              <w:right w:val="single" w:sz="4" w:space="0" w:color="000000"/>
            </w:tcBorders>
            <w:vAlign w:val="center"/>
          </w:tcPr>
          <w:p w14:paraId="03383FC1" w14:textId="77777777" w:rsidR="007669CD" w:rsidRPr="00095915" w:rsidRDefault="003F55BD" w:rsidP="00095915">
            <w:pPr>
              <w:jc w:val="center"/>
              <w:rPr>
                <w:rFonts w:ascii="Times New Roman" w:hAnsi="Times New Roman"/>
                <w:color w:val="000000"/>
              </w:rPr>
            </w:pPr>
            <w:r w:rsidRPr="00095915">
              <w:rPr>
                <w:rFonts w:ascii="Times New Roman" w:hAnsi="Times New Roman"/>
                <w:color w:val="000000"/>
              </w:rPr>
              <w:t>2,421</w:t>
            </w:r>
          </w:p>
        </w:tc>
        <w:tc>
          <w:tcPr>
            <w:tcW w:w="1060" w:type="dxa"/>
            <w:tcBorders>
              <w:bottom w:val="single" w:sz="4" w:space="0" w:color="000000"/>
              <w:right w:val="single" w:sz="4" w:space="0" w:color="000000"/>
            </w:tcBorders>
            <w:vAlign w:val="center"/>
          </w:tcPr>
          <w:p w14:paraId="1FF26FB6" w14:textId="77777777" w:rsidR="007669CD" w:rsidRPr="00095915" w:rsidRDefault="003F55BD" w:rsidP="00095915">
            <w:pPr>
              <w:jc w:val="center"/>
              <w:rPr>
                <w:rFonts w:ascii="Times New Roman" w:hAnsi="Times New Roman"/>
                <w:color w:val="000000"/>
              </w:rPr>
            </w:pPr>
            <w:r w:rsidRPr="00095915">
              <w:rPr>
                <w:rFonts w:ascii="Times New Roman" w:hAnsi="Times New Roman"/>
                <w:color w:val="000000"/>
              </w:rPr>
              <w:t>5</w:t>
            </w:r>
          </w:p>
        </w:tc>
        <w:tc>
          <w:tcPr>
            <w:tcW w:w="1180" w:type="dxa"/>
            <w:tcBorders>
              <w:bottom w:val="single" w:sz="4" w:space="0" w:color="000000"/>
              <w:right w:val="single" w:sz="4" w:space="0" w:color="000000"/>
            </w:tcBorders>
            <w:vAlign w:val="center"/>
          </w:tcPr>
          <w:p w14:paraId="32B44D1F" w14:textId="77777777" w:rsidR="007669CD" w:rsidRPr="00095915" w:rsidRDefault="003F55BD" w:rsidP="00095915">
            <w:pPr>
              <w:jc w:val="center"/>
              <w:rPr>
                <w:rFonts w:ascii="Times New Roman" w:hAnsi="Times New Roman"/>
                <w:color w:val="000000"/>
              </w:rPr>
            </w:pPr>
            <w:r w:rsidRPr="00095915">
              <w:rPr>
                <w:rFonts w:ascii="Times New Roman" w:hAnsi="Times New Roman"/>
                <w:color w:val="000000"/>
              </w:rPr>
              <w:t>4</w:t>
            </w:r>
          </w:p>
        </w:tc>
        <w:tc>
          <w:tcPr>
            <w:tcW w:w="960" w:type="dxa"/>
            <w:tcBorders>
              <w:bottom w:val="single" w:sz="4" w:space="0" w:color="000000"/>
              <w:right w:val="single" w:sz="4" w:space="0" w:color="000000"/>
            </w:tcBorders>
            <w:vAlign w:val="center"/>
          </w:tcPr>
          <w:p w14:paraId="49FF6AFD" w14:textId="77777777" w:rsidR="007669CD" w:rsidRPr="00095915" w:rsidRDefault="003F55BD" w:rsidP="00095915">
            <w:pPr>
              <w:jc w:val="center"/>
              <w:rPr>
                <w:rFonts w:ascii="Times New Roman" w:hAnsi="Times New Roman"/>
                <w:color w:val="000000"/>
              </w:rPr>
            </w:pPr>
            <w:r w:rsidRPr="00095915">
              <w:rPr>
                <w:rFonts w:ascii="Times New Roman" w:hAnsi="Times New Roman"/>
                <w:color w:val="000000"/>
              </w:rPr>
              <w:t>0</w:t>
            </w:r>
          </w:p>
        </w:tc>
        <w:tc>
          <w:tcPr>
            <w:tcW w:w="960" w:type="dxa"/>
            <w:tcBorders>
              <w:bottom w:val="single" w:sz="4" w:space="0" w:color="000000"/>
              <w:right w:val="single" w:sz="4" w:space="0" w:color="000000"/>
            </w:tcBorders>
            <w:vAlign w:val="center"/>
          </w:tcPr>
          <w:p w14:paraId="66B845BF" w14:textId="77777777" w:rsidR="007669CD" w:rsidRPr="00095915" w:rsidRDefault="003F55BD" w:rsidP="00095915">
            <w:pPr>
              <w:jc w:val="center"/>
              <w:rPr>
                <w:rFonts w:ascii="Times New Roman" w:hAnsi="Times New Roman"/>
                <w:color w:val="000000"/>
              </w:rPr>
            </w:pPr>
            <w:r w:rsidRPr="00095915">
              <w:rPr>
                <w:rFonts w:ascii="Times New Roman" w:hAnsi="Times New Roman"/>
                <w:color w:val="000000"/>
              </w:rPr>
              <w:t>4</w:t>
            </w:r>
          </w:p>
        </w:tc>
      </w:tr>
      <w:tr w:rsidR="007669CD" w:rsidRPr="00095915" w14:paraId="68DDF9CB" w14:textId="77777777">
        <w:trPr>
          <w:trHeight w:val="336"/>
        </w:trPr>
        <w:tc>
          <w:tcPr>
            <w:tcW w:w="1120" w:type="dxa"/>
            <w:tcBorders>
              <w:left w:val="single" w:sz="4" w:space="0" w:color="000000"/>
              <w:bottom w:val="single" w:sz="4" w:space="0" w:color="000000"/>
              <w:right w:val="single" w:sz="4" w:space="0" w:color="000000"/>
            </w:tcBorders>
            <w:vAlign w:val="center"/>
          </w:tcPr>
          <w:p w14:paraId="5242109F" w14:textId="77777777" w:rsidR="007669CD" w:rsidRPr="00095915" w:rsidRDefault="003F55BD" w:rsidP="00095915">
            <w:pPr>
              <w:jc w:val="center"/>
              <w:rPr>
                <w:rFonts w:ascii="Times New Roman" w:hAnsi="Times New Roman"/>
                <w:color w:val="000000"/>
              </w:rPr>
            </w:pPr>
            <w:r w:rsidRPr="00095915">
              <w:rPr>
                <w:rFonts w:ascii="Times New Roman" w:hAnsi="Times New Roman"/>
                <w:color w:val="000000"/>
              </w:rPr>
              <w:t>4</w:t>
            </w:r>
          </w:p>
        </w:tc>
        <w:tc>
          <w:tcPr>
            <w:tcW w:w="1863" w:type="dxa"/>
            <w:tcBorders>
              <w:bottom w:val="single" w:sz="4" w:space="0" w:color="000000"/>
              <w:right w:val="single" w:sz="4" w:space="0" w:color="000000"/>
            </w:tcBorders>
            <w:vAlign w:val="center"/>
          </w:tcPr>
          <w:p w14:paraId="4B84985A" w14:textId="77777777" w:rsidR="007669CD" w:rsidRPr="00095915" w:rsidRDefault="003F55BD" w:rsidP="00095915">
            <w:pPr>
              <w:jc w:val="center"/>
              <w:rPr>
                <w:rFonts w:ascii="Times New Roman" w:hAnsi="Times New Roman"/>
                <w:color w:val="000000"/>
              </w:rPr>
            </w:pPr>
            <w:r w:rsidRPr="00095915">
              <w:rPr>
                <w:rFonts w:ascii="Times New Roman" w:hAnsi="Times New Roman"/>
                <w:color w:val="000000"/>
              </w:rPr>
              <w:t>Thị Trấn</w:t>
            </w:r>
          </w:p>
        </w:tc>
        <w:tc>
          <w:tcPr>
            <w:tcW w:w="849" w:type="dxa"/>
            <w:tcBorders>
              <w:bottom w:val="single" w:sz="4" w:space="0" w:color="000000"/>
              <w:right w:val="single" w:sz="4" w:space="0" w:color="000000"/>
            </w:tcBorders>
            <w:vAlign w:val="center"/>
          </w:tcPr>
          <w:p w14:paraId="38D58073" w14:textId="77777777" w:rsidR="007669CD" w:rsidRPr="00095915" w:rsidRDefault="003F55BD" w:rsidP="00095915">
            <w:pPr>
              <w:jc w:val="center"/>
              <w:rPr>
                <w:rFonts w:ascii="Times New Roman" w:hAnsi="Times New Roman"/>
              </w:rPr>
            </w:pPr>
            <w:r w:rsidRPr="00095915">
              <w:rPr>
                <w:rFonts w:ascii="Times New Roman" w:hAnsi="Times New Roman"/>
                <w:color w:val="000000"/>
              </w:rPr>
              <w:t>2,633</w:t>
            </w:r>
          </w:p>
        </w:tc>
        <w:tc>
          <w:tcPr>
            <w:tcW w:w="1064" w:type="dxa"/>
            <w:tcBorders>
              <w:bottom w:val="single" w:sz="4" w:space="0" w:color="000000"/>
              <w:right w:val="single" w:sz="4" w:space="0" w:color="000000"/>
            </w:tcBorders>
            <w:vAlign w:val="center"/>
          </w:tcPr>
          <w:p w14:paraId="71AD87C0" w14:textId="77777777" w:rsidR="007669CD" w:rsidRPr="00095915" w:rsidRDefault="003F55BD" w:rsidP="00095915">
            <w:pPr>
              <w:jc w:val="center"/>
              <w:rPr>
                <w:rFonts w:ascii="Times New Roman" w:hAnsi="Times New Roman"/>
                <w:color w:val="000000"/>
              </w:rPr>
            </w:pPr>
            <w:r w:rsidRPr="00095915">
              <w:rPr>
                <w:rFonts w:ascii="Times New Roman" w:hAnsi="Times New Roman"/>
                <w:color w:val="000000"/>
              </w:rPr>
              <w:t>183</w:t>
            </w:r>
          </w:p>
        </w:tc>
        <w:tc>
          <w:tcPr>
            <w:tcW w:w="1064" w:type="dxa"/>
            <w:tcBorders>
              <w:bottom w:val="single" w:sz="4" w:space="0" w:color="000000"/>
              <w:right w:val="single" w:sz="4" w:space="0" w:color="000000"/>
            </w:tcBorders>
            <w:vAlign w:val="center"/>
          </w:tcPr>
          <w:p w14:paraId="293DD7FF" w14:textId="77777777" w:rsidR="007669CD" w:rsidRPr="00095915" w:rsidRDefault="003F55BD" w:rsidP="00095915">
            <w:pPr>
              <w:jc w:val="center"/>
              <w:rPr>
                <w:rFonts w:ascii="Times New Roman" w:hAnsi="Times New Roman"/>
                <w:color w:val="000000"/>
              </w:rPr>
            </w:pPr>
            <w:r w:rsidRPr="00095915">
              <w:rPr>
                <w:rFonts w:ascii="Times New Roman" w:hAnsi="Times New Roman"/>
                <w:color w:val="000000"/>
              </w:rPr>
              <w:t>2,046</w:t>
            </w:r>
          </w:p>
        </w:tc>
        <w:tc>
          <w:tcPr>
            <w:tcW w:w="1196" w:type="dxa"/>
            <w:tcBorders>
              <w:bottom w:val="single" w:sz="4" w:space="0" w:color="000000"/>
              <w:right w:val="single" w:sz="4" w:space="0" w:color="000000"/>
            </w:tcBorders>
            <w:vAlign w:val="center"/>
          </w:tcPr>
          <w:p w14:paraId="4494263B" w14:textId="77777777" w:rsidR="007669CD" w:rsidRPr="00095915" w:rsidRDefault="003F55BD" w:rsidP="00095915">
            <w:pPr>
              <w:jc w:val="center"/>
              <w:rPr>
                <w:rFonts w:ascii="Times New Roman" w:hAnsi="Times New Roman"/>
                <w:color w:val="000000"/>
              </w:rPr>
            </w:pPr>
            <w:r w:rsidRPr="00095915">
              <w:rPr>
                <w:rFonts w:ascii="Times New Roman" w:hAnsi="Times New Roman"/>
                <w:color w:val="000000"/>
              </w:rPr>
              <w:t>278</w:t>
            </w:r>
          </w:p>
        </w:tc>
        <w:tc>
          <w:tcPr>
            <w:tcW w:w="1060" w:type="dxa"/>
            <w:tcBorders>
              <w:bottom w:val="single" w:sz="4" w:space="0" w:color="000000"/>
              <w:right w:val="single" w:sz="4" w:space="0" w:color="000000"/>
            </w:tcBorders>
            <w:vAlign w:val="center"/>
          </w:tcPr>
          <w:p w14:paraId="028B820D" w14:textId="77777777" w:rsidR="007669CD" w:rsidRPr="00095915" w:rsidRDefault="003F55BD" w:rsidP="00095915">
            <w:pPr>
              <w:jc w:val="center"/>
              <w:rPr>
                <w:rFonts w:ascii="Times New Roman" w:hAnsi="Times New Roman"/>
                <w:color w:val="000000"/>
              </w:rPr>
            </w:pPr>
            <w:r w:rsidRPr="00095915">
              <w:rPr>
                <w:rFonts w:ascii="Times New Roman" w:hAnsi="Times New Roman"/>
                <w:color w:val="000000"/>
              </w:rPr>
              <w:t>108</w:t>
            </w:r>
          </w:p>
        </w:tc>
        <w:tc>
          <w:tcPr>
            <w:tcW w:w="1180" w:type="dxa"/>
            <w:tcBorders>
              <w:bottom w:val="single" w:sz="4" w:space="0" w:color="000000"/>
              <w:right w:val="single" w:sz="4" w:space="0" w:color="000000"/>
            </w:tcBorders>
            <w:vAlign w:val="center"/>
          </w:tcPr>
          <w:p w14:paraId="3D08CD51" w14:textId="77777777" w:rsidR="007669CD" w:rsidRPr="00095915" w:rsidRDefault="003F55BD" w:rsidP="00095915">
            <w:pPr>
              <w:jc w:val="center"/>
              <w:rPr>
                <w:rFonts w:ascii="Times New Roman" w:hAnsi="Times New Roman"/>
                <w:color w:val="000000"/>
              </w:rPr>
            </w:pPr>
            <w:r w:rsidRPr="00095915">
              <w:rPr>
                <w:rFonts w:ascii="Times New Roman" w:hAnsi="Times New Roman"/>
                <w:color w:val="000000"/>
              </w:rPr>
              <w:t>10</w:t>
            </w:r>
          </w:p>
        </w:tc>
        <w:tc>
          <w:tcPr>
            <w:tcW w:w="960" w:type="dxa"/>
            <w:tcBorders>
              <w:bottom w:val="single" w:sz="4" w:space="0" w:color="000000"/>
              <w:right w:val="single" w:sz="4" w:space="0" w:color="000000"/>
            </w:tcBorders>
            <w:vAlign w:val="center"/>
          </w:tcPr>
          <w:p w14:paraId="15B976CB" w14:textId="77777777" w:rsidR="007669CD" w:rsidRPr="00095915" w:rsidRDefault="003F55BD" w:rsidP="00095915">
            <w:pPr>
              <w:jc w:val="center"/>
              <w:rPr>
                <w:rFonts w:ascii="Times New Roman" w:hAnsi="Times New Roman"/>
                <w:color w:val="000000"/>
              </w:rPr>
            </w:pPr>
            <w:r w:rsidRPr="00095915">
              <w:rPr>
                <w:rFonts w:ascii="Times New Roman" w:hAnsi="Times New Roman"/>
                <w:color w:val="000000"/>
              </w:rPr>
              <w:t>0</w:t>
            </w:r>
          </w:p>
        </w:tc>
        <w:tc>
          <w:tcPr>
            <w:tcW w:w="960" w:type="dxa"/>
            <w:tcBorders>
              <w:bottom w:val="single" w:sz="4" w:space="0" w:color="000000"/>
              <w:right w:val="single" w:sz="4" w:space="0" w:color="000000"/>
            </w:tcBorders>
            <w:vAlign w:val="center"/>
          </w:tcPr>
          <w:p w14:paraId="070F167A" w14:textId="77777777" w:rsidR="007669CD" w:rsidRPr="00095915" w:rsidRDefault="003F55BD" w:rsidP="00095915">
            <w:pPr>
              <w:jc w:val="center"/>
              <w:rPr>
                <w:rFonts w:ascii="Times New Roman" w:hAnsi="Times New Roman"/>
                <w:color w:val="000000"/>
              </w:rPr>
            </w:pPr>
            <w:r w:rsidRPr="00095915">
              <w:rPr>
                <w:rFonts w:ascii="Times New Roman" w:hAnsi="Times New Roman"/>
                <w:color w:val="000000"/>
              </w:rPr>
              <w:t>8</w:t>
            </w:r>
          </w:p>
        </w:tc>
      </w:tr>
      <w:tr w:rsidR="007669CD" w:rsidRPr="00095915" w14:paraId="395551D6" w14:textId="77777777">
        <w:trPr>
          <w:trHeight w:val="336"/>
        </w:trPr>
        <w:tc>
          <w:tcPr>
            <w:tcW w:w="1120" w:type="dxa"/>
            <w:tcBorders>
              <w:left w:val="single" w:sz="4" w:space="0" w:color="000000"/>
              <w:bottom w:val="single" w:sz="4" w:space="0" w:color="000000"/>
              <w:right w:val="single" w:sz="4" w:space="0" w:color="000000"/>
            </w:tcBorders>
            <w:vAlign w:val="center"/>
          </w:tcPr>
          <w:p w14:paraId="26C4D8C8" w14:textId="77777777" w:rsidR="007669CD" w:rsidRPr="00095915" w:rsidRDefault="003F55BD" w:rsidP="00095915">
            <w:pPr>
              <w:jc w:val="center"/>
              <w:rPr>
                <w:rFonts w:ascii="Times New Roman" w:hAnsi="Times New Roman"/>
                <w:b/>
                <w:bCs/>
                <w:color w:val="000000"/>
              </w:rPr>
            </w:pPr>
            <w:r w:rsidRPr="00095915">
              <w:rPr>
                <w:rFonts w:ascii="Times New Roman" w:hAnsi="Times New Roman"/>
                <w:b/>
                <w:bCs/>
                <w:color w:val="000000"/>
              </w:rPr>
              <w:t>C</w:t>
            </w:r>
          </w:p>
        </w:tc>
        <w:tc>
          <w:tcPr>
            <w:tcW w:w="1863" w:type="dxa"/>
            <w:tcBorders>
              <w:bottom w:val="single" w:sz="4" w:space="0" w:color="000000"/>
              <w:right w:val="single" w:sz="4" w:space="0" w:color="000000"/>
            </w:tcBorders>
            <w:vAlign w:val="center"/>
          </w:tcPr>
          <w:p w14:paraId="68BD4A0B" w14:textId="77777777" w:rsidR="007669CD" w:rsidRPr="00095915" w:rsidRDefault="003F55BD" w:rsidP="00095915">
            <w:pPr>
              <w:jc w:val="center"/>
              <w:rPr>
                <w:rFonts w:ascii="Times New Roman" w:hAnsi="Times New Roman"/>
                <w:b/>
                <w:bCs/>
                <w:color w:val="000000"/>
              </w:rPr>
            </w:pPr>
            <w:r w:rsidRPr="00095915">
              <w:rPr>
                <w:rFonts w:ascii="Times New Roman" w:hAnsi="Times New Roman"/>
                <w:b/>
                <w:bCs/>
                <w:color w:val="000000"/>
              </w:rPr>
              <w:t>Xã A Lưới 3</w:t>
            </w:r>
          </w:p>
        </w:tc>
        <w:tc>
          <w:tcPr>
            <w:tcW w:w="849" w:type="dxa"/>
            <w:tcBorders>
              <w:bottom w:val="single" w:sz="4" w:space="0" w:color="000000"/>
              <w:right w:val="single" w:sz="4" w:space="0" w:color="000000"/>
            </w:tcBorders>
            <w:vAlign w:val="center"/>
          </w:tcPr>
          <w:p w14:paraId="40CE7C96" w14:textId="77777777" w:rsidR="007669CD" w:rsidRPr="00095915" w:rsidRDefault="003F55BD" w:rsidP="00095915">
            <w:pPr>
              <w:jc w:val="center"/>
              <w:rPr>
                <w:rFonts w:ascii="Times New Roman" w:hAnsi="Times New Roman"/>
                <w:b/>
                <w:bCs/>
                <w:color w:val="000000"/>
              </w:rPr>
            </w:pPr>
            <w:r w:rsidRPr="00095915">
              <w:rPr>
                <w:rFonts w:ascii="Times New Roman" w:hAnsi="Times New Roman"/>
                <w:b/>
                <w:bCs/>
                <w:color w:val="000000"/>
              </w:rPr>
              <w:t>4,367</w:t>
            </w:r>
          </w:p>
        </w:tc>
        <w:tc>
          <w:tcPr>
            <w:tcW w:w="1064" w:type="dxa"/>
            <w:tcBorders>
              <w:bottom w:val="single" w:sz="4" w:space="0" w:color="000000"/>
              <w:right w:val="single" w:sz="4" w:space="0" w:color="000000"/>
            </w:tcBorders>
            <w:vAlign w:val="center"/>
          </w:tcPr>
          <w:p w14:paraId="4C8E523F" w14:textId="77777777" w:rsidR="007669CD" w:rsidRPr="00095915" w:rsidRDefault="003F55BD" w:rsidP="00095915">
            <w:pPr>
              <w:jc w:val="center"/>
              <w:rPr>
                <w:rFonts w:ascii="Times New Roman" w:hAnsi="Times New Roman"/>
                <w:b/>
                <w:bCs/>
                <w:color w:val="000000"/>
              </w:rPr>
            </w:pPr>
            <w:r w:rsidRPr="00095915">
              <w:rPr>
                <w:rFonts w:ascii="Times New Roman" w:hAnsi="Times New Roman"/>
                <w:b/>
                <w:bCs/>
                <w:color w:val="000000"/>
              </w:rPr>
              <w:t>119</w:t>
            </w:r>
          </w:p>
        </w:tc>
        <w:tc>
          <w:tcPr>
            <w:tcW w:w="1064" w:type="dxa"/>
            <w:tcBorders>
              <w:bottom w:val="single" w:sz="4" w:space="0" w:color="000000"/>
              <w:right w:val="single" w:sz="4" w:space="0" w:color="000000"/>
            </w:tcBorders>
            <w:vAlign w:val="center"/>
          </w:tcPr>
          <w:p w14:paraId="0AF606DE" w14:textId="77777777" w:rsidR="007669CD" w:rsidRPr="00095915" w:rsidRDefault="003F55BD" w:rsidP="00095915">
            <w:pPr>
              <w:jc w:val="center"/>
              <w:rPr>
                <w:rFonts w:ascii="Times New Roman" w:hAnsi="Times New Roman"/>
                <w:b/>
                <w:bCs/>
                <w:color w:val="000000"/>
              </w:rPr>
            </w:pPr>
            <w:r w:rsidRPr="00095915">
              <w:rPr>
                <w:rFonts w:ascii="Times New Roman" w:hAnsi="Times New Roman"/>
                <w:b/>
                <w:bCs/>
                <w:color w:val="000000"/>
              </w:rPr>
              <w:t>2,417</w:t>
            </w:r>
          </w:p>
        </w:tc>
        <w:tc>
          <w:tcPr>
            <w:tcW w:w="1196" w:type="dxa"/>
            <w:tcBorders>
              <w:bottom w:val="single" w:sz="4" w:space="0" w:color="000000"/>
              <w:right w:val="single" w:sz="4" w:space="0" w:color="000000"/>
            </w:tcBorders>
            <w:vAlign w:val="center"/>
          </w:tcPr>
          <w:p w14:paraId="1B722D2C" w14:textId="77777777" w:rsidR="007669CD" w:rsidRPr="00095915" w:rsidRDefault="003F55BD" w:rsidP="00095915">
            <w:pPr>
              <w:jc w:val="center"/>
              <w:rPr>
                <w:rFonts w:ascii="Times New Roman" w:hAnsi="Times New Roman"/>
                <w:b/>
                <w:bCs/>
                <w:color w:val="000000"/>
              </w:rPr>
            </w:pPr>
            <w:r w:rsidRPr="00095915">
              <w:rPr>
                <w:rFonts w:ascii="Times New Roman" w:hAnsi="Times New Roman"/>
                <w:b/>
                <w:bCs/>
                <w:color w:val="000000"/>
              </w:rPr>
              <w:t>1,805</w:t>
            </w:r>
          </w:p>
        </w:tc>
        <w:tc>
          <w:tcPr>
            <w:tcW w:w="1060" w:type="dxa"/>
            <w:tcBorders>
              <w:bottom w:val="single" w:sz="4" w:space="0" w:color="000000"/>
              <w:right w:val="single" w:sz="4" w:space="0" w:color="000000"/>
            </w:tcBorders>
            <w:vAlign w:val="center"/>
          </w:tcPr>
          <w:p w14:paraId="063B9F25" w14:textId="77777777" w:rsidR="007669CD" w:rsidRPr="00095915" w:rsidRDefault="003F55BD" w:rsidP="00095915">
            <w:pPr>
              <w:jc w:val="center"/>
              <w:rPr>
                <w:rFonts w:ascii="Times New Roman" w:hAnsi="Times New Roman"/>
                <w:b/>
                <w:bCs/>
                <w:color w:val="000000"/>
              </w:rPr>
            </w:pPr>
            <w:r w:rsidRPr="00095915">
              <w:rPr>
                <w:rFonts w:ascii="Times New Roman" w:hAnsi="Times New Roman"/>
                <w:b/>
                <w:bCs/>
                <w:color w:val="000000"/>
              </w:rPr>
              <w:t>7</w:t>
            </w:r>
          </w:p>
        </w:tc>
        <w:tc>
          <w:tcPr>
            <w:tcW w:w="1180" w:type="dxa"/>
            <w:tcBorders>
              <w:bottom w:val="single" w:sz="4" w:space="0" w:color="000000"/>
              <w:right w:val="single" w:sz="4" w:space="0" w:color="000000"/>
            </w:tcBorders>
            <w:vAlign w:val="center"/>
          </w:tcPr>
          <w:p w14:paraId="3854FDB9" w14:textId="77777777" w:rsidR="007669CD" w:rsidRPr="00095915" w:rsidRDefault="003F55BD" w:rsidP="00095915">
            <w:pPr>
              <w:jc w:val="center"/>
              <w:rPr>
                <w:rFonts w:ascii="Times New Roman" w:hAnsi="Times New Roman"/>
                <w:b/>
                <w:bCs/>
                <w:color w:val="000000"/>
              </w:rPr>
            </w:pPr>
            <w:r w:rsidRPr="00095915">
              <w:rPr>
                <w:rFonts w:ascii="Times New Roman" w:hAnsi="Times New Roman"/>
                <w:b/>
                <w:bCs/>
                <w:color w:val="000000"/>
              </w:rPr>
              <w:t>10</w:t>
            </w:r>
          </w:p>
        </w:tc>
        <w:tc>
          <w:tcPr>
            <w:tcW w:w="960" w:type="dxa"/>
            <w:tcBorders>
              <w:bottom w:val="single" w:sz="4" w:space="0" w:color="000000"/>
              <w:right w:val="single" w:sz="4" w:space="0" w:color="000000"/>
            </w:tcBorders>
            <w:vAlign w:val="center"/>
          </w:tcPr>
          <w:p w14:paraId="2F966D49" w14:textId="77777777" w:rsidR="007669CD" w:rsidRPr="00095915" w:rsidRDefault="003F55BD" w:rsidP="00095915">
            <w:pPr>
              <w:jc w:val="center"/>
              <w:rPr>
                <w:rFonts w:ascii="Times New Roman" w:hAnsi="Times New Roman"/>
                <w:b/>
                <w:bCs/>
                <w:color w:val="000000"/>
              </w:rPr>
            </w:pPr>
            <w:r w:rsidRPr="00095915">
              <w:rPr>
                <w:rFonts w:ascii="Times New Roman" w:hAnsi="Times New Roman"/>
                <w:b/>
                <w:bCs/>
                <w:color w:val="000000"/>
              </w:rPr>
              <w:t>0</w:t>
            </w:r>
          </w:p>
        </w:tc>
        <w:tc>
          <w:tcPr>
            <w:tcW w:w="960" w:type="dxa"/>
            <w:tcBorders>
              <w:bottom w:val="single" w:sz="4" w:space="0" w:color="000000"/>
              <w:right w:val="single" w:sz="4" w:space="0" w:color="000000"/>
            </w:tcBorders>
            <w:vAlign w:val="center"/>
          </w:tcPr>
          <w:p w14:paraId="38EB6382" w14:textId="77777777" w:rsidR="007669CD" w:rsidRPr="00095915" w:rsidRDefault="003F55BD" w:rsidP="00095915">
            <w:pPr>
              <w:jc w:val="center"/>
              <w:rPr>
                <w:rFonts w:ascii="Times New Roman" w:hAnsi="Times New Roman"/>
                <w:b/>
                <w:bCs/>
                <w:color w:val="000000"/>
              </w:rPr>
            </w:pPr>
            <w:r w:rsidRPr="00095915">
              <w:rPr>
                <w:rFonts w:ascii="Times New Roman" w:hAnsi="Times New Roman"/>
                <w:b/>
                <w:bCs/>
                <w:color w:val="000000"/>
              </w:rPr>
              <w:t>9</w:t>
            </w:r>
          </w:p>
        </w:tc>
      </w:tr>
      <w:tr w:rsidR="007669CD" w:rsidRPr="00095915" w14:paraId="6129BA3C" w14:textId="77777777">
        <w:trPr>
          <w:trHeight w:val="336"/>
        </w:trPr>
        <w:tc>
          <w:tcPr>
            <w:tcW w:w="1120" w:type="dxa"/>
            <w:tcBorders>
              <w:left w:val="single" w:sz="4" w:space="0" w:color="000000"/>
              <w:bottom w:val="single" w:sz="4" w:space="0" w:color="000000"/>
              <w:right w:val="single" w:sz="4" w:space="0" w:color="000000"/>
            </w:tcBorders>
            <w:vAlign w:val="center"/>
          </w:tcPr>
          <w:p w14:paraId="19314FE4" w14:textId="77777777" w:rsidR="007669CD" w:rsidRPr="00095915" w:rsidRDefault="003F55BD" w:rsidP="00095915">
            <w:pPr>
              <w:jc w:val="center"/>
              <w:rPr>
                <w:rFonts w:ascii="Times New Roman" w:hAnsi="Times New Roman"/>
                <w:color w:val="000000"/>
              </w:rPr>
            </w:pPr>
            <w:r w:rsidRPr="00095915">
              <w:rPr>
                <w:rFonts w:ascii="Times New Roman" w:hAnsi="Times New Roman"/>
                <w:color w:val="000000"/>
              </w:rPr>
              <w:t>1</w:t>
            </w:r>
          </w:p>
        </w:tc>
        <w:tc>
          <w:tcPr>
            <w:tcW w:w="1863" w:type="dxa"/>
            <w:tcBorders>
              <w:bottom w:val="single" w:sz="4" w:space="0" w:color="000000"/>
              <w:right w:val="single" w:sz="4" w:space="0" w:color="000000"/>
            </w:tcBorders>
            <w:vAlign w:val="center"/>
          </w:tcPr>
          <w:p w14:paraId="13D2ACCE" w14:textId="77777777" w:rsidR="007669CD" w:rsidRPr="00095915" w:rsidRDefault="003F55BD" w:rsidP="00095915">
            <w:pPr>
              <w:jc w:val="center"/>
              <w:rPr>
                <w:rFonts w:ascii="Times New Roman" w:hAnsi="Times New Roman"/>
                <w:color w:val="000000"/>
              </w:rPr>
            </w:pPr>
            <w:r w:rsidRPr="00095915">
              <w:rPr>
                <w:rFonts w:ascii="Times New Roman" w:hAnsi="Times New Roman"/>
                <w:color w:val="000000"/>
              </w:rPr>
              <w:t>Sơn Thủy</w:t>
            </w:r>
          </w:p>
        </w:tc>
        <w:tc>
          <w:tcPr>
            <w:tcW w:w="849" w:type="dxa"/>
            <w:tcBorders>
              <w:bottom w:val="single" w:sz="4" w:space="0" w:color="000000"/>
              <w:right w:val="single" w:sz="4" w:space="0" w:color="000000"/>
            </w:tcBorders>
            <w:vAlign w:val="center"/>
          </w:tcPr>
          <w:p w14:paraId="143C1F8C" w14:textId="77777777" w:rsidR="007669CD" w:rsidRPr="00095915" w:rsidRDefault="003F55BD" w:rsidP="00095915">
            <w:pPr>
              <w:jc w:val="center"/>
              <w:rPr>
                <w:rFonts w:ascii="Times New Roman" w:hAnsi="Times New Roman"/>
                <w:color w:val="000000"/>
              </w:rPr>
            </w:pPr>
            <w:r w:rsidRPr="00095915">
              <w:rPr>
                <w:rFonts w:ascii="Times New Roman" w:hAnsi="Times New Roman"/>
                <w:color w:val="000000"/>
              </w:rPr>
              <w:t>12</w:t>
            </w:r>
          </w:p>
        </w:tc>
        <w:tc>
          <w:tcPr>
            <w:tcW w:w="1064" w:type="dxa"/>
            <w:tcBorders>
              <w:bottom w:val="single" w:sz="4" w:space="0" w:color="000000"/>
              <w:right w:val="single" w:sz="4" w:space="0" w:color="000000"/>
            </w:tcBorders>
            <w:vAlign w:val="center"/>
          </w:tcPr>
          <w:p w14:paraId="619306FD" w14:textId="77777777" w:rsidR="007669CD" w:rsidRPr="00095915" w:rsidRDefault="003F55BD" w:rsidP="00095915">
            <w:pPr>
              <w:jc w:val="center"/>
              <w:rPr>
                <w:rFonts w:ascii="Times New Roman" w:hAnsi="Times New Roman"/>
                <w:color w:val="000000"/>
              </w:rPr>
            </w:pPr>
            <w:r w:rsidRPr="00095915">
              <w:rPr>
                <w:rFonts w:ascii="Times New Roman" w:hAnsi="Times New Roman"/>
                <w:color w:val="000000"/>
              </w:rPr>
              <w:t>1</w:t>
            </w:r>
          </w:p>
        </w:tc>
        <w:tc>
          <w:tcPr>
            <w:tcW w:w="1064" w:type="dxa"/>
            <w:tcBorders>
              <w:bottom w:val="single" w:sz="4" w:space="0" w:color="000000"/>
              <w:right w:val="single" w:sz="4" w:space="0" w:color="000000"/>
            </w:tcBorders>
            <w:vAlign w:val="center"/>
          </w:tcPr>
          <w:p w14:paraId="607FFC8A" w14:textId="77777777" w:rsidR="007669CD" w:rsidRPr="00095915" w:rsidRDefault="003F55BD" w:rsidP="00095915">
            <w:pPr>
              <w:jc w:val="center"/>
              <w:rPr>
                <w:rFonts w:ascii="Times New Roman" w:hAnsi="Times New Roman"/>
                <w:color w:val="000000"/>
              </w:rPr>
            </w:pPr>
            <w:r w:rsidRPr="00095915">
              <w:rPr>
                <w:rFonts w:ascii="Times New Roman" w:hAnsi="Times New Roman"/>
                <w:color w:val="000000"/>
              </w:rPr>
              <w:t>7</w:t>
            </w:r>
          </w:p>
        </w:tc>
        <w:tc>
          <w:tcPr>
            <w:tcW w:w="1196" w:type="dxa"/>
            <w:tcBorders>
              <w:bottom w:val="single" w:sz="4" w:space="0" w:color="000000"/>
              <w:right w:val="single" w:sz="4" w:space="0" w:color="000000"/>
            </w:tcBorders>
            <w:vAlign w:val="center"/>
          </w:tcPr>
          <w:p w14:paraId="290811CD" w14:textId="77777777" w:rsidR="007669CD" w:rsidRPr="00095915" w:rsidRDefault="003F55BD" w:rsidP="00095915">
            <w:pPr>
              <w:jc w:val="center"/>
              <w:rPr>
                <w:rFonts w:ascii="Times New Roman" w:hAnsi="Times New Roman"/>
                <w:color w:val="000000"/>
              </w:rPr>
            </w:pPr>
            <w:r w:rsidRPr="00095915">
              <w:rPr>
                <w:rFonts w:ascii="Times New Roman" w:hAnsi="Times New Roman"/>
                <w:color w:val="000000"/>
              </w:rPr>
              <w:t>4</w:t>
            </w:r>
          </w:p>
        </w:tc>
        <w:tc>
          <w:tcPr>
            <w:tcW w:w="1060" w:type="dxa"/>
            <w:tcBorders>
              <w:bottom w:val="single" w:sz="4" w:space="0" w:color="000000"/>
              <w:right w:val="single" w:sz="4" w:space="0" w:color="000000"/>
            </w:tcBorders>
            <w:vAlign w:val="center"/>
          </w:tcPr>
          <w:p w14:paraId="359FACE1" w14:textId="77777777" w:rsidR="007669CD" w:rsidRPr="00095915" w:rsidRDefault="003F55BD" w:rsidP="00095915">
            <w:pPr>
              <w:jc w:val="center"/>
              <w:rPr>
                <w:rFonts w:ascii="Times New Roman" w:hAnsi="Times New Roman"/>
                <w:color w:val="000000"/>
              </w:rPr>
            </w:pPr>
            <w:r w:rsidRPr="00095915">
              <w:rPr>
                <w:rFonts w:ascii="Times New Roman" w:hAnsi="Times New Roman"/>
                <w:color w:val="000000"/>
              </w:rPr>
              <w:t>0</w:t>
            </w:r>
          </w:p>
        </w:tc>
        <w:tc>
          <w:tcPr>
            <w:tcW w:w="1180" w:type="dxa"/>
            <w:tcBorders>
              <w:bottom w:val="single" w:sz="4" w:space="0" w:color="000000"/>
              <w:right w:val="single" w:sz="4" w:space="0" w:color="000000"/>
            </w:tcBorders>
            <w:vAlign w:val="center"/>
          </w:tcPr>
          <w:p w14:paraId="49B8118C" w14:textId="77777777" w:rsidR="007669CD" w:rsidRPr="00095915" w:rsidRDefault="003F55BD" w:rsidP="00095915">
            <w:pPr>
              <w:jc w:val="center"/>
              <w:rPr>
                <w:rFonts w:ascii="Times New Roman" w:hAnsi="Times New Roman"/>
                <w:color w:val="000000"/>
              </w:rPr>
            </w:pPr>
            <w:r w:rsidRPr="00095915">
              <w:rPr>
                <w:rFonts w:ascii="Times New Roman" w:hAnsi="Times New Roman"/>
                <w:color w:val="000000"/>
              </w:rPr>
              <w:t>0</w:t>
            </w:r>
          </w:p>
        </w:tc>
        <w:tc>
          <w:tcPr>
            <w:tcW w:w="960" w:type="dxa"/>
            <w:tcBorders>
              <w:bottom w:val="single" w:sz="4" w:space="0" w:color="000000"/>
              <w:right w:val="single" w:sz="4" w:space="0" w:color="000000"/>
            </w:tcBorders>
            <w:vAlign w:val="center"/>
          </w:tcPr>
          <w:p w14:paraId="35861196" w14:textId="77777777" w:rsidR="007669CD" w:rsidRPr="00095915" w:rsidRDefault="003F55BD" w:rsidP="00095915">
            <w:pPr>
              <w:jc w:val="center"/>
              <w:rPr>
                <w:rFonts w:ascii="Times New Roman" w:hAnsi="Times New Roman"/>
                <w:color w:val="000000"/>
              </w:rPr>
            </w:pPr>
            <w:r w:rsidRPr="00095915">
              <w:rPr>
                <w:rFonts w:ascii="Times New Roman" w:hAnsi="Times New Roman"/>
                <w:color w:val="000000"/>
              </w:rPr>
              <w:t>0</w:t>
            </w:r>
          </w:p>
        </w:tc>
        <w:tc>
          <w:tcPr>
            <w:tcW w:w="960" w:type="dxa"/>
            <w:tcBorders>
              <w:bottom w:val="single" w:sz="4" w:space="0" w:color="000000"/>
              <w:right w:val="single" w:sz="4" w:space="0" w:color="000000"/>
            </w:tcBorders>
            <w:vAlign w:val="center"/>
          </w:tcPr>
          <w:p w14:paraId="735D6647" w14:textId="77777777" w:rsidR="007669CD" w:rsidRPr="00095915" w:rsidRDefault="003F55BD" w:rsidP="00095915">
            <w:pPr>
              <w:jc w:val="center"/>
              <w:rPr>
                <w:rFonts w:ascii="Times New Roman" w:hAnsi="Times New Roman"/>
                <w:color w:val="000000"/>
              </w:rPr>
            </w:pPr>
            <w:r w:rsidRPr="00095915">
              <w:rPr>
                <w:rFonts w:ascii="Times New Roman" w:hAnsi="Times New Roman"/>
                <w:color w:val="000000"/>
              </w:rPr>
              <w:t>0</w:t>
            </w:r>
          </w:p>
        </w:tc>
      </w:tr>
      <w:tr w:rsidR="007669CD" w:rsidRPr="00095915" w14:paraId="734D541C" w14:textId="77777777">
        <w:trPr>
          <w:trHeight w:val="336"/>
        </w:trPr>
        <w:tc>
          <w:tcPr>
            <w:tcW w:w="1120" w:type="dxa"/>
            <w:tcBorders>
              <w:left w:val="single" w:sz="4" w:space="0" w:color="000000"/>
              <w:bottom w:val="single" w:sz="4" w:space="0" w:color="000000"/>
              <w:right w:val="single" w:sz="4" w:space="0" w:color="000000"/>
            </w:tcBorders>
            <w:vAlign w:val="center"/>
          </w:tcPr>
          <w:p w14:paraId="18DA8729" w14:textId="77777777" w:rsidR="007669CD" w:rsidRPr="00095915" w:rsidRDefault="003F55BD" w:rsidP="00095915">
            <w:pPr>
              <w:jc w:val="center"/>
              <w:rPr>
                <w:rFonts w:ascii="Times New Roman" w:hAnsi="Times New Roman"/>
                <w:color w:val="000000"/>
              </w:rPr>
            </w:pPr>
            <w:r w:rsidRPr="00095915">
              <w:rPr>
                <w:rFonts w:ascii="Times New Roman" w:hAnsi="Times New Roman"/>
                <w:color w:val="000000"/>
              </w:rPr>
              <w:t>2</w:t>
            </w:r>
          </w:p>
        </w:tc>
        <w:tc>
          <w:tcPr>
            <w:tcW w:w="1863" w:type="dxa"/>
            <w:tcBorders>
              <w:bottom w:val="single" w:sz="4" w:space="0" w:color="000000"/>
              <w:right w:val="single" w:sz="4" w:space="0" w:color="000000"/>
            </w:tcBorders>
            <w:vAlign w:val="center"/>
          </w:tcPr>
          <w:p w14:paraId="127FF0EF" w14:textId="77777777" w:rsidR="007669CD" w:rsidRPr="00095915" w:rsidRDefault="003F55BD" w:rsidP="00095915">
            <w:pPr>
              <w:jc w:val="center"/>
              <w:rPr>
                <w:rFonts w:ascii="Times New Roman" w:hAnsi="Times New Roman"/>
                <w:color w:val="000000"/>
              </w:rPr>
            </w:pPr>
            <w:r w:rsidRPr="00095915">
              <w:rPr>
                <w:rFonts w:ascii="Times New Roman" w:hAnsi="Times New Roman"/>
                <w:color w:val="000000"/>
              </w:rPr>
              <w:t>Hồng Thái</w:t>
            </w:r>
          </w:p>
        </w:tc>
        <w:tc>
          <w:tcPr>
            <w:tcW w:w="849" w:type="dxa"/>
            <w:tcBorders>
              <w:bottom w:val="single" w:sz="4" w:space="0" w:color="000000"/>
              <w:right w:val="single" w:sz="4" w:space="0" w:color="000000"/>
            </w:tcBorders>
            <w:vAlign w:val="center"/>
          </w:tcPr>
          <w:p w14:paraId="514ACDC6" w14:textId="77777777" w:rsidR="007669CD" w:rsidRPr="00095915" w:rsidRDefault="003F55BD" w:rsidP="00095915">
            <w:pPr>
              <w:jc w:val="center"/>
              <w:rPr>
                <w:rFonts w:ascii="Times New Roman" w:hAnsi="Times New Roman"/>
                <w:color w:val="000000"/>
              </w:rPr>
            </w:pPr>
            <w:r w:rsidRPr="00095915">
              <w:rPr>
                <w:rFonts w:ascii="Times New Roman" w:hAnsi="Times New Roman"/>
                <w:color w:val="000000"/>
              </w:rPr>
              <w:t>1,280</w:t>
            </w:r>
          </w:p>
        </w:tc>
        <w:tc>
          <w:tcPr>
            <w:tcW w:w="1064" w:type="dxa"/>
            <w:tcBorders>
              <w:bottom w:val="single" w:sz="4" w:space="0" w:color="000000"/>
              <w:right w:val="single" w:sz="4" w:space="0" w:color="000000"/>
            </w:tcBorders>
            <w:vAlign w:val="center"/>
          </w:tcPr>
          <w:p w14:paraId="3DC513AD" w14:textId="77777777" w:rsidR="007669CD" w:rsidRPr="00095915" w:rsidRDefault="003F55BD" w:rsidP="00095915">
            <w:pPr>
              <w:jc w:val="center"/>
              <w:rPr>
                <w:rFonts w:ascii="Times New Roman" w:hAnsi="Times New Roman"/>
                <w:color w:val="000000"/>
              </w:rPr>
            </w:pPr>
            <w:r w:rsidRPr="00095915">
              <w:rPr>
                <w:rFonts w:ascii="Times New Roman" w:hAnsi="Times New Roman"/>
                <w:color w:val="000000"/>
              </w:rPr>
              <w:t>8</w:t>
            </w:r>
          </w:p>
        </w:tc>
        <w:tc>
          <w:tcPr>
            <w:tcW w:w="1064" w:type="dxa"/>
            <w:tcBorders>
              <w:bottom w:val="single" w:sz="4" w:space="0" w:color="000000"/>
              <w:right w:val="single" w:sz="4" w:space="0" w:color="000000"/>
            </w:tcBorders>
            <w:vAlign w:val="center"/>
          </w:tcPr>
          <w:p w14:paraId="4C909928" w14:textId="77777777" w:rsidR="007669CD" w:rsidRPr="00095915" w:rsidRDefault="003F55BD" w:rsidP="00095915">
            <w:pPr>
              <w:jc w:val="center"/>
              <w:rPr>
                <w:rFonts w:ascii="Times New Roman" w:hAnsi="Times New Roman"/>
                <w:color w:val="000000"/>
              </w:rPr>
            </w:pPr>
            <w:r w:rsidRPr="00095915">
              <w:rPr>
                <w:rFonts w:ascii="Times New Roman" w:hAnsi="Times New Roman"/>
                <w:color w:val="000000"/>
              </w:rPr>
              <w:t>32</w:t>
            </w:r>
          </w:p>
        </w:tc>
        <w:tc>
          <w:tcPr>
            <w:tcW w:w="1196" w:type="dxa"/>
            <w:tcBorders>
              <w:bottom w:val="single" w:sz="4" w:space="0" w:color="000000"/>
              <w:right w:val="single" w:sz="4" w:space="0" w:color="000000"/>
            </w:tcBorders>
            <w:vAlign w:val="center"/>
          </w:tcPr>
          <w:p w14:paraId="62506E0B" w14:textId="77777777" w:rsidR="007669CD" w:rsidRPr="00095915" w:rsidRDefault="003F55BD" w:rsidP="00095915">
            <w:pPr>
              <w:jc w:val="center"/>
              <w:rPr>
                <w:rFonts w:ascii="Times New Roman" w:hAnsi="Times New Roman"/>
                <w:color w:val="000000"/>
              </w:rPr>
            </w:pPr>
            <w:r w:rsidRPr="00095915">
              <w:rPr>
                <w:rFonts w:ascii="Times New Roman" w:hAnsi="Times New Roman"/>
                <w:color w:val="000000"/>
              </w:rPr>
              <w:t>1,235</w:t>
            </w:r>
          </w:p>
        </w:tc>
        <w:tc>
          <w:tcPr>
            <w:tcW w:w="1060" w:type="dxa"/>
            <w:tcBorders>
              <w:bottom w:val="single" w:sz="4" w:space="0" w:color="000000"/>
              <w:right w:val="single" w:sz="4" w:space="0" w:color="000000"/>
            </w:tcBorders>
            <w:vAlign w:val="center"/>
          </w:tcPr>
          <w:p w14:paraId="429A8605" w14:textId="77777777" w:rsidR="007669CD" w:rsidRPr="00095915" w:rsidRDefault="003F55BD" w:rsidP="00095915">
            <w:pPr>
              <w:jc w:val="center"/>
              <w:rPr>
                <w:rFonts w:ascii="Times New Roman" w:hAnsi="Times New Roman"/>
                <w:color w:val="000000"/>
              </w:rPr>
            </w:pPr>
            <w:r w:rsidRPr="00095915">
              <w:rPr>
                <w:rFonts w:ascii="Times New Roman" w:hAnsi="Times New Roman"/>
                <w:color w:val="000000"/>
              </w:rPr>
              <w:t>1</w:t>
            </w:r>
          </w:p>
        </w:tc>
        <w:tc>
          <w:tcPr>
            <w:tcW w:w="1180" w:type="dxa"/>
            <w:tcBorders>
              <w:bottom w:val="single" w:sz="4" w:space="0" w:color="000000"/>
              <w:right w:val="single" w:sz="4" w:space="0" w:color="000000"/>
            </w:tcBorders>
            <w:vAlign w:val="center"/>
          </w:tcPr>
          <w:p w14:paraId="3D14487B" w14:textId="77777777" w:rsidR="007669CD" w:rsidRPr="00095915" w:rsidRDefault="003F55BD" w:rsidP="00095915">
            <w:pPr>
              <w:jc w:val="center"/>
              <w:rPr>
                <w:rFonts w:ascii="Times New Roman" w:hAnsi="Times New Roman"/>
                <w:color w:val="000000"/>
              </w:rPr>
            </w:pPr>
            <w:r w:rsidRPr="00095915">
              <w:rPr>
                <w:rFonts w:ascii="Times New Roman" w:hAnsi="Times New Roman"/>
                <w:color w:val="000000"/>
              </w:rPr>
              <w:t>2</w:t>
            </w:r>
          </w:p>
        </w:tc>
        <w:tc>
          <w:tcPr>
            <w:tcW w:w="960" w:type="dxa"/>
            <w:tcBorders>
              <w:bottom w:val="single" w:sz="4" w:space="0" w:color="000000"/>
              <w:right w:val="single" w:sz="4" w:space="0" w:color="000000"/>
            </w:tcBorders>
            <w:vAlign w:val="center"/>
          </w:tcPr>
          <w:p w14:paraId="4E2D6848" w14:textId="77777777" w:rsidR="007669CD" w:rsidRPr="00095915" w:rsidRDefault="003F55BD" w:rsidP="00095915">
            <w:pPr>
              <w:jc w:val="center"/>
              <w:rPr>
                <w:rFonts w:ascii="Times New Roman" w:hAnsi="Times New Roman"/>
                <w:color w:val="000000"/>
              </w:rPr>
            </w:pPr>
            <w:r w:rsidRPr="00095915">
              <w:rPr>
                <w:rFonts w:ascii="Times New Roman" w:hAnsi="Times New Roman"/>
                <w:color w:val="000000"/>
              </w:rPr>
              <w:t>0</w:t>
            </w:r>
          </w:p>
        </w:tc>
        <w:tc>
          <w:tcPr>
            <w:tcW w:w="960" w:type="dxa"/>
            <w:tcBorders>
              <w:bottom w:val="single" w:sz="4" w:space="0" w:color="000000"/>
              <w:right w:val="single" w:sz="4" w:space="0" w:color="000000"/>
            </w:tcBorders>
            <w:vAlign w:val="center"/>
          </w:tcPr>
          <w:p w14:paraId="3F066494" w14:textId="77777777" w:rsidR="007669CD" w:rsidRPr="00095915" w:rsidRDefault="003F55BD" w:rsidP="00095915">
            <w:pPr>
              <w:jc w:val="center"/>
              <w:rPr>
                <w:rFonts w:ascii="Times New Roman" w:hAnsi="Times New Roman"/>
                <w:color w:val="000000"/>
              </w:rPr>
            </w:pPr>
            <w:r w:rsidRPr="00095915">
              <w:rPr>
                <w:rFonts w:ascii="Times New Roman" w:hAnsi="Times New Roman"/>
                <w:color w:val="000000"/>
              </w:rPr>
              <w:t>2</w:t>
            </w:r>
          </w:p>
        </w:tc>
      </w:tr>
      <w:tr w:rsidR="007669CD" w:rsidRPr="00095915" w14:paraId="74F41F45" w14:textId="77777777">
        <w:trPr>
          <w:trHeight w:val="336"/>
        </w:trPr>
        <w:tc>
          <w:tcPr>
            <w:tcW w:w="1120" w:type="dxa"/>
            <w:tcBorders>
              <w:left w:val="single" w:sz="4" w:space="0" w:color="000000"/>
              <w:bottom w:val="single" w:sz="4" w:space="0" w:color="000000"/>
              <w:right w:val="single" w:sz="4" w:space="0" w:color="000000"/>
            </w:tcBorders>
            <w:vAlign w:val="center"/>
          </w:tcPr>
          <w:p w14:paraId="78A0A7E9" w14:textId="77777777" w:rsidR="007669CD" w:rsidRPr="00095915" w:rsidRDefault="003F55BD" w:rsidP="00095915">
            <w:pPr>
              <w:jc w:val="center"/>
              <w:rPr>
                <w:rFonts w:ascii="Times New Roman" w:hAnsi="Times New Roman"/>
                <w:color w:val="000000"/>
              </w:rPr>
            </w:pPr>
            <w:r w:rsidRPr="00095915">
              <w:rPr>
                <w:rFonts w:ascii="Times New Roman" w:hAnsi="Times New Roman"/>
                <w:color w:val="000000"/>
              </w:rPr>
              <w:t>3</w:t>
            </w:r>
          </w:p>
        </w:tc>
        <w:tc>
          <w:tcPr>
            <w:tcW w:w="1863" w:type="dxa"/>
            <w:tcBorders>
              <w:bottom w:val="single" w:sz="4" w:space="0" w:color="000000"/>
              <w:right w:val="single" w:sz="4" w:space="0" w:color="000000"/>
            </w:tcBorders>
            <w:vAlign w:val="center"/>
          </w:tcPr>
          <w:p w14:paraId="46568BA8" w14:textId="77777777" w:rsidR="007669CD" w:rsidRPr="00095915" w:rsidRDefault="003F55BD" w:rsidP="00095915">
            <w:pPr>
              <w:jc w:val="center"/>
              <w:rPr>
                <w:rFonts w:ascii="Times New Roman" w:hAnsi="Times New Roman"/>
                <w:color w:val="000000"/>
              </w:rPr>
            </w:pPr>
            <w:r w:rsidRPr="00095915">
              <w:rPr>
                <w:rFonts w:ascii="Times New Roman" w:hAnsi="Times New Roman"/>
                <w:color w:val="000000"/>
              </w:rPr>
              <w:t>Hồng Thượng</w:t>
            </w:r>
          </w:p>
        </w:tc>
        <w:tc>
          <w:tcPr>
            <w:tcW w:w="849" w:type="dxa"/>
            <w:tcBorders>
              <w:bottom w:val="single" w:sz="4" w:space="0" w:color="000000"/>
              <w:right w:val="single" w:sz="4" w:space="0" w:color="000000"/>
            </w:tcBorders>
            <w:vAlign w:val="center"/>
          </w:tcPr>
          <w:p w14:paraId="0138892C" w14:textId="77777777" w:rsidR="007669CD" w:rsidRPr="00095915" w:rsidRDefault="003F55BD" w:rsidP="00095915">
            <w:pPr>
              <w:jc w:val="center"/>
              <w:rPr>
                <w:rFonts w:ascii="Times New Roman" w:hAnsi="Times New Roman"/>
                <w:color w:val="000000"/>
              </w:rPr>
            </w:pPr>
            <w:r w:rsidRPr="00095915">
              <w:rPr>
                <w:rFonts w:ascii="Times New Roman" w:hAnsi="Times New Roman"/>
                <w:color w:val="000000"/>
              </w:rPr>
              <w:t>2,495</w:t>
            </w:r>
          </w:p>
        </w:tc>
        <w:tc>
          <w:tcPr>
            <w:tcW w:w="1064" w:type="dxa"/>
            <w:tcBorders>
              <w:bottom w:val="single" w:sz="4" w:space="0" w:color="000000"/>
              <w:right w:val="single" w:sz="4" w:space="0" w:color="000000"/>
            </w:tcBorders>
            <w:vAlign w:val="center"/>
          </w:tcPr>
          <w:p w14:paraId="70F307FE" w14:textId="77777777" w:rsidR="007669CD" w:rsidRPr="00095915" w:rsidRDefault="003F55BD" w:rsidP="00095915">
            <w:pPr>
              <w:jc w:val="center"/>
              <w:rPr>
                <w:rFonts w:ascii="Times New Roman" w:hAnsi="Times New Roman"/>
                <w:color w:val="000000"/>
              </w:rPr>
            </w:pPr>
            <w:r w:rsidRPr="00095915">
              <w:rPr>
                <w:rFonts w:ascii="Times New Roman" w:hAnsi="Times New Roman"/>
                <w:color w:val="000000"/>
              </w:rPr>
              <w:t>86</w:t>
            </w:r>
          </w:p>
        </w:tc>
        <w:tc>
          <w:tcPr>
            <w:tcW w:w="1064" w:type="dxa"/>
            <w:tcBorders>
              <w:bottom w:val="single" w:sz="4" w:space="0" w:color="000000"/>
              <w:right w:val="single" w:sz="4" w:space="0" w:color="000000"/>
            </w:tcBorders>
            <w:vAlign w:val="center"/>
          </w:tcPr>
          <w:p w14:paraId="36867F28" w14:textId="77777777" w:rsidR="007669CD" w:rsidRPr="00095915" w:rsidRDefault="003F55BD" w:rsidP="00095915">
            <w:pPr>
              <w:jc w:val="center"/>
              <w:rPr>
                <w:rFonts w:ascii="Times New Roman" w:hAnsi="Times New Roman"/>
                <w:color w:val="000000"/>
              </w:rPr>
            </w:pPr>
            <w:r w:rsidRPr="00095915">
              <w:rPr>
                <w:rFonts w:ascii="Times New Roman" w:hAnsi="Times New Roman"/>
                <w:color w:val="000000"/>
              </w:rPr>
              <w:t>1,869</w:t>
            </w:r>
          </w:p>
        </w:tc>
        <w:tc>
          <w:tcPr>
            <w:tcW w:w="1196" w:type="dxa"/>
            <w:tcBorders>
              <w:bottom w:val="single" w:sz="4" w:space="0" w:color="000000"/>
              <w:right w:val="single" w:sz="4" w:space="0" w:color="000000"/>
            </w:tcBorders>
            <w:vAlign w:val="center"/>
          </w:tcPr>
          <w:p w14:paraId="60C8E57D" w14:textId="77777777" w:rsidR="007669CD" w:rsidRPr="00095915" w:rsidRDefault="003F55BD" w:rsidP="00095915">
            <w:pPr>
              <w:jc w:val="center"/>
              <w:rPr>
                <w:rFonts w:ascii="Times New Roman" w:hAnsi="Times New Roman"/>
                <w:color w:val="000000"/>
              </w:rPr>
            </w:pPr>
            <w:r w:rsidRPr="00095915">
              <w:rPr>
                <w:rFonts w:ascii="Times New Roman" w:hAnsi="Times New Roman"/>
                <w:color w:val="000000"/>
              </w:rPr>
              <w:t>528</w:t>
            </w:r>
          </w:p>
        </w:tc>
        <w:tc>
          <w:tcPr>
            <w:tcW w:w="1060" w:type="dxa"/>
            <w:tcBorders>
              <w:bottom w:val="single" w:sz="4" w:space="0" w:color="000000"/>
              <w:right w:val="single" w:sz="4" w:space="0" w:color="000000"/>
            </w:tcBorders>
            <w:vAlign w:val="center"/>
          </w:tcPr>
          <w:p w14:paraId="1618E2F3" w14:textId="77777777" w:rsidR="007669CD" w:rsidRPr="00095915" w:rsidRDefault="003F55BD" w:rsidP="00095915">
            <w:pPr>
              <w:jc w:val="center"/>
              <w:rPr>
                <w:rFonts w:ascii="Times New Roman" w:hAnsi="Times New Roman"/>
                <w:color w:val="000000"/>
              </w:rPr>
            </w:pPr>
            <w:r w:rsidRPr="00095915">
              <w:rPr>
                <w:rFonts w:ascii="Times New Roman" w:hAnsi="Times New Roman"/>
                <w:color w:val="000000"/>
              </w:rPr>
              <w:t>5</w:t>
            </w:r>
          </w:p>
        </w:tc>
        <w:tc>
          <w:tcPr>
            <w:tcW w:w="1180" w:type="dxa"/>
            <w:tcBorders>
              <w:bottom w:val="single" w:sz="4" w:space="0" w:color="000000"/>
              <w:right w:val="single" w:sz="4" w:space="0" w:color="000000"/>
            </w:tcBorders>
            <w:vAlign w:val="center"/>
          </w:tcPr>
          <w:p w14:paraId="53C74564" w14:textId="77777777" w:rsidR="007669CD" w:rsidRPr="00095915" w:rsidRDefault="003F55BD" w:rsidP="00095915">
            <w:pPr>
              <w:jc w:val="center"/>
              <w:rPr>
                <w:rFonts w:ascii="Times New Roman" w:hAnsi="Times New Roman"/>
                <w:color w:val="000000"/>
              </w:rPr>
            </w:pPr>
            <w:r w:rsidRPr="00095915">
              <w:rPr>
                <w:rFonts w:ascii="Times New Roman" w:hAnsi="Times New Roman"/>
                <w:color w:val="000000"/>
              </w:rPr>
              <w:t>3</w:t>
            </w:r>
          </w:p>
        </w:tc>
        <w:tc>
          <w:tcPr>
            <w:tcW w:w="960" w:type="dxa"/>
            <w:tcBorders>
              <w:bottom w:val="single" w:sz="4" w:space="0" w:color="000000"/>
              <w:right w:val="single" w:sz="4" w:space="0" w:color="000000"/>
            </w:tcBorders>
            <w:vAlign w:val="center"/>
          </w:tcPr>
          <w:p w14:paraId="1EBDE140" w14:textId="77777777" w:rsidR="007669CD" w:rsidRPr="00095915" w:rsidRDefault="003F55BD" w:rsidP="00095915">
            <w:pPr>
              <w:jc w:val="center"/>
              <w:rPr>
                <w:rFonts w:ascii="Times New Roman" w:hAnsi="Times New Roman"/>
                <w:color w:val="000000"/>
              </w:rPr>
            </w:pPr>
            <w:r w:rsidRPr="00095915">
              <w:rPr>
                <w:rFonts w:ascii="Times New Roman" w:hAnsi="Times New Roman"/>
                <w:color w:val="000000"/>
              </w:rPr>
              <w:t>0</w:t>
            </w:r>
          </w:p>
        </w:tc>
        <w:tc>
          <w:tcPr>
            <w:tcW w:w="960" w:type="dxa"/>
            <w:tcBorders>
              <w:bottom w:val="single" w:sz="4" w:space="0" w:color="000000"/>
              <w:right w:val="single" w:sz="4" w:space="0" w:color="000000"/>
            </w:tcBorders>
            <w:vAlign w:val="center"/>
          </w:tcPr>
          <w:p w14:paraId="75771882" w14:textId="77777777" w:rsidR="007669CD" w:rsidRPr="00095915" w:rsidRDefault="003F55BD" w:rsidP="00095915">
            <w:pPr>
              <w:jc w:val="center"/>
              <w:rPr>
                <w:rFonts w:ascii="Times New Roman" w:hAnsi="Times New Roman"/>
                <w:color w:val="000000"/>
              </w:rPr>
            </w:pPr>
            <w:r w:rsidRPr="00095915">
              <w:rPr>
                <w:rFonts w:ascii="Times New Roman" w:hAnsi="Times New Roman"/>
                <w:color w:val="000000"/>
              </w:rPr>
              <w:t>4</w:t>
            </w:r>
          </w:p>
        </w:tc>
      </w:tr>
      <w:tr w:rsidR="007669CD" w:rsidRPr="00095915" w14:paraId="3ABFD0B0" w14:textId="77777777">
        <w:trPr>
          <w:trHeight w:val="336"/>
        </w:trPr>
        <w:tc>
          <w:tcPr>
            <w:tcW w:w="1120" w:type="dxa"/>
            <w:tcBorders>
              <w:left w:val="single" w:sz="4" w:space="0" w:color="000000"/>
              <w:bottom w:val="single" w:sz="4" w:space="0" w:color="000000"/>
              <w:right w:val="single" w:sz="4" w:space="0" w:color="000000"/>
            </w:tcBorders>
            <w:vAlign w:val="center"/>
          </w:tcPr>
          <w:p w14:paraId="54609792" w14:textId="77777777" w:rsidR="007669CD" w:rsidRPr="00095915" w:rsidRDefault="003F55BD" w:rsidP="00095915">
            <w:pPr>
              <w:jc w:val="center"/>
              <w:rPr>
                <w:rFonts w:ascii="Times New Roman" w:hAnsi="Times New Roman"/>
                <w:color w:val="000000"/>
              </w:rPr>
            </w:pPr>
            <w:r w:rsidRPr="00095915">
              <w:rPr>
                <w:rFonts w:ascii="Times New Roman" w:hAnsi="Times New Roman"/>
                <w:color w:val="000000"/>
              </w:rPr>
              <w:t>4</w:t>
            </w:r>
          </w:p>
        </w:tc>
        <w:tc>
          <w:tcPr>
            <w:tcW w:w="1863" w:type="dxa"/>
            <w:tcBorders>
              <w:bottom w:val="single" w:sz="4" w:space="0" w:color="000000"/>
              <w:right w:val="single" w:sz="4" w:space="0" w:color="000000"/>
            </w:tcBorders>
            <w:vAlign w:val="center"/>
          </w:tcPr>
          <w:p w14:paraId="18A39F79" w14:textId="77777777" w:rsidR="007669CD" w:rsidRPr="00095915" w:rsidRDefault="003F55BD" w:rsidP="00095915">
            <w:pPr>
              <w:jc w:val="center"/>
              <w:rPr>
                <w:rFonts w:ascii="Times New Roman" w:hAnsi="Times New Roman"/>
                <w:color w:val="000000"/>
              </w:rPr>
            </w:pPr>
            <w:r w:rsidRPr="00095915">
              <w:rPr>
                <w:rFonts w:ascii="Times New Roman" w:hAnsi="Times New Roman"/>
                <w:color w:val="000000"/>
              </w:rPr>
              <w:t>Phú Vinh</w:t>
            </w:r>
          </w:p>
        </w:tc>
        <w:tc>
          <w:tcPr>
            <w:tcW w:w="849" w:type="dxa"/>
            <w:tcBorders>
              <w:bottom w:val="single" w:sz="4" w:space="0" w:color="000000"/>
              <w:right w:val="single" w:sz="4" w:space="0" w:color="000000"/>
            </w:tcBorders>
            <w:vAlign w:val="center"/>
          </w:tcPr>
          <w:p w14:paraId="582999DB" w14:textId="77777777" w:rsidR="007669CD" w:rsidRPr="00095915" w:rsidRDefault="003F55BD" w:rsidP="00095915">
            <w:pPr>
              <w:jc w:val="center"/>
              <w:rPr>
                <w:rFonts w:ascii="Times New Roman" w:hAnsi="Times New Roman"/>
                <w:color w:val="000000"/>
              </w:rPr>
            </w:pPr>
            <w:r w:rsidRPr="00095915">
              <w:rPr>
                <w:rFonts w:ascii="Times New Roman" w:hAnsi="Times New Roman"/>
                <w:color w:val="000000"/>
              </w:rPr>
              <w:t>580</w:t>
            </w:r>
          </w:p>
        </w:tc>
        <w:tc>
          <w:tcPr>
            <w:tcW w:w="1064" w:type="dxa"/>
            <w:tcBorders>
              <w:bottom w:val="single" w:sz="4" w:space="0" w:color="000000"/>
              <w:right w:val="single" w:sz="4" w:space="0" w:color="000000"/>
            </w:tcBorders>
            <w:vAlign w:val="center"/>
          </w:tcPr>
          <w:p w14:paraId="4F00498A" w14:textId="77777777" w:rsidR="007669CD" w:rsidRPr="00095915" w:rsidRDefault="003F55BD" w:rsidP="00095915">
            <w:pPr>
              <w:jc w:val="center"/>
              <w:rPr>
                <w:rFonts w:ascii="Times New Roman" w:hAnsi="Times New Roman"/>
                <w:color w:val="000000"/>
              </w:rPr>
            </w:pPr>
            <w:r w:rsidRPr="00095915">
              <w:rPr>
                <w:rFonts w:ascii="Times New Roman" w:hAnsi="Times New Roman"/>
                <w:color w:val="000000"/>
              </w:rPr>
              <w:t>24</w:t>
            </w:r>
          </w:p>
        </w:tc>
        <w:tc>
          <w:tcPr>
            <w:tcW w:w="1064" w:type="dxa"/>
            <w:tcBorders>
              <w:bottom w:val="single" w:sz="4" w:space="0" w:color="000000"/>
              <w:right w:val="single" w:sz="4" w:space="0" w:color="000000"/>
            </w:tcBorders>
            <w:vAlign w:val="center"/>
          </w:tcPr>
          <w:p w14:paraId="59120AF3" w14:textId="77777777" w:rsidR="007669CD" w:rsidRPr="00095915" w:rsidRDefault="003F55BD" w:rsidP="00095915">
            <w:pPr>
              <w:jc w:val="center"/>
              <w:rPr>
                <w:rFonts w:ascii="Times New Roman" w:hAnsi="Times New Roman"/>
                <w:color w:val="000000"/>
              </w:rPr>
            </w:pPr>
            <w:r w:rsidRPr="00095915">
              <w:rPr>
                <w:rFonts w:ascii="Times New Roman" w:hAnsi="Times New Roman"/>
                <w:color w:val="000000"/>
              </w:rPr>
              <w:t>509</w:t>
            </w:r>
          </w:p>
        </w:tc>
        <w:tc>
          <w:tcPr>
            <w:tcW w:w="1196" w:type="dxa"/>
            <w:tcBorders>
              <w:bottom w:val="single" w:sz="4" w:space="0" w:color="000000"/>
              <w:right w:val="single" w:sz="4" w:space="0" w:color="000000"/>
            </w:tcBorders>
            <w:vAlign w:val="center"/>
          </w:tcPr>
          <w:p w14:paraId="243AE19F" w14:textId="77777777" w:rsidR="007669CD" w:rsidRPr="00095915" w:rsidRDefault="003F55BD" w:rsidP="00095915">
            <w:pPr>
              <w:jc w:val="center"/>
              <w:rPr>
                <w:rFonts w:ascii="Times New Roman" w:hAnsi="Times New Roman"/>
                <w:color w:val="000000"/>
              </w:rPr>
            </w:pPr>
            <w:r w:rsidRPr="00095915">
              <w:rPr>
                <w:rFonts w:ascii="Times New Roman" w:hAnsi="Times New Roman"/>
                <w:color w:val="000000"/>
              </w:rPr>
              <w:t>38</w:t>
            </w:r>
          </w:p>
        </w:tc>
        <w:tc>
          <w:tcPr>
            <w:tcW w:w="1060" w:type="dxa"/>
            <w:tcBorders>
              <w:bottom w:val="single" w:sz="4" w:space="0" w:color="000000"/>
              <w:right w:val="single" w:sz="4" w:space="0" w:color="000000"/>
            </w:tcBorders>
            <w:vAlign w:val="center"/>
          </w:tcPr>
          <w:p w14:paraId="01EE6655" w14:textId="77777777" w:rsidR="007669CD" w:rsidRPr="00095915" w:rsidRDefault="003F55BD" w:rsidP="00095915">
            <w:pPr>
              <w:jc w:val="center"/>
              <w:rPr>
                <w:rFonts w:ascii="Times New Roman" w:hAnsi="Times New Roman"/>
                <w:color w:val="000000"/>
              </w:rPr>
            </w:pPr>
            <w:r w:rsidRPr="00095915">
              <w:rPr>
                <w:rFonts w:ascii="Times New Roman" w:hAnsi="Times New Roman"/>
                <w:color w:val="000000"/>
              </w:rPr>
              <w:t>1</w:t>
            </w:r>
          </w:p>
        </w:tc>
        <w:tc>
          <w:tcPr>
            <w:tcW w:w="1180" w:type="dxa"/>
            <w:tcBorders>
              <w:bottom w:val="single" w:sz="4" w:space="0" w:color="000000"/>
              <w:right w:val="single" w:sz="4" w:space="0" w:color="000000"/>
            </w:tcBorders>
            <w:vAlign w:val="center"/>
          </w:tcPr>
          <w:p w14:paraId="31D88EFD" w14:textId="77777777" w:rsidR="007669CD" w:rsidRPr="00095915" w:rsidRDefault="003F55BD" w:rsidP="00095915">
            <w:pPr>
              <w:jc w:val="center"/>
              <w:rPr>
                <w:rFonts w:ascii="Times New Roman" w:hAnsi="Times New Roman"/>
                <w:color w:val="000000"/>
              </w:rPr>
            </w:pPr>
            <w:r w:rsidRPr="00095915">
              <w:rPr>
                <w:rFonts w:ascii="Times New Roman" w:hAnsi="Times New Roman"/>
                <w:color w:val="000000"/>
              </w:rPr>
              <w:t>5</w:t>
            </w:r>
          </w:p>
        </w:tc>
        <w:tc>
          <w:tcPr>
            <w:tcW w:w="960" w:type="dxa"/>
            <w:tcBorders>
              <w:bottom w:val="single" w:sz="4" w:space="0" w:color="000000"/>
              <w:right w:val="single" w:sz="4" w:space="0" w:color="000000"/>
            </w:tcBorders>
            <w:vAlign w:val="center"/>
          </w:tcPr>
          <w:p w14:paraId="5BF25E05" w14:textId="77777777" w:rsidR="007669CD" w:rsidRPr="00095915" w:rsidRDefault="003F55BD" w:rsidP="00095915">
            <w:pPr>
              <w:jc w:val="center"/>
              <w:rPr>
                <w:rFonts w:ascii="Times New Roman" w:hAnsi="Times New Roman"/>
                <w:color w:val="000000"/>
              </w:rPr>
            </w:pPr>
            <w:r w:rsidRPr="00095915">
              <w:rPr>
                <w:rFonts w:ascii="Times New Roman" w:hAnsi="Times New Roman"/>
                <w:color w:val="000000"/>
              </w:rPr>
              <w:t>0</w:t>
            </w:r>
          </w:p>
        </w:tc>
        <w:tc>
          <w:tcPr>
            <w:tcW w:w="960" w:type="dxa"/>
            <w:tcBorders>
              <w:bottom w:val="single" w:sz="4" w:space="0" w:color="000000"/>
              <w:right w:val="single" w:sz="4" w:space="0" w:color="000000"/>
            </w:tcBorders>
            <w:vAlign w:val="center"/>
          </w:tcPr>
          <w:p w14:paraId="7C0DDC0D" w14:textId="77777777" w:rsidR="007669CD" w:rsidRPr="00095915" w:rsidRDefault="003F55BD" w:rsidP="00095915">
            <w:pPr>
              <w:jc w:val="center"/>
              <w:rPr>
                <w:rFonts w:ascii="Times New Roman" w:hAnsi="Times New Roman"/>
                <w:color w:val="000000"/>
              </w:rPr>
            </w:pPr>
            <w:r w:rsidRPr="00095915">
              <w:rPr>
                <w:rFonts w:ascii="Times New Roman" w:hAnsi="Times New Roman"/>
                <w:color w:val="000000"/>
              </w:rPr>
              <w:t>3</w:t>
            </w:r>
          </w:p>
        </w:tc>
      </w:tr>
      <w:tr w:rsidR="007669CD" w:rsidRPr="00095915" w14:paraId="2EC4943D" w14:textId="77777777">
        <w:trPr>
          <w:trHeight w:val="336"/>
        </w:trPr>
        <w:tc>
          <w:tcPr>
            <w:tcW w:w="1120" w:type="dxa"/>
            <w:tcBorders>
              <w:left w:val="single" w:sz="4" w:space="0" w:color="000000"/>
              <w:bottom w:val="single" w:sz="4" w:space="0" w:color="000000"/>
              <w:right w:val="single" w:sz="4" w:space="0" w:color="000000"/>
            </w:tcBorders>
            <w:vAlign w:val="center"/>
          </w:tcPr>
          <w:p w14:paraId="6BB5D46A" w14:textId="77777777" w:rsidR="007669CD" w:rsidRPr="00095915" w:rsidRDefault="003F55BD" w:rsidP="00095915">
            <w:pPr>
              <w:jc w:val="center"/>
              <w:rPr>
                <w:rFonts w:ascii="Times New Roman" w:hAnsi="Times New Roman"/>
                <w:b/>
                <w:bCs/>
                <w:color w:val="000000"/>
              </w:rPr>
            </w:pPr>
            <w:r w:rsidRPr="00095915">
              <w:rPr>
                <w:rFonts w:ascii="Times New Roman" w:hAnsi="Times New Roman"/>
                <w:b/>
                <w:bCs/>
                <w:color w:val="000000"/>
              </w:rPr>
              <w:t>D</w:t>
            </w:r>
          </w:p>
        </w:tc>
        <w:tc>
          <w:tcPr>
            <w:tcW w:w="1863" w:type="dxa"/>
            <w:tcBorders>
              <w:bottom w:val="single" w:sz="4" w:space="0" w:color="000000"/>
              <w:right w:val="single" w:sz="4" w:space="0" w:color="000000"/>
            </w:tcBorders>
            <w:vAlign w:val="center"/>
          </w:tcPr>
          <w:p w14:paraId="39A2D69A" w14:textId="77777777" w:rsidR="007669CD" w:rsidRPr="00095915" w:rsidRDefault="003F55BD" w:rsidP="00095915">
            <w:pPr>
              <w:jc w:val="center"/>
              <w:rPr>
                <w:rFonts w:ascii="Times New Roman" w:hAnsi="Times New Roman"/>
                <w:b/>
                <w:bCs/>
                <w:color w:val="000000"/>
              </w:rPr>
            </w:pPr>
            <w:r w:rsidRPr="00095915">
              <w:rPr>
                <w:rFonts w:ascii="Times New Roman" w:hAnsi="Times New Roman"/>
                <w:b/>
                <w:bCs/>
                <w:color w:val="000000"/>
              </w:rPr>
              <w:t>Xã A Lưới 4</w:t>
            </w:r>
          </w:p>
        </w:tc>
        <w:tc>
          <w:tcPr>
            <w:tcW w:w="849" w:type="dxa"/>
            <w:tcBorders>
              <w:bottom w:val="single" w:sz="4" w:space="0" w:color="000000"/>
              <w:right w:val="single" w:sz="4" w:space="0" w:color="000000"/>
            </w:tcBorders>
            <w:vAlign w:val="center"/>
          </w:tcPr>
          <w:p w14:paraId="370FA198" w14:textId="77777777" w:rsidR="007669CD" w:rsidRPr="00095915" w:rsidRDefault="003F55BD" w:rsidP="00095915">
            <w:pPr>
              <w:jc w:val="center"/>
              <w:rPr>
                <w:rFonts w:ascii="Times New Roman" w:hAnsi="Times New Roman"/>
              </w:rPr>
            </w:pPr>
            <w:r w:rsidRPr="00095915">
              <w:rPr>
                <w:rFonts w:ascii="Times New Roman" w:hAnsi="Times New Roman"/>
                <w:b/>
                <w:bCs/>
                <w:color w:val="000000"/>
              </w:rPr>
              <w:t>9,371</w:t>
            </w:r>
          </w:p>
        </w:tc>
        <w:tc>
          <w:tcPr>
            <w:tcW w:w="1064" w:type="dxa"/>
            <w:tcBorders>
              <w:bottom w:val="single" w:sz="4" w:space="0" w:color="000000"/>
              <w:right w:val="single" w:sz="4" w:space="0" w:color="000000"/>
            </w:tcBorders>
            <w:vAlign w:val="center"/>
          </w:tcPr>
          <w:p w14:paraId="6DB72147" w14:textId="77777777" w:rsidR="007669CD" w:rsidRPr="00095915" w:rsidRDefault="003F55BD" w:rsidP="00095915">
            <w:pPr>
              <w:jc w:val="center"/>
              <w:rPr>
                <w:rFonts w:ascii="Times New Roman" w:hAnsi="Times New Roman"/>
                <w:b/>
                <w:bCs/>
                <w:color w:val="000000"/>
              </w:rPr>
            </w:pPr>
            <w:r w:rsidRPr="00095915">
              <w:rPr>
                <w:rFonts w:ascii="Times New Roman" w:hAnsi="Times New Roman"/>
                <w:b/>
                <w:bCs/>
                <w:color w:val="000000"/>
              </w:rPr>
              <w:t>2,645</w:t>
            </w:r>
          </w:p>
        </w:tc>
        <w:tc>
          <w:tcPr>
            <w:tcW w:w="1064" w:type="dxa"/>
            <w:tcBorders>
              <w:bottom w:val="single" w:sz="4" w:space="0" w:color="000000"/>
              <w:right w:val="single" w:sz="4" w:space="0" w:color="000000"/>
            </w:tcBorders>
            <w:vAlign w:val="center"/>
          </w:tcPr>
          <w:p w14:paraId="25849190" w14:textId="77777777" w:rsidR="007669CD" w:rsidRPr="00095915" w:rsidRDefault="003F55BD" w:rsidP="00095915">
            <w:pPr>
              <w:jc w:val="center"/>
              <w:rPr>
                <w:rFonts w:ascii="Times New Roman" w:hAnsi="Times New Roman"/>
                <w:b/>
                <w:bCs/>
                <w:color w:val="000000"/>
              </w:rPr>
            </w:pPr>
            <w:r w:rsidRPr="00095915">
              <w:rPr>
                <w:rFonts w:ascii="Times New Roman" w:hAnsi="Times New Roman"/>
                <w:b/>
                <w:bCs/>
                <w:color w:val="000000"/>
              </w:rPr>
              <w:t>1,310</w:t>
            </w:r>
          </w:p>
        </w:tc>
        <w:tc>
          <w:tcPr>
            <w:tcW w:w="1196" w:type="dxa"/>
            <w:tcBorders>
              <w:bottom w:val="single" w:sz="4" w:space="0" w:color="000000"/>
              <w:right w:val="single" w:sz="4" w:space="0" w:color="000000"/>
            </w:tcBorders>
            <w:vAlign w:val="center"/>
          </w:tcPr>
          <w:p w14:paraId="69D10306" w14:textId="77777777" w:rsidR="007669CD" w:rsidRPr="00095915" w:rsidRDefault="003F55BD" w:rsidP="00095915">
            <w:pPr>
              <w:jc w:val="center"/>
              <w:rPr>
                <w:rFonts w:ascii="Times New Roman" w:hAnsi="Times New Roman"/>
                <w:b/>
                <w:bCs/>
                <w:color w:val="000000"/>
              </w:rPr>
            </w:pPr>
            <w:r w:rsidRPr="00095915">
              <w:rPr>
                <w:rFonts w:ascii="Times New Roman" w:hAnsi="Times New Roman"/>
                <w:b/>
                <w:bCs/>
                <w:color w:val="000000"/>
              </w:rPr>
              <w:t>5,369</w:t>
            </w:r>
          </w:p>
        </w:tc>
        <w:tc>
          <w:tcPr>
            <w:tcW w:w="1060" w:type="dxa"/>
            <w:tcBorders>
              <w:bottom w:val="single" w:sz="4" w:space="0" w:color="000000"/>
              <w:right w:val="single" w:sz="4" w:space="0" w:color="000000"/>
            </w:tcBorders>
            <w:vAlign w:val="center"/>
          </w:tcPr>
          <w:p w14:paraId="126DE27C" w14:textId="77777777" w:rsidR="007669CD" w:rsidRPr="00095915" w:rsidRDefault="003F55BD" w:rsidP="00095915">
            <w:pPr>
              <w:jc w:val="center"/>
              <w:rPr>
                <w:rFonts w:ascii="Times New Roman" w:hAnsi="Times New Roman"/>
                <w:b/>
                <w:bCs/>
                <w:color w:val="000000"/>
              </w:rPr>
            </w:pPr>
            <w:r w:rsidRPr="00095915">
              <w:rPr>
                <w:rFonts w:ascii="Times New Roman" w:hAnsi="Times New Roman"/>
                <w:b/>
                <w:bCs/>
                <w:color w:val="000000"/>
              </w:rPr>
              <w:t>5</w:t>
            </w:r>
          </w:p>
        </w:tc>
        <w:tc>
          <w:tcPr>
            <w:tcW w:w="1180" w:type="dxa"/>
            <w:tcBorders>
              <w:bottom w:val="single" w:sz="4" w:space="0" w:color="000000"/>
              <w:right w:val="single" w:sz="4" w:space="0" w:color="000000"/>
            </w:tcBorders>
            <w:vAlign w:val="center"/>
          </w:tcPr>
          <w:p w14:paraId="1C9678B4" w14:textId="77777777" w:rsidR="007669CD" w:rsidRPr="00095915" w:rsidRDefault="003F55BD" w:rsidP="00095915">
            <w:pPr>
              <w:jc w:val="center"/>
              <w:rPr>
                <w:rFonts w:ascii="Times New Roman" w:hAnsi="Times New Roman"/>
                <w:b/>
                <w:bCs/>
                <w:color w:val="000000"/>
              </w:rPr>
            </w:pPr>
            <w:r w:rsidRPr="00095915">
              <w:rPr>
                <w:rFonts w:ascii="Times New Roman" w:hAnsi="Times New Roman"/>
                <w:b/>
                <w:bCs/>
                <w:color w:val="000000"/>
              </w:rPr>
              <w:t>8</w:t>
            </w:r>
          </w:p>
        </w:tc>
        <w:tc>
          <w:tcPr>
            <w:tcW w:w="960" w:type="dxa"/>
            <w:tcBorders>
              <w:bottom w:val="single" w:sz="4" w:space="0" w:color="000000"/>
              <w:right w:val="single" w:sz="4" w:space="0" w:color="000000"/>
            </w:tcBorders>
            <w:vAlign w:val="center"/>
          </w:tcPr>
          <w:p w14:paraId="53A15A12" w14:textId="77777777" w:rsidR="007669CD" w:rsidRPr="00095915" w:rsidRDefault="003F55BD" w:rsidP="00095915">
            <w:pPr>
              <w:jc w:val="center"/>
              <w:rPr>
                <w:rFonts w:ascii="Times New Roman" w:hAnsi="Times New Roman"/>
                <w:b/>
                <w:bCs/>
                <w:color w:val="000000"/>
              </w:rPr>
            </w:pPr>
            <w:r w:rsidRPr="00095915">
              <w:rPr>
                <w:rFonts w:ascii="Times New Roman" w:hAnsi="Times New Roman"/>
                <w:b/>
                <w:bCs/>
                <w:color w:val="000000"/>
              </w:rPr>
              <w:t>0</w:t>
            </w:r>
          </w:p>
        </w:tc>
        <w:tc>
          <w:tcPr>
            <w:tcW w:w="960" w:type="dxa"/>
            <w:tcBorders>
              <w:bottom w:val="single" w:sz="4" w:space="0" w:color="000000"/>
              <w:right w:val="single" w:sz="4" w:space="0" w:color="000000"/>
            </w:tcBorders>
            <w:vAlign w:val="center"/>
          </w:tcPr>
          <w:p w14:paraId="700945B8" w14:textId="77777777" w:rsidR="007669CD" w:rsidRPr="00095915" w:rsidRDefault="003F55BD" w:rsidP="00095915">
            <w:pPr>
              <w:jc w:val="center"/>
              <w:rPr>
                <w:rFonts w:ascii="Times New Roman" w:hAnsi="Times New Roman"/>
                <w:b/>
                <w:bCs/>
                <w:color w:val="000000"/>
              </w:rPr>
            </w:pPr>
            <w:r w:rsidRPr="00095915">
              <w:rPr>
                <w:rFonts w:ascii="Times New Roman" w:hAnsi="Times New Roman"/>
                <w:b/>
                <w:bCs/>
                <w:color w:val="000000"/>
              </w:rPr>
              <w:t>34</w:t>
            </w:r>
          </w:p>
        </w:tc>
      </w:tr>
      <w:tr w:rsidR="007669CD" w:rsidRPr="00095915" w14:paraId="23B05439" w14:textId="77777777">
        <w:trPr>
          <w:trHeight w:val="336"/>
        </w:trPr>
        <w:tc>
          <w:tcPr>
            <w:tcW w:w="1120" w:type="dxa"/>
            <w:tcBorders>
              <w:left w:val="single" w:sz="4" w:space="0" w:color="000000"/>
              <w:bottom w:val="single" w:sz="4" w:space="0" w:color="000000"/>
              <w:right w:val="single" w:sz="4" w:space="0" w:color="000000"/>
            </w:tcBorders>
            <w:vAlign w:val="center"/>
          </w:tcPr>
          <w:p w14:paraId="4677AD52" w14:textId="77777777" w:rsidR="007669CD" w:rsidRPr="00095915" w:rsidRDefault="003F55BD" w:rsidP="00095915">
            <w:pPr>
              <w:jc w:val="center"/>
              <w:rPr>
                <w:rFonts w:ascii="Times New Roman" w:hAnsi="Times New Roman"/>
                <w:color w:val="000000"/>
              </w:rPr>
            </w:pPr>
            <w:r w:rsidRPr="00095915">
              <w:rPr>
                <w:rFonts w:ascii="Times New Roman" w:hAnsi="Times New Roman"/>
                <w:color w:val="000000"/>
              </w:rPr>
              <w:t>1</w:t>
            </w:r>
          </w:p>
        </w:tc>
        <w:tc>
          <w:tcPr>
            <w:tcW w:w="1863" w:type="dxa"/>
            <w:tcBorders>
              <w:bottom w:val="single" w:sz="4" w:space="0" w:color="000000"/>
              <w:right w:val="single" w:sz="4" w:space="0" w:color="000000"/>
            </w:tcBorders>
            <w:vAlign w:val="center"/>
          </w:tcPr>
          <w:p w14:paraId="7840EF5D" w14:textId="77777777" w:rsidR="007669CD" w:rsidRPr="00095915" w:rsidRDefault="003F55BD" w:rsidP="00095915">
            <w:pPr>
              <w:jc w:val="center"/>
              <w:rPr>
                <w:rFonts w:ascii="Times New Roman" w:hAnsi="Times New Roman"/>
                <w:color w:val="000000"/>
              </w:rPr>
            </w:pPr>
            <w:r w:rsidRPr="00095915">
              <w:rPr>
                <w:rFonts w:ascii="Times New Roman" w:hAnsi="Times New Roman"/>
                <w:color w:val="000000"/>
              </w:rPr>
              <w:t>A Roàng</w:t>
            </w:r>
          </w:p>
        </w:tc>
        <w:tc>
          <w:tcPr>
            <w:tcW w:w="849" w:type="dxa"/>
            <w:tcBorders>
              <w:bottom w:val="single" w:sz="4" w:space="0" w:color="000000"/>
              <w:right w:val="single" w:sz="4" w:space="0" w:color="000000"/>
            </w:tcBorders>
            <w:vAlign w:val="center"/>
          </w:tcPr>
          <w:p w14:paraId="6E2BB50C" w14:textId="77777777" w:rsidR="007669CD" w:rsidRPr="00095915" w:rsidRDefault="003F55BD" w:rsidP="00095915">
            <w:pPr>
              <w:jc w:val="center"/>
              <w:rPr>
                <w:rFonts w:ascii="Times New Roman" w:hAnsi="Times New Roman"/>
                <w:color w:val="000000"/>
              </w:rPr>
            </w:pPr>
            <w:r w:rsidRPr="00095915">
              <w:rPr>
                <w:rFonts w:ascii="Times New Roman" w:hAnsi="Times New Roman"/>
                <w:color w:val="000000"/>
              </w:rPr>
              <w:t>2,983</w:t>
            </w:r>
          </w:p>
        </w:tc>
        <w:tc>
          <w:tcPr>
            <w:tcW w:w="1064" w:type="dxa"/>
            <w:tcBorders>
              <w:bottom w:val="single" w:sz="4" w:space="0" w:color="000000"/>
              <w:right w:val="single" w:sz="4" w:space="0" w:color="000000"/>
            </w:tcBorders>
            <w:vAlign w:val="center"/>
          </w:tcPr>
          <w:p w14:paraId="1DCD8DB7" w14:textId="77777777" w:rsidR="007669CD" w:rsidRPr="00095915" w:rsidRDefault="003F55BD" w:rsidP="00095915">
            <w:pPr>
              <w:jc w:val="center"/>
              <w:rPr>
                <w:rFonts w:ascii="Times New Roman" w:hAnsi="Times New Roman"/>
                <w:color w:val="000000"/>
              </w:rPr>
            </w:pPr>
            <w:r w:rsidRPr="00095915">
              <w:rPr>
                <w:rFonts w:ascii="Times New Roman" w:hAnsi="Times New Roman"/>
                <w:color w:val="000000"/>
              </w:rPr>
              <w:t>234</w:t>
            </w:r>
          </w:p>
        </w:tc>
        <w:tc>
          <w:tcPr>
            <w:tcW w:w="1064" w:type="dxa"/>
            <w:tcBorders>
              <w:bottom w:val="single" w:sz="4" w:space="0" w:color="000000"/>
              <w:right w:val="single" w:sz="4" w:space="0" w:color="000000"/>
            </w:tcBorders>
            <w:vAlign w:val="center"/>
          </w:tcPr>
          <w:p w14:paraId="71C25ECC" w14:textId="77777777" w:rsidR="007669CD" w:rsidRPr="00095915" w:rsidRDefault="003F55BD" w:rsidP="00095915">
            <w:pPr>
              <w:jc w:val="center"/>
              <w:rPr>
                <w:rFonts w:ascii="Times New Roman" w:hAnsi="Times New Roman"/>
                <w:color w:val="000000"/>
              </w:rPr>
            </w:pPr>
            <w:r w:rsidRPr="00095915">
              <w:rPr>
                <w:rFonts w:ascii="Times New Roman" w:hAnsi="Times New Roman"/>
                <w:color w:val="000000"/>
              </w:rPr>
              <w:t>32</w:t>
            </w:r>
          </w:p>
        </w:tc>
        <w:tc>
          <w:tcPr>
            <w:tcW w:w="1196" w:type="dxa"/>
            <w:tcBorders>
              <w:bottom w:val="single" w:sz="4" w:space="0" w:color="000000"/>
              <w:right w:val="single" w:sz="4" w:space="0" w:color="000000"/>
            </w:tcBorders>
            <w:vAlign w:val="center"/>
          </w:tcPr>
          <w:p w14:paraId="48BBB697" w14:textId="77777777" w:rsidR="007669CD" w:rsidRPr="00095915" w:rsidRDefault="003F55BD" w:rsidP="00095915">
            <w:pPr>
              <w:jc w:val="center"/>
              <w:rPr>
                <w:rFonts w:ascii="Times New Roman" w:hAnsi="Times New Roman"/>
                <w:color w:val="000000"/>
              </w:rPr>
            </w:pPr>
            <w:r w:rsidRPr="00095915">
              <w:rPr>
                <w:rFonts w:ascii="Times New Roman" w:hAnsi="Times New Roman"/>
                <w:color w:val="000000"/>
              </w:rPr>
              <w:t>2,713</w:t>
            </w:r>
          </w:p>
        </w:tc>
        <w:tc>
          <w:tcPr>
            <w:tcW w:w="1060" w:type="dxa"/>
            <w:tcBorders>
              <w:bottom w:val="single" w:sz="4" w:space="0" w:color="000000"/>
              <w:right w:val="single" w:sz="4" w:space="0" w:color="000000"/>
            </w:tcBorders>
            <w:vAlign w:val="center"/>
          </w:tcPr>
          <w:p w14:paraId="645889B5" w14:textId="77777777" w:rsidR="007669CD" w:rsidRPr="00095915" w:rsidRDefault="003F55BD" w:rsidP="00095915">
            <w:pPr>
              <w:jc w:val="center"/>
              <w:rPr>
                <w:rFonts w:ascii="Times New Roman" w:hAnsi="Times New Roman"/>
                <w:color w:val="000000"/>
              </w:rPr>
            </w:pPr>
            <w:r w:rsidRPr="00095915">
              <w:rPr>
                <w:rFonts w:ascii="Times New Roman" w:hAnsi="Times New Roman"/>
                <w:color w:val="000000"/>
              </w:rPr>
              <w:t>0</w:t>
            </w:r>
          </w:p>
        </w:tc>
        <w:tc>
          <w:tcPr>
            <w:tcW w:w="1180" w:type="dxa"/>
            <w:tcBorders>
              <w:bottom w:val="single" w:sz="4" w:space="0" w:color="000000"/>
              <w:right w:val="single" w:sz="4" w:space="0" w:color="000000"/>
            </w:tcBorders>
            <w:vAlign w:val="center"/>
          </w:tcPr>
          <w:p w14:paraId="33A7D034" w14:textId="77777777" w:rsidR="007669CD" w:rsidRPr="00095915" w:rsidRDefault="003F55BD" w:rsidP="00095915">
            <w:pPr>
              <w:jc w:val="center"/>
              <w:rPr>
                <w:rFonts w:ascii="Times New Roman" w:hAnsi="Times New Roman"/>
                <w:color w:val="000000"/>
              </w:rPr>
            </w:pPr>
            <w:r w:rsidRPr="00095915">
              <w:rPr>
                <w:rFonts w:ascii="Times New Roman" w:hAnsi="Times New Roman"/>
                <w:color w:val="000000"/>
              </w:rPr>
              <w:t>0</w:t>
            </w:r>
          </w:p>
        </w:tc>
        <w:tc>
          <w:tcPr>
            <w:tcW w:w="960" w:type="dxa"/>
            <w:tcBorders>
              <w:bottom w:val="single" w:sz="4" w:space="0" w:color="000000"/>
              <w:right w:val="single" w:sz="4" w:space="0" w:color="000000"/>
            </w:tcBorders>
            <w:vAlign w:val="center"/>
          </w:tcPr>
          <w:p w14:paraId="47EB2080" w14:textId="77777777" w:rsidR="007669CD" w:rsidRPr="00095915" w:rsidRDefault="003F55BD" w:rsidP="00095915">
            <w:pPr>
              <w:jc w:val="center"/>
              <w:rPr>
                <w:rFonts w:ascii="Times New Roman" w:hAnsi="Times New Roman"/>
                <w:color w:val="000000"/>
              </w:rPr>
            </w:pPr>
            <w:r w:rsidRPr="00095915">
              <w:rPr>
                <w:rFonts w:ascii="Times New Roman" w:hAnsi="Times New Roman"/>
                <w:color w:val="000000"/>
              </w:rPr>
              <w:t>0</w:t>
            </w:r>
          </w:p>
        </w:tc>
        <w:tc>
          <w:tcPr>
            <w:tcW w:w="960" w:type="dxa"/>
            <w:tcBorders>
              <w:bottom w:val="single" w:sz="4" w:space="0" w:color="000000"/>
              <w:right w:val="single" w:sz="4" w:space="0" w:color="000000"/>
            </w:tcBorders>
            <w:vAlign w:val="center"/>
          </w:tcPr>
          <w:p w14:paraId="224A9E87" w14:textId="77777777" w:rsidR="007669CD" w:rsidRPr="00095915" w:rsidRDefault="003F55BD" w:rsidP="00095915">
            <w:pPr>
              <w:jc w:val="center"/>
              <w:rPr>
                <w:rFonts w:ascii="Times New Roman" w:hAnsi="Times New Roman"/>
                <w:color w:val="000000"/>
              </w:rPr>
            </w:pPr>
            <w:r w:rsidRPr="00095915">
              <w:rPr>
                <w:rFonts w:ascii="Times New Roman" w:hAnsi="Times New Roman"/>
                <w:color w:val="000000"/>
              </w:rPr>
              <w:t>4</w:t>
            </w:r>
          </w:p>
        </w:tc>
      </w:tr>
      <w:tr w:rsidR="007669CD" w:rsidRPr="00095915" w14:paraId="0E992BAD" w14:textId="77777777">
        <w:trPr>
          <w:trHeight w:val="336"/>
        </w:trPr>
        <w:tc>
          <w:tcPr>
            <w:tcW w:w="1120" w:type="dxa"/>
            <w:tcBorders>
              <w:left w:val="single" w:sz="4" w:space="0" w:color="000000"/>
              <w:bottom w:val="single" w:sz="4" w:space="0" w:color="000000"/>
              <w:right w:val="single" w:sz="4" w:space="0" w:color="000000"/>
            </w:tcBorders>
            <w:vAlign w:val="center"/>
          </w:tcPr>
          <w:p w14:paraId="3E9BC482" w14:textId="77777777" w:rsidR="007669CD" w:rsidRPr="00095915" w:rsidRDefault="003F55BD" w:rsidP="00095915">
            <w:pPr>
              <w:jc w:val="center"/>
              <w:rPr>
                <w:rFonts w:ascii="Times New Roman" w:hAnsi="Times New Roman"/>
                <w:color w:val="000000"/>
              </w:rPr>
            </w:pPr>
            <w:r w:rsidRPr="00095915">
              <w:rPr>
                <w:rFonts w:ascii="Times New Roman" w:hAnsi="Times New Roman"/>
                <w:color w:val="000000"/>
              </w:rPr>
              <w:t>2</w:t>
            </w:r>
          </w:p>
        </w:tc>
        <w:tc>
          <w:tcPr>
            <w:tcW w:w="1863" w:type="dxa"/>
            <w:tcBorders>
              <w:bottom w:val="single" w:sz="4" w:space="0" w:color="000000"/>
              <w:right w:val="single" w:sz="4" w:space="0" w:color="000000"/>
            </w:tcBorders>
            <w:vAlign w:val="center"/>
          </w:tcPr>
          <w:p w14:paraId="78CE72BC" w14:textId="77777777" w:rsidR="007669CD" w:rsidRPr="00095915" w:rsidRDefault="003F55BD" w:rsidP="00095915">
            <w:pPr>
              <w:jc w:val="center"/>
              <w:rPr>
                <w:rFonts w:ascii="Times New Roman" w:hAnsi="Times New Roman"/>
                <w:color w:val="000000"/>
              </w:rPr>
            </w:pPr>
            <w:r w:rsidRPr="00095915">
              <w:rPr>
                <w:rFonts w:ascii="Times New Roman" w:hAnsi="Times New Roman"/>
                <w:color w:val="000000"/>
              </w:rPr>
              <w:t>Đông Sơn</w:t>
            </w:r>
          </w:p>
        </w:tc>
        <w:tc>
          <w:tcPr>
            <w:tcW w:w="849" w:type="dxa"/>
            <w:tcBorders>
              <w:bottom w:val="single" w:sz="4" w:space="0" w:color="000000"/>
              <w:right w:val="single" w:sz="4" w:space="0" w:color="000000"/>
            </w:tcBorders>
            <w:vAlign w:val="center"/>
          </w:tcPr>
          <w:p w14:paraId="23148964" w14:textId="77777777" w:rsidR="007669CD" w:rsidRPr="00095915" w:rsidRDefault="003F55BD" w:rsidP="00095915">
            <w:pPr>
              <w:jc w:val="center"/>
              <w:rPr>
                <w:rFonts w:ascii="Times New Roman" w:hAnsi="Times New Roman"/>
                <w:color w:val="000000"/>
              </w:rPr>
            </w:pPr>
            <w:r w:rsidRPr="00095915">
              <w:rPr>
                <w:rFonts w:ascii="Times New Roman" w:hAnsi="Times New Roman"/>
                <w:color w:val="000000"/>
              </w:rPr>
              <w:t>1,584</w:t>
            </w:r>
          </w:p>
        </w:tc>
        <w:tc>
          <w:tcPr>
            <w:tcW w:w="1064" w:type="dxa"/>
            <w:tcBorders>
              <w:bottom w:val="single" w:sz="4" w:space="0" w:color="000000"/>
              <w:right w:val="single" w:sz="4" w:space="0" w:color="000000"/>
            </w:tcBorders>
            <w:vAlign w:val="center"/>
          </w:tcPr>
          <w:p w14:paraId="65E774CD" w14:textId="77777777" w:rsidR="007669CD" w:rsidRPr="00095915" w:rsidRDefault="003F55BD" w:rsidP="00095915">
            <w:pPr>
              <w:jc w:val="center"/>
              <w:rPr>
                <w:rFonts w:ascii="Times New Roman" w:hAnsi="Times New Roman"/>
                <w:color w:val="000000"/>
              </w:rPr>
            </w:pPr>
            <w:r w:rsidRPr="00095915">
              <w:rPr>
                <w:rFonts w:ascii="Times New Roman" w:hAnsi="Times New Roman"/>
                <w:color w:val="000000"/>
              </w:rPr>
              <w:t>108</w:t>
            </w:r>
          </w:p>
        </w:tc>
        <w:tc>
          <w:tcPr>
            <w:tcW w:w="1064" w:type="dxa"/>
            <w:tcBorders>
              <w:bottom w:val="single" w:sz="4" w:space="0" w:color="000000"/>
              <w:right w:val="single" w:sz="4" w:space="0" w:color="000000"/>
            </w:tcBorders>
            <w:vAlign w:val="center"/>
          </w:tcPr>
          <w:p w14:paraId="7B78D481" w14:textId="77777777" w:rsidR="007669CD" w:rsidRPr="00095915" w:rsidRDefault="003F55BD" w:rsidP="00095915">
            <w:pPr>
              <w:jc w:val="center"/>
              <w:rPr>
                <w:rFonts w:ascii="Times New Roman" w:hAnsi="Times New Roman"/>
                <w:color w:val="000000"/>
              </w:rPr>
            </w:pPr>
            <w:r w:rsidRPr="00095915">
              <w:rPr>
                <w:rFonts w:ascii="Times New Roman" w:hAnsi="Times New Roman"/>
                <w:color w:val="000000"/>
              </w:rPr>
              <w:t>1,118</w:t>
            </w:r>
          </w:p>
        </w:tc>
        <w:tc>
          <w:tcPr>
            <w:tcW w:w="1196" w:type="dxa"/>
            <w:tcBorders>
              <w:bottom w:val="single" w:sz="4" w:space="0" w:color="000000"/>
              <w:right w:val="single" w:sz="4" w:space="0" w:color="000000"/>
            </w:tcBorders>
            <w:vAlign w:val="center"/>
          </w:tcPr>
          <w:p w14:paraId="657D589D" w14:textId="77777777" w:rsidR="007669CD" w:rsidRPr="00095915" w:rsidRDefault="003F55BD" w:rsidP="00095915">
            <w:pPr>
              <w:jc w:val="center"/>
              <w:rPr>
                <w:rFonts w:ascii="Times New Roman" w:hAnsi="Times New Roman"/>
                <w:color w:val="000000"/>
              </w:rPr>
            </w:pPr>
            <w:r w:rsidRPr="00095915">
              <w:rPr>
                <w:rFonts w:ascii="Times New Roman" w:hAnsi="Times New Roman"/>
                <w:color w:val="000000"/>
              </w:rPr>
              <w:t>352</w:t>
            </w:r>
          </w:p>
        </w:tc>
        <w:tc>
          <w:tcPr>
            <w:tcW w:w="1060" w:type="dxa"/>
            <w:tcBorders>
              <w:bottom w:val="single" w:sz="4" w:space="0" w:color="000000"/>
              <w:right w:val="single" w:sz="4" w:space="0" w:color="000000"/>
            </w:tcBorders>
            <w:vAlign w:val="center"/>
          </w:tcPr>
          <w:p w14:paraId="14BD73B4" w14:textId="77777777" w:rsidR="007669CD" w:rsidRPr="00095915" w:rsidRDefault="003F55BD" w:rsidP="00095915">
            <w:pPr>
              <w:jc w:val="center"/>
              <w:rPr>
                <w:rFonts w:ascii="Times New Roman" w:hAnsi="Times New Roman"/>
                <w:color w:val="000000"/>
              </w:rPr>
            </w:pPr>
            <w:r w:rsidRPr="00095915">
              <w:rPr>
                <w:rFonts w:ascii="Times New Roman" w:hAnsi="Times New Roman"/>
                <w:color w:val="000000"/>
              </w:rPr>
              <w:t>0</w:t>
            </w:r>
          </w:p>
        </w:tc>
        <w:tc>
          <w:tcPr>
            <w:tcW w:w="1180" w:type="dxa"/>
            <w:tcBorders>
              <w:bottom w:val="single" w:sz="4" w:space="0" w:color="000000"/>
              <w:right w:val="single" w:sz="4" w:space="0" w:color="000000"/>
            </w:tcBorders>
            <w:vAlign w:val="center"/>
          </w:tcPr>
          <w:p w14:paraId="430C6CC0" w14:textId="77777777" w:rsidR="007669CD" w:rsidRPr="00095915" w:rsidRDefault="003F55BD" w:rsidP="00095915">
            <w:pPr>
              <w:jc w:val="center"/>
              <w:rPr>
                <w:rFonts w:ascii="Times New Roman" w:hAnsi="Times New Roman"/>
                <w:color w:val="000000"/>
              </w:rPr>
            </w:pPr>
            <w:r w:rsidRPr="00095915">
              <w:rPr>
                <w:rFonts w:ascii="Times New Roman" w:hAnsi="Times New Roman"/>
                <w:color w:val="000000"/>
              </w:rPr>
              <w:t>5</w:t>
            </w:r>
          </w:p>
        </w:tc>
        <w:tc>
          <w:tcPr>
            <w:tcW w:w="960" w:type="dxa"/>
            <w:tcBorders>
              <w:bottom w:val="single" w:sz="4" w:space="0" w:color="000000"/>
              <w:right w:val="single" w:sz="4" w:space="0" w:color="000000"/>
            </w:tcBorders>
            <w:vAlign w:val="center"/>
          </w:tcPr>
          <w:p w14:paraId="4EB4C99B" w14:textId="77777777" w:rsidR="007669CD" w:rsidRPr="00095915" w:rsidRDefault="003F55BD" w:rsidP="00095915">
            <w:pPr>
              <w:jc w:val="center"/>
              <w:rPr>
                <w:rFonts w:ascii="Times New Roman" w:hAnsi="Times New Roman"/>
                <w:color w:val="000000"/>
              </w:rPr>
            </w:pPr>
            <w:r w:rsidRPr="00095915">
              <w:rPr>
                <w:rFonts w:ascii="Times New Roman" w:hAnsi="Times New Roman"/>
                <w:color w:val="000000"/>
              </w:rPr>
              <w:t>0</w:t>
            </w:r>
          </w:p>
        </w:tc>
        <w:tc>
          <w:tcPr>
            <w:tcW w:w="960" w:type="dxa"/>
            <w:tcBorders>
              <w:bottom w:val="single" w:sz="4" w:space="0" w:color="000000"/>
              <w:right w:val="single" w:sz="4" w:space="0" w:color="000000"/>
            </w:tcBorders>
            <w:vAlign w:val="center"/>
          </w:tcPr>
          <w:p w14:paraId="08A72092" w14:textId="77777777" w:rsidR="007669CD" w:rsidRPr="00095915" w:rsidRDefault="003F55BD" w:rsidP="00095915">
            <w:pPr>
              <w:jc w:val="center"/>
              <w:rPr>
                <w:rFonts w:ascii="Times New Roman" w:hAnsi="Times New Roman"/>
                <w:color w:val="000000"/>
              </w:rPr>
            </w:pPr>
            <w:r w:rsidRPr="00095915">
              <w:rPr>
                <w:rFonts w:ascii="Times New Roman" w:hAnsi="Times New Roman"/>
                <w:color w:val="000000"/>
              </w:rPr>
              <w:t>1</w:t>
            </w:r>
          </w:p>
        </w:tc>
      </w:tr>
      <w:tr w:rsidR="007669CD" w:rsidRPr="00095915" w14:paraId="34E3FAFE" w14:textId="77777777">
        <w:trPr>
          <w:trHeight w:val="336"/>
        </w:trPr>
        <w:tc>
          <w:tcPr>
            <w:tcW w:w="1120" w:type="dxa"/>
            <w:tcBorders>
              <w:left w:val="single" w:sz="4" w:space="0" w:color="000000"/>
              <w:bottom w:val="single" w:sz="4" w:space="0" w:color="000000"/>
              <w:right w:val="single" w:sz="4" w:space="0" w:color="000000"/>
            </w:tcBorders>
            <w:vAlign w:val="center"/>
          </w:tcPr>
          <w:p w14:paraId="252D4CE3" w14:textId="77777777" w:rsidR="007669CD" w:rsidRPr="00095915" w:rsidRDefault="003F55BD" w:rsidP="00095915">
            <w:pPr>
              <w:jc w:val="center"/>
              <w:rPr>
                <w:rFonts w:ascii="Times New Roman" w:hAnsi="Times New Roman"/>
                <w:color w:val="000000"/>
              </w:rPr>
            </w:pPr>
            <w:r w:rsidRPr="00095915">
              <w:rPr>
                <w:rFonts w:ascii="Times New Roman" w:hAnsi="Times New Roman"/>
                <w:color w:val="000000"/>
              </w:rPr>
              <w:t>3</w:t>
            </w:r>
          </w:p>
        </w:tc>
        <w:tc>
          <w:tcPr>
            <w:tcW w:w="1863" w:type="dxa"/>
            <w:tcBorders>
              <w:bottom w:val="single" w:sz="4" w:space="0" w:color="000000"/>
              <w:right w:val="single" w:sz="4" w:space="0" w:color="000000"/>
            </w:tcBorders>
            <w:vAlign w:val="center"/>
          </w:tcPr>
          <w:p w14:paraId="55EB6D6A" w14:textId="77777777" w:rsidR="007669CD" w:rsidRPr="00095915" w:rsidRDefault="003F55BD" w:rsidP="00095915">
            <w:pPr>
              <w:jc w:val="center"/>
              <w:rPr>
                <w:rFonts w:ascii="Times New Roman" w:hAnsi="Times New Roman"/>
                <w:color w:val="000000"/>
              </w:rPr>
            </w:pPr>
            <w:r w:rsidRPr="00095915">
              <w:rPr>
                <w:rFonts w:ascii="Times New Roman" w:hAnsi="Times New Roman"/>
                <w:color w:val="000000"/>
              </w:rPr>
              <w:t>Hương Phong</w:t>
            </w:r>
          </w:p>
        </w:tc>
        <w:tc>
          <w:tcPr>
            <w:tcW w:w="849" w:type="dxa"/>
            <w:tcBorders>
              <w:bottom w:val="single" w:sz="4" w:space="0" w:color="000000"/>
              <w:right w:val="single" w:sz="4" w:space="0" w:color="000000"/>
            </w:tcBorders>
            <w:vAlign w:val="center"/>
          </w:tcPr>
          <w:p w14:paraId="43D16A40" w14:textId="77777777" w:rsidR="007669CD" w:rsidRPr="00095915" w:rsidRDefault="003F55BD" w:rsidP="00095915">
            <w:pPr>
              <w:jc w:val="center"/>
              <w:rPr>
                <w:rFonts w:ascii="Times New Roman" w:hAnsi="Times New Roman"/>
                <w:color w:val="000000"/>
              </w:rPr>
            </w:pPr>
            <w:r w:rsidRPr="00095915">
              <w:rPr>
                <w:rFonts w:ascii="Times New Roman" w:hAnsi="Times New Roman"/>
                <w:color w:val="000000"/>
              </w:rPr>
              <w:t>47</w:t>
            </w:r>
          </w:p>
        </w:tc>
        <w:tc>
          <w:tcPr>
            <w:tcW w:w="1064" w:type="dxa"/>
            <w:tcBorders>
              <w:bottom w:val="single" w:sz="4" w:space="0" w:color="000000"/>
              <w:right w:val="single" w:sz="4" w:space="0" w:color="000000"/>
            </w:tcBorders>
            <w:vAlign w:val="center"/>
          </w:tcPr>
          <w:p w14:paraId="53E604EC" w14:textId="77777777" w:rsidR="007669CD" w:rsidRPr="00095915" w:rsidRDefault="003F55BD" w:rsidP="00095915">
            <w:pPr>
              <w:jc w:val="center"/>
              <w:rPr>
                <w:rFonts w:ascii="Times New Roman" w:hAnsi="Times New Roman"/>
                <w:color w:val="000000"/>
              </w:rPr>
            </w:pPr>
            <w:r w:rsidRPr="00095915">
              <w:rPr>
                <w:rFonts w:ascii="Times New Roman" w:hAnsi="Times New Roman"/>
                <w:color w:val="000000"/>
              </w:rPr>
              <w:t>2</w:t>
            </w:r>
          </w:p>
        </w:tc>
        <w:tc>
          <w:tcPr>
            <w:tcW w:w="1064" w:type="dxa"/>
            <w:tcBorders>
              <w:bottom w:val="single" w:sz="4" w:space="0" w:color="000000"/>
              <w:right w:val="single" w:sz="4" w:space="0" w:color="000000"/>
            </w:tcBorders>
            <w:vAlign w:val="center"/>
          </w:tcPr>
          <w:p w14:paraId="3A57AC40" w14:textId="77777777" w:rsidR="007669CD" w:rsidRPr="00095915" w:rsidRDefault="003F55BD" w:rsidP="00095915">
            <w:pPr>
              <w:jc w:val="center"/>
              <w:rPr>
                <w:rFonts w:ascii="Times New Roman" w:hAnsi="Times New Roman"/>
                <w:color w:val="000000"/>
              </w:rPr>
            </w:pPr>
            <w:r w:rsidRPr="00095915">
              <w:rPr>
                <w:rFonts w:ascii="Times New Roman" w:hAnsi="Times New Roman"/>
                <w:color w:val="000000"/>
              </w:rPr>
              <w:t>32</w:t>
            </w:r>
          </w:p>
        </w:tc>
        <w:tc>
          <w:tcPr>
            <w:tcW w:w="1196" w:type="dxa"/>
            <w:tcBorders>
              <w:bottom w:val="single" w:sz="4" w:space="0" w:color="000000"/>
              <w:right w:val="single" w:sz="4" w:space="0" w:color="000000"/>
            </w:tcBorders>
            <w:vAlign w:val="center"/>
          </w:tcPr>
          <w:p w14:paraId="5077D6E9" w14:textId="77777777" w:rsidR="007669CD" w:rsidRPr="00095915" w:rsidRDefault="003F55BD" w:rsidP="00095915">
            <w:pPr>
              <w:jc w:val="center"/>
              <w:rPr>
                <w:rFonts w:ascii="Times New Roman" w:hAnsi="Times New Roman"/>
                <w:color w:val="000000"/>
              </w:rPr>
            </w:pPr>
            <w:r w:rsidRPr="00095915">
              <w:rPr>
                <w:rFonts w:ascii="Times New Roman" w:hAnsi="Times New Roman"/>
                <w:color w:val="000000"/>
              </w:rPr>
              <w:t>6</w:t>
            </w:r>
          </w:p>
        </w:tc>
        <w:tc>
          <w:tcPr>
            <w:tcW w:w="1060" w:type="dxa"/>
            <w:tcBorders>
              <w:bottom w:val="single" w:sz="4" w:space="0" w:color="000000"/>
              <w:right w:val="single" w:sz="4" w:space="0" w:color="000000"/>
            </w:tcBorders>
            <w:vAlign w:val="center"/>
          </w:tcPr>
          <w:p w14:paraId="207C834F" w14:textId="77777777" w:rsidR="007669CD" w:rsidRPr="00095915" w:rsidRDefault="003F55BD" w:rsidP="00095915">
            <w:pPr>
              <w:jc w:val="center"/>
              <w:rPr>
                <w:rFonts w:ascii="Times New Roman" w:hAnsi="Times New Roman"/>
                <w:color w:val="000000"/>
              </w:rPr>
            </w:pPr>
            <w:r w:rsidRPr="00095915">
              <w:rPr>
                <w:rFonts w:ascii="Times New Roman" w:hAnsi="Times New Roman"/>
                <w:color w:val="000000"/>
              </w:rPr>
              <w:t>2</w:t>
            </w:r>
          </w:p>
        </w:tc>
        <w:tc>
          <w:tcPr>
            <w:tcW w:w="1180" w:type="dxa"/>
            <w:tcBorders>
              <w:bottom w:val="single" w:sz="4" w:space="0" w:color="000000"/>
              <w:right w:val="single" w:sz="4" w:space="0" w:color="000000"/>
            </w:tcBorders>
            <w:vAlign w:val="center"/>
          </w:tcPr>
          <w:p w14:paraId="63C63F4B" w14:textId="77777777" w:rsidR="007669CD" w:rsidRPr="00095915" w:rsidRDefault="003F55BD" w:rsidP="00095915">
            <w:pPr>
              <w:jc w:val="center"/>
              <w:rPr>
                <w:rFonts w:ascii="Times New Roman" w:hAnsi="Times New Roman"/>
                <w:color w:val="000000"/>
              </w:rPr>
            </w:pPr>
            <w:r w:rsidRPr="00095915">
              <w:rPr>
                <w:rFonts w:ascii="Times New Roman" w:hAnsi="Times New Roman"/>
                <w:color w:val="000000"/>
              </w:rPr>
              <w:t>0</w:t>
            </w:r>
          </w:p>
        </w:tc>
        <w:tc>
          <w:tcPr>
            <w:tcW w:w="960" w:type="dxa"/>
            <w:tcBorders>
              <w:bottom w:val="single" w:sz="4" w:space="0" w:color="000000"/>
              <w:right w:val="single" w:sz="4" w:space="0" w:color="000000"/>
            </w:tcBorders>
            <w:vAlign w:val="center"/>
          </w:tcPr>
          <w:p w14:paraId="47771908" w14:textId="77777777" w:rsidR="007669CD" w:rsidRPr="00095915" w:rsidRDefault="003F55BD" w:rsidP="00095915">
            <w:pPr>
              <w:jc w:val="center"/>
              <w:rPr>
                <w:rFonts w:ascii="Times New Roman" w:hAnsi="Times New Roman"/>
                <w:color w:val="000000"/>
              </w:rPr>
            </w:pPr>
            <w:r w:rsidRPr="00095915">
              <w:rPr>
                <w:rFonts w:ascii="Times New Roman" w:hAnsi="Times New Roman"/>
                <w:color w:val="000000"/>
              </w:rPr>
              <w:t>0</w:t>
            </w:r>
          </w:p>
        </w:tc>
        <w:tc>
          <w:tcPr>
            <w:tcW w:w="960" w:type="dxa"/>
            <w:tcBorders>
              <w:bottom w:val="single" w:sz="4" w:space="0" w:color="000000"/>
              <w:right w:val="single" w:sz="4" w:space="0" w:color="000000"/>
            </w:tcBorders>
            <w:vAlign w:val="center"/>
          </w:tcPr>
          <w:p w14:paraId="3F081A41" w14:textId="77777777" w:rsidR="007669CD" w:rsidRPr="00095915" w:rsidRDefault="003F55BD" w:rsidP="00095915">
            <w:pPr>
              <w:jc w:val="center"/>
              <w:rPr>
                <w:rFonts w:ascii="Times New Roman" w:hAnsi="Times New Roman"/>
                <w:color w:val="000000"/>
              </w:rPr>
            </w:pPr>
            <w:r w:rsidRPr="00095915">
              <w:rPr>
                <w:rFonts w:ascii="Times New Roman" w:hAnsi="Times New Roman"/>
                <w:color w:val="000000"/>
              </w:rPr>
              <w:t>5</w:t>
            </w:r>
          </w:p>
        </w:tc>
      </w:tr>
      <w:tr w:rsidR="007669CD" w:rsidRPr="00095915" w14:paraId="1829FEE3" w14:textId="77777777">
        <w:trPr>
          <w:trHeight w:val="336"/>
        </w:trPr>
        <w:tc>
          <w:tcPr>
            <w:tcW w:w="1120" w:type="dxa"/>
            <w:tcBorders>
              <w:left w:val="single" w:sz="4" w:space="0" w:color="000000"/>
              <w:bottom w:val="single" w:sz="4" w:space="0" w:color="000000"/>
              <w:right w:val="single" w:sz="4" w:space="0" w:color="000000"/>
            </w:tcBorders>
            <w:vAlign w:val="center"/>
          </w:tcPr>
          <w:p w14:paraId="2920B1C6" w14:textId="77777777" w:rsidR="007669CD" w:rsidRPr="00095915" w:rsidRDefault="003F55BD" w:rsidP="00095915">
            <w:pPr>
              <w:jc w:val="center"/>
              <w:rPr>
                <w:rFonts w:ascii="Times New Roman" w:hAnsi="Times New Roman"/>
                <w:color w:val="000000"/>
              </w:rPr>
            </w:pPr>
            <w:r w:rsidRPr="00095915">
              <w:rPr>
                <w:rFonts w:ascii="Times New Roman" w:hAnsi="Times New Roman"/>
                <w:color w:val="000000"/>
              </w:rPr>
              <w:t>4</w:t>
            </w:r>
          </w:p>
        </w:tc>
        <w:tc>
          <w:tcPr>
            <w:tcW w:w="1863" w:type="dxa"/>
            <w:tcBorders>
              <w:bottom w:val="single" w:sz="4" w:space="0" w:color="000000"/>
              <w:right w:val="single" w:sz="4" w:space="0" w:color="000000"/>
            </w:tcBorders>
            <w:vAlign w:val="center"/>
          </w:tcPr>
          <w:p w14:paraId="6650C80D" w14:textId="77777777" w:rsidR="007669CD" w:rsidRPr="00095915" w:rsidRDefault="003F55BD" w:rsidP="00095915">
            <w:pPr>
              <w:jc w:val="center"/>
              <w:rPr>
                <w:rFonts w:ascii="Times New Roman" w:hAnsi="Times New Roman"/>
                <w:color w:val="000000"/>
              </w:rPr>
            </w:pPr>
            <w:r w:rsidRPr="00095915">
              <w:rPr>
                <w:rFonts w:ascii="Times New Roman" w:hAnsi="Times New Roman"/>
                <w:color w:val="000000"/>
              </w:rPr>
              <w:t>Lâm Đớt</w:t>
            </w:r>
          </w:p>
        </w:tc>
        <w:tc>
          <w:tcPr>
            <w:tcW w:w="849" w:type="dxa"/>
            <w:tcBorders>
              <w:bottom w:val="single" w:sz="4" w:space="0" w:color="000000"/>
              <w:right w:val="single" w:sz="4" w:space="0" w:color="000000"/>
            </w:tcBorders>
            <w:vAlign w:val="center"/>
          </w:tcPr>
          <w:p w14:paraId="441793BB" w14:textId="77777777" w:rsidR="007669CD" w:rsidRPr="00095915" w:rsidRDefault="003F55BD" w:rsidP="00095915">
            <w:pPr>
              <w:jc w:val="center"/>
              <w:rPr>
                <w:rFonts w:ascii="Times New Roman" w:hAnsi="Times New Roman"/>
                <w:color w:val="000000"/>
              </w:rPr>
            </w:pPr>
            <w:r w:rsidRPr="00095915">
              <w:rPr>
                <w:rFonts w:ascii="Times New Roman" w:hAnsi="Times New Roman"/>
                <w:color w:val="000000"/>
              </w:rPr>
              <w:t>4,757</w:t>
            </w:r>
          </w:p>
        </w:tc>
        <w:tc>
          <w:tcPr>
            <w:tcW w:w="1064" w:type="dxa"/>
            <w:tcBorders>
              <w:bottom w:val="single" w:sz="4" w:space="0" w:color="000000"/>
              <w:right w:val="single" w:sz="4" w:space="0" w:color="000000"/>
            </w:tcBorders>
            <w:vAlign w:val="center"/>
          </w:tcPr>
          <w:p w14:paraId="578B542F" w14:textId="77777777" w:rsidR="007669CD" w:rsidRPr="00095915" w:rsidRDefault="003F55BD" w:rsidP="00095915">
            <w:pPr>
              <w:jc w:val="center"/>
              <w:rPr>
                <w:rFonts w:ascii="Times New Roman" w:hAnsi="Times New Roman"/>
                <w:color w:val="000000"/>
              </w:rPr>
            </w:pPr>
            <w:r w:rsidRPr="00095915">
              <w:rPr>
                <w:rFonts w:ascii="Times New Roman" w:hAnsi="Times New Roman"/>
                <w:color w:val="000000"/>
              </w:rPr>
              <w:t>2,301</w:t>
            </w:r>
          </w:p>
        </w:tc>
        <w:tc>
          <w:tcPr>
            <w:tcW w:w="1064" w:type="dxa"/>
            <w:tcBorders>
              <w:bottom w:val="single" w:sz="4" w:space="0" w:color="000000"/>
              <w:right w:val="single" w:sz="4" w:space="0" w:color="000000"/>
            </w:tcBorders>
            <w:vAlign w:val="center"/>
          </w:tcPr>
          <w:p w14:paraId="17297474" w14:textId="77777777" w:rsidR="007669CD" w:rsidRPr="00095915" w:rsidRDefault="003F55BD" w:rsidP="00095915">
            <w:pPr>
              <w:jc w:val="center"/>
              <w:rPr>
                <w:rFonts w:ascii="Times New Roman" w:hAnsi="Times New Roman"/>
                <w:color w:val="000000"/>
              </w:rPr>
            </w:pPr>
            <w:r w:rsidRPr="00095915">
              <w:rPr>
                <w:rFonts w:ascii="Times New Roman" w:hAnsi="Times New Roman"/>
                <w:color w:val="000000"/>
              </w:rPr>
              <w:t>128</w:t>
            </w:r>
          </w:p>
        </w:tc>
        <w:tc>
          <w:tcPr>
            <w:tcW w:w="1196" w:type="dxa"/>
            <w:tcBorders>
              <w:bottom w:val="single" w:sz="4" w:space="0" w:color="000000"/>
              <w:right w:val="single" w:sz="4" w:space="0" w:color="000000"/>
            </w:tcBorders>
            <w:vAlign w:val="center"/>
          </w:tcPr>
          <w:p w14:paraId="2C6556C4" w14:textId="77777777" w:rsidR="007669CD" w:rsidRPr="00095915" w:rsidRDefault="003F55BD" w:rsidP="00095915">
            <w:pPr>
              <w:jc w:val="center"/>
              <w:rPr>
                <w:rFonts w:ascii="Times New Roman" w:hAnsi="Times New Roman"/>
                <w:color w:val="000000"/>
              </w:rPr>
            </w:pPr>
            <w:r w:rsidRPr="00095915">
              <w:rPr>
                <w:rFonts w:ascii="Times New Roman" w:hAnsi="Times New Roman"/>
                <w:color w:val="000000"/>
              </w:rPr>
              <w:t>2,298</w:t>
            </w:r>
          </w:p>
        </w:tc>
        <w:tc>
          <w:tcPr>
            <w:tcW w:w="1060" w:type="dxa"/>
            <w:tcBorders>
              <w:bottom w:val="single" w:sz="4" w:space="0" w:color="000000"/>
              <w:right w:val="single" w:sz="4" w:space="0" w:color="000000"/>
            </w:tcBorders>
            <w:vAlign w:val="center"/>
          </w:tcPr>
          <w:p w14:paraId="46BE61C3" w14:textId="77777777" w:rsidR="007669CD" w:rsidRPr="00095915" w:rsidRDefault="003F55BD" w:rsidP="00095915">
            <w:pPr>
              <w:jc w:val="center"/>
              <w:rPr>
                <w:rFonts w:ascii="Times New Roman" w:hAnsi="Times New Roman"/>
                <w:color w:val="000000"/>
              </w:rPr>
            </w:pPr>
            <w:r w:rsidRPr="00095915">
              <w:rPr>
                <w:rFonts w:ascii="Times New Roman" w:hAnsi="Times New Roman"/>
                <w:color w:val="000000"/>
              </w:rPr>
              <w:t>3</w:t>
            </w:r>
          </w:p>
        </w:tc>
        <w:tc>
          <w:tcPr>
            <w:tcW w:w="1180" w:type="dxa"/>
            <w:tcBorders>
              <w:bottom w:val="single" w:sz="4" w:space="0" w:color="000000"/>
              <w:right w:val="single" w:sz="4" w:space="0" w:color="000000"/>
            </w:tcBorders>
            <w:vAlign w:val="center"/>
          </w:tcPr>
          <w:p w14:paraId="10B95766" w14:textId="77777777" w:rsidR="007669CD" w:rsidRPr="00095915" w:rsidRDefault="003F55BD" w:rsidP="00095915">
            <w:pPr>
              <w:jc w:val="center"/>
              <w:rPr>
                <w:rFonts w:ascii="Times New Roman" w:hAnsi="Times New Roman"/>
                <w:color w:val="000000"/>
              </w:rPr>
            </w:pPr>
            <w:r w:rsidRPr="00095915">
              <w:rPr>
                <w:rFonts w:ascii="Times New Roman" w:hAnsi="Times New Roman"/>
                <w:color w:val="000000"/>
              </w:rPr>
              <w:t>3</w:t>
            </w:r>
          </w:p>
        </w:tc>
        <w:tc>
          <w:tcPr>
            <w:tcW w:w="960" w:type="dxa"/>
            <w:tcBorders>
              <w:bottom w:val="single" w:sz="4" w:space="0" w:color="000000"/>
              <w:right w:val="single" w:sz="4" w:space="0" w:color="000000"/>
            </w:tcBorders>
            <w:vAlign w:val="center"/>
          </w:tcPr>
          <w:p w14:paraId="315AAA90" w14:textId="77777777" w:rsidR="007669CD" w:rsidRPr="00095915" w:rsidRDefault="003F55BD" w:rsidP="00095915">
            <w:pPr>
              <w:jc w:val="center"/>
              <w:rPr>
                <w:rFonts w:ascii="Times New Roman" w:hAnsi="Times New Roman"/>
                <w:color w:val="000000"/>
              </w:rPr>
            </w:pPr>
            <w:r w:rsidRPr="00095915">
              <w:rPr>
                <w:rFonts w:ascii="Times New Roman" w:hAnsi="Times New Roman"/>
                <w:color w:val="000000"/>
              </w:rPr>
              <w:t>0</w:t>
            </w:r>
          </w:p>
        </w:tc>
        <w:tc>
          <w:tcPr>
            <w:tcW w:w="960" w:type="dxa"/>
            <w:tcBorders>
              <w:bottom w:val="single" w:sz="4" w:space="0" w:color="000000"/>
              <w:right w:val="single" w:sz="4" w:space="0" w:color="000000"/>
            </w:tcBorders>
            <w:vAlign w:val="center"/>
          </w:tcPr>
          <w:p w14:paraId="7E4E2D3A" w14:textId="77777777" w:rsidR="007669CD" w:rsidRPr="00095915" w:rsidRDefault="003F55BD" w:rsidP="00095915">
            <w:pPr>
              <w:jc w:val="center"/>
              <w:rPr>
                <w:rFonts w:ascii="Times New Roman" w:hAnsi="Times New Roman"/>
                <w:color w:val="000000"/>
              </w:rPr>
            </w:pPr>
            <w:r w:rsidRPr="00095915">
              <w:rPr>
                <w:rFonts w:ascii="Times New Roman" w:hAnsi="Times New Roman"/>
                <w:color w:val="000000"/>
              </w:rPr>
              <w:t>24</w:t>
            </w:r>
          </w:p>
        </w:tc>
      </w:tr>
      <w:tr w:rsidR="007669CD" w:rsidRPr="00095915" w14:paraId="4674EE80" w14:textId="77777777">
        <w:trPr>
          <w:trHeight w:val="336"/>
        </w:trPr>
        <w:tc>
          <w:tcPr>
            <w:tcW w:w="1120" w:type="dxa"/>
            <w:tcBorders>
              <w:left w:val="single" w:sz="4" w:space="0" w:color="000000"/>
              <w:bottom w:val="single" w:sz="4" w:space="0" w:color="000000"/>
              <w:right w:val="single" w:sz="4" w:space="0" w:color="000000"/>
            </w:tcBorders>
            <w:vAlign w:val="center"/>
          </w:tcPr>
          <w:p w14:paraId="1E2404D6" w14:textId="77777777" w:rsidR="007669CD" w:rsidRPr="00095915" w:rsidRDefault="003F55BD" w:rsidP="00095915">
            <w:pPr>
              <w:jc w:val="center"/>
              <w:rPr>
                <w:rFonts w:ascii="Times New Roman" w:hAnsi="Times New Roman"/>
                <w:b/>
                <w:bCs/>
                <w:color w:val="000000"/>
              </w:rPr>
            </w:pPr>
            <w:r w:rsidRPr="00095915">
              <w:rPr>
                <w:rFonts w:ascii="Times New Roman" w:hAnsi="Times New Roman"/>
                <w:b/>
                <w:bCs/>
                <w:color w:val="000000"/>
              </w:rPr>
              <w:t>E</w:t>
            </w:r>
          </w:p>
        </w:tc>
        <w:tc>
          <w:tcPr>
            <w:tcW w:w="1863" w:type="dxa"/>
            <w:tcBorders>
              <w:bottom w:val="single" w:sz="4" w:space="0" w:color="000000"/>
              <w:right w:val="single" w:sz="4" w:space="0" w:color="000000"/>
            </w:tcBorders>
            <w:vAlign w:val="center"/>
          </w:tcPr>
          <w:p w14:paraId="66DA4C53" w14:textId="77777777" w:rsidR="007669CD" w:rsidRPr="00095915" w:rsidRDefault="003F55BD" w:rsidP="00095915">
            <w:pPr>
              <w:jc w:val="center"/>
              <w:rPr>
                <w:rFonts w:ascii="Times New Roman" w:hAnsi="Times New Roman"/>
                <w:b/>
                <w:bCs/>
                <w:color w:val="000000"/>
              </w:rPr>
            </w:pPr>
            <w:r w:rsidRPr="00095915">
              <w:rPr>
                <w:rFonts w:ascii="Times New Roman" w:hAnsi="Times New Roman"/>
                <w:b/>
                <w:bCs/>
                <w:color w:val="000000"/>
              </w:rPr>
              <w:t>Xã A Lưới 5</w:t>
            </w:r>
          </w:p>
        </w:tc>
        <w:tc>
          <w:tcPr>
            <w:tcW w:w="849" w:type="dxa"/>
            <w:tcBorders>
              <w:bottom w:val="single" w:sz="4" w:space="0" w:color="000000"/>
              <w:right w:val="single" w:sz="4" w:space="0" w:color="000000"/>
            </w:tcBorders>
            <w:vAlign w:val="center"/>
          </w:tcPr>
          <w:p w14:paraId="5FAEEA09" w14:textId="77777777" w:rsidR="007669CD" w:rsidRPr="00095915" w:rsidRDefault="003F55BD" w:rsidP="00095915">
            <w:pPr>
              <w:jc w:val="center"/>
              <w:rPr>
                <w:rFonts w:ascii="Times New Roman" w:hAnsi="Times New Roman"/>
                <w:b/>
                <w:bCs/>
                <w:color w:val="000000"/>
              </w:rPr>
            </w:pPr>
            <w:r w:rsidRPr="00095915">
              <w:rPr>
                <w:rFonts w:ascii="Times New Roman" w:hAnsi="Times New Roman"/>
                <w:b/>
                <w:bCs/>
                <w:color w:val="000000"/>
              </w:rPr>
              <w:t>3,240</w:t>
            </w:r>
          </w:p>
        </w:tc>
        <w:tc>
          <w:tcPr>
            <w:tcW w:w="1064" w:type="dxa"/>
            <w:tcBorders>
              <w:bottom w:val="single" w:sz="4" w:space="0" w:color="000000"/>
              <w:right w:val="single" w:sz="4" w:space="0" w:color="000000"/>
            </w:tcBorders>
            <w:vAlign w:val="center"/>
          </w:tcPr>
          <w:p w14:paraId="54554BF6" w14:textId="77777777" w:rsidR="007669CD" w:rsidRPr="00095915" w:rsidRDefault="003F55BD" w:rsidP="00095915">
            <w:pPr>
              <w:jc w:val="center"/>
              <w:rPr>
                <w:rFonts w:ascii="Times New Roman" w:hAnsi="Times New Roman"/>
                <w:b/>
                <w:bCs/>
                <w:color w:val="000000"/>
              </w:rPr>
            </w:pPr>
            <w:r w:rsidRPr="00095915">
              <w:rPr>
                <w:rFonts w:ascii="Times New Roman" w:hAnsi="Times New Roman"/>
                <w:b/>
                <w:bCs/>
                <w:color w:val="000000"/>
              </w:rPr>
              <w:t>2,388</w:t>
            </w:r>
          </w:p>
        </w:tc>
        <w:tc>
          <w:tcPr>
            <w:tcW w:w="1064" w:type="dxa"/>
            <w:tcBorders>
              <w:bottom w:val="single" w:sz="4" w:space="0" w:color="000000"/>
              <w:right w:val="single" w:sz="4" w:space="0" w:color="000000"/>
            </w:tcBorders>
            <w:vAlign w:val="center"/>
          </w:tcPr>
          <w:p w14:paraId="674FFD66" w14:textId="77777777" w:rsidR="007669CD" w:rsidRPr="00095915" w:rsidRDefault="003F55BD" w:rsidP="00095915">
            <w:pPr>
              <w:jc w:val="center"/>
              <w:rPr>
                <w:rFonts w:ascii="Times New Roman" w:hAnsi="Times New Roman"/>
                <w:b/>
                <w:bCs/>
                <w:color w:val="000000"/>
              </w:rPr>
            </w:pPr>
            <w:r w:rsidRPr="00095915">
              <w:rPr>
                <w:rFonts w:ascii="Times New Roman" w:hAnsi="Times New Roman"/>
                <w:b/>
                <w:bCs/>
                <w:color w:val="000000"/>
              </w:rPr>
              <w:t>423</w:t>
            </w:r>
          </w:p>
        </w:tc>
        <w:tc>
          <w:tcPr>
            <w:tcW w:w="1196" w:type="dxa"/>
            <w:tcBorders>
              <w:bottom w:val="single" w:sz="4" w:space="0" w:color="000000"/>
              <w:right w:val="single" w:sz="4" w:space="0" w:color="000000"/>
            </w:tcBorders>
            <w:vAlign w:val="center"/>
          </w:tcPr>
          <w:p w14:paraId="02B91484" w14:textId="77777777" w:rsidR="007669CD" w:rsidRPr="00095915" w:rsidRDefault="003F55BD" w:rsidP="00095915">
            <w:pPr>
              <w:jc w:val="center"/>
              <w:rPr>
                <w:rFonts w:ascii="Times New Roman" w:hAnsi="Times New Roman"/>
                <w:b/>
                <w:bCs/>
                <w:color w:val="000000"/>
              </w:rPr>
            </w:pPr>
            <w:r w:rsidRPr="00095915">
              <w:rPr>
                <w:rFonts w:ascii="Times New Roman" w:hAnsi="Times New Roman"/>
                <w:b/>
                <w:bCs/>
                <w:color w:val="000000"/>
              </w:rPr>
              <w:t>295</w:t>
            </w:r>
          </w:p>
        </w:tc>
        <w:tc>
          <w:tcPr>
            <w:tcW w:w="1060" w:type="dxa"/>
            <w:tcBorders>
              <w:bottom w:val="single" w:sz="4" w:space="0" w:color="000000"/>
              <w:right w:val="single" w:sz="4" w:space="0" w:color="000000"/>
            </w:tcBorders>
            <w:vAlign w:val="center"/>
          </w:tcPr>
          <w:p w14:paraId="1154B2FE" w14:textId="77777777" w:rsidR="007669CD" w:rsidRPr="00095915" w:rsidRDefault="003F55BD" w:rsidP="00095915">
            <w:pPr>
              <w:jc w:val="center"/>
              <w:rPr>
                <w:rFonts w:ascii="Times New Roman" w:hAnsi="Times New Roman"/>
                <w:b/>
                <w:bCs/>
                <w:color w:val="000000"/>
              </w:rPr>
            </w:pPr>
            <w:r w:rsidRPr="00095915">
              <w:rPr>
                <w:rFonts w:ascii="Times New Roman" w:hAnsi="Times New Roman"/>
                <w:b/>
                <w:bCs/>
                <w:color w:val="000000"/>
              </w:rPr>
              <w:t>124</w:t>
            </w:r>
          </w:p>
        </w:tc>
        <w:tc>
          <w:tcPr>
            <w:tcW w:w="1180" w:type="dxa"/>
            <w:tcBorders>
              <w:bottom w:val="single" w:sz="4" w:space="0" w:color="000000"/>
              <w:right w:val="single" w:sz="4" w:space="0" w:color="000000"/>
            </w:tcBorders>
            <w:vAlign w:val="center"/>
          </w:tcPr>
          <w:p w14:paraId="7963861A" w14:textId="77777777" w:rsidR="007669CD" w:rsidRPr="00095915" w:rsidRDefault="003F55BD" w:rsidP="00095915">
            <w:pPr>
              <w:jc w:val="center"/>
              <w:rPr>
                <w:rFonts w:ascii="Times New Roman" w:hAnsi="Times New Roman"/>
                <w:b/>
                <w:bCs/>
                <w:color w:val="000000"/>
              </w:rPr>
            </w:pPr>
            <w:r w:rsidRPr="00095915">
              <w:rPr>
                <w:rFonts w:ascii="Times New Roman" w:hAnsi="Times New Roman"/>
                <w:b/>
                <w:bCs/>
                <w:color w:val="000000"/>
              </w:rPr>
              <w:t>6</w:t>
            </w:r>
          </w:p>
        </w:tc>
        <w:tc>
          <w:tcPr>
            <w:tcW w:w="960" w:type="dxa"/>
            <w:tcBorders>
              <w:bottom w:val="single" w:sz="4" w:space="0" w:color="000000"/>
              <w:right w:val="single" w:sz="4" w:space="0" w:color="000000"/>
            </w:tcBorders>
            <w:vAlign w:val="center"/>
          </w:tcPr>
          <w:p w14:paraId="7A1C7D64" w14:textId="77777777" w:rsidR="007669CD" w:rsidRPr="00095915" w:rsidRDefault="003F55BD" w:rsidP="00095915">
            <w:pPr>
              <w:jc w:val="center"/>
              <w:rPr>
                <w:rFonts w:ascii="Times New Roman" w:hAnsi="Times New Roman"/>
                <w:b/>
                <w:bCs/>
                <w:color w:val="000000"/>
              </w:rPr>
            </w:pPr>
            <w:r w:rsidRPr="00095915">
              <w:rPr>
                <w:rFonts w:ascii="Times New Roman" w:hAnsi="Times New Roman"/>
                <w:b/>
                <w:bCs/>
                <w:color w:val="000000"/>
              </w:rPr>
              <w:t>0</w:t>
            </w:r>
          </w:p>
        </w:tc>
        <w:tc>
          <w:tcPr>
            <w:tcW w:w="960" w:type="dxa"/>
            <w:tcBorders>
              <w:bottom w:val="single" w:sz="4" w:space="0" w:color="000000"/>
              <w:right w:val="single" w:sz="4" w:space="0" w:color="000000"/>
            </w:tcBorders>
            <w:vAlign w:val="center"/>
          </w:tcPr>
          <w:p w14:paraId="32035F8A" w14:textId="77777777" w:rsidR="007669CD" w:rsidRPr="00095915" w:rsidRDefault="003F55BD" w:rsidP="00095915">
            <w:pPr>
              <w:jc w:val="center"/>
              <w:rPr>
                <w:rFonts w:ascii="Times New Roman" w:hAnsi="Times New Roman"/>
                <w:b/>
                <w:bCs/>
                <w:color w:val="000000"/>
              </w:rPr>
            </w:pPr>
            <w:r w:rsidRPr="00095915">
              <w:rPr>
                <w:rFonts w:ascii="Times New Roman" w:hAnsi="Times New Roman"/>
                <w:b/>
                <w:bCs/>
                <w:color w:val="000000"/>
              </w:rPr>
              <w:t>4</w:t>
            </w:r>
          </w:p>
        </w:tc>
      </w:tr>
      <w:tr w:rsidR="007669CD" w:rsidRPr="00095915" w14:paraId="06D95FEF" w14:textId="77777777">
        <w:trPr>
          <w:trHeight w:val="336"/>
        </w:trPr>
        <w:tc>
          <w:tcPr>
            <w:tcW w:w="1120" w:type="dxa"/>
            <w:tcBorders>
              <w:left w:val="single" w:sz="4" w:space="0" w:color="000000"/>
              <w:bottom w:val="single" w:sz="4" w:space="0" w:color="000000"/>
              <w:right w:val="single" w:sz="4" w:space="0" w:color="000000"/>
            </w:tcBorders>
            <w:vAlign w:val="center"/>
          </w:tcPr>
          <w:p w14:paraId="0EEE7547" w14:textId="77777777" w:rsidR="007669CD" w:rsidRPr="00095915" w:rsidRDefault="003F55BD" w:rsidP="00095915">
            <w:pPr>
              <w:jc w:val="center"/>
              <w:rPr>
                <w:rFonts w:ascii="Times New Roman" w:hAnsi="Times New Roman"/>
                <w:color w:val="000000"/>
              </w:rPr>
            </w:pPr>
            <w:r w:rsidRPr="00095915">
              <w:rPr>
                <w:rFonts w:ascii="Times New Roman" w:hAnsi="Times New Roman"/>
                <w:color w:val="000000"/>
              </w:rPr>
              <w:t>1</w:t>
            </w:r>
          </w:p>
        </w:tc>
        <w:tc>
          <w:tcPr>
            <w:tcW w:w="1863" w:type="dxa"/>
            <w:tcBorders>
              <w:bottom w:val="single" w:sz="4" w:space="0" w:color="000000"/>
              <w:right w:val="single" w:sz="4" w:space="0" w:color="000000"/>
            </w:tcBorders>
            <w:vAlign w:val="center"/>
          </w:tcPr>
          <w:p w14:paraId="6D15D0EC" w14:textId="77777777" w:rsidR="007669CD" w:rsidRPr="00095915" w:rsidRDefault="003F55BD" w:rsidP="00095915">
            <w:pPr>
              <w:jc w:val="center"/>
              <w:rPr>
                <w:rFonts w:ascii="Times New Roman" w:hAnsi="Times New Roman"/>
                <w:color w:val="000000"/>
              </w:rPr>
            </w:pPr>
            <w:r w:rsidRPr="00095915">
              <w:rPr>
                <w:rFonts w:ascii="Times New Roman" w:hAnsi="Times New Roman"/>
                <w:color w:val="000000"/>
              </w:rPr>
              <w:t>Hồng Hạ</w:t>
            </w:r>
          </w:p>
        </w:tc>
        <w:tc>
          <w:tcPr>
            <w:tcW w:w="849" w:type="dxa"/>
            <w:tcBorders>
              <w:bottom w:val="single" w:sz="4" w:space="0" w:color="000000"/>
              <w:right w:val="single" w:sz="4" w:space="0" w:color="000000"/>
            </w:tcBorders>
            <w:vAlign w:val="center"/>
          </w:tcPr>
          <w:p w14:paraId="78FCED69" w14:textId="77777777" w:rsidR="007669CD" w:rsidRPr="00095915" w:rsidRDefault="003F55BD" w:rsidP="00095915">
            <w:pPr>
              <w:jc w:val="center"/>
              <w:rPr>
                <w:rFonts w:ascii="Times New Roman" w:hAnsi="Times New Roman"/>
                <w:color w:val="000000"/>
              </w:rPr>
            </w:pPr>
            <w:r w:rsidRPr="00095915">
              <w:rPr>
                <w:rFonts w:ascii="Times New Roman" w:hAnsi="Times New Roman"/>
                <w:color w:val="000000"/>
              </w:rPr>
              <w:t>1,822</w:t>
            </w:r>
          </w:p>
        </w:tc>
        <w:tc>
          <w:tcPr>
            <w:tcW w:w="1064" w:type="dxa"/>
            <w:tcBorders>
              <w:bottom w:val="single" w:sz="4" w:space="0" w:color="000000"/>
              <w:right w:val="single" w:sz="4" w:space="0" w:color="000000"/>
            </w:tcBorders>
            <w:vAlign w:val="center"/>
          </w:tcPr>
          <w:p w14:paraId="1A2CC2C4" w14:textId="77777777" w:rsidR="007669CD" w:rsidRPr="00095915" w:rsidRDefault="003F55BD" w:rsidP="00095915">
            <w:pPr>
              <w:jc w:val="center"/>
              <w:rPr>
                <w:rFonts w:ascii="Times New Roman" w:hAnsi="Times New Roman"/>
                <w:color w:val="000000"/>
              </w:rPr>
            </w:pPr>
            <w:r w:rsidRPr="00095915">
              <w:rPr>
                <w:rFonts w:ascii="Times New Roman" w:hAnsi="Times New Roman"/>
                <w:color w:val="000000"/>
              </w:rPr>
              <w:t>1,032</w:t>
            </w:r>
          </w:p>
        </w:tc>
        <w:tc>
          <w:tcPr>
            <w:tcW w:w="1064" w:type="dxa"/>
            <w:tcBorders>
              <w:bottom w:val="single" w:sz="4" w:space="0" w:color="000000"/>
              <w:right w:val="single" w:sz="4" w:space="0" w:color="000000"/>
            </w:tcBorders>
            <w:vAlign w:val="center"/>
          </w:tcPr>
          <w:p w14:paraId="4238A927" w14:textId="77777777" w:rsidR="007669CD" w:rsidRPr="00095915" w:rsidRDefault="003F55BD" w:rsidP="00095915">
            <w:pPr>
              <w:jc w:val="center"/>
              <w:rPr>
                <w:rFonts w:ascii="Times New Roman" w:hAnsi="Times New Roman"/>
                <w:color w:val="000000"/>
              </w:rPr>
            </w:pPr>
            <w:r w:rsidRPr="00095915">
              <w:rPr>
                <w:rFonts w:ascii="Times New Roman" w:hAnsi="Times New Roman"/>
                <w:color w:val="000000"/>
              </w:rPr>
              <w:t>408</w:t>
            </w:r>
          </w:p>
        </w:tc>
        <w:tc>
          <w:tcPr>
            <w:tcW w:w="1196" w:type="dxa"/>
            <w:tcBorders>
              <w:bottom w:val="single" w:sz="4" w:space="0" w:color="000000"/>
              <w:right w:val="single" w:sz="4" w:space="0" w:color="000000"/>
            </w:tcBorders>
            <w:vAlign w:val="center"/>
          </w:tcPr>
          <w:p w14:paraId="12BE0FBE" w14:textId="77777777" w:rsidR="007669CD" w:rsidRPr="00095915" w:rsidRDefault="003F55BD" w:rsidP="00095915">
            <w:pPr>
              <w:jc w:val="center"/>
              <w:rPr>
                <w:rFonts w:ascii="Times New Roman" w:hAnsi="Times New Roman"/>
              </w:rPr>
            </w:pPr>
            <w:r w:rsidRPr="00095915">
              <w:rPr>
                <w:rFonts w:ascii="Times New Roman" w:hAnsi="Times New Roman"/>
                <w:color w:val="000000"/>
              </w:rPr>
              <w:t>284</w:t>
            </w:r>
          </w:p>
        </w:tc>
        <w:tc>
          <w:tcPr>
            <w:tcW w:w="1060" w:type="dxa"/>
            <w:tcBorders>
              <w:bottom w:val="single" w:sz="4" w:space="0" w:color="000000"/>
              <w:right w:val="single" w:sz="4" w:space="0" w:color="000000"/>
            </w:tcBorders>
            <w:vAlign w:val="center"/>
          </w:tcPr>
          <w:p w14:paraId="206EA5F2" w14:textId="77777777" w:rsidR="007669CD" w:rsidRPr="00095915" w:rsidRDefault="003F55BD" w:rsidP="00095915">
            <w:pPr>
              <w:jc w:val="center"/>
              <w:rPr>
                <w:rFonts w:ascii="Times New Roman" w:hAnsi="Times New Roman"/>
                <w:color w:val="000000"/>
              </w:rPr>
            </w:pPr>
            <w:r w:rsidRPr="00095915">
              <w:rPr>
                <w:rFonts w:ascii="Times New Roman" w:hAnsi="Times New Roman"/>
                <w:color w:val="000000"/>
              </w:rPr>
              <w:t>90</w:t>
            </w:r>
          </w:p>
        </w:tc>
        <w:tc>
          <w:tcPr>
            <w:tcW w:w="1180" w:type="dxa"/>
            <w:tcBorders>
              <w:bottom w:val="single" w:sz="4" w:space="0" w:color="000000"/>
              <w:right w:val="single" w:sz="4" w:space="0" w:color="000000"/>
            </w:tcBorders>
            <w:vAlign w:val="center"/>
          </w:tcPr>
          <w:p w14:paraId="4FE0F80D" w14:textId="77777777" w:rsidR="007669CD" w:rsidRPr="00095915" w:rsidRDefault="003F55BD" w:rsidP="00095915">
            <w:pPr>
              <w:jc w:val="center"/>
              <w:rPr>
                <w:rFonts w:ascii="Times New Roman" w:hAnsi="Times New Roman"/>
                <w:color w:val="000000"/>
              </w:rPr>
            </w:pPr>
            <w:r w:rsidRPr="00095915">
              <w:rPr>
                <w:rFonts w:ascii="Times New Roman" w:hAnsi="Times New Roman"/>
                <w:color w:val="000000"/>
              </w:rPr>
              <w:t>6</w:t>
            </w:r>
          </w:p>
        </w:tc>
        <w:tc>
          <w:tcPr>
            <w:tcW w:w="960" w:type="dxa"/>
            <w:tcBorders>
              <w:bottom w:val="single" w:sz="4" w:space="0" w:color="000000"/>
              <w:right w:val="single" w:sz="4" w:space="0" w:color="000000"/>
            </w:tcBorders>
            <w:vAlign w:val="center"/>
          </w:tcPr>
          <w:p w14:paraId="0498DAFA" w14:textId="77777777" w:rsidR="007669CD" w:rsidRPr="00095915" w:rsidRDefault="003F55BD" w:rsidP="00095915">
            <w:pPr>
              <w:jc w:val="center"/>
              <w:rPr>
                <w:rFonts w:ascii="Times New Roman" w:hAnsi="Times New Roman"/>
                <w:color w:val="000000"/>
              </w:rPr>
            </w:pPr>
            <w:r w:rsidRPr="00095915">
              <w:rPr>
                <w:rFonts w:ascii="Times New Roman" w:hAnsi="Times New Roman"/>
                <w:color w:val="000000"/>
              </w:rPr>
              <w:t>0</w:t>
            </w:r>
          </w:p>
        </w:tc>
        <w:tc>
          <w:tcPr>
            <w:tcW w:w="960" w:type="dxa"/>
            <w:tcBorders>
              <w:bottom w:val="single" w:sz="4" w:space="0" w:color="000000"/>
              <w:right w:val="single" w:sz="4" w:space="0" w:color="000000"/>
            </w:tcBorders>
            <w:vAlign w:val="center"/>
          </w:tcPr>
          <w:p w14:paraId="77154A89" w14:textId="77777777" w:rsidR="007669CD" w:rsidRPr="00095915" w:rsidRDefault="003F55BD" w:rsidP="00095915">
            <w:pPr>
              <w:jc w:val="center"/>
              <w:rPr>
                <w:rFonts w:ascii="Times New Roman" w:hAnsi="Times New Roman"/>
                <w:color w:val="000000"/>
              </w:rPr>
            </w:pPr>
            <w:r w:rsidRPr="00095915">
              <w:rPr>
                <w:rFonts w:ascii="Times New Roman" w:hAnsi="Times New Roman"/>
                <w:color w:val="000000"/>
              </w:rPr>
              <w:t>2</w:t>
            </w:r>
          </w:p>
        </w:tc>
      </w:tr>
      <w:tr w:rsidR="007669CD" w:rsidRPr="00095915" w14:paraId="449004C1" w14:textId="77777777">
        <w:trPr>
          <w:trHeight w:val="336"/>
        </w:trPr>
        <w:tc>
          <w:tcPr>
            <w:tcW w:w="1120" w:type="dxa"/>
            <w:tcBorders>
              <w:left w:val="single" w:sz="4" w:space="0" w:color="000000"/>
              <w:bottom w:val="single" w:sz="4" w:space="0" w:color="000000"/>
              <w:right w:val="single" w:sz="4" w:space="0" w:color="000000"/>
            </w:tcBorders>
            <w:vAlign w:val="center"/>
          </w:tcPr>
          <w:p w14:paraId="5C421888" w14:textId="77777777" w:rsidR="007669CD" w:rsidRPr="00095915" w:rsidRDefault="003F55BD" w:rsidP="00095915">
            <w:pPr>
              <w:jc w:val="center"/>
              <w:rPr>
                <w:rFonts w:ascii="Times New Roman" w:hAnsi="Times New Roman"/>
                <w:color w:val="000000"/>
              </w:rPr>
            </w:pPr>
            <w:r w:rsidRPr="00095915">
              <w:rPr>
                <w:rFonts w:ascii="Times New Roman" w:hAnsi="Times New Roman"/>
                <w:color w:val="000000"/>
              </w:rPr>
              <w:t>2</w:t>
            </w:r>
          </w:p>
        </w:tc>
        <w:tc>
          <w:tcPr>
            <w:tcW w:w="1863" w:type="dxa"/>
            <w:tcBorders>
              <w:bottom w:val="single" w:sz="4" w:space="0" w:color="000000"/>
              <w:right w:val="single" w:sz="4" w:space="0" w:color="000000"/>
            </w:tcBorders>
            <w:vAlign w:val="center"/>
          </w:tcPr>
          <w:p w14:paraId="6EB408E6" w14:textId="77777777" w:rsidR="007669CD" w:rsidRPr="00095915" w:rsidRDefault="003F55BD" w:rsidP="00095915">
            <w:pPr>
              <w:jc w:val="center"/>
              <w:rPr>
                <w:rFonts w:ascii="Times New Roman" w:hAnsi="Times New Roman"/>
                <w:color w:val="000000"/>
              </w:rPr>
            </w:pPr>
            <w:r w:rsidRPr="00095915">
              <w:rPr>
                <w:rFonts w:ascii="Times New Roman" w:hAnsi="Times New Roman"/>
                <w:color w:val="000000"/>
              </w:rPr>
              <w:t>Hương Nguyên</w:t>
            </w:r>
          </w:p>
        </w:tc>
        <w:tc>
          <w:tcPr>
            <w:tcW w:w="849" w:type="dxa"/>
            <w:tcBorders>
              <w:bottom w:val="single" w:sz="4" w:space="0" w:color="000000"/>
              <w:right w:val="single" w:sz="4" w:space="0" w:color="000000"/>
            </w:tcBorders>
            <w:vAlign w:val="center"/>
          </w:tcPr>
          <w:p w14:paraId="0BC64430" w14:textId="77777777" w:rsidR="007669CD" w:rsidRPr="00095915" w:rsidRDefault="003F55BD" w:rsidP="00095915">
            <w:pPr>
              <w:jc w:val="center"/>
              <w:rPr>
                <w:rFonts w:ascii="Times New Roman" w:hAnsi="Times New Roman"/>
                <w:color w:val="000000"/>
              </w:rPr>
            </w:pPr>
            <w:r w:rsidRPr="00095915">
              <w:rPr>
                <w:rFonts w:ascii="Times New Roman" w:hAnsi="Times New Roman"/>
                <w:color w:val="000000"/>
              </w:rPr>
              <w:t>1,418</w:t>
            </w:r>
          </w:p>
        </w:tc>
        <w:tc>
          <w:tcPr>
            <w:tcW w:w="1064" w:type="dxa"/>
            <w:tcBorders>
              <w:bottom w:val="single" w:sz="4" w:space="0" w:color="000000"/>
              <w:right w:val="single" w:sz="4" w:space="0" w:color="000000"/>
            </w:tcBorders>
            <w:vAlign w:val="center"/>
          </w:tcPr>
          <w:p w14:paraId="503296D1" w14:textId="77777777" w:rsidR="007669CD" w:rsidRPr="00095915" w:rsidRDefault="003F55BD" w:rsidP="00095915">
            <w:pPr>
              <w:jc w:val="center"/>
              <w:rPr>
                <w:rFonts w:ascii="Times New Roman" w:hAnsi="Times New Roman"/>
                <w:color w:val="000000"/>
              </w:rPr>
            </w:pPr>
            <w:r w:rsidRPr="00095915">
              <w:rPr>
                <w:rFonts w:ascii="Times New Roman" w:hAnsi="Times New Roman"/>
                <w:color w:val="000000"/>
              </w:rPr>
              <w:t>1,356</w:t>
            </w:r>
          </w:p>
        </w:tc>
        <w:tc>
          <w:tcPr>
            <w:tcW w:w="1064" w:type="dxa"/>
            <w:tcBorders>
              <w:bottom w:val="single" w:sz="4" w:space="0" w:color="000000"/>
              <w:right w:val="single" w:sz="4" w:space="0" w:color="000000"/>
            </w:tcBorders>
            <w:vAlign w:val="center"/>
          </w:tcPr>
          <w:p w14:paraId="3FD09E4D" w14:textId="77777777" w:rsidR="007669CD" w:rsidRPr="00095915" w:rsidRDefault="003F55BD" w:rsidP="00095915">
            <w:pPr>
              <w:jc w:val="center"/>
              <w:rPr>
                <w:rFonts w:ascii="Times New Roman" w:hAnsi="Times New Roman"/>
                <w:color w:val="000000"/>
              </w:rPr>
            </w:pPr>
            <w:r w:rsidRPr="00095915">
              <w:rPr>
                <w:rFonts w:ascii="Times New Roman" w:hAnsi="Times New Roman"/>
                <w:color w:val="000000"/>
              </w:rPr>
              <w:t>15</w:t>
            </w:r>
          </w:p>
        </w:tc>
        <w:tc>
          <w:tcPr>
            <w:tcW w:w="1196" w:type="dxa"/>
            <w:tcBorders>
              <w:bottom w:val="single" w:sz="4" w:space="0" w:color="000000"/>
              <w:right w:val="single" w:sz="4" w:space="0" w:color="000000"/>
            </w:tcBorders>
            <w:vAlign w:val="center"/>
          </w:tcPr>
          <w:p w14:paraId="4155C9A9" w14:textId="77777777" w:rsidR="007669CD" w:rsidRPr="00095915" w:rsidRDefault="003F55BD" w:rsidP="00095915">
            <w:pPr>
              <w:jc w:val="center"/>
              <w:rPr>
                <w:rFonts w:ascii="Times New Roman" w:hAnsi="Times New Roman"/>
                <w:color w:val="000000"/>
              </w:rPr>
            </w:pPr>
            <w:r w:rsidRPr="00095915">
              <w:rPr>
                <w:rFonts w:ascii="Times New Roman" w:hAnsi="Times New Roman"/>
                <w:color w:val="000000"/>
              </w:rPr>
              <w:t>11</w:t>
            </w:r>
          </w:p>
        </w:tc>
        <w:tc>
          <w:tcPr>
            <w:tcW w:w="1060" w:type="dxa"/>
            <w:tcBorders>
              <w:bottom w:val="single" w:sz="4" w:space="0" w:color="000000"/>
              <w:right w:val="single" w:sz="4" w:space="0" w:color="000000"/>
            </w:tcBorders>
            <w:vAlign w:val="center"/>
          </w:tcPr>
          <w:p w14:paraId="1326427F" w14:textId="77777777" w:rsidR="007669CD" w:rsidRPr="00095915" w:rsidRDefault="003F55BD" w:rsidP="00095915">
            <w:pPr>
              <w:jc w:val="center"/>
              <w:rPr>
                <w:rFonts w:ascii="Times New Roman" w:hAnsi="Times New Roman"/>
                <w:color w:val="000000"/>
              </w:rPr>
            </w:pPr>
            <w:r w:rsidRPr="00095915">
              <w:rPr>
                <w:rFonts w:ascii="Times New Roman" w:hAnsi="Times New Roman"/>
                <w:color w:val="000000"/>
              </w:rPr>
              <w:t>34</w:t>
            </w:r>
          </w:p>
        </w:tc>
        <w:tc>
          <w:tcPr>
            <w:tcW w:w="1180" w:type="dxa"/>
            <w:tcBorders>
              <w:bottom w:val="single" w:sz="4" w:space="0" w:color="000000"/>
              <w:right w:val="single" w:sz="4" w:space="0" w:color="000000"/>
            </w:tcBorders>
            <w:vAlign w:val="center"/>
          </w:tcPr>
          <w:p w14:paraId="3DD1BD68" w14:textId="77777777" w:rsidR="007669CD" w:rsidRPr="00095915" w:rsidRDefault="003F55BD" w:rsidP="00095915">
            <w:pPr>
              <w:jc w:val="center"/>
              <w:rPr>
                <w:rFonts w:ascii="Times New Roman" w:hAnsi="Times New Roman"/>
                <w:color w:val="000000"/>
              </w:rPr>
            </w:pPr>
            <w:r w:rsidRPr="00095915">
              <w:rPr>
                <w:rFonts w:ascii="Times New Roman" w:hAnsi="Times New Roman"/>
                <w:color w:val="000000"/>
              </w:rPr>
              <w:t>0</w:t>
            </w:r>
          </w:p>
        </w:tc>
        <w:tc>
          <w:tcPr>
            <w:tcW w:w="960" w:type="dxa"/>
            <w:tcBorders>
              <w:bottom w:val="single" w:sz="4" w:space="0" w:color="000000"/>
              <w:right w:val="single" w:sz="4" w:space="0" w:color="000000"/>
            </w:tcBorders>
            <w:vAlign w:val="center"/>
          </w:tcPr>
          <w:p w14:paraId="325C0C42" w14:textId="77777777" w:rsidR="007669CD" w:rsidRPr="00095915" w:rsidRDefault="003F55BD" w:rsidP="00095915">
            <w:pPr>
              <w:jc w:val="center"/>
              <w:rPr>
                <w:rFonts w:ascii="Times New Roman" w:hAnsi="Times New Roman"/>
                <w:color w:val="000000"/>
              </w:rPr>
            </w:pPr>
            <w:r w:rsidRPr="00095915">
              <w:rPr>
                <w:rFonts w:ascii="Times New Roman" w:hAnsi="Times New Roman"/>
                <w:color w:val="000000"/>
              </w:rPr>
              <w:t>0</w:t>
            </w:r>
          </w:p>
        </w:tc>
        <w:tc>
          <w:tcPr>
            <w:tcW w:w="960" w:type="dxa"/>
            <w:tcBorders>
              <w:bottom w:val="single" w:sz="4" w:space="0" w:color="000000"/>
              <w:right w:val="single" w:sz="4" w:space="0" w:color="000000"/>
            </w:tcBorders>
            <w:vAlign w:val="center"/>
          </w:tcPr>
          <w:p w14:paraId="104F12C7" w14:textId="77777777" w:rsidR="007669CD" w:rsidRPr="00095915" w:rsidRDefault="003F55BD" w:rsidP="00095915">
            <w:pPr>
              <w:jc w:val="center"/>
              <w:rPr>
                <w:rFonts w:ascii="Times New Roman" w:hAnsi="Times New Roman"/>
                <w:color w:val="000000"/>
              </w:rPr>
            </w:pPr>
            <w:r w:rsidRPr="00095915">
              <w:rPr>
                <w:rFonts w:ascii="Times New Roman" w:hAnsi="Times New Roman"/>
                <w:color w:val="000000"/>
              </w:rPr>
              <w:t>2</w:t>
            </w:r>
          </w:p>
        </w:tc>
      </w:tr>
      <w:tr w:rsidR="007669CD" w:rsidRPr="00095915" w14:paraId="441EF7DF" w14:textId="77777777">
        <w:trPr>
          <w:trHeight w:val="336"/>
        </w:trPr>
        <w:tc>
          <w:tcPr>
            <w:tcW w:w="1120" w:type="dxa"/>
            <w:vAlign w:val="center"/>
          </w:tcPr>
          <w:p w14:paraId="64133D3F" w14:textId="77777777" w:rsidR="007669CD" w:rsidRPr="00095915" w:rsidRDefault="007669CD" w:rsidP="00095915">
            <w:pPr>
              <w:snapToGrid w:val="0"/>
              <w:jc w:val="center"/>
              <w:rPr>
                <w:rFonts w:ascii="Times New Roman" w:hAnsi="Times New Roman"/>
                <w:color w:val="000000"/>
              </w:rPr>
            </w:pPr>
          </w:p>
        </w:tc>
        <w:tc>
          <w:tcPr>
            <w:tcW w:w="6036" w:type="dxa"/>
            <w:gridSpan w:val="5"/>
            <w:vAlign w:val="center"/>
          </w:tcPr>
          <w:p w14:paraId="5121919F" w14:textId="77777777" w:rsidR="007669CD" w:rsidRPr="00095915" w:rsidRDefault="003F55BD" w:rsidP="00095915">
            <w:pPr>
              <w:rPr>
                <w:rFonts w:ascii="Times New Roman" w:hAnsi="Times New Roman"/>
                <w:color w:val="000000"/>
              </w:rPr>
            </w:pPr>
            <w:r w:rsidRPr="00095915">
              <w:rPr>
                <w:rFonts w:ascii="Times New Roman" w:hAnsi="Times New Roman"/>
                <w:color w:val="000000"/>
              </w:rPr>
              <w:t>Ghi chú: DTTS khác là các dân tộc Thái, Nùng, Mường...</w:t>
            </w:r>
          </w:p>
        </w:tc>
        <w:tc>
          <w:tcPr>
            <w:tcW w:w="1060" w:type="dxa"/>
            <w:vAlign w:val="center"/>
          </w:tcPr>
          <w:p w14:paraId="0FDC64A5" w14:textId="77777777" w:rsidR="007669CD" w:rsidRPr="00095915" w:rsidRDefault="007669CD" w:rsidP="00095915">
            <w:pPr>
              <w:snapToGrid w:val="0"/>
              <w:rPr>
                <w:rFonts w:ascii="Times New Roman" w:hAnsi="Times New Roman"/>
                <w:color w:val="000000"/>
              </w:rPr>
            </w:pPr>
          </w:p>
        </w:tc>
        <w:tc>
          <w:tcPr>
            <w:tcW w:w="1180" w:type="dxa"/>
            <w:vAlign w:val="center"/>
          </w:tcPr>
          <w:p w14:paraId="150DC64A" w14:textId="77777777" w:rsidR="007669CD" w:rsidRPr="00095915" w:rsidRDefault="007669CD" w:rsidP="00095915">
            <w:pPr>
              <w:snapToGrid w:val="0"/>
              <w:rPr>
                <w:rFonts w:ascii="Times New Roman" w:hAnsi="Times New Roman"/>
                <w:color w:val="000000"/>
              </w:rPr>
            </w:pPr>
          </w:p>
        </w:tc>
        <w:tc>
          <w:tcPr>
            <w:tcW w:w="960" w:type="dxa"/>
            <w:vAlign w:val="center"/>
          </w:tcPr>
          <w:p w14:paraId="4C7CCF23" w14:textId="77777777" w:rsidR="007669CD" w:rsidRPr="00095915" w:rsidRDefault="007669CD" w:rsidP="00095915">
            <w:pPr>
              <w:snapToGrid w:val="0"/>
              <w:rPr>
                <w:rFonts w:ascii="Times New Roman" w:hAnsi="Times New Roman"/>
              </w:rPr>
            </w:pPr>
          </w:p>
        </w:tc>
        <w:tc>
          <w:tcPr>
            <w:tcW w:w="960" w:type="dxa"/>
            <w:vAlign w:val="center"/>
          </w:tcPr>
          <w:p w14:paraId="6B234BC7" w14:textId="77777777" w:rsidR="007669CD" w:rsidRPr="00095915" w:rsidRDefault="007669CD" w:rsidP="00095915">
            <w:pPr>
              <w:snapToGrid w:val="0"/>
              <w:rPr>
                <w:rFonts w:ascii="Times New Roman" w:hAnsi="Times New Roman"/>
              </w:rPr>
            </w:pPr>
          </w:p>
        </w:tc>
      </w:tr>
    </w:tbl>
    <w:p w14:paraId="7317F31C" w14:textId="77777777" w:rsidR="007669CD" w:rsidRPr="00095915" w:rsidRDefault="003F55BD" w:rsidP="00095915">
      <w:pPr>
        <w:jc w:val="center"/>
        <w:rPr>
          <w:rFonts w:ascii="Times New Roman" w:hAnsi="Times New Roman"/>
        </w:rPr>
      </w:pPr>
      <w:r w:rsidRPr="00095915">
        <w:rPr>
          <w:rFonts w:ascii="Times New Roman" w:hAnsi="Times New Roman"/>
          <w:b/>
        </w:rPr>
        <w:lastRenderedPageBreak/>
        <w:t xml:space="preserve"> </w:t>
      </w:r>
      <w:proofErr w:type="gramStart"/>
      <w:r w:rsidRPr="00095915">
        <w:rPr>
          <w:rFonts w:ascii="Times New Roman" w:hAnsi="Times New Roman"/>
          <w:b/>
        </w:rPr>
        <w:t xml:space="preserve">( </w:t>
      </w:r>
      <w:r w:rsidRPr="00095915">
        <w:rPr>
          <w:rFonts w:ascii="Times New Roman" w:hAnsi="Times New Roman"/>
          <w:b/>
          <w:i/>
          <w:iCs/>
        </w:rPr>
        <w:t>Bảng</w:t>
      </w:r>
      <w:proofErr w:type="gramEnd"/>
      <w:r w:rsidRPr="00095915">
        <w:rPr>
          <w:rFonts w:ascii="Times New Roman" w:hAnsi="Times New Roman"/>
          <w:b/>
          <w:i/>
          <w:iCs/>
        </w:rPr>
        <w:t xml:space="preserve"> 02: </w:t>
      </w:r>
      <w:r w:rsidRPr="00095915">
        <w:rPr>
          <w:rFonts w:ascii="Times New Roman" w:eastAsia="Times New Roman" w:hAnsi="Times New Roman"/>
          <w:b/>
          <w:bCs/>
          <w:i/>
          <w:iCs/>
          <w:color w:val="000000"/>
        </w:rPr>
        <w:t>Thống kê số lượng người dân tộc thiểu số theo từng đơn vị hành chính trên địa bàn xã A Lưới 1-A Lưới 5</w:t>
      </w:r>
      <w:r w:rsidRPr="00095915">
        <w:rPr>
          <w:rFonts w:ascii="Times New Roman" w:eastAsia="Times New Roman" w:hAnsi="Times New Roman"/>
          <w:b/>
          <w:bCs/>
          <w:color w:val="000000"/>
        </w:rPr>
        <w:t>)</w:t>
      </w:r>
    </w:p>
    <w:p w14:paraId="4AD7F10F" w14:textId="77777777" w:rsidR="0090364E" w:rsidRPr="00ED5130" w:rsidRDefault="0090364E" w:rsidP="00095915">
      <w:pPr>
        <w:pStyle w:val="Heading3"/>
        <w:numPr>
          <w:ilvl w:val="0"/>
          <w:numId w:val="0"/>
        </w:numPr>
        <w:spacing w:before="0" w:line="240" w:lineRule="auto"/>
        <w:rPr>
          <w:rFonts w:eastAsia="Times New Roman"/>
          <w:b w:val="0"/>
          <w:bCs w:val="0"/>
          <w:i w:val="0"/>
          <w:iCs/>
          <w:color w:val="000000"/>
          <w:sz w:val="28"/>
          <w:szCs w:val="28"/>
          <w:lang w:val="sv-SE"/>
        </w:rPr>
        <w:sectPr w:rsidR="0090364E" w:rsidRPr="00ED5130">
          <w:headerReference w:type="default" r:id="rId12"/>
          <w:footerReference w:type="default" r:id="rId13"/>
          <w:headerReference w:type="first" r:id="rId14"/>
          <w:footerReference w:type="first" r:id="rId15"/>
          <w:pgSz w:w="11906" w:h="16838"/>
          <w:pgMar w:top="1354" w:right="1296" w:bottom="1260" w:left="1627" w:header="720" w:footer="412" w:gutter="0"/>
          <w:pgNumType w:start="1"/>
          <w:cols w:space="720"/>
          <w:formProt w:val="0"/>
          <w:titlePg/>
          <w:docGrid w:linePitch="360"/>
        </w:sectPr>
      </w:pPr>
    </w:p>
    <w:p w14:paraId="78D675D9" w14:textId="5947A17E" w:rsidR="007669CD" w:rsidRPr="00ED5130" w:rsidRDefault="007669CD" w:rsidP="00095915">
      <w:pPr>
        <w:pStyle w:val="Heading3"/>
        <w:numPr>
          <w:ilvl w:val="0"/>
          <w:numId w:val="0"/>
        </w:numPr>
        <w:spacing w:before="0" w:line="240" w:lineRule="auto"/>
        <w:rPr>
          <w:rFonts w:eastAsia="Times New Roman"/>
          <w:b w:val="0"/>
          <w:bCs w:val="0"/>
          <w:i w:val="0"/>
          <w:iCs/>
          <w:color w:val="000000"/>
          <w:sz w:val="28"/>
          <w:szCs w:val="28"/>
          <w:lang w:val="sv-SE"/>
        </w:rPr>
      </w:pPr>
    </w:p>
    <w:tbl>
      <w:tblPr>
        <w:tblW w:w="14879" w:type="dxa"/>
        <w:jc w:val="center"/>
        <w:tblLayout w:type="fixed"/>
        <w:tblLook w:val="0000" w:firstRow="0" w:lastRow="0" w:firstColumn="0" w:lastColumn="0" w:noHBand="0" w:noVBand="0"/>
      </w:tblPr>
      <w:tblGrid>
        <w:gridCol w:w="620"/>
        <w:gridCol w:w="1760"/>
        <w:gridCol w:w="960"/>
        <w:gridCol w:w="960"/>
        <w:gridCol w:w="657"/>
        <w:gridCol w:w="831"/>
        <w:gridCol w:w="743"/>
        <w:gridCol w:w="675"/>
        <w:gridCol w:w="608"/>
        <w:gridCol w:w="960"/>
        <w:gridCol w:w="473"/>
        <w:gridCol w:w="669"/>
        <w:gridCol w:w="910"/>
        <w:gridCol w:w="651"/>
        <w:gridCol w:w="632"/>
        <w:gridCol w:w="657"/>
        <w:gridCol w:w="485"/>
        <w:gridCol w:w="571"/>
        <w:gridCol w:w="546"/>
        <w:gridCol w:w="511"/>
      </w:tblGrid>
      <w:tr w:rsidR="007669CD" w:rsidRPr="00095915" w14:paraId="54D2DA7B" w14:textId="77777777">
        <w:trPr>
          <w:trHeight w:val="288"/>
          <w:jc w:val="center"/>
        </w:trPr>
        <w:tc>
          <w:tcPr>
            <w:tcW w:w="620" w:type="dxa"/>
            <w:vMerge w:val="restart"/>
            <w:tcBorders>
              <w:top w:val="single" w:sz="4" w:space="0" w:color="000000"/>
              <w:left w:val="single" w:sz="4" w:space="0" w:color="000000"/>
              <w:bottom w:val="single" w:sz="4" w:space="0" w:color="000000"/>
              <w:right w:val="single" w:sz="4" w:space="0" w:color="000000"/>
            </w:tcBorders>
            <w:vAlign w:val="center"/>
          </w:tcPr>
          <w:p w14:paraId="56740FA0" w14:textId="77777777" w:rsidR="007669CD" w:rsidRPr="00095915" w:rsidRDefault="003F55BD" w:rsidP="00095915">
            <w:pPr>
              <w:jc w:val="center"/>
              <w:rPr>
                <w:rFonts w:ascii="Times New Roman" w:eastAsia="Times New Roman" w:hAnsi="Times New Roman"/>
                <w:b/>
                <w:bCs/>
                <w:color w:val="000000"/>
              </w:rPr>
            </w:pPr>
            <w:r w:rsidRPr="00095915">
              <w:rPr>
                <w:rFonts w:ascii="Times New Roman" w:eastAsia="Times New Roman" w:hAnsi="Times New Roman"/>
                <w:b/>
                <w:bCs/>
                <w:color w:val="000000"/>
              </w:rPr>
              <w:t>Stt</w:t>
            </w:r>
          </w:p>
        </w:tc>
        <w:tc>
          <w:tcPr>
            <w:tcW w:w="1760" w:type="dxa"/>
            <w:tcBorders>
              <w:top w:val="single" w:sz="4" w:space="0" w:color="000000"/>
              <w:bottom w:val="single" w:sz="4" w:space="0" w:color="000000"/>
              <w:right w:val="single" w:sz="4" w:space="0" w:color="000000"/>
            </w:tcBorders>
            <w:vAlign w:val="center"/>
          </w:tcPr>
          <w:p w14:paraId="3D884877" w14:textId="77777777" w:rsidR="007669CD" w:rsidRPr="00095915" w:rsidRDefault="003F55BD" w:rsidP="00095915">
            <w:pPr>
              <w:jc w:val="center"/>
              <w:rPr>
                <w:rFonts w:ascii="Times New Roman" w:eastAsia="Times New Roman" w:hAnsi="Times New Roman"/>
                <w:b/>
                <w:bCs/>
                <w:color w:val="000000"/>
              </w:rPr>
            </w:pPr>
            <w:r w:rsidRPr="00095915">
              <w:rPr>
                <w:rFonts w:ascii="Times New Roman" w:eastAsia="Times New Roman" w:hAnsi="Times New Roman"/>
                <w:b/>
                <w:bCs/>
                <w:color w:val="000000"/>
              </w:rPr>
              <w:t>Đơn vị</w:t>
            </w:r>
          </w:p>
        </w:tc>
        <w:tc>
          <w:tcPr>
            <w:tcW w:w="960" w:type="dxa"/>
            <w:vMerge w:val="restart"/>
            <w:tcBorders>
              <w:top w:val="single" w:sz="4" w:space="0" w:color="000000"/>
              <w:left w:val="single" w:sz="4" w:space="0" w:color="000000"/>
              <w:bottom w:val="single" w:sz="4" w:space="0" w:color="000000"/>
              <w:right w:val="single" w:sz="4" w:space="0" w:color="000000"/>
            </w:tcBorders>
            <w:vAlign w:val="center"/>
          </w:tcPr>
          <w:p w14:paraId="3050C0D1" w14:textId="77777777" w:rsidR="007669CD" w:rsidRPr="00095915" w:rsidRDefault="003F55BD" w:rsidP="00095915">
            <w:pPr>
              <w:jc w:val="center"/>
              <w:rPr>
                <w:rFonts w:ascii="Times New Roman" w:eastAsia="Times New Roman" w:hAnsi="Times New Roman"/>
                <w:b/>
                <w:bCs/>
                <w:color w:val="000000"/>
              </w:rPr>
            </w:pPr>
            <w:r w:rsidRPr="00095915">
              <w:rPr>
                <w:rFonts w:ascii="Times New Roman" w:eastAsia="Times New Roman" w:hAnsi="Times New Roman"/>
                <w:b/>
                <w:bCs/>
                <w:color w:val="000000"/>
              </w:rPr>
              <w:t>Tổng</w:t>
            </w:r>
          </w:p>
        </w:tc>
        <w:tc>
          <w:tcPr>
            <w:tcW w:w="11539" w:type="dxa"/>
            <w:gridSpan w:val="17"/>
            <w:tcBorders>
              <w:top w:val="single" w:sz="4" w:space="0" w:color="000000"/>
              <w:bottom w:val="single" w:sz="4" w:space="0" w:color="000000"/>
              <w:right w:val="single" w:sz="4" w:space="0" w:color="000000"/>
            </w:tcBorders>
            <w:vAlign w:val="center"/>
          </w:tcPr>
          <w:p w14:paraId="2501E59F" w14:textId="77777777" w:rsidR="007669CD" w:rsidRPr="00095915" w:rsidRDefault="003F55BD" w:rsidP="00095915">
            <w:pPr>
              <w:jc w:val="center"/>
              <w:rPr>
                <w:rFonts w:ascii="Times New Roman" w:eastAsia="Times New Roman" w:hAnsi="Times New Roman"/>
                <w:b/>
                <w:bCs/>
                <w:color w:val="000000"/>
              </w:rPr>
            </w:pPr>
            <w:r w:rsidRPr="00095915">
              <w:rPr>
                <w:rFonts w:ascii="Times New Roman" w:eastAsia="Times New Roman" w:hAnsi="Times New Roman"/>
                <w:b/>
                <w:bCs/>
                <w:color w:val="000000"/>
              </w:rPr>
              <w:t xml:space="preserve">Thành phần Dân tộc </w:t>
            </w:r>
            <w:r w:rsidRPr="00095915">
              <w:rPr>
                <w:rFonts w:ascii="Times New Roman" w:eastAsia="Times New Roman" w:hAnsi="Times New Roman"/>
                <w:b/>
                <w:bCs/>
                <w:i/>
                <w:iCs/>
                <w:color w:val="000000"/>
              </w:rPr>
              <w:t>(số người)</w:t>
            </w:r>
          </w:p>
        </w:tc>
      </w:tr>
      <w:tr w:rsidR="007669CD" w:rsidRPr="00095915" w14:paraId="37715DB1" w14:textId="77777777">
        <w:trPr>
          <w:trHeight w:val="288"/>
          <w:jc w:val="center"/>
        </w:trPr>
        <w:tc>
          <w:tcPr>
            <w:tcW w:w="620" w:type="dxa"/>
            <w:vMerge/>
            <w:tcBorders>
              <w:top w:val="single" w:sz="4" w:space="0" w:color="000000"/>
              <w:left w:val="single" w:sz="4" w:space="0" w:color="000000"/>
              <w:bottom w:val="single" w:sz="4" w:space="0" w:color="000000"/>
              <w:right w:val="single" w:sz="4" w:space="0" w:color="000000"/>
            </w:tcBorders>
            <w:vAlign w:val="center"/>
          </w:tcPr>
          <w:p w14:paraId="381472BB" w14:textId="77777777" w:rsidR="007669CD" w:rsidRPr="00095915" w:rsidRDefault="007669CD" w:rsidP="00095915">
            <w:pPr>
              <w:snapToGrid w:val="0"/>
              <w:rPr>
                <w:rFonts w:ascii="Times New Roman" w:eastAsia="Times New Roman" w:hAnsi="Times New Roman"/>
                <w:b/>
                <w:bCs/>
                <w:color w:val="000000"/>
              </w:rPr>
            </w:pPr>
          </w:p>
        </w:tc>
        <w:tc>
          <w:tcPr>
            <w:tcW w:w="1760" w:type="dxa"/>
            <w:tcBorders>
              <w:bottom w:val="single" w:sz="4" w:space="0" w:color="000000"/>
              <w:right w:val="single" w:sz="4" w:space="0" w:color="000000"/>
            </w:tcBorders>
            <w:vAlign w:val="center"/>
          </w:tcPr>
          <w:p w14:paraId="038245CE" w14:textId="77777777" w:rsidR="007669CD" w:rsidRPr="00095915" w:rsidRDefault="003F55BD" w:rsidP="00095915">
            <w:pPr>
              <w:jc w:val="center"/>
              <w:rPr>
                <w:rFonts w:ascii="Times New Roman" w:eastAsia="Times New Roman" w:hAnsi="Times New Roman"/>
                <w:b/>
                <w:bCs/>
                <w:color w:val="000000"/>
              </w:rPr>
            </w:pPr>
            <w:r w:rsidRPr="00095915">
              <w:rPr>
                <w:rFonts w:ascii="Times New Roman" w:eastAsia="Times New Roman" w:hAnsi="Times New Roman"/>
                <w:b/>
                <w:bCs/>
                <w:color w:val="000000"/>
              </w:rPr>
              <w:t>hành chính</w:t>
            </w:r>
          </w:p>
        </w:tc>
        <w:tc>
          <w:tcPr>
            <w:tcW w:w="960" w:type="dxa"/>
            <w:vMerge/>
            <w:tcBorders>
              <w:top w:val="single" w:sz="4" w:space="0" w:color="000000"/>
              <w:left w:val="single" w:sz="4" w:space="0" w:color="000000"/>
              <w:bottom w:val="single" w:sz="4" w:space="0" w:color="000000"/>
              <w:right w:val="single" w:sz="4" w:space="0" w:color="000000"/>
            </w:tcBorders>
            <w:vAlign w:val="center"/>
          </w:tcPr>
          <w:p w14:paraId="37BCA975" w14:textId="77777777" w:rsidR="007669CD" w:rsidRPr="00095915" w:rsidRDefault="007669CD" w:rsidP="00095915">
            <w:pPr>
              <w:snapToGrid w:val="0"/>
              <w:rPr>
                <w:rFonts w:ascii="Times New Roman" w:eastAsia="Times New Roman" w:hAnsi="Times New Roman"/>
                <w:b/>
                <w:bCs/>
                <w:color w:val="000000"/>
              </w:rPr>
            </w:pPr>
          </w:p>
        </w:tc>
        <w:tc>
          <w:tcPr>
            <w:tcW w:w="960" w:type="dxa"/>
            <w:tcBorders>
              <w:bottom w:val="single" w:sz="4" w:space="0" w:color="000000"/>
              <w:right w:val="single" w:sz="4" w:space="0" w:color="000000"/>
            </w:tcBorders>
            <w:vAlign w:val="center"/>
          </w:tcPr>
          <w:p w14:paraId="5BBDBB21" w14:textId="77777777" w:rsidR="007669CD" w:rsidRPr="00095915" w:rsidRDefault="003F55BD" w:rsidP="00095915">
            <w:pPr>
              <w:jc w:val="center"/>
              <w:rPr>
                <w:rFonts w:ascii="Times New Roman" w:eastAsia="Times New Roman" w:hAnsi="Times New Roman"/>
                <w:b/>
                <w:bCs/>
                <w:color w:val="000000"/>
              </w:rPr>
            </w:pPr>
            <w:r w:rsidRPr="00095915">
              <w:rPr>
                <w:rFonts w:ascii="Times New Roman" w:eastAsia="Times New Roman" w:hAnsi="Times New Roman"/>
                <w:b/>
                <w:bCs/>
                <w:color w:val="000000"/>
              </w:rPr>
              <w:t>Cơ Tu</w:t>
            </w:r>
          </w:p>
        </w:tc>
        <w:tc>
          <w:tcPr>
            <w:tcW w:w="657" w:type="dxa"/>
            <w:tcBorders>
              <w:bottom w:val="single" w:sz="4" w:space="0" w:color="000000"/>
              <w:right w:val="single" w:sz="4" w:space="0" w:color="000000"/>
            </w:tcBorders>
            <w:vAlign w:val="center"/>
          </w:tcPr>
          <w:p w14:paraId="18C0C1B9" w14:textId="77777777" w:rsidR="007669CD" w:rsidRPr="00095915" w:rsidRDefault="003F55BD" w:rsidP="00095915">
            <w:pPr>
              <w:jc w:val="center"/>
              <w:rPr>
                <w:rFonts w:ascii="Times New Roman" w:eastAsia="Times New Roman" w:hAnsi="Times New Roman"/>
                <w:b/>
                <w:bCs/>
                <w:color w:val="000000"/>
              </w:rPr>
            </w:pPr>
            <w:r w:rsidRPr="00095915">
              <w:rPr>
                <w:rFonts w:ascii="Times New Roman" w:eastAsia="Times New Roman" w:hAnsi="Times New Roman"/>
                <w:b/>
                <w:bCs/>
                <w:color w:val="000000"/>
              </w:rPr>
              <w:t>Pa Cô</w:t>
            </w:r>
          </w:p>
        </w:tc>
        <w:tc>
          <w:tcPr>
            <w:tcW w:w="831" w:type="dxa"/>
            <w:tcBorders>
              <w:bottom w:val="single" w:sz="4" w:space="0" w:color="000000"/>
              <w:right w:val="single" w:sz="4" w:space="0" w:color="000000"/>
            </w:tcBorders>
            <w:vAlign w:val="center"/>
          </w:tcPr>
          <w:p w14:paraId="35D49CCA" w14:textId="77777777" w:rsidR="007669CD" w:rsidRPr="00095915" w:rsidRDefault="003F55BD" w:rsidP="00095915">
            <w:pPr>
              <w:jc w:val="center"/>
              <w:rPr>
                <w:rFonts w:ascii="Times New Roman" w:eastAsia="Times New Roman" w:hAnsi="Times New Roman"/>
                <w:b/>
                <w:bCs/>
                <w:color w:val="000000"/>
              </w:rPr>
            </w:pPr>
            <w:r w:rsidRPr="00095915">
              <w:rPr>
                <w:rFonts w:ascii="Times New Roman" w:eastAsia="Times New Roman" w:hAnsi="Times New Roman"/>
                <w:b/>
                <w:bCs/>
                <w:color w:val="000000"/>
              </w:rPr>
              <w:t>Tà Ôi</w:t>
            </w:r>
          </w:p>
        </w:tc>
        <w:tc>
          <w:tcPr>
            <w:tcW w:w="743" w:type="dxa"/>
            <w:tcBorders>
              <w:bottom w:val="single" w:sz="4" w:space="0" w:color="000000"/>
              <w:right w:val="single" w:sz="4" w:space="0" w:color="000000"/>
            </w:tcBorders>
            <w:vAlign w:val="center"/>
          </w:tcPr>
          <w:p w14:paraId="388FCF45" w14:textId="77777777" w:rsidR="007669CD" w:rsidRPr="00095915" w:rsidRDefault="003F55BD" w:rsidP="00095915">
            <w:pPr>
              <w:jc w:val="center"/>
              <w:rPr>
                <w:rFonts w:ascii="Times New Roman" w:eastAsia="Times New Roman" w:hAnsi="Times New Roman"/>
                <w:b/>
                <w:bCs/>
                <w:color w:val="000000"/>
              </w:rPr>
            </w:pPr>
            <w:r w:rsidRPr="00095915">
              <w:rPr>
                <w:rFonts w:ascii="Times New Roman" w:eastAsia="Times New Roman" w:hAnsi="Times New Roman"/>
                <w:b/>
                <w:bCs/>
                <w:color w:val="000000"/>
              </w:rPr>
              <w:t>Pa Hy</w:t>
            </w:r>
          </w:p>
        </w:tc>
        <w:tc>
          <w:tcPr>
            <w:tcW w:w="675" w:type="dxa"/>
            <w:tcBorders>
              <w:bottom w:val="single" w:sz="4" w:space="0" w:color="000000"/>
              <w:right w:val="single" w:sz="4" w:space="0" w:color="000000"/>
            </w:tcBorders>
            <w:vAlign w:val="center"/>
          </w:tcPr>
          <w:p w14:paraId="000F5466" w14:textId="77777777" w:rsidR="007669CD" w:rsidRPr="00095915" w:rsidRDefault="003F55BD" w:rsidP="00095915">
            <w:pPr>
              <w:jc w:val="center"/>
              <w:rPr>
                <w:rFonts w:ascii="Times New Roman" w:eastAsia="Times New Roman" w:hAnsi="Times New Roman"/>
                <w:b/>
                <w:bCs/>
                <w:color w:val="000000"/>
              </w:rPr>
            </w:pPr>
            <w:r w:rsidRPr="00095915">
              <w:rPr>
                <w:rFonts w:ascii="Times New Roman" w:eastAsia="Times New Roman" w:hAnsi="Times New Roman"/>
                <w:b/>
                <w:bCs/>
                <w:color w:val="000000"/>
              </w:rPr>
              <w:t>Vân Kiều</w:t>
            </w:r>
          </w:p>
        </w:tc>
        <w:tc>
          <w:tcPr>
            <w:tcW w:w="608" w:type="dxa"/>
            <w:tcBorders>
              <w:bottom w:val="single" w:sz="4" w:space="0" w:color="000000"/>
              <w:right w:val="single" w:sz="4" w:space="0" w:color="000000"/>
            </w:tcBorders>
            <w:vAlign w:val="center"/>
          </w:tcPr>
          <w:p w14:paraId="672587B9" w14:textId="77777777" w:rsidR="007669CD" w:rsidRPr="00095915" w:rsidRDefault="003F55BD" w:rsidP="00095915">
            <w:pPr>
              <w:jc w:val="center"/>
              <w:rPr>
                <w:rFonts w:ascii="Times New Roman" w:eastAsia="Times New Roman" w:hAnsi="Times New Roman"/>
                <w:b/>
                <w:bCs/>
                <w:color w:val="000000"/>
              </w:rPr>
            </w:pPr>
            <w:r w:rsidRPr="00095915">
              <w:rPr>
                <w:rFonts w:ascii="Times New Roman" w:eastAsia="Times New Roman" w:hAnsi="Times New Roman"/>
                <w:b/>
                <w:bCs/>
                <w:color w:val="000000"/>
              </w:rPr>
              <w:t>Hoa</w:t>
            </w:r>
          </w:p>
        </w:tc>
        <w:tc>
          <w:tcPr>
            <w:tcW w:w="960" w:type="dxa"/>
            <w:tcBorders>
              <w:bottom w:val="single" w:sz="4" w:space="0" w:color="000000"/>
              <w:right w:val="single" w:sz="4" w:space="0" w:color="000000"/>
            </w:tcBorders>
            <w:vAlign w:val="center"/>
          </w:tcPr>
          <w:p w14:paraId="25D4A6AB" w14:textId="77777777" w:rsidR="007669CD" w:rsidRPr="00095915" w:rsidRDefault="003F55BD" w:rsidP="00095915">
            <w:pPr>
              <w:jc w:val="center"/>
              <w:rPr>
                <w:rFonts w:ascii="Times New Roman" w:eastAsia="Times New Roman" w:hAnsi="Times New Roman"/>
                <w:b/>
                <w:bCs/>
                <w:color w:val="000000"/>
              </w:rPr>
            </w:pPr>
            <w:r w:rsidRPr="00095915">
              <w:rPr>
                <w:rFonts w:ascii="Times New Roman" w:eastAsia="Times New Roman" w:hAnsi="Times New Roman"/>
                <w:b/>
                <w:bCs/>
                <w:color w:val="000000"/>
              </w:rPr>
              <w:t>Kinh</w:t>
            </w:r>
          </w:p>
        </w:tc>
        <w:tc>
          <w:tcPr>
            <w:tcW w:w="473" w:type="dxa"/>
            <w:tcBorders>
              <w:bottom w:val="single" w:sz="4" w:space="0" w:color="000000"/>
              <w:right w:val="single" w:sz="4" w:space="0" w:color="000000"/>
            </w:tcBorders>
            <w:vAlign w:val="center"/>
          </w:tcPr>
          <w:p w14:paraId="6A0AA2CB" w14:textId="77777777" w:rsidR="007669CD" w:rsidRPr="00095915" w:rsidRDefault="003F55BD" w:rsidP="00095915">
            <w:pPr>
              <w:jc w:val="center"/>
              <w:rPr>
                <w:rFonts w:ascii="Times New Roman" w:eastAsia="Times New Roman" w:hAnsi="Times New Roman"/>
                <w:b/>
                <w:bCs/>
                <w:color w:val="000000"/>
              </w:rPr>
            </w:pPr>
            <w:r w:rsidRPr="00095915">
              <w:rPr>
                <w:rFonts w:ascii="Times New Roman" w:eastAsia="Times New Roman" w:hAnsi="Times New Roman"/>
                <w:b/>
                <w:bCs/>
                <w:color w:val="000000"/>
              </w:rPr>
              <w:t>Ê Đê</w:t>
            </w:r>
          </w:p>
        </w:tc>
        <w:tc>
          <w:tcPr>
            <w:tcW w:w="669" w:type="dxa"/>
            <w:tcBorders>
              <w:bottom w:val="single" w:sz="4" w:space="0" w:color="000000"/>
              <w:right w:val="single" w:sz="4" w:space="0" w:color="000000"/>
            </w:tcBorders>
            <w:vAlign w:val="center"/>
          </w:tcPr>
          <w:p w14:paraId="35143A30" w14:textId="77777777" w:rsidR="007669CD" w:rsidRPr="00095915" w:rsidRDefault="003F55BD" w:rsidP="00095915">
            <w:pPr>
              <w:jc w:val="center"/>
              <w:rPr>
                <w:rFonts w:ascii="Times New Roman" w:eastAsia="Times New Roman" w:hAnsi="Times New Roman"/>
                <w:b/>
                <w:bCs/>
                <w:color w:val="000000"/>
              </w:rPr>
            </w:pPr>
            <w:r w:rsidRPr="00095915">
              <w:rPr>
                <w:rFonts w:ascii="Times New Roman" w:eastAsia="Times New Roman" w:hAnsi="Times New Roman"/>
                <w:b/>
                <w:bCs/>
                <w:color w:val="000000"/>
              </w:rPr>
              <w:t>Ra Glay</w:t>
            </w:r>
          </w:p>
        </w:tc>
        <w:tc>
          <w:tcPr>
            <w:tcW w:w="910" w:type="dxa"/>
            <w:tcBorders>
              <w:bottom w:val="single" w:sz="4" w:space="0" w:color="000000"/>
              <w:right w:val="single" w:sz="4" w:space="0" w:color="000000"/>
            </w:tcBorders>
            <w:vAlign w:val="center"/>
          </w:tcPr>
          <w:p w14:paraId="64090140" w14:textId="77777777" w:rsidR="007669CD" w:rsidRPr="00095915" w:rsidRDefault="003F55BD" w:rsidP="00095915">
            <w:pPr>
              <w:jc w:val="center"/>
              <w:rPr>
                <w:rFonts w:ascii="Times New Roman" w:eastAsia="Times New Roman" w:hAnsi="Times New Roman"/>
                <w:b/>
                <w:bCs/>
                <w:color w:val="000000"/>
              </w:rPr>
            </w:pPr>
            <w:r w:rsidRPr="00095915">
              <w:rPr>
                <w:rFonts w:ascii="Times New Roman" w:eastAsia="Times New Roman" w:hAnsi="Times New Roman"/>
                <w:b/>
                <w:bCs/>
                <w:color w:val="000000"/>
              </w:rPr>
              <w:t>Mường</w:t>
            </w:r>
          </w:p>
        </w:tc>
        <w:tc>
          <w:tcPr>
            <w:tcW w:w="651" w:type="dxa"/>
            <w:tcBorders>
              <w:bottom w:val="single" w:sz="4" w:space="0" w:color="000000"/>
              <w:right w:val="single" w:sz="4" w:space="0" w:color="000000"/>
            </w:tcBorders>
            <w:vAlign w:val="center"/>
          </w:tcPr>
          <w:p w14:paraId="4881EED5" w14:textId="77777777" w:rsidR="007669CD" w:rsidRPr="00095915" w:rsidRDefault="003F55BD" w:rsidP="00095915">
            <w:pPr>
              <w:jc w:val="center"/>
              <w:rPr>
                <w:rFonts w:ascii="Times New Roman" w:eastAsia="Times New Roman" w:hAnsi="Times New Roman"/>
                <w:b/>
                <w:bCs/>
                <w:color w:val="000000"/>
              </w:rPr>
            </w:pPr>
            <w:r w:rsidRPr="00095915">
              <w:rPr>
                <w:rFonts w:ascii="Times New Roman" w:eastAsia="Times New Roman" w:hAnsi="Times New Roman"/>
                <w:b/>
                <w:bCs/>
                <w:color w:val="000000"/>
              </w:rPr>
              <w:t>Khơ Me</w:t>
            </w:r>
          </w:p>
        </w:tc>
        <w:tc>
          <w:tcPr>
            <w:tcW w:w="632" w:type="dxa"/>
            <w:tcBorders>
              <w:bottom w:val="single" w:sz="4" w:space="0" w:color="000000"/>
              <w:right w:val="single" w:sz="4" w:space="0" w:color="000000"/>
            </w:tcBorders>
            <w:vAlign w:val="center"/>
          </w:tcPr>
          <w:p w14:paraId="3BB44183" w14:textId="77777777" w:rsidR="007669CD" w:rsidRPr="00095915" w:rsidRDefault="003F55BD" w:rsidP="00095915">
            <w:pPr>
              <w:jc w:val="center"/>
              <w:rPr>
                <w:rFonts w:ascii="Times New Roman" w:eastAsia="Times New Roman" w:hAnsi="Times New Roman"/>
                <w:b/>
                <w:bCs/>
                <w:color w:val="000000"/>
              </w:rPr>
            </w:pPr>
            <w:r w:rsidRPr="00095915">
              <w:rPr>
                <w:rFonts w:ascii="Times New Roman" w:eastAsia="Times New Roman" w:hAnsi="Times New Roman"/>
                <w:b/>
                <w:bCs/>
                <w:color w:val="000000"/>
              </w:rPr>
              <w:t>Khơ Mú</w:t>
            </w:r>
          </w:p>
        </w:tc>
        <w:tc>
          <w:tcPr>
            <w:tcW w:w="657" w:type="dxa"/>
            <w:tcBorders>
              <w:bottom w:val="single" w:sz="4" w:space="0" w:color="000000"/>
              <w:right w:val="single" w:sz="4" w:space="0" w:color="000000"/>
            </w:tcBorders>
            <w:vAlign w:val="center"/>
          </w:tcPr>
          <w:p w14:paraId="0D421A28" w14:textId="77777777" w:rsidR="007669CD" w:rsidRPr="00095915" w:rsidRDefault="003F55BD" w:rsidP="00095915">
            <w:pPr>
              <w:jc w:val="center"/>
              <w:rPr>
                <w:rFonts w:ascii="Times New Roman" w:eastAsia="Times New Roman" w:hAnsi="Times New Roman"/>
                <w:b/>
                <w:bCs/>
                <w:color w:val="000000"/>
              </w:rPr>
            </w:pPr>
            <w:r w:rsidRPr="00095915">
              <w:rPr>
                <w:rFonts w:ascii="Times New Roman" w:eastAsia="Times New Roman" w:hAnsi="Times New Roman"/>
                <w:b/>
                <w:bCs/>
                <w:color w:val="000000"/>
              </w:rPr>
              <w:t>Thái</w:t>
            </w:r>
          </w:p>
        </w:tc>
        <w:tc>
          <w:tcPr>
            <w:tcW w:w="485" w:type="dxa"/>
            <w:tcBorders>
              <w:bottom w:val="single" w:sz="4" w:space="0" w:color="000000"/>
              <w:right w:val="single" w:sz="4" w:space="0" w:color="000000"/>
            </w:tcBorders>
            <w:vAlign w:val="center"/>
          </w:tcPr>
          <w:p w14:paraId="3BF222A9" w14:textId="77777777" w:rsidR="007669CD" w:rsidRPr="00095915" w:rsidRDefault="003F55BD" w:rsidP="00095915">
            <w:pPr>
              <w:jc w:val="center"/>
              <w:rPr>
                <w:rFonts w:ascii="Times New Roman" w:eastAsia="Times New Roman" w:hAnsi="Times New Roman"/>
                <w:b/>
                <w:bCs/>
                <w:color w:val="000000"/>
              </w:rPr>
            </w:pPr>
            <w:r w:rsidRPr="00095915">
              <w:rPr>
                <w:rFonts w:ascii="Times New Roman" w:eastAsia="Times New Roman" w:hAnsi="Times New Roman"/>
                <w:b/>
                <w:bCs/>
                <w:color w:val="000000"/>
              </w:rPr>
              <w:t>Co</w:t>
            </w:r>
          </w:p>
        </w:tc>
        <w:tc>
          <w:tcPr>
            <w:tcW w:w="571" w:type="dxa"/>
            <w:tcBorders>
              <w:bottom w:val="single" w:sz="4" w:space="0" w:color="000000"/>
              <w:right w:val="single" w:sz="4" w:space="0" w:color="000000"/>
            </w:tcBorders>
            <w:vAlign w:val="center"/>
          </w:tcPr>
          <w:p w14:paraId="532874BA" w14:textId="77777777" w:rsidR="007669CD" w:rsidRPr="00095915" w:rsidRDefault="003F55BD" w:rsidP="00095915">
            <w:pPr>
              <w:jc w:val="center"/>
              <w:rPr>
                <w:rFonts w:ascii="Times New Roman" w:eastAsia="Times New Roman" w:hAnsi="Times New Roman"/>
                <w:b/>
                <w:bCs/>
                <w:color w:val="000000"/>
              </w:rPr>
            </w:pPr>
            <w:r w:rsidRPr="00095915">
              <w:rPr>
                <w:rFonts w:ascii="Times New Roman" w:eastAsia="Times New Roman" w:hAnsi="Times New Roman"/>
                <w:b/>
                <w:bCs/>
                <w:color w:val="000000"/>
              </w:rPr>
              <w:t>Sán Dìu</w:t>
            </w:r>
          </w:p>
        </w:tc>
        <w:tc>
          <w:tcPr>
            <w:tcW w:w="546" w:type="dxa"/>
            <w:tcBorders>
              <w:bottom w:val="single" w:sz="4" w:space="0" w:color="000000"/>
              <w:right w:val="single" w:sz="4" w:space="0" w:color="000000"/>
            </w:tcBorders>
            <w:vAlign w:val="center"/>
          </w:tcPr>
          <w:p w14:paraId="5212DA69" w14:textId="77777777" w:rsidR="007669CD" w:rsidRPr="00095915" w:rsidRDefault="003F55BD" w:rsidP="00095915">
            <w:pPr>
              <w:jc w:val="center"/>
              <w:rPr>
                <w:rFonts w:ascii="Times New Roman" w:eastAsia="Times New Roman" w:hAnsi="Times New Roman"/>
                <w:b/>
                <w:bCs/>
                <w:color w:val="000000"/>
              </w:rPr>
            </w:pPr>
            <w:r w:rsidRPr="00095915">
              <w:rPr>
                <w:rFonts w:ascii="Times New Roman" w:eastAsia="Times New Roman" w:hAnsi="Times New Roman"/>
                <w:b/>
                <w:bCs/>
                <w:color w:val="000000"/>
              </w:rPr>
              <w:t>Za Rai</w:t>
            </w:r>
          </w:p>
        </w:tc>
        <w:tc>
          <w:tcPr>
            <w:tcW w:w="511" w:type="dxa"/>
            <w:tcBorders>
              <w:bottom w:val="single" w:sz="4" w:space="0" w:color="000000"/>
              <w:right w:val="single" w:sz="4" w:space="0" w:color="000000"/>
            </w:tcBorders>
            <w:vAlign w:val="center"/>
          </w:tcPr>
          <w:p w14:paraId="3851DBFD" w14:textId="77777777" w:rsidR="007669CD" w:rsidRPr="00095915" w:rsidRDefault="003F55BD" w:rsidP="00095915">
            <w:pPr>
              <w:jc w:val="center"/>
              <w:rPr>
                <w:rFonts w:ascii="Times New Roman" w:eastAsia="Times New Roman" w:hAnsi="Times New Roman"/>
                <w:b/>
                <w:bCs/>
                <w:color w:val="000000"/>
              </w:rPr>
            </w:pPr>
            <w:r w:rsidRPr="00095915">
              <w:rPr>
                <w:rFonts w:ascii="Times New Roman" w:eastAsia="Times New Roman" w:hAnsi="Times New Roman"/>
                <w:b/>
                <w:bCs/>
                <w:color w:val="000000"/>
              </w:rPr>
              <w:t>Cơ Ho</w:t>
            </w:r>
          </w:p>
        </w:tc>
      </w:tr>
      <w:tr w:rsidR="007669CD" w:rsidRPr="00095915" w14:paraId="2863F160" w14:textId="77777777">
        <w:trPr>
          <w:trHeight w:val="288"/>
          <w:jc w:val="center"/>
        </w:trPr>
        <w:tc>
          <w:tcPr>
            <w:tcW w:w="620" w:type="dxa"/>
            <w:tcBorders>
              <w:left w:val="single" w:sz="4" w:space="0" w:color="000000"/>
              <w:bottom w:val="single" w:sz="4" w:space="0" w:color="000000"/>
              <w:right w:val="single" w:sz="4" w:space="0" w:color="000000"/>
            </w:tcBorders>
            <w:vAlign w:val="center"/>
          </w:tcPr>
          <w:p w14:paraId="13240E8B" w14:textId="77777777" w:rsidR="007669CD" w:rsidRPr="00095915" w:rsidRDefault="003F55BD" w:rsidP="00095915">
            <w:pPr>
              <w:jc w:val="center"/>
              <w:rPr>
                <w:rFonts w:ascii="Times New Roman" w:eastAsia="Times New Roman" w:hAnsi="Times New Roman"/>
                <w:b/>
                <w:bCs/>
                <w:color w:val="000000"/>
              </w:rPr>
            </w:pPr>
            <w:r w:rsidRPr="00095915">
              <w:rPr>
                <w:rFonts w:ascii="Times New Roman" w:eastAsia="Times New Roman" w:hAnsi="Times New Roman"/>
                <w:b/>
                <w:bCs/>
                <w:color w:val="000000"/>
              </w:rPr>
              <w:t>A</w:t>
            </w:r>
          </w:p>
        </w:tc>
        <w:tc>
          <w:tcPr>
            <w:tcW w:w="1760" w:type="dxa"/>
            <w:tcBorders>
              <w:bottom w:val="single" w:sz="4" w:space="0" w:color="000000"/>
              <w:right w:val="single" w:sz="4" w:space="0" w:color="000000"/>
            </w:tcBorders>
            <w:vAlign w:val="center"/>
          </w:tcPr>
          <w:p w14:paraId="694EA9A9" w14:textId="77777777" w:rsidR="007669CD" w:rsidRPr="00095915" w:rsidRDefault="003F55BD" w:rsidP="00095915">
            <w:pPr>
              <w:jc w:val="center"/>
              <w:rPr>
                <w:rFonts w:ascii="Times New Roman" w:eastAsia="Times New Roman" w:hAnsi="Times New Roman"/>
                <w:b/>
                <w:bCs/>
                <w:color w:val="000000"/>
              </w:rPr>
            </w:pPr>
            <w:r w:rsidRPr="00095915">
              <w:rPr>
                <w:rFonts w:ascii="Times New Roman" w:eastAsia="Times New Roman" w:hAnsi="Times New Roman"/>
                <w:b/>
                <w:bCs/>
                <w:color w:val="000000"/>
              </w:rPr>
              <w:t>Xã Khe Tre</w:t>
            </w:r>
          </w:p>
        </w:tc>
        <w:tc>
          <w:tcPr>
            <w:tcW w:w="960" w:type="dxa"/>
            <w:tcBorders>
              <w:bottom w:val="single" w:sz="4" w:space="0" w:color="000000"/>
              <w:right w:val="single" w:sz="4" w:space="0" w:color="000000"/>
            </w:tcBorders>
            <w:vAlign w:val="center"/>
          </w:tcPr>
          <w:p w14:paraId="09CF96F5" w14:textId="77777777" w:rsidR="007669CD" w:rsidRPr="00095915" w:rsidRDefault="003F55BD" w:rsidP="00095915">
            <w:pPr>
              <w:jc w:val="center"/>
              <w:rPr>
                <w:rFonts w:ascii="Times New Roman" w:eastAsia="Times New Roman" w:hAnsi="Times New Roman"/>
                <w:b/>
                <w:bCs/>
                <w:color w:val="000000"/>
              </w:rPr>
            </w:pPr>
            <w:r w:rsidRPr="00095915">
              <w:rPr>
                <w:rFonts w:ascii="Times New Roman" w:eastAsia="Times New Roman" w:hAnsi="Times New Roman"/>
                <w:b/>
                <w:bCs/>
                <w:color w:val="000000"/>
              </w:rPr>
              <w:t>1,534</w:t>
            </w:r>
          </w:p>
        </w:tc>
        <w:tc>
          <w:tcPr>
            <w:tcW w:w="960" w:type="dxa"/>
            <w:tcBorders>
              <w:bottom w:val="single" w:sz="4" w:space="0" w:color="000000"/>
              <w:right w:val="single" w:sz="4" w:space="0" w:color="000000"/>
            </w:tcBorders>
            <w:vAlign w:val="center"/>
          </w:tcPr>
          <w:p w14:paraId="7BDEF151" w14:textId="77777777" w:rsidR="007669CD" w:rsidRPr="00095915" w:rsidRDefault="003F55BD" w:rsidP="00095915">
            <w:pPr>
              <w:jc w:val="center"/>
              <w:rPr>
                <w:rFonts w:ascii="Times New Roman" w:eastAsia="Times New Roman" w:hAnsi="Times New Roman"/>
                <w:b/>
                <w:bCs/>
                <w:color w:val="000000"/>
              </w:rPr>
            </w:pPr>
            <w:r w:rsidRPr="00095915">
              <w:rPr>
                <w:rFonts w:ascii="Times New Roman" w:eastAsia="Times New Roman" w:hAnsi="Times New Roman"/>
                <w:b/>
                <w:bCs/>
                <w:color w:val="000000"/>
              </w:rPr>
              <w:t>1,387</w:t>
            </w:r>
          </w:p>
        </w:tc>
        <w:tc>
          <w:tcPr>
            <w:tcW w:w="657" w:type="dxa"/>
            <w:tcBorders>
              <w:bottom w:val="single" w:sz="4" w:space="0" w:color="000000"/>
              <w:right w:val="single" w:sz="4" w:space="0" w:color="000000"/>
            </w:tcBorders>
            <w:vAlign w:val="center"/>
          </w:tcPr>
          <w:p w14:paraId="32DCB919" w14:textId="77777777" w:rsidR="007669CD" w:rsidRPr="00095915" w:rsidRDefault="003F55BD" w:rsidP="00095915">
            <w:pPr>
              <w:jc w:val="center"/>
              <w:rPr>
                <w:rFonts w:ascii="Times New Roman" w:eastAsia="Times New Roman" w:hAnsi="Times New Roman"/>
                <w:b/>
                <w:bCs/>
                <w:color w:val="000000"/>
              </w:rPr>
            </w:pPr>
            <w:r w:rsidRPr="00095915">
              <w:rPr>
                <w:rFonts w:ascii="Times New Roman" w:eastAsia="Times New Roman" w:hAnsi="Times New Roman"/>
                <w:b/>
                <w:bCs/>
                <w:color w:val="000000"/>
              </w:rPr>
              <w:t> </w:t>
            </w:r>
          </w:p>
        </w:tc>
        <w:tc>
          <w:tcPr>
            <w:tcW w:w="831" w:type="dxa"/>
            <w:tcBorders>
              <w:bottom w:val="single" w:sz="4" w:space="0" w:color="000000"/>
              <w:right w:val="single" w:sz="4" w:space="0" w:color="000000"/>
            </w:tcBorders>
            <w:vAlign w:val="center"/>
          </w:tcPr>
          <w:p w14:paraId="58B5B38C" w14:textId="77777777" w:rsidR="007669CD" w:rsidRPr="00095915" w:rsidRDefault="003F55BD" w:rsidP="00095915">
            <w:pPr>
              <w:jc w:val="center"/>
              <w:rPr>
                <w:rFonts w:ascii="Times New Roman" w:eastAsia="Times New Roman" w:hAnsi="Times New Roman"/>
                <w:b/>
                <w:bCs/>
                <w:color w:val="000000"/>
              </w:rPr>
            </w:pPr>
            <w:r w:rsidRPr="00095915">
              <w:rPr>
                <w:rFonts w:ascii="Times New Roman" w:eastAsia="Times New Roman" w:hAnsi="Times New Roman"/>
                <w:b/>
                <w:bCs/>
                <w:color w:val="000000"/>
              </w:rPr>
              <w:t>8</w:t>
            </w:r>
          </w:p>
        </w:tc>
        <w:tc>
          <w:tcPr>
            <w:tcW w:w="743" w:type="dxa"/>
            <w:tcBorders>
              <w:bottom w:val="single" w:sz="4" w:space="0" w:color="000000"/>
              <w:right w:val="single" w:sz="4" w:space="0" w:color="000000"/>
            </w:tcBorders>
            <w:vAlign w:val="center"/>
          </w:tcPr>
          <w:p w14:paraId="4DB5D5EE" w14:textId="77777777" w:rsidR="007669CD" w:rsidRPr="00095915" w:rsidRDefault="003F55BD" w:rsidP="00095915">
            <w:pPr>
              <w:jc w:val="center"/>
              <w:rPr>
                <w:rFonts w:ascii="Times New Roman" w:eastAsia="Times New Roman" w:hAnsi="Times New Roman"/>
                <w:b/>
                <w:bCs/>
                <w:color w:val="000000"/>
              </w:rPr>
            </w:pPr>
            <w:r w:rsidRPr="00095915">
              <w:rPr>
                <w:rFonts w:ascii="Times New Roman" w:eastAsia="Times New Roman" w:hAnsi="Times New Roman"/>
                <w:b/>
                <w:bCs/>
                <w:color w:val="000000"/>
              </w:rPr>
              <w:t>2</w:t>
            </w:r>
          </w:p>
        </w:tc>
        <w:tc>
          <w:tcPr>
            <w:tcW w:w="675" w:type="dxa"/>
            <w:tcBorders>
              <w:bottom w:val="single" w:sz="4" w:space="0" w:color="000000"/>
              <w:right w:val="single" w:sz="4" w:space="0" w:color="000000"/>
            </w:tcBorders>
            <w:vAlign w:val="center"/>
          </w:tcPr>
          <w:p w14:paraId="53DCDDA8" w14:textId="77777777" w:rsidR="007669CD" w:rsidRPr="00095915" w:rsidRDefault="003F55BD" w:rsidP="00095915">
            <w:pPr>
              <w:jc w:val="center"/>
              <w:rPr>
                <w:rFonts w:ascii="Times New Roman" w:eastAsia="Times New Roman" w:hAnsi="Times New Roman"/>
                <w:b/>
                <w:bCs/>
                <w:color w:val="000000"/>
              </w:rPr>
            </w:pPr>
            <w:r w:rsidRPr="00095915">
              <w:rPr>
                <w:rFonts w:ascii="Times New Roman" w:eastAsia="Times New Roman" w:hAnsi="Times New Roman"/>
                <w:b/>
                <w:bCs/>
                <w:color w:val="000000"/>
              </w:rPr>
              <w:t>5</w:t>
            </w:r>
          </w:p>
        </w:tc>
        <w:tc>
          <w:tcPr>
            <w:tcW w:w="608" w:type="dxa"/>
            <w:tcBorders>
              <w:bottom w:val="single" w:sz="4" w:space="0" w:color="000000"/>
              <w:right w:val="single" w:sz="4" w:space="0" w:color="000000"/>
            </w:tcBorders>
            <w:vAlign w:val="center"/>
          </w:tcPr>
          <w:p w14:paraId="5B3059D6" w14:textId="77777777" w:rsidR="007669CD" w:rsidRPr="00095915" w:rsidRDefault="003F55BD" w:rsidP="00095915">
            <w:pPr>
              <w:jc w:val="center"/>
              <w:rPr>
                <w:rFonts w:ascii="Times New Roman" w:eastAsia="Times New Roman" w:hAnsi="Times New Roman"/>
                <w:b/>
                <w:bCs/>
                <w:color w:val="000000"/>
              </w:rPr>
            </w:pPr>
            <w:r w:rsidRPr="00095915">
              <w:rPr>
                <w:rFonts w:ascii="Times New Roman" w:eastAsia="Times New Roman" w:hAnsi="Times New Roman"/>
                <w:b/>
                <w:bCs/>
                <w:color w:val="000000"/>
              </w:rPr>
              <w:t> </w:t>
            </w:r>
          </w:p>
        </w:tc>
        <w:tc>
          <w:tcPr>
            <w:tcW w:w="960" w:type="dxa"/>
            <w:tcBorders>
              <w:bottom w:val="single" w:sz="4" w:space="0" w:color="000000"/>
              <w:right w:val="single" w:sz="4" w:space="0" w:color="000000"/>
            </w:tcBorders>
            <w:vAlign w:val="center"/>
          </w:tcPr>
          <w:p w14:paraId="68F33E7B" w14:textId="77777777" w:rsidR="007669CD" w:rsidRPr="00095915" w:rsidRDefault="003F55BD" w:rsidP="00095915">
            <w:pPr>
              <w:jc w:val="center"/>
              <w:rPr>
                <w:rFonts w:ascii="Times New Roman" w:eastAsia="Times New Roman" w:hAnsi="Times New Roman"/>
                <w:b/>
                <w:bCs/>
                <w:color w:val="000000"/>
              </w:rPr>
            </w:pPr>
            <w:r w:rsidRPr="00095915">
              <w:rPr>
                <w:rFonts w:ascii="Times New Roman" w:eastAsia="Times New Roman" w:hAnsi="Times New Roman"/>
                <w:b/>
                <w:bCs/>
                <w:color w:val="000000"/>
              </w:rPr>
              <w:t>132</w:t>
            </w:r>
          </w:p>
        </w:tc>
        <w:tc>
          <w:tcPr>
            <w:tcW w:w="473" w:type="dxa"/>
            <w:tcBorders>
              <w:bottom w:val="single" w:sz="4" w:space="0" w:color="000000"/>
              <w:right w:val="single" w:sz="4" w:space="0" w:color="000000"/>
            </w:tcBorders>
            <w:vAlign w:val="center"/>
          </w:tcPr>
          <w:p w14:paraId="56B0E96C" w14:textId="77777777" w:rsidR="007669CD" w:rsidRPr="00095915" w:rsidRDefault="003F55BD" w:rsidP="00095915">
            <w:pPr>
              <w:jc w:val="center"/>
              <w:rPr>
                <w:rFonts w:ascii="Times New Roman" w:eastAsia="Times New Roman" w:hAnsi="Times New Roman"/>
                <w:b/>
                <w:bCs/>
                <w:color w:val="000000"/>
              </w:rPr>
            </w:pPr>
            <w:r w:rsidRPr="00095915">
              <w:rPr>
                <w:rFonts w:ascii="Times New Roman" w:eastAsia="Times New Roman" w:hAnsi="Times New Roman"/>
                <w:b/>
                <w:bCs/>
                <w:color w:val="000000"/>
              </w:rPr>
              <w:t> </w:t>
            </w:r>
          </w:p>
        </w:tc>
        <w:tc>
          <w:tcPr>
            <w:tcW w:w="669" w:type="dxa"/>
            <w:tcBorders>
              <w:bottom w:val="single" w:sz="4" w:space="0" w:color="000000"/>
              <w:right w:val="single" w:sz="4" w:space="0" w:color="000000"/>
            </w:tcBorders>
            <w:vAlign w:val="center"/>
          </w:tcPr>
          <w:p w14:paraId="5BF7ADEC" w14:textId="77777777" w:rsidR="007669CD" w:rsidRPr="00095915" w:rsidRDefault="003F55BD" w:rsidP="00095915">
            <w:pPr>
              <w:jc w:val="center"/>
              <w:rPr>
                <w:rFonts w:ascii="Times New Roman" w:eastAsia="Times New Roman" w:hAnsi="Times New Roman"/>
                <w:b/>
                <w:bCs/>
                <w:color w:val="000000"/>
              </w:rPr>
            </w:pPr>
            <w:r w:rsidRPr="00095915">
              <w:rPr>
                <w:rFonts w:ascii="Times New Roman" w:eastAsia="Times New Roman" w:hAnsi="Times New Roman"/>
                <w:b/>
                <w:bCs/>
                <w:color w:val="000000"/>
              </w:rPr>
              <w:t> </w:t>
            </w:r>
          </w:p>
        </w:tc>
        <w:tc>
          <w:tcPr>
            <w:tcW w:w="910" w:type="dxa"/>
            <w:tcBorders>
              <w:bottom w:val="single" w:sz="4" w:space="0" w:color="000000"/>
              <w:right w:val="single" w:sz="4" w:space="0" w:color="000000"/>
            </w:tcBorders>
            <w:vAlign w:val="center"/>
          </w:tcPr>
          <w:p w14:paraId="47D820D5" w14:textId="77777777" w:rsidR="007669CD" w:rsidRPr="00095915" w:rsidRDefault="003F55BD" w:rsidP="00095915">
            <w:pPr>
              <w:jc w:val="center"/>
              <w:rPr>
                <w:rFonts w:ascii="Times New Roman" w:eastAsia="Times New Roman" w:hAnsi="Times New Roman"/>
                <w:b/>
                <w:bCs/>
                <w:color w:val="000000"/>
              </w:rPr>
            </w:pPr>
            <w:r w:rsidRPr="00095915">
              <w:rPr>
                <w:rFonts w:ascii="Times New Roman" w:eastAsia="Times New Roman" w:hAnsi="Times New Roman"/>
                <w:b/>
                <w:bCs/>
                <w:color w:val="000000"/>
              </w:rPr>
              <w:t> </w:t>
            </w:r>
          </w:p>
        </w:tc>
        <w:tc>
          <w:tcPr>
            <w:tcW w:w="651" w:type="dxa"/>
            <w:tcBorders>
              <w:bottom w:val="single" w:sz="4" w:space="0" w:color="000000"/>
              <w:right w:val="single" w:sz="4" w:space="0" w:color="000000"/>
            </w:tcBorders>
            <w:vAlign w:val="center"/>
          </w:tcPr>
          <w:p w14:paraId="49706D03" w14:textId="77777777" w:rsidR="007669CD" w:rsidRPr="00095915" w:rsidRDefault="003F55BD" w:rsidP="00095915">
            <w:pPr>
              <w:jc w:val="center"/>
              <w:rPr>
                <w:rFonts w:ascii="Times New Roman" w:eastAsia="Times New Roman" w:hAnsi="Times New Roman"/>
                <w:b/>
                <w:bCs/>
                <w:color w:val="000000"/>
              </w:rPr>
            </w:pPr>
            <w:r w:rsidRPr="00095915">
              <w:rPr>
                <w:rFonts w:ascii="Times New Roman" w:eastAsia="Times New Roman" w:hAnsi="Times New Roman"/>
                <w:b/>
                <w:bCs/>
                <w:color w:val="000000"/>
              </w:rPr>
              <w:t> </w:t>
            </w:r>
          </w:p>
        </w:tc>
        <w:tc>
          <w:tcPr>
            <w:tcW w:w="632" w:type="dxa"/>
            <w:tcBorders>
              <w:bottom w:val="single" w:sz="4" w:space="0" w:color="000000"/>
              <w:right w:val="single" w:sz="4" w:space="0" w:color="000000"/>
            </w:tcBorders>
            <w:vAlign w:val="center"/>
          </w:tcPr>
          <w:p w14:paraId="7912D990" w14:textId="77777777" w:rsidR="007669CD" w:rsidRPr="00095915" w:rsidRDefault="003F55BD" w:rsidP="00095915">
            <w:pPr>
              <w:jc w:val="center"/>
              <w:rPr>
                <w:rFonts w:ascii="Times New Roman" w:eastAsia="Times New Roman" w:hAnsi="Times New Roman"/>
                <w:b/>
                <w:bCs/>
                <w:color w:val="000000"/>
              </w:rPr>
            </w:pPr>
            <w:r w:rsidRPr="00095915">
              <w:rPr>
                <w:rFonts w:ascii="Times New Roman" w:eastAsia="Times New Roman" w:hAnsi="Times New Roman"/>
                <w:b/>
                <w:bCs/>
                <w:color w:val="000000"/>
              </w:rPr>
              <w:t> </w:t>
            </w:r>
          </w:p>
        </w:tc>
        <w:tc>
          <w:tcPr>
            <w:tcW w:w="657" w:type="dxa"/>
            <w:tcBorders>
              <w:bottom w:val="single" w:sz="4" w:space="0" w:color="000000"/>
              <w:right w:val="single" w:sz="4" w:space="0" w:color="000000"/>
            </w:tcBorders>
            <w:vAlign w:val="center"/>
          </w:tcPr>
          <w:p w14:paraId="63316278" w14:textId="77777777" w:rsidR="007669CD" w:rsidRPr="00095915" w:rsidRDefault="003F55BD" w:rsidP="00095915">
            <w:pPr>
              <w:jc w:val="center"/>
              <w:rPr>
                <w:rFonts w:ascii="Times New Roman" w:eastAsia="Times New Roman" w:hAnsi="Times New Roman"/>
                <w:b/>
                <w:bCs/>
                <w:color w:val="000000"/>
              </w:rPr>
            </w:pPr>
            <w:r w:rsidRPr="00095915">
              <w:rPr>
                <w:rFonts w:ascii="Times New Roman" w:eastAsia="Times New Roman" w:hAnsi="Times New Roman"/>
                <w:b/>
                <w:bCs/>
                <w:color w:val="000000"/>
              </w:rPr>
              <w:t> </w:t>
            </w:r>
          </w:p>
        </w:tc>
        <w:tc>
          <w:tcPr>
            <w:tcW w:w="485" w:type="dxa"/>
            <w:tcBorders>
              <w:bottom w:val="single" w:sz="4" w:space="0" w:color="000000"/>
              <w:right w:val="single" w:sz="4" w:space="0" w:color="000000"/>
            </w:tcBorders>
            <w:vAlign w:val="center"/>
          </w:tcPr>
          <w:p w14:paraId="789B8ADA" w14:textId="77777777" w:rsidR="007669CD" w:rsidRPr="00095915" w:rsidRDefault="003F55BD" w:rsidP="00095915">
            <w:pPr>
              <w:jc w:val="center"/>
              <w:rPr>
                <w:rFonts w:ascii="Times New Roman" w:eastAsia="Times New Roman" w:hAnsi="Times New Roman"/>
                <w:b/>
                <w:bCs/>
                <w:color w:val="000000"/>
              </w:rPr>
            </w:pPr>
            <w:r w:rsidRPr="00095915">
              <w:rPr>
                <w:rFonts w:ascii="Times New Roman" w:eastAsia="Times New Roman" w:hAnsi="Times New Roman"/>
                <w:b/>
                <w:bCs/>
                <w:color w:val="000000"/>
              </w:rPr>
              <w:t> </w:t>
            </w:r>
          </w:p>
        </w:tc>
        <w:tc>
          <w:tcPr>
            <w:tcW w:w="571" w:type="dxa"/>
            <w:tcBorders>
              <w:bottom w:val="single" w:sz="4" w:space="0" w:color="000000"/>
              <w:right w:val="single" w:sz="4" w:space="0" w:color="000000"/>
            </w:tcBorders>
            <w:vAlign w:val="center"/>
          </w:tcPr>
          <w:p w14:paraId="022AD7AB" w14:textId="77777777" w:rsidR="007669CD" w:rsidRPr="00095915" w:rsidRDefault="003F55BD" w:rsidP="00095915">
            <w:pPr>
              <w:jc w:val="center"/>
              <w:rPr>
                <w:rFonts w:ascii="Times New Roman" w:eastAsia="Times New Roman" w:hAnsi="Times New Roman"/>
                <w:b/>
                <w:bCs/>
                <w:color w:val="000000"/>
              </w:rPr>
            </w:pPr>
            <w:r w:rsidRPr="00095915">
              <w:rPr>
                <w:rFonts w:ascii="Times New Roman" w:eastAsia="Times New Roman" w:hAnsi="Times New Roman"/>
                <w:b/>
                <w:bCs/>
                <w:color w:val="000000"/>
              </w:rPr>
              <w:t> </w:t>
            </w:r>
          </w:p>
        </w:tc>
        <w:tc>
          <w:tcPr>
            <w:tcW w:w="546" w:type="dxa"/>
            <w:tcBorders>
              <w:bottom w:val="single" w:sz="4" w:space="0" w:color="000000"/>
              <w:right w:val="single" w:sz="4" w:space="0" w:color="000000"/>
            </w:tcBorders>
            <w:vAlign w:val="center"/>
          </w:tcPr>
          <w:p w14:paraId="40A06202" w14:textId="77777777" w:rsidR="007669CD" w:rsidRPr="00095915" w:rsidRDefault="003F55BD" w:rsidP="00095915">
            <w:pPr>
              <w:jc w:val="center"/>
              <w:rPr>
                <w:rFonts w:ascii="Times New Roman" w:eastAsia="Times New Roman" w:hAnsi="Times New Roman"/>
                <w:b/>
                <w:bCs/>
                <w:color w:val="000000"/>
              </w:rPr>
            </w:pPr>
            <w:r w:rsidRPr="00095915">
              <w:rPr>
                <w:rFonts w:ascii="Times New Roman" w:eastAsia="Times New Roman" w:hAnsi="Times New Roman"/>
                <w:b/>
                <w:bCs/>
                <w:color w:val="000000"/>
              </w:rPr>
              <w:t> </w:t>
            </w:r>
          </w:p>
        </w:tc>
        <w:tc>
          <w:tcPr>
            <w:tcW w:w="511" w:type="dxa"/>
            <w:tcBorders>
              <w:bottom w:val="single" w:sz="4" w:space="0" w:color="000000"/>
              <w:right w:val="single" w:sz="4" w:space="0" w:color="000000"/>
            </w:tcBorders>
            <w:vAlign w:val="center"/>
          </w:tcPr>
          <w:p w14:paraId="63DCCAFB" w14:textId="77777777" w:rsidR="007669CD" w:rsidRPr="00095915" w:rsidRDefault="003F55BD" w:rsidP="00095915">
            <w:pPr>
              <w:jc w:val="center"/>
              <w:rPr>
                <w:rFonts w:ascii="Times New Roman" w:eastAsia="Times New Roman" w:hAnsi="Times New Roman"/>
                <w:b/>
                <w:bCs/>
                <w:color w:val="000000"/>
              </w:rPr>
            </w:pPr>
            <w:r w:rsidRPr="00095915">
              <w:rPr>
                <w:rFonts w:ascii="Times New Roman" w:eastAsia="Times New Roman" w:hAnsi="Times New Roman"/>
                <w:b/>
                <w:bCs/>
                <w:color w:val="000000"/>
              </w:rPr>
              <w:t> </w:t>
            </w:r>
          </w:p>
        </w:tc>
      </w:tr>
      <w:tr w:rsidR="007669CD" w:rsidRPr="00095915" w14:paraId="373DD64A" w14:textId="77777777">
        <w:trPr>
          <w:trHeight w:val="288"/>
          <w:jc w:val="center"/>
        </w:trPr>
        <w:tc>
          <w:tcPr>
            <w:tcW w:w="620" w:type="dxa"/>
            <w:tcBorders>
              <w:left w:val="single" w:sz="4" w:space="0" w:color="000000"/>
              <w:bottom w:val="single" w:sz="4" w:space="0" w:color="000000"/>
              <w:right w:val="single" w:sz="4" w:space="0" w:color="000000"/>
            </w:tcBorders>
            <w:vAlign w:val="center"/>
          </w:tcPr>
          <w:p w14:paraId="1D2FC2D3" w14:textId="77777777" w:rsidR="007669CD" w:rsidRPr="00095915" w:rsidRDefault="003F55BD" w:rsidP="00095915">
            <w:pPr>
              <w:jc w:val="center"/>
              <w:rPr>
                <w:rFonts w:ascii="Times New Roman" w:eastAsia="Times New Roman" w:hAnsi="Times New Roman"/>
                <w:color w:val="000000"/>
              </w:rPr>
            </w:pPr>
            <w:r w:rsidRPr="00095915">
              <w:rPr>
                <w:rFonts w:ascii="Times New Roman" w:eastAsia="Times New Roman" w:hAnsi="Times New Roman"/>
                <w:color w:val="000000"/>
              </w:rPr>
              <w:t>1</w:t>
            </w:r>
          </w:p>
        </w:tc>
        <w:tc>
          <w:tcPr>
            <w:tcW w:w="1760" w:type="dxa"/>
            <w:tcBorders>
              <w:bottom w:val="single" w:sz="4" w:space="0" w:color="000000"/>
              <w:right w:val="single" w:sz="4" w:space="0" w:color="000000"/>
            </w:tcBorders>
            <w:vAlign w:val="center"/>
          </w:tcPr>
          <w:p w14:paraId="4C51CF0D" w14:textId="77777777" w:rsidR="007669CD" w:rsidRPr="00095915" w:rsidRDefault="003F55BD" w:rsidP="00095915">
            <w:pPr>
              <w:jc w:val="center"/>
              <w:rPr>
                <w:rFonts w:ascii="Times New Roman" w:eastAsia="Times New Roman" w:hAnsi="Times New Roman"/>
                <w:color w:val="000000"/>
              </w:rPr>
            </w:pPr>
            <w:r w:rsidRPr="00095915">
              <w:rPr>
                <w:rFonts w:ascii="Times New Roman" w:eastAsia="Times New Roman" w:hAnsi="Times New Roman"/>
                <w:color w:val="000000"/>
              </w:rPr>
              <w:t>Xã Thượng Lộ</w:t>
            </w:r>
          </w:p>
        </w:tc>
        <w:tc>
          <w:tcPr>
            <w:tcW w:w="960" w:type="dxa"/>
            <w:tcBorders>
              <w:bottom w:val="single" w:sz="4" w:space="0" w:color="000000"/>
              <w:right w:val="single" w:sz="4" w:space="0" w:color="000000"/>
            </w:tcBorders>
            <w:vAlign w:val="center"/>
          </w:tcPr>
          <w:p w14:paraId="7980FA9D" w14:textId="77777777" w:rsidR="007669CD" w:rsidRPr="00095915" w:rsidRDefault="003F55BD" w:rsidP="00095915">
            <w:pPr>
              <w:jc w:val="center"/>
              <w:rPr>
                <w:rFonts w:ascii="Times New Roman" w:eastAsia="Times New Roman" w:hAnsi="Times New Roman"/>
                <w:color w:val="000000"/>
              </w:rPr>
            </w:pPr>
            <w:r w:rsidRPr="00095915">
              <w:rPr>
                <w:rFonts w:ascii="Times New Roman" w:eastAsia="Times New Roman" w:hAnsi="Times New Roman"/>
                <w:color w:val="000000"/>
              </w:rPr>
              <w:t>1,534</w:t>
            </w:r>
          </w:p>
        </w:tc>
        <w:tc>
          <w:tcPr>
            <w:tcW w:w="960" w:type="dxa"/>
            <w:tcBorders>
              <w:bottom w:val="single" w:sz="4" w:space="0" w:color="000000"/>
              <w:right w:val="single" w:sz="4" w:space="0" w:color="000000"/>
            </w:tcBorders>
            <w:vAlign w:val="center"/>
          </w:tcPr>
          <w:p w14:paraId="641B5185" w14:textId="77777777" w:rsidR="007669CD" w:rsidRPr="00095915" w:rsidRDefault="003F55BD" w:rsidP="00095915">
            <w:pPr>
              <w:jc w:val="center"/>
              <w:rPr>
                <w:rFonts w:ascii="Times New Roman" w:eastAsia="Times New Roman" w:hAnsi="Times New Roman"/>
                <w:color w:val="000000"/>
              </w:rPr>
            </w:pPr>
            <w:r w:rsidRPr="00095915">
              <w:rPr>
                <w:rFonts w:ascii="Times New Roman" w:eastAsia="Times New Roman" w:hAnsi="Times New Roman"/>
                <w:color w:val="000000"/>
              </w:rPr>
              <w:t>1,387</w:t>
            </w:r>
          </w:p>
        </w:tc>
        <w:tc>
          <w:tcPr>
            <w:tcW w:w="657" w:type="dxa"/>
            <w:tcBorders>
              <w:bottom w:val="single" w:sz="4" w:space="0" w:color="000000"/>
              <w:right w:val="single" w:sz="4" w:space="0" w:color="000000"/>
            </w:tcBorders>
            <w:vAlign w:val="center"/>
          </w:tcPr>
          <w:p w14:paraId="07133828" w14:textId="77777777" w:rsidR="007669CD" w:rsidRPr="00095915" w:rsidRDefault="003F55BD" w:rsidP="00095915">
            <w:pPr>
              <w:jc w:val="center"/>
              <w:rPr>
                <w:rFonts w:ascii="Times New Roman" w:eastAsia="Times New Roman" w:hAnsi="Times New Roman"/>
                <w:color w:val="000000"/>
              </w:rPr>
            </w:pPr>
            <w:r w:rsidRPr="00095915">
              <w:rPr>
                <w:rFonts w:ascii="Times New Roman" w:eastAsia="Times New Roman" w:hAnsi="Times New Roman"/>
                <w:color w:val="000000"/>
              </w:rPr>
              <w:t xml:space="preserve">   -   </w:t>
            </w:r>
          </w:p>
        </w:tc>
        <w:tc>
          <w:tcPr>
            <w:tcW w:w="831" w:type="dxa"/>
            <w:tcBorders>
              <w:bottom w:val="single" w:sz="4" w:space="0" w:color="000000"/>
              <w:right w:val="single" w:sz="4" w:space="0" w:color="000000"/>
            </w:tcBorders>
            <w:vAlign w:val="center"/>
          </w:tcPr>
          <w:p w14:paraId="075E0C09" w14:textId="77777777" w:rsidR="007669CD" w:rsidRPr="00095915" w:rsidRDefault="003F55BD" w:rsidP="00095915">
            <w:pPr>
              <w:jc w:val="center"/>
              <w:rPr>
                <w:rFonts w:ascii="Times New Roman" w:eastAsia="Times New Roman" w:hAnsi="Times New Roman"/>
                <w:color w:val="000000"/>
              </w:rPr>
            </w:pPr>
            <w:r w:rsidRPr="00095915">
              <w:rPr>
                <w:rFonts w:ascii="Times New Roman" w:eastAsia="Times New Roman" w:hAnsi="Times New Roman"/>
                <w:color w:val="000000"/>
              </w:rPr>
              <w:t>8</w:t>
            </w:r>
          </w:p>
        </w:tc>
        <w:tc>
          <w:tcPr>
            <w:tcW w:w="743" w:type="dxa"/>
            <w:tcBorders>
              <w:bottom w:val="single" w:sz="4" w:space="0" w:color="000000"/>
              <w:right w:val="single" w:sz="4" w:space="0" w:color="000000"/>
            </w:tcBorders>
            <w:vAlign w:val="center"/>
          </w:tcPr>
          <w:p w14:paraId="3E005CE8" w14:textId="77777777" w:rsidR="007669CD" w:rsidRPr="00095915" w:rsidRDefault="003F55BD" w:rsidP="00095915">
            <w:pPr>
              <w:jc w:val="center"/>
              <w:rPr>
                <w:rFonts w:ascii="Times New Roman" w:eastAsia="Times New Roman" w:hAnsi="Times New Roman"/>
                <w:color w:val="000000"/>
              </w:rPr>
            </w:pPr>
            <w:r w:rsidRPr="00095915">
              <w:rPr>
                <w:rFonts w:ascii="Times New Roman" w:eastAsia="Times New Roman" w:hAnsi="Times New Roman"/>
                <w:color w:val="000000"/>
              </w:rPr>
              <w:t>2</w:t>
            </w:r>
          </w:p>
        </w:tc>
        <w:tc>
          <w:tcPr>
            <w:tcW w:w="675" w:type="dxa"/>
            <w:tcBorders>
              <w:bottom w:val="single" w:sz="4" w:space="0" w:color="000000"/>
              <w:right w:val="single" w:sz="4" w:space="0" w:color="000000"/>
            </w:tcBorders>
            <w:vAlign w:val="center"/>
          </w:tcPr>
          <w:p w14:paraId="2EF90D7E" w14:textId="77777777" w:rsidR="007669CD" w:rsidRPr="00095915" w:rsidRDefault="003F55BD" w:rsidP="00095915">
            <w:pPr>
              <w:jc w:val="center"/>
              <w:rPr>
                <w:rFonts w:ascii="Times New Roman" w:eastAsia="Times New Roman" w:hAnsi="Times New Roman"/>
                <w:color w:val="000000"/>
              </w:rPr>
            </w:pPr>
            <w:r w:rsidRPr="00095915">
              <w:rPr>
                <w:rFonts w:ascii="Times New Roman" w:eastAsia="Times New Roman" w:hAnsi="Times New Roman"/>
                <w:color w:val="000000"/>
              </w:rPr>
              <w:t>5</w:t>
            </w:r>
          </w:p>
        </w:tc>
        <w:tc>
          <w:tcPr>
            <w:tcW w:w="608" w:type="dxa"/>
            <w:tcBorders>
              <w:bottom w:val="single" w:sz="4" w:space="0" w:color="000000"/>
              <w:right w:val="single" w:sz="4" w:space="0" w:color="000000"/>
            </w:tcBorders>
            <w:vAlign w:val="center"/>
          </w:tcPr>
          <w:p w14:paraId="2387731E" w14:textId="77777777" w:rsidR="007669CD" w:rsidRPr="00095915" w:rsidRDefault="003F55BD" w:rsidP="00095915">
            <w:pPr>
              <w:jc w:val="center"/>
              <w:rPr>
                <w:rFonts w:ascii="Times New Roman" w:eastAsia="Times New Roman" w:hAnsi="Times New Roman"/>
                <w:color w:val="000000"/>
              </w:rPr>
            </w:pPr>
            <w:r w:rsidRPr="00095915">
              <w:rPr>
                <w:rFonts w:ascii="Times New Roman" w:eastAsia="Times New Roman" w:hAnsi="Times New Roman"/>
                <w:color w:val="000000"/>
              </w:rPr>
              <w:t xml:space="preserve">   -   </w:t>
            </w:r>
          </w:p>
        </w:tc>
        <w:tc>
          <w:tcPr>
            <w:tcW w:w="960" w:type="dxa"/>
            <w:tcBorders>
              <w:bottom w:val="single" w:sz="4" w:space="0" w:color="000000"/>
              <w:right w:val="single" w:sz="4" w:space="0" w:color="000000"/>
            </w:tcBorders>
            <w:vAlign w:val="center"/>
          </w:tcPr>
          <w:p w14:paraId="1E57FF4C" w14:textId="77777777" w:rsidR="007669CD" w:rsidRPr="00095915" w:rsidRDefault="003F55BD" w:rsidP="00095915">
            <w:pPr>
              <w:jc w:val="center"/>
              <w:rPr>
                <w:rFonts w:ascii="Times New Roman" w:eastAsia="Times New Roman" w:hAnsi="Times New Roman"/>
                <w:color w:val="000000"/>
              </w:rPr>
            </w:pPr>
            <w:r w:rsidRPr="00095915">
              <w:rPr>
                <w:rFonts w:ascii="Times New Roman" w:eastAsia="Times New Roman" w:hAnsi="Times New Roman"/>
                <w:color w:val="000000"/>
              </w:rPr>
              <w:t>132</w:t>
            </w:r>
          </w:p>
        </w:tc>
        <w:tc>
          <w:tcPr>
            <w:tcW w:w="473" w:type="dxa"/>
            <w:tcBorders>
              <w:bottom w:val="single" w:sz="4" w:space="0" w:color="000000"/>
              <w:right w:val="single" w:sz="4" w:space="0" w:color="000000"/>
            </w:tcBorders>
            <w:vAlign w:val="center"/>
          </w:tcPr>
          <w:p w14:paraId="30E9BF55" w14:textId="77777777" w:rsidR="007669CD" w:rsidRPr="00095915" w:rsidRDefault="003F55BD" w:rsidP="00095915">
            <w:pPr>
              <w:jc w:val="center"/>
              <w:rPr>
                <w:rFonts w:ascii="Times New Roman" w:eastAsia="Times New Roman" w:hAnsi="Times New Roman"/>
                <w:color w:val="000000"/>
              </w:rPr>
            </w:pPr>
            <w:r w:rsidRPr="00095915">
              <w:rPr>
                <w:rFonts w:ascii="Times New Roman" w:eastAsia="Times New Roman" w:hAnsi="Times New Roman"/>
                <w:color w:val="000000"/>
              </w:rPr>
              <w:t> </w:t>
            </w:r>
          </w:p>
        </w:tc>
        <w:tc>
          <w:tcPr>
            <w:tcW w:w="669" w:type="dxa"/>
            <w:tcBorders>
              <w:bottom w:val="single" w:sz="4" w:space="0" w:color="000000"/>
              <w:right w:val="single" w:sz="4" w:space="0" w:color="000000"/>
            </w:tcBorders>
            <w:vAlign w:val="center"/>
          </w:tcPr>
          <w:p w14:paraId="125DE69D" w14:textId="77777777" w:rsidR="007669CD" w:rsidRPr="00095915" w:rsidRDefault="003F55BD" w:rsidP="00095915">
            <w:pPr>
              <w:jc w:val="center"/>
              <w:rPr>
                <w:rFonts w:ascii="Times New Roman" w:eastAsia="Times New Roman" w:hAnsi="Times New Roman"/>
                <w:color w:val="000000"/>
              </w:rPr>
            </w:pPr>
            <w:r w:rsidRPr="00095915">
              <w:rPr>
                <w:rFonts w:ascii="Times New Roman" w:eastAsia="Times New Roman" w:hAnsi="Times New Roman"/>
                <w:color w:val="000000"/>
              </w:rPr>
              <w:t> </w:t>
            </w:r>
          </w:p>
        </w:tc>
        <w:tc>
          <w:tcPr>
            <w:tcW w:w="910" w:type="dxa"/>
            <w:tcBorders>
              <w:bottom w:val="single" w:sz="4" w:space="0" w:color="000000"/>
              <w:right w:val="single" w:sz="4" w:space="0" w:color="000000"/>
            </w:tcBorders>
            <w:vAlign w:val="center"/>
          </w:tcPr>
          <w:p w14:paraId="3764DA7F" w14:textId="77777777" w:rsidR="007669CD" w:rsidRPr="00095915" w:rsidRDefault="003F55BD" w:rsidP="00095915">
            <w:pPr>
              <w:jc w:val="center"/>
              <w:rPr>
                <w:rFonts w:ascii="Times New Roman" w:eastAsia="Times New Roman" w:hAnsi="Times New Roman"/>
                <w:color w:val="000000"/>
              </w:rPr>
            </w:pPr>
            <w:r w:rsidRPr="00095915">
              <w:rPr>
                <w:rFonts w:ascii="Times New Roman" w:eastAsia="Times New Roman" w:hAnsi="Times New Roman"/>
                <w:color w:val="000000"/>
              </w:rPr>
              <w:t> </w:t>
            </w:r>
          </w:p>
        </w:tc>
        <w:tc>
          <w:tcPr>
            <w:tcW w:w="651" w:type="dxa"/>
            <w:tcBorders>
              <w:bottom w:val="single" w:sz="4" w:space="0" w:color="000000"/>
              <w:right w:val="single" w:sz="4" w:space="0" w:color="000000"/>
            </w:tcBorders>
            <w:vAlign w:val="center"/>
          </w:tcPr>
          <w:p w14:paraId="331EFC39" w14:textId="77777777" w:rsidR="007669CD" w:rsidRPr="00095915" w:rsidRDefault="003F55BD" w:rsidP="00095915">
            <w:pPr>
              <w:jc w:val="center"/>
              <w:rPr>
                <w:rFonts w:ascii="Times New Roman" w:eastAsia="Times New Roman" w:hAnsi="Times New Roman"/>
                <w:color w:val="000000"/>
              </w:rPr>
            </w:pPr>
            <w:r w:rsidRPr="00095915">
              <w:rPr>
                <w:rFonts w:ascii="Times New Roman" w:eastAsia="Times New Roman" w:hAnsi="Times New Roman"/>
                <w:color w:val="000000"/>
              </w:rPr>
              <w:t> </w:t>
            </w:r>
          </w:p>
        </w:tc>
        <w:tc>
          <w:tcPr>
            <w:tcW w:w="632" w:type="dxa"/>
            <w:tcBorders>
              <w:bottom w:val="single" w:sz="4" w:space="0" w:color="000000"/>
              <w:right w:val="single" w:sz="4" w:space="0" w:color="000000"/>
            </w:tcBorders>
            <w:vAlign w:val="center"/>
          </w:tcPr>
          <w:p w14:paraId="46BEF87D" w14:textId="77777777" w:rsidR="007669CD" w:rsidRPr="00095915" w:rsidRDefault="003F55BD" w:rsidP="00095915">
            <w:pPr>
              <w:jc w:val="center"/>
              <w:rPr>
                <w:rFonts w:ascii="Times New Roman" w:eastAsia="Times New Roman" w:hAnsi="Times New Roman"/>
                <w:color w:val="000000"/>
              </w:rPr>
            </w:pPr>
            <w:r w:rsidRPr="00095915">
              <w:rPr>
                <w:rFonts w:ascii="Times New Roman" w:eastAsia="Times New Roman" w:hAnsi="Times New Roman"/>
                <w:color w:val="000000"/>
              </w:rPr>
              <w:t> </w:t>
            </w:r>
          </w:p>
        </w:tc>
        <w:tc>
          <w:tcPr>
            <w:tcW w:w="657" w:type="dxa"/>
            <w:tcBorders>
              <w:bottom w:val="single" w:sz="4" w:space="0" w:color="000000"/>
              <w:right w:val="single" w:sz="4" w:space="0" w:color="000000"/>
            </w:tcBorders>
            <w:vAlign w:val="center"/>
          </w:tcPr>
          <w:p w14:paraId="274FAED3" w14:textId="77777777" w:rsidR="007669CD" w:rsidRPr="00095915" w:rsidRDefault="003F55BD" w:rsidP="00095915">
            <w:pPr>
              <w:jc w:val="center"/>
              <w:rPr>
                <w:rFonts w:ascii="Times New Roman" w:eastAsia="Times New Roman" w:hAnsi="Times New Roman"/>
                <w:color w:val="000000"/>
              </w:rPr>
            </w:pPr>
            <w:r w:rsidRPr="00095915">
              <w:rPr>
                <w:rFonts w:ascii="Times New Roman" w:eastAsia="Times New Roman" w:hAnsi="Times New Roman"/>
                <w:color w:val="000000"/>
              </w:rPr>
              <w:t> </w:t>
            </w:r>
          </w:p>
        </w:tc>
        <w:tc>
          <w:tcPr>
            <w:tcW w:w="485" w:type="dxa"/>
            <w:tcBorders>
              <w:bottom w:val="single" w:sz="4" w:space="0" w:color="000000"/>
              <w:right w:val="single" w:sz="4" w:space="0" w:color="000000"/>
            </w:tcBorders>
            <w:vAlign w:val="center"/>
          </w:tcPr>
          <w:p w14:paraId="36F29F35" w14:textId="77777777" w:rsidR="007669CD" w:rsidRPr="00095915" w:rsidRDefault="003F55BD" w:rsidP="00095915">
            <w:pPr>
              <w:jc w:val="center"/>
              <w:rPr>
                <w:rFonts w:ascii="Times New Roman" w:eastAsia="Times New Roman" w:hAnsi="Times New Roman"/>
                <w:color w:val="000000"/>
              </w:rPr>
            </w:pPr>
            <w:r w:rsidRPr="00095915">
              <w:rPr>
                <w:rFonts w:ascii="Times New Roman" w:eastAsia="Times New Roman" w:hAnsi="Times New Roman"/>
                <w:color w:val="000000"/>
              </w:rPr>
              <w:t> </w:t>
            </w:r>
          </w:p>
        </w:tc>
        <w:tc>
          <w:tcPr>
            <w:tcW w:w="571" w:type="dxa"/>
            <w:tcBorders>
              <w:bottom w:val="single" w:sz="4" w:space="0" w:color="000000"/>
              <w:right w:val="single" w:sz="4" w:space="0" w:color="000000"/>
            </w:tcBorders>
            <w:vAlign w:val="center"/>
          </w:tcPr>
          <w:p w14:paraId="14D283D5" w14:textId="77777777" w:rsidR="007669CD" w:rsidRPr="00095915" w:rsidRDefault="003F55BD" w:rsidP="00095915">
            <w:pPr>
              <w:jc w:val="center"/>
              <w:rPr>
                <w:rFonts w:ascii="Times New Roman" w:eastAsia="Times New Roman" w:hAnsi="Times New Roman"/>
                <w:color w:val="000000"/>
              </w:rPr>
            </w:pPr>
            <w:r w:rsidRPr="00095915">
              <w:rPr>
                <w:rFonts w:ascii="Times New Roman" w:eastAsia="Times New Roman" w:hAnsi="Times New Roman"/>
                <w:color w:val="000000"/>
              </w:rPr>
              <w:t> </w:t>
            </w:r>
          </w:p>
        </w:tc>
        <w:tc>
          <w:tcPr>
            <w:tcW w:w="546" w:type="dxa"/>
            <w:tcBorders>
              <w:bottom w:val="single" w:sz="4" w:space="0" w:color="000000"/>
              <w:right w:val="single" w:sz="4" w:space="0" w:color="000000"/>
            </w:tcBorders>
            <w:vAlign w:val="center"/>
          </w:tcPr>
          <w:p w14:paraId="6B18321B" w14:textId="77777777" w:rsidR="007669CD" w:rsidRPr="00095915" w:rsidRDefault="003F55BD" w:rsidP="00095915">
            <w:pPr>
              <w:jc w:val="center"/>
              <w:rPr>
                <w:rFonts w:ascii="Times New Roman" w:eastAsia="Times New Roman" w:hAnsi="Times New Roman"/>
                <w:color w:val="000000"/>
              </w:rPr>
            </w:pPr>
            <w:r w:rsidRPr="00095915">
              <w:rPr>
                <w:rFonts w:ascii="Times New Roman" w:eastAsia="Times New Roman" w:hAnsi="Times New Roman"/>
                <w:color w:val="000000"/>
              </w:rPr>
              <w:t> </w:t>
            </w:r>
          </w:p>
        </w:tc>
        <w:tc>
          <w:tcPr>
            <w:tcW w:w="511" w:type="dxa"/>
            <w:tcBorders>
              <w:bottom w:val="single" w:sz="4" w:space="0" w:color="000000"/>
              <w:right w:val="single" w:sz="4" w:space="0" w:color="000000"/>
            </w:tcBorders>
            <w:vAlign w:val="center"/>
          </w:tcPr>
          <w:p w14:paraId="1A472AB3" w14:textId="77777777" w:rsidR="007669CD" w:rsidRPr="00095915" w:rsidRDefault="003F55BD" w:rsidP="00095915">
            <w:pPr>
              <w:jc w:val="center"/>
              <w:rPr>
                <w:rFonts w:ascii="Times New Roman" w:eastAsia="Times New Roman" w:hAnsi="Times New Roman"/>
                <w:color w:val="000000"/>
              </w:rPr>
            </w:pPr>
            <w:r w:rsidRPr="00095915">
              <w:rPr>
                <w:rFonts w:ascii="Times New Roman" w:eastAsia="Times New Roman" w:hAnsi="Times New Roman"/>
                <w:color w:val="000000"/>
              </w:rPr>
              <w:t> </w:t>
            </w:r>
          </w:p>
        </w:tc>
      </w:tr>
      <w:tr w:rsidR="007669CD" w:rsidRPr="00095915" w14:paraId="02341309" w14:textId="77777777">
        <w:trPr>
          <w:trHeight w:val="288"/>
          <w:jc w:val="center"/>
        </w:trPr>
        <w:tc>
          <w:tcPr>
            <w:tcW w:w="620" w:type="dxa"/>
            <w:tcBorders>
              <w:left w:val="single" w:sz="4" w:space="0" w:color="000000"/>
              <w:bottom w:val="single" w:sz="4" w:space="0" w:color="000000"/>
              <w:right w:val="single" w:sz="4" w:space="0" w:color="000000"/>
            </w:tcBorders>
            <w:vAlign w:val="center"/>
          </w:tcPr>
          <w:p w14:paraId="5A52B6BD" w14:textId="77777777" w:rsidR="007669CD" w:rsidRPr="00095915" w:rsidRDefault="003F55BD" w:rsidP="00095915">
            <w:pPr>
              <w:jc w:val="center"/>
              <w:rPr>
                <w:rFonts w:ascii="Times New Roman" w:eastAsia="Times New Roman" w:hAnsi="Times New Roman"/>
                <w:b/>
                <w:bCs/>
                <w:color w:val="000000"/>
              </w:rPr>
            </w:pPr>
            <w:r w:rsidRPr="00095915">
              <w:rPr>
                <w:rFonts w:ascii="Times New Roman" w:eastAsia="Times New Roman" w:hAnsi="Times New Roman"/>
                <w:b/>
                <w:bCs/>
                <w:color w:val="000000"/>
              </w:rPr>
              <w:t>B</w:t>
            </w:r>
          </w:p>
        </w:tc>
        <w:tc>
          <w:tcPr>
            <w:tcW w:w="1760" w:type="dxa"/>
            <w:tcBorders>
              <w:bottom w:val="single" w:sz="4" w:space="0" w:color="000000"/>
              <w:right w:val="single" w:sz="4" w:space="0" w:color="000000"/>
            </w:tcBorders>
            <w:vAlign w:val="center"/>
          </w:tcPr>
          <w:p w14:paraId="3239530B" w14:textId="77777777" w:rsidR="007669CD" w:rsidRPr="00095915" w:rsidRDefault="003F55BD" w:rsidP="00095915">
            <w:pPr>
              <w:jc w:val="center"/>
              <w:rPr>
                <w:rFonts w:ascii="Times New Roman" w:eastAsia="Times New Roman" w:hAnsi="Times New Roman"/>
                <w:b/>
                <w:bCs/>
                <w:color w:val="000000"/>
              </w:rPr>
            </w:pPr>
            <w:r w:rsidRPr="00095915">
              <w:rPr>
                <w:rFonts w:ascii="Times New Roman" w:eastAsia="Times New Roman" w:hAnsi="Times New Roman"/>
                <w:b/>
                <w:bCs/>
                <w:color w:val="000000"/>
              </w:rPr>
              <w:t>Xã Long Quảng</w:t>
            </w:r>
          </w:p>
        </w:tc>
        <w:tc>
          <w:tcPr>
            <w:tcW w:w="960" w:type="dxa"/>
            <w:tcBorders>
              <w:bottom w:val="single" w:sz="4" w:space="0" w:color="000000"/>
              <w:right w:val="single" w:sz="4" w:space="0" w:color="000000"/>
            </w:tcBorders>
            <w:vAlign w:val="center"/>
          </w:tcPr>
          <w:p w14:paraId="5C33936D" w14:textId="77777777" w:rsidR="007669CD" w:rsidRPr="00095915" w:rsidRDefault="003F55BD" w:rsidP="00095915">
            <w:pPr>
              <w:jc w:val="center"/>
              <w:rPr>
                <w:rFonts w:ascii="Times New Roman" w:eastAsia="Times New Roman" w:hAnsi="Times New Roman"/>
                <w:b/>
                <w:bCs/>
                <w:color w:val="000000"/>
              </w:rPr>
            </w:pPr>
            <w:r w:rsidRPr="00095915">
              <w:rPr>
                <w:rFonts w:ascii="Times New Roman" w:eastAsia="Times New Roman" w:hAnsi="Times New Roman"/>
                <w:b/>
                <w:bCs/>
                <w:color w:val="000000"/>
              </w:rPr>
              <w:t>8,658</w:t>
            </w:r>
          </w:p>
        </w:tc>
        <w:tc>
          <w:tcPr>
            <w:tcW w:w="960" w:type="dxa"/>
            <w:tcBorders>
              <w:bottom w:val="single" w:sz="4" w:space="0" w:color="000000"/>
              <w:right w:val="single" w:sz="4" w:space="0" w:color="000000"/>
            </w:tcBorders>
            <w:vAlign w:val="center"/>
          </w:tcPr>
          <w:p w14:paraId="41ABB2E9" w14:textId="77777777" w:rsidR="007669CD" w:rsidRPr="00095915" w:rsidRDefault="003F55BD" w:rsidP="00095915">
            <w:pPr>
              <w:jc w:val="center"/>
              <w:rPr>
                <w:rFonts w:ascii="Times New Roman" w:eastAsia="Times New Roman" w:hAnsi="Times New Roman"/>
                <w:b/>
                <w:bCs/>
                <w:color w:val="000000"/>
              </w:rPr>
            </w:pPr>
            <w:r w:rsidRPr="00095915">
              <w:rPr>
                <w:rFonts w:ascii="Times New Roman" w:eastAsia="Times New Roman" w:hAnsi="Times New Roman"/>
                <w:b/>
                <w:bCs/>
                <w:color w:val="000000"/>
              </w:rPr>
              <w:t>7,321</w:t>
            </w:r>
          </w:p>
        </w:tc>
        <w:tc>
          <w:tcPr>
            <w:tcW w:w="657" w:type="dxa"/>
            <w:tcBorders>
              <w:bottom w:val="single" w:sz="4" w:space="0" w:color="000000"/>
              <w:right w:val="single" w:sz="4" w:space="0" w:color="000000"/>
            </w:tcBorders>
            <w:vAlign w:val="center"/>
          </w:tcPr>
          <w:p w14:paraId="72FB6736" w14:textId="77777777" w:rsidR="007669CD" w:rsidRPr="00095915" w:rsidRDefault="003F55BD" w:rsidP="00095915">
            <w:pPr>
              <w:jc w:val="center"/>
              <w:rPr>
                <w:rFonts w:ascii="Times New Roman" w:eastAsia="Times New Roman" w:hAnsi="Times New Roman"/>
                <w:b/>
                <w:bCs/>
                <w:color w:val="000000"/>
              </w:rPr>
            </w:pPr>
            <w:r w:rsidRPr="00095915">
              <w:rPr>
                <w:rFonts w:ascii="Times New Roman" w:eastAsia="Times New Roman" w:hAnsi="Times New Roman"/>
                <w:b/>
                <w:bCs/>
                <w:color w:val="000000"/>
              </w:rPr>
              <w:t>27</w:t>
            </w:r>
          </w:p>
        </w:tc>
        <w:tc>
          <w:tcPr>
            <w:tcW w:w="831" w:type="dxa"/>
            <w:tcBorders>
              <w:bottom w:val="single" w:sz="4" w:space="0" w:color="000000"/>
              <w:right w:val="single" w:sz="4" w:space="0" w:color="000000"/>
            </w:tcBorders>
            <w:vAlign w:val="center"/>
          </w:tcPr>
          <w:p w14:paraId="31B38944" w14:textId="77777777" w:rsidR="007669CD" w:rsidRPr="00095915" w:rsidRDefault="003F55BD" w:rsidP="00095915">
            <w:pPr>
              <w:jc w:val="center"/>
              <w:rPr>
                <w:rFonts w:ascii="Times New Roman" w:eastAsia="Times New Roman" w:hAnsi="Times New Roman"/>
                <w:b/>
                <w:bCs/>
                <w:color w:val="000000"/>
              </w:rPr>
            </w:pPr>
            <w:r w:rsidRPr="00095915">
              <w:rPr>
                <w:rFonts w:ascii="Times New Roman" w:eastAsia="Times New Roman" w:hAnsi="Times New Roman"/>
                <w:b/>
                <w:bCs/>
                <w:color w:val="000000"/>
              </w:rPr>
              <w:t>18</w:t>
            </w:r>
          </w:p>
        </w:tc>
        <w:tc>
          <w:tcPr>
            <w:tcW w:w="743" w:type="dxa"/>
            <w:tcBorders>
              <w:bottom w:val="single" w:sz="4" w:space="0" w:color="000000"/>
              <w:right w:val="single" w:sz="4" w:space="0" w:color="000000"/>
            </w:tcBorders>
            <w:vAlign w:val="center"/>
          </w:tcPr>
          <w:p w14:paraId="4FA5B8EA" w14:textId="77777777" w:rsidR="007669CD" w:rsidRPr="00095915" w:rsidRDefault="003F55BD" w:rsidP="00095915">
            <w:pPr>
              <w:jc w:val="center"/>
              <w:rPr>
                <w:rFonts w:ascii="Times New Roman" w:eastAsia="Times New Roman" w:hAnsi="Times New Roman"/>
                <w:b/>
                <w:bCs/>
                <w:color w:val="000000"/>
              </w:rPr>
            </w:pPr>
            <w:r w:rsidRPr="00095915">
              <w:rPr>
                <w:rFonts w:ascii="Times New Roman" w:eastAsia="Times New Roman" w:hAnsi="Times New Roman"/>
                <w:b/>
                <w:bCs/>
                <w:color w:val="000000"/>
              </w:rPr>
              <w:t>3</w:t>
            </w:r>
          </w:p>
        </w:tc>
        <w:tc>
          <w:tcPr>
            <w:tcW w:w="675" w:type="dxa"/>
            <w:tcBorders>
              <w:bottom w:val="single" w:sz="4" w:space="0" w:color="000000"/>
              <w:right w:val="single" w:sz="4" w:space="0" w:color="000000"/>
            </w:tcBorders>
            <w:vAlign w:val="center"/>
          </w:tcPr>
          <w:p w14:paraId="23B3C03A" w14:textId="77777777" w:rsidR="007669CD" w:rsidRPr="00095915" w:rsidRDefault="003F55BD" w:rsidP="00095915">
            <w:pPr>
              <w:jc w:val="center"/>
              <w:rPr>
                <w:rFonts w:ascii="Times New Roman" w:eastAsia="Times New Roman" w:hAnsi="Times New Roman"/>
                <w:b/>
                <w:bCs/>
                <w:color w:val="000000"/>
              </w:rPr>
            </w:pPr>
            <w:r w:rsidRPr="00095915">
              <w:rPr>
                <w:rFonts w:ascii="Times New Roman" w:eastAsia="Times New Roman" w:hAnsi="Times New Roman"/>
                <w:b/>
                <w:bCs/>
                <w:color w:val="000000"/>
              </w:rPr>
              <w:t>8</w:t>
            </w:r>
          </w:p>
        </w:tc>
        <w:tc>
          <w:tcPr>
            <w:tcW w:w="608" w:type="dxa"/>
            <w:tcBorders>
              <w:bottom w:val="single" w:sz="4" w:space="0" w:color="000000"/>
              <w:right w:val="single" w:sz="4" w:space="0" w:color="000000"/>
            </w:tcBorders>
            <w:vAlign w:val="center"/>
          </w:tcPr>
          <w:p w14:paraId="41E23508" w14:textId="77777777" w:rsidR="007669CD" w:rsidRPr="00095915" w:rsidRDefault="003F55BD" w:rsidP="00095915">
            <w:pPr>
              <w:jc w:val="center"/>
              <w:rPr>
                <w:rFonts w:ascii="Times New Roman" w:eastAsia="Times New Roman" w:hAnsi="Times New Roman"/>
                <w:b/>
                <w:bCs/>
                <w:color w:val="000000"/>
              </w:rPr>
            </w:pPr>
            <w:r w:rsidRPr="00095915">
              <w:rPr>
                <w:rFonts w:ascii="Times New Roman" w:eastAsia="Times New Roman" w:hAnsi="Times New Roman"/>
                <w:b/>
                <w:bCs/>
                <w:color w:val="000000"/>
              </w:rPr>
              <w:t>2</w:t>
            </w:r>
          </w:p>
        </w:tc>
        <w:tc>
          <w:tcPr>
            <w:tcW w:w="960" w:type="dxa"/>
            <w:tcBorders>
              <w:bottom w:val="single" w:sz="4" w:space="0" w:color="000000"/>
              <w:right w:val="single" w:sz="4" w:space="0" w:color="000000"/>
            </w:tcBorders>
            <w:vAlign w:val="center"/>
          </w:tcPr>
          <w:p w14:paraId="1E194415" w14:textId="77777777" w:rsidR="007669CD" w:rsidRPr="00095915" w:rsidRDefault="003F55BD" w:rsidP="00095915">
            <w:pPr>
              <w:jc w:val="center"/>
              <w:rPr>
                <w:rFonts w:ascii="Times New Roman" w:eastAsia="Times New Roman" w:hAnsi="Times New Roman"/>
                <w:b/>
                <w:bCs/>
                <w:color w:val="000000"/>
              </w:rPr>
            </w:pPr>
            <w:r w:rsidRPr="00095915">
              <w:rPr>
                <w:rFonts w:ascii="Times New Roman" w:eastAsia="Times New Roman" w:hAnsi="Times New Roman"/>
                <w:b/>
                <w:bCs/>
                <w:color w:val="000000"/>
              </w:rPr>
              <w:t>1,257</w:t>
            </w:r>
          </w:p>
        </w:tc>
        <w:tc>
          <w:tcPr>
            <w:tcW w:w="473" w:type="dxa"/>
            <w:tcBorders>
              <w:bottom w:val="single" w:sz="4" w:space="0" w:color="000000"/>
              <w:right w:val="single" w:sz="4" w:space="0" w:color="000000"/>
            </w:tcBorders>
            <w:vAlign w:val="center"/>
          </w:tcPr>
          <w:p w14:paraId="4A559ABE" w14:textId="77777777" w:rsidR="007669CD" w:rsidRPr="00095915" w:rsidRDefault="003F55BD" w:rsidP="00095915">
            <w:pPr>
              <w:jc w:val="center"/>
              <w:rPr>
                <w:rFonts w:ascii="Times New Roman" w:eastAsia="Times New Roman" w:hAnsi="Times New Roman"/>
                <w:b/>
                <w:bCs/>
                <w:color w:val="000000"/>
              </w:rPr>
            </w:pPr>
            <w:r w:rsidRPr="00095915">
              <w:rPr>
                <w:rFonts w:ascii="Times New Roman" w:eastAsia="Times New Roman" w:hAnsi="Times New Roman"/>
                <w:b/>
                <w:bCs/>
                <w:color w:val="000000"/>
              </w:rPr>
              <w:t>5</w:t>
            </w:r>
          </w:p>
        </w:tc>
        <w:tc>
          <w:tcPr>
            <w:tcW w:w="669" w:type="dxa"/>
            <w:tcBorders>
              <w:bottom w:val="single" w:sz="4" w:space="0" w:color="000000"/>
              <w:right w:val="single" w:sz="4" w:space="0" w:color="000000"/>
            </w:tcBorders>
            <w:vAlign w:val="center"/>
          </w:tcPr>
          <w:p w14:paraId="511E3EF1" w14:textId="77777777" w:rsidR="007669CD" w:rsidRPr="00095915" w:rsidRDefault="003F55BD" w:rsidP="00095915">
            <w:pPr>
              <w:jc w:val="center"/>
              <w:rPr>
                <w:rFonts w:ascii="Times New Roman" w:eastAsia="Times New Roman" w:hAnsi="Times New Roman"/>
                <w:b/>
                <w:bCs/>
                <w:color w:val="000000"/>
              </w:rPr>
            </w:pPr>
            <w:r w:rsidRPr="00095915">
              <w:rPr>
                <w:rFonts w:ascii="Times New Roman" w:eastAsia="Times New Roman" w:hAnsi="Times New Roman"/>
                <w:b/>
                <w:bCs/>
                <w:color w:val="000000"/>
              </w:rPr>
              <w:t>2</w:t>
            </w:r>
          </w:p>
        </w:tc>
        <w:tc>
          <w:tcPr>
            <w:tcW w:w="910" w:type="dxa"/>
            <w:tcBorders>
              <w:bottom w:val="single" w:sz="4" w:space="0" w:color="000000"/>
              <w:right w:val="single" w:sz="4" w:space="0" w:color="000000"/>
            </w:tcBorders>
            <w:vAlign w:val="center"/>
          </w:tcPr>
          <w:p w14:paraId="10618E2D" w14:textId="77777777" w:rsidR="007669CD" w:rsidRPr="00095915" w:rsidRDefault="003F55BD" w:rsidP="00095915">
            <w:pPr>
              <w:jc w:val="center"/>
              <w:rPr>
                <w:rFonts w:ascii="Times New Roman" w:eastAsia="Times New Roman" w:hAnsi="Times New Roman"/>
                <w:b/>
                <w:bCs/>
                <w:color w:val="000000"/>
              </w:rPr>
            </w:pPr>
            <w:r w:rsidRPr="00095915">
              <w:rPr>
                <w:rFonts w:ascii="Times New Roman" w:eastAsia="Times New Roman" w:hAnsi="Times New Roman"/>
                <w:b/>
                <w:bCs/>
                <w:color w:val="000000"/>
              </w:rPr>
              <w:t>8</w:t>
            </w:r>
          </w:p>
        </w:tc>
        <w:tc>
          <w:tcPr>
            <w:tcW w:w="651" w:type="dxa"/>
            <w:tcBorders>
              <w:bottom w:val="single" w:sz="4" w:space="0" w:color="000000"/>
              <w:right w:val="single" w:sz="4" w:space="0" w:color="000000"/>
            </w:tcBorders>
            <w:vAlign w:val="center"/>
          </w:tcPr>
          <w:p w14:paraId="09981A09" w14:textId="77777777" w:rsidR="007669CD" w:rsidRPr="00095915" w:rsidRDefault="003F55BD" w:rsidP="00095915">
            <w:pPr>
              <w:jc w:val="center"/>
              <w:rPr>
                <w:rFonts w:ascii="Times New Roman" w:eastAsia="Times New Roman" w:hAnsi="Times New Roman"/>
                <w:b/>
                <w:bCs/>
                <w:color w:val="000000"/>
              </w:rPr>
            </w:pPr>
            <w:r w:rsidRPr="00095915">
              <w:rPr>
                <w:rFonts w:ascii="Times New Roman" w:eastAsia="Times New Roman" w:hAnsi="Times New Roman"/>
                <w:b/>
                <w:bCs/>
                <w:color w:val="000000"/>
              </w:rPr>
              <w:t>3</w:t>
            </w:r>
          </w:p>
        </w:tc>
        <w:tc>
          <w:tcPr>
            <w:tcW w:w="632" w:type="dxa"/>
            <w:tcBorders>
              <w:bottom w:val="single" w:sz="4" w:space="0" w:color="000000"/>
              <w:right w:val="single" w:sz="4" w:space="0" w:color="000000"/>
            </w:tcBorders>
            <w:vAlign w:val="center"/>
          </w:tcPr>
          <w:p w14:paraId="2B2B7BE6" w14:textId="77777777" w:rsidR="007669CD" w:rsidRPr="00095915" w:rsidRDefault="003F55BD" w:rsidP="00095915">
            <w:pPr>
              <w:jc w:val="center"/>
              <w:rPr>
                <w:rFonts w:ascii="Times New Roman" w:eastAsia="Times New Roman" w:hAnsi="Times New Roman"/>
                <w:b/>
                <w:bCs/>
                <w:color w:val="000000"/>
              </w:rPr>
            </w:pPr>
            <w:r w:rsidRPr="00095915">
              <w:rPr>
                <w:rFonts w:ascii="Times New Roman" w:eastAsia="Times New Roman" w:hAnsi="Times New Roman"/>
                <w:b/>
                <w:bCs/>
                <w:color w:val="000000"/>
              </w:rPr>
              <w:t>1</w:t>
            </w:r>
          </w:p>
        </w:tc>
        <w:tc>
          <w:tcPr>
            <w:tcW w:w="657" w:type="dxa"/>
            <w:tcBorders>
              <w:bottom w:val="single" w:sz="4" w:space="0" w:color="000000"/>
              <w:right w:val="single" w:sz="4" w:space="0" w:color="000000"/>
            </w:tcBorders>
            <w:vAlign w:val="center"/>
          </w:tcPr>
          <w:p w14:paraId="3E3CFBF9" w14:textId="77777777" w:rsidR="007669CD" w:rsidRPr="00095915" w:rsidRDefault="003F55BD" w:rsidP="00095915">
            <w:pPr>
              <w:jc w:val="center"/>
              <w:rPr>
                <w:rFonts w:ascii="Times New Roman" w:eastAsia="Times New Roman" w:hAnsi="Times New Roman"/>
                <w:b/>
                <w:bCs/>
                <w:color w:val="000000"/>
              </w:rPr>
            </w:pPr>
            <w:r w:rsidRPr="00095915">
              <w:rPr>
                <w:rFonts w:ascii="Times New Roman" w:eastAsia="Times New Roman" w:hAnsi="Times New Roman"/>
                <w:b/>
                <w:bCs/>
                <w:color w:val="000000"/>
              </w:rPr>
              <w:t>4</w:t>
            </w:r>
          </w:p>
        </w:tc>
        <w:tc>
          <w:tcPr>
            <w:tcW w:w="485" w:type="dxa"/>
            <w:tcBorders>
              <w:bottom w:val="single" w:sz="4" w:space="0" w:color="000000"/>
              <w:right w:val="single" w:sz="4" w:space="0" w:color="000000"/>
            </w:tcBorders>
            <w:vAlign w:val="center"/>
          </w:tcPr>
          <w:p w14:paraId="449B5BFE" w14:textId="77777777" w:rsidR="007669CD" w:rsidRPr="00095915" w:rsidRDefault="003F55BD" w:rsidP="00095915">
            <w:pPr>
              <w:jc w:val="center"/>
              <w:rPr>
                <w:rFonts w:ascii="Times New Roman" w:eastAsia="Times New Roman" w:hAnsi="Times New Roman"/>
                <w:b/>
                <w:bCs/>
                <w:color w:val="000000"/>
              </w:rPr>
            </w:pPr>
            <w:r w:rsidRPr="00095915">
              <w:rPr>
                <w:rFonts w:ascii="Times New Roman" w:eastAsia="Times New Roman" w:hAnsi="Times New Roman"/>
                <w:b/>
                <w:bCs/>
                <w:color w:val="000000"/>
              </w:rPr>
              <w:t>1</w:t>
            </w:r>
          </w:p>
        </w:tc>
        <w:tc>
          <w:tcPr>
            <w:tcW w:w="571" w:type="dxa"/>
            <w:tcBorders>
              <w:bottom w:val="single" w:sz="4" w:space="0" w:color="000000"/>
              <w:right w:val="single" w:sz="4" w:space="0" w:color="000000"/>
            </w:tcBorders>
            <w:vAlign w:val="center"/>
          </w:tcPr>
          <w:p w14:paraId="172505A1" w14:textId="77777777" w:rsidR="007669CD" w:rsidRPr="00095915" w:rsidRDefault="003F55BD" w:rsidP="00095915">
            <w:pPr>
              <w:jc w:val="center"/>
              <w:rPr>
                <w:rFonts w:ascii="Times New Roman" w:eastAsia="Times New Roman" w:hAnsi="Times New Roman"/>
                <w:b/>
                <w:bCs/>
                <w:color w:val="000000"/>
              </w:rPr>
            </w:pPr>
            <w:r w:rsidRPr="00095915">
              <w:rPr>
                <w:rFonts w:ascii="Times New Roman" w:eastAsia="Times New Roman" w:hAnsi="Times New Roman"/>
                <w:b/>
                <w:bCs/>
                <w:color w:val="000000"/>
              </w:rPr>
              <w:t> </w:t>
            </w:r>
          </w:p>
        </w:tc>
        <w:tc>
          <w:tcPr>
            <w:tcW w:w="546" w:type="dxa"/>
            <w:tcBorders>
              <w:bottom w:val="single" w:sz="4" w:space="0" w:color="000000"/>
              <w:right w:val="single" w:sz="4" w:space="0" w:color="000000"/>
            </w:tcBorders>
            <w:vAlign w:val="center"/>
          </w:tcPr>
          <w:p w14:paraId="0255A99D" w14:textId="77777777" w:rsidR="007669CD" w:rsidRPr="00095915" w:rsidRDefault="003F55BD" w:rsidP="00095915">
            <w:pPr>
              <w:jc w:val="center"/>
              <w:rPr>
                <w:rFonts w:ascii="Times New Roman" w:eastAsia="Times New Roman" w:hAnsi="Times New Roman"/>
                <w:b/>
                <w:bCs/>
                <w:color w:val="000000"/>
              </w:rPr>
            </w:pPr>
            <w:r w:rsidRPr="00095915">
              <w:rPr>
                <w:rFonts w:ascii="Times New Roman" w:eastAsia="Times New Roman" w:hAnsi="Times New Roman"/>
                <w:b/>
                <w:bCs/>
                <w:color w:val="000000"/>
              </w:rPr>
              <w:t> </w:t>
            </w:r>
          </w:p>
        </w:tc>
        <w:tc>
          <w:tcPr>
            <w:tcW w:w="511" w:type="dxa"/>
            <w:tcBorders>
              <w:bottom w:val="single" w:sz="4" w:space="0" w:color="000000"/>
              <w:right w:val="single" w:sz="4" w:space="0" w:color="000000"/>
            </w:tcBorders>
            <w:vAlign w:val="center"/>
          </w:tcPr>
          <w:p w14:paraId="2B58A163" w14:textId="77777777" w:rsidR="007669CD" w:rsidRPr="00095915" w:rsidRDefault="003F55BD" w:rsidP="00095915">
            <w:pPr>
              <w:jc w:val="center"/>
              <w:rPr>
                <w:rFonts w:ascii="Times New Roman" w:eastAsia="Times New Roman" w:hAnsi="Times New Roman"/>
                <w:b/>
                <w:bCs/>
                <w:color w:val="000000"/>
              </w:rPr>
            </w:pPr>
            <w:r w:rsidRPr="00095915">
              <w:rPr>
                <w:rFonts w:ascii="Times New Roman" w:eastAsia="Times New Roman" w:hAnsi="Times New Roman"/>
                <w:b/>
                <w:bCs/>
                <w:color w:val="000000"/>
              </w:rPr>
              <w:t> </w:t>
            </w:r>
          </w:p>
        </w:tc>
      </w:tr>
      <w:tr w:rsidR="007669CD" w:rsidRPr="00095915" w14:paraId="44661F8B" w14:textId="77777777">
        <w:trPr>
          <w:trHeight w:val="288"/>
          <w:jc w:val="center"/>
        </w:trPr>
        <w:tc>
          <w:tcPr>
            <w:tcW w:w="620" w:type="dxa"/>
            <w:tcBorders>
              <w:left w:val="single" w:sz="4" w:space="0" w:color="000000"/>
              <w:bottom w:val="single" w:sz="4" w:space="0" w:color="000000"/>
              <w:right w:val="single" w:sz="4" w:space="0" w:color="000000"/>
            </w:tcBorders>
            <w:vAlign w:val="center"/>
          </w:tcPr>
          <w:p w14:paraId="22CAF000" w14:textId="77777777" w:rsidR="007669CD" w:rsidRPr="00095915" w:rsidRDefault="003F55BD" w:rsidP="00095915">
            <w:pPr>
              <w:jc w:val="center"/>
              <w:rPr>
                <w:rFonts w:ascii="Times New Roman" w:eastAsia="Times New Roman" w:hAnsi="Times New Roman"/>
                <w:color w:val="000000"/>
              </w:rPr>
            </w:pPr>
            <w:r w:rsidRPr="00095915">
              <w:rPr>
                <w:rFonts w:ascii="Times New Roman" w:eastAsia="Times New Roman" w:hAnsi="Times New Roman"/>
                <w:color w:val="000000"/>
              </w:rPr>
              <w:t>1</w:t>
            </w:r>
          </w:p>
        </w:tc>
        <w:tc>
          <w:tcPr>
            <w:tcW w:w="1760" w:type="dxa"/>
            <w:tcBorders>
              <w:bottom w:val="single" w:sz="4" w:space="0" w:color="000000"/>
              <w:right w:val="single" w:sz="4" w:space="0" w:color="000000"/>
            </w:tcBorders>
            <w:vAlign w:val="center"/>
          </w:tcPr>
          <w:p w14:paraId="5E65FE87" w14:textId="77777777" w:rsidR="007669CD" w:rsidRPr="00095915" w:rsidRDefault="003F55BD" w:rsidP="00095915">
            <w:pPr>
              <w:jc w:val="center"/>
              <w:rPr>
                <w:rFonts w:ascii="Times New Roman" w:eastAsia="Times New Roman" w:hAnsi="Times New Roman"/>
                <w:color w:val="000000"/>
              </w:rPr>
            </w:pPr>
            <w:r w:rsidRPr="00095915">
              <w:rPr>
                <w:rFonts w:ascii="Times New Roman" w:eastAsia="Times New Roman" w:hAnsi="Times New Roman"/>
                <w:color w:val="000000"/>
              </w:rPr>
              <w:t>Xã Thượng Long</w:t>
            </w:r>
          </w:p>
        </w:tc>
        <w:tc>
          <w:tcPr>
            <w:tcW w:w="960" w:type="dxa"/>
            <w:tcBorders>
              <w:bottom w:val="single" w:sz="4" w:space="0" w:color="000000"/>
              <w:right w:val="single" w:sz="4" w:space="0" w:color="000000"/>
            </w:tcBorders>
            <w:vAlign w:val="center"/>
          </w:tcPr>
          <w:p w14:paraId="09E25950" w14:textId="77777777" w:rsidR="007669CD" w:rsidRPr="00095915" w:rsidRDefault="003F55BD" w:rsidP="00095915">
            <w:pPr>
              <w:jc w:val="center"/>
              <w:rPr>
                <w:rFonts w:ascii="Times New Roman" w:eastAsia="Times New Roman" w:hAnsi="Times New Roman"/>
                <w:color w:val="000000"/>
              </w:rPr>
            </w:pPr>
            <w:r w:rsidRPr="00095915">
              <w:rPr>
                <w:rFonts w:ascii="Times New Roman" w:eastAsia="Times New Roman" w:hAnsi="Times New Roman"/>
                <w:color w:val="000000"/>
              </w:rPr>
              <w:t>2,956</w:t>
            </w:r>
          </w:p>
        </w:tc>
        <w:tc>
          <w:tcPr>
            <w:tcW w:w="960" w:type="dxa"/>
            <w:tcBorders>
              <w:bottom w:val="single" w:sz="4" w:space="0" w:color="000000"/>
              <w:right w:val="single" w:sz="4" w:space="0" w:color="000000"/>
            </w:tcBorders>
            <w:vAlign w:val="center"/>
          </w:tcPr>
          <w:p w14:paraId="4B89047D" w14:textId="77777777" w:rsidR="007669CD" w:rsidRPr="00095915" w:rsidRDefault="003F55BD" w:rsidP="00095915">
            <w:pPr>
              <w:jc w:val="center"/>
              <w:rPr>
                <w:rFonts w:ascii="Times New Roman" w:eastAsia="Times New Roman" w:hAnsi="Times New Roman"/>
                <w:color w:val="000000"/>
              </w:rPr>
            </w:pPr>
            <w:r w:rsidRPr="00095915">
              <w:rPr>
                <w:rFonts w:ascii="Times New Roman" w:eastAsia="Times New Roman" w:hAnsi="Times New Roman"/>
                <w:color w:val="000000"/>
              </w:rPr>
              <w:t>2,834</w:t>
            </w:r>
          </w:p>
        </w:tc>
        <w:tc>
          <w:tcPr>
            <w:tcW w:w="657" w:type="dxa"/>
            <w:tcBorders>
              <w:bottom w:val="single" w:sz="4" w:space="0" w:color="000000"/>
              <w:right w:val="single" w:sz="4" w:space="0" w:color="000000"/>
            </w:tcBorders>
            <w:vAlign w:val="center"/>
          </w:tcPr>
          <w:p w14:paraId="627E129D" w14:textId="77777777" w:rsidR="007669CD" w:rsidRPr="00095915" w:rsidRDefault="003F55BD" w:rsidP="00095915">
            <w:pPr>
              <w:jc w:val="center"/>
              <w:rPr>
                <w:rFonts w:ascii="Times New Roman" w:eastAsia="Times New Roman" w:hAnsi="Times New Roman"/>
                <w:color w:val="000000"/>
              </w:rPr>
            </w:pPr>
            <w:r w:rsidRPr="00095915">
              <w:rPr>
                <w:rFonts w:ascii="Times New Roman" w:eastAsia="Times New Roman" w:hAnsi="Times New Roman"/>
                <w:color w:val="000000"/>
              </w:rPr>
              <w:t>7</w:t>
            </w:r>
          </w:p>
        </w:tc>
        <w:tc>
          <w:tcPr>
            <w:tcW w:w="831" w:type="dxa"/>
            <w:tcBorders>
              <w:bottom w:val="single" w:sz="4" w:space="0" w:color="000000"/>
              <w:right w:val="single" w:sz="4" w:space="0" w:color="000000"/>
            </w:tcBorders>
            <w:vAlign w:val="center"/>
          </w:tcPr>
          <w:p w14:paraId="199CFDC2" w14:textId="77777777" w:rsidR="007669CD" w:rsidRPr="00095915" w:rsidRDefault="003F55BD" w:rsidP="00095915">
            <w:pPr>
              <w:jc w:val="center"/>
              <w:rPr>
                <w:rFonts w:ascii="Times New Roman" w:eastAsia="Times New Roman" w:hAnsi="Times New Roman"/>
                <w:color w:val="000000"/>
              </w:rPr>
            </w:pPr>
            <w:r w:rsidRPr="00095915">
              <w:rPr>
                <w:rFonts w:ascii="Times New Roman" w:eastAsia="Times New Roman" w:hAnsi="Times New Roman"/>
                <w:color w:val="000000"/>
              </w:rPr>
              <w:t>7</w:t>
            </w:r>
          </w:p>
        </w:tc>
        <w:tc>
          <w:tcPr>
            <w:tcW w:w="743" w:type="dxa"/>
            <w:tcBorders>
              <w:bottom w:val="single" w:sz="4" w:space="0" w:color="000000"/>
              <w:right w:val="single" w:sz="4" w:space="0" w:color="000000"/>
            </w:tcBorders>
            <w:vAlign w:val="center"/>
          </w:tcPr>
          <w:p w14:paraId="36BFC475" w14:textId="77777777" w:rsidR="007669CD" w:rsidRPr="00095915" w:rsidRDefault="003F55BD" w:rsidP="00095915">
            <w:pPr>
              <w:jc w:val="center"/>
              <w:rPr>
                <w:rFonts w:ascii="Times New Roman" w:eastAsia="Times New Roman" w:hAnsi="Times New Roman"/>
                <w:color w:val="000000"/>
              </w:rPr>
            </w:pPr>
            <w:r w:rsidRPr="00095915">
              <w:rPr>
                <w:rFonts w:ascii="Times New Roman" w:eastAsia="Times New Roman" w:hAnsi="Times New Roman"/>
                <w:color w:val="000000"/>
              </w:rPr>
              <w:t>1</w:t>
            </w:r>
          </w:p>
        </w:tc>
        <w:tc>
          <w:tcPr>
            <w:tcW w:w="675" w:type="dxa"/>
            <w:tcBorders>
              <w:bottom w:val="single" w:sz="4" w:space="0" w:color="000000"/>
              <w:right w:val="single" w:sz="4" w:space="0" w:color="000000"/>
            </w:tcBorders>
            <w:vAlign w:val="center"/>
          </w:tcPr>
          <w:p w14:paraId="75E09331" w14:textId="77777777" w:rsidR="007669CD" w:rsidRPr="00095915" w:rsidRDefault="003F55BD" w:rsidP="00095915">
            <w:pPr>
              <w:jc w:val="center"/>
              <w:rPr>
                <w:rFonts w:ascii="Times New Roman" w:eastAsia="Times New Roman" w:hAnsi="Times New Roman"/>
                <w:color w:val="000000"/>
              </w:rPr>
            </w:pPr>
            <w:r w:rsidRPr="00095915">
              <w:rPr>
                <w:rFonts w:ascii="Times New Roman" w:eastAsia="Times New Roman" w:hAnsi="Times New Roman"/>
                <w:color w:val="000000"/>
              </w:rPr>
              <w:t>4</w:t>
            </w:r>
          </w:p>
        </w:tc>
        <w:tc>
          <w:tcPr>
            <w:tcW w:w="608" w:type="dxa"/>
            <w:tcBorders>
              <w:bottom w:val="single" w:sz="4" w:space="0" w:color="000000"/>
              <w:right w:val="single" w:sz="4" w:space="0" w:color="000000"/>
            </w:tcBorders>
            <w:vAlign w:val="center"/>
          </w:tcPr>
          <w:p w14:paraId="437BC513" w14:textId="77777777" w:rsidR="007669CD" w:rsidRPr="00095915" w:rsidRDefault="003F55BD" w:rsidP="00095915">
            <w:pPr>
              <w:jc w:val="center"/>
              <w:rPr>
                <w:rFonts w:ascii="Times New Roman" w:eastAsia="Times New Roman" w:hAnsi="Times New Roman"/>
                <w:color w:val="000000"/>
              </w:rPr>
            </w:pPr>
            <w:r w:rsidRPr="00095915">
              <w:rPr>
                <w:rFonts w:ascii="Times New Roman" w:eastAsia="Times New Roman" w:hAnsi="Times New Roman"/>
                <w:color w:val="000000"/>
              </w:rPr>
              <w:t xml:space="preserve">   -   </w:t>
            </w:r>
          </w:p>
        </w:tc>
        <w:tc>
          <w:tcPr>
            <w:tcW w:w="960" w:type="dxa"/>
            <w:tcBorders>
              <w:bottom w:val="single" w:sz="4" w:space="0" w:color="000000"/>
              <w:right w:val="single" w:sz="4" w:space="0" w:color="000000"/>
            </w:tcBorders>
            <w:vAlign w:val="center"/>
          </w:tcPr>
          <w:p w14:paraId="7E44308E" w14:textId="77777777" w:rsidR="007669CD" w:rsidRPr="00095915" w:rsidRDefault="003F55BD" w:rsidP="00095915">
            <w:pPr>
              <w:jc w:val="center"/>
              <w:rPr>
                <w:rFonts w:ascii="Times New Roman" w:eastAsia="Times New Roman" w:hAnsi="Times New Roman"/>
                <w:color w:val="000000"/>
              </w:rPr>
            </w:pPr>
            <w:r w:rsidRPr="00095915">
              <w:rPr>
                <w:rFonts w:ascii="Times New Roman" w:eastAsia="Times New Roman" w:hAnsi="Times New Roman"/>
                <w:color w:val="000000"/>
              </w:rPr>
              <w:t>94</w:t>
            </w:r>
          </w:p>
        </w:tc>
        <w:tc>
          <w:tcPr>
            <w:tcW w:w="473" w:type="dxa"/>
            <w:tcBorders>
              <w:bottom w:val="single" w:sz="4" w:space="0" w:color="000000"/>
              <w:right w:val="single" w:sz="4" w:space="0" w:color="000000"/>
            </w:tcBorders>
            <w:vAlign w:val="center"/>
          </w:tcPr>
          <w:p w14:paraId="1907C2CE" w14:textId="77777777" w:rsidR="007669CD" w:rsidRPr="00095915" w:rsidRDefault="003F55BD" w:rsidP="00095915">
            <w:pPr>
              <w:jc w:val="center"/>
              <w:rPr>
                <w:rFonts w:ascii="Times New Roman" w:eastAsia="Times New Roman" w:hAnsi="Times New Roman"/>
                <w:color w:val="000000"/>
              </w:rPr>
            </w:pPr>
            <w:r w:rsidRPr="00095915">
              <w:rPr>
                <w:rFonts w:ascii="Times New Roman" w:eastAsia="Times New Roman" w:hAnsi="Times New Roman"/>
                <w:color w:val="000000"/>
              </w:rPr>
              <w:t>5</w:t>
            </w:r>
          </w:p>
        </w:tc>
        <w:tc>
          <w:tcPr>
            <w:tcW w:w="669" w:type="dxa"/>
            <w:tcBorders>
              <w:bottom w:val="single" w:sz="4" w:space="0" w:color="000000"/>
              <w:right w:val="single" w:sz="4" w:space="0" w:color="000000"/>
            </w:tcBorders>
            <w:vAlign w:val="center"/>
          </w:tcPr>
          <w:p w14:paraId="59C91F31" w14:textId="77777777" w:rsidR="007669CD" w:rsidRPr="00095915" w:rsidRDefault="003F55BD" w:rsidP="00095915">
            <w:pPr>
              <w:jc w:val="center"/>
              <w:rPr>
                <w:rFonts w:ascii="Times New Roman" w:eastAsia="Times New Roman" w:hAnsi="Times New Roman"/>
                <w:color w:val="000000"/>
              </w:rPr>
            </w:pPr>
            <w:r w:rsidRPr="00095915">
              <w:rPr>
                <w:rFonts w:ascii="Times New Roman" w:eastAsia="Times New Roman" w:hAnsi="Times New Roman"/>
                <w:color w:val="000000"/>
              </w:rPr>
              <w:t>2</w:t>
            </w:r>
          </w:p>
        </w:tc>
        <w:tc>
          <w:tcPr>
            <w:tcW w:w="910" w:type="dxa"/>
            <w:tcBorders>
              <w:bottom w:val="single" w:sz="4" w:space="0" w:color="000000"/>
              <w:right w:val="single" w:sz="4" w:space="0" w:color="000000"/>
            </w:tcBorders>
            <w:vAlign w:val="center"/>
          </w:tcPr>
          <w:p w14:paraId="13BE8A26" w14:textId="77777777" w:rsidR="007669CD" w:rsidRPr="00095915" w:rsidRDefault="003F55BD" w:rsidP="00095915">
            <w:pPr>
              <w:jc w:val="center"/>
              <w:rPr>
                <w:rFonts w:ascii="Times New Roman" w:eastAsia="Times New Roman" w:hAnsi="Times New Roman"/>
                <w:color w:val="000000"/>
              </w:rPr>
            </w:pPr>
            <w:r w:rsidRPr="00095915">
              <w:rPr>
                <w:rFonts w:ascii="Times New Roman" w:eastAsia="Times New Roman" w:hAnsi="Times New Roman"/>
                <w:color w:val="000000"/>
              </w:rPr>
              <w:t>4</w:t>
            </w:r>
          </w:p>
        </w:tc>
        <w:tc>
          <w:tcPr>
            <w:tcW w:w="651" w:type="dxa"/>
            <w:tcBorders>
              <w:bottom w:val="single" w:sz="4" w:space="0" w:color="000000"/>
              <w:right w:val="single" w:sz="4" w:space="0" w:color="000000"/>
            </w:tcBorders>
            <w:vAlign w:val="center"/>
          </w:tcPr>
          <w:p w14:paraId="0FC68423" w14:textId="77777777" w:rsidR="007669CD" w:rsidRPr="00095915" w:rsidRDefault="003F55BD" w:rsidP="00095915">
            <w:pPr>
              <w:jc w:val="center"/>
              <w:rPr>
                <w:rFonts w:ascii="Times New Roman" w:eastAsia="Times New Roman" w:hAnsi="Times New Roman"/>
                <w:color w:val="000000"/>
              </w:rPr>
            </w:pPr>
            <w:r w:rsidRPr="00095915">
              <w:rPr>
                <w:rFonts w:ascii="Times New Roman" w:eastAsia="Times New Roman" w:hAnsi="Times New Roman"/>
                <w:color w:val="000000"/>
              </w:rPr>
              <w:t> </w:t>
            </w:r>
          </w:p>
        </w:tc>
        <w:tc>
          <w:tcPr>
            <w:tcW w:w="632" w:type="dxa"/>
            <w:tcBorders>
              <w:bottom w:val="single" w:sz="4" w:space="0" w:color="000000"/>
              <w:right w:val="single" w:sz="4" w:space="0" w:color="000000"/>
            </w:tcBorders>
            <w:vAlign w:val="center"/>
          </w:tcPr>
          <w:p w14:paraId="4DC7EC42" w14:textId="77777777" w:rsidR="007669CD" w:rsidRPr="00095915" w:rsidRDefault="003F55BD" w:rsidP="00095915">
            <w:pPr>
              <w:jc w:val="center"/>
              <w:rPr>
                <w:rFonts w:ascii="Times New Roman" w:eastAsia="Times New Roman" w:hAnsi="Times New Roman"/>
                <w:color w:val="000000"/>
              </w:rPr>
            </w:pPr>
            <w:r w:rsidRPr="00095915">
              <w:rPr>
                <w:rFonts w:ascii="Times New Roman" w:eastAsia="Times New Roman" w:hAnsi="Times New Roman"/>
                <w:color w:val="000000"/>
              </w:rPr>
              <w:t> </w:t>
            </w:r>
          </w:p>
        </w:tc>
        <w:tc>
          <w:tcPr>
            <w:tcW w:w="657" w:type="dxa"/>
            <w:tcBorders>
              <w:bottom w:val="single" w:sz="4" w:space="0" w:color="000000"/>
              <w:right w:val="single" w:sz="4" w:space="0" w:color="000000"/>
            </w:tcBorders>
            <w:vAlign w:val="center"/>
          </w:tcPr>
          <w:p w14:paraId="09BF8D00" w14:textId="77777777" w:rsidR="007669CD" w:rsidRPr="00095915" w:rsidRDefault="003F55BD" w:rsidP="00095915">
            <w:pPr>
              <w:jc w:val="center"/>
              <w:rPr>
                <w:rFonts w:ascii="Times New Roman" w:eastAsia="Times New Roman" w:hAnsi="Times New Roman"/>
                <w:color w:val="000000"/>
              </w:rPr>
            </w:pPr>
            <w:r w:rsidRPr="00095915">
              <w:rPr>
                <w:rFonts w:ascii="Times New Roman" w:eastAsia="Times New Roman" w:hAnsi="Times New Roman"/>
                <w:color w:val="000000"/>
              </w:rPr>
              <w:t> </w:t>
            </w:r>
          </w:p>
        </w:tc>
        <w:tc>
          <w:tcPr>
            <w:tcW w:w="485" w:type="dxa"/>
            <w:tcBorders>
              <w:bottom w:val="single" w:sz="4" w:space="0" w:color="000000"/>
              <w:right w:val="single" w:sz="4" w:space="0" w:color="000000"/>
            </w:tcBorders>
            <w:vAlign w:val="center"/>
          </w:tcPr>
          <w:p w14:paraId="1490F77E" w14:textId="77777777" w:rsidR="007669CD" w:rsidRPr="00095915" w:rsidRDefault="003F55BD" w:rsidP="00095915">
            <w:pPr>
              <w:jc w:val="center"/>
              <w:rPr>
                <w:rFonts w:ascii="Times New Roman" w:eastAsia="Times New Roman" w:hAnsi="Times New Roman"/>
                <w:color w:val="000000"/>
              </w:rPr>
            </w:pPr>
            <w:r w:rsidRPr="00095915">
              <w:rPr>
                <w:rFonts w:ascii="Times New Roman" w:eastAsia="Times New Roman" w:hAnsi="Times New Roman"/>
                <w:color w:val="000000"/>
              </w:rPr>
              <w:t> </w:t>
            </w:r>
          </w:p>
        </w:tc>
        <w:tc>
          <w:tcPr>
            <w:tcW w:w="571" w:type="dxa"/>
            <w:tcBorders>
              <w:bottom w:val="single" w:sz="4" w:space="0" w:color="000000"/>
              <w:right w:val="single" w:sz="4" w:space="0" w:color="000000"/>
            </w:tcBorders>
            <w:vAlign w:val="center"/>
          </w:tcPr>
          <w:p w14:paraId="187362FC" w14:textId="77777777" w:rsidR="007669CD" w:rsidRPr="00095915" w:rsidRDefault="003F55BD" w:rsidP="00095915">
            <w:pPr>
              <w:jc w:val="center"/>
              <w:rPr>
                <w:rFonts w:ascii="Times New Roman" w:eastAsia="Times New Roman" w:hAnsi="Times New Roman"/>
                <w:color w:val="000000"/>
              </w:rPr>
            </w:pPr>
            <w:r w:rsidRPr="00095915">
              <w:rPr>
                <w:rFonts w:ascii="Times New Roman" w:eastAsia="Times New Roman" w:hAnsi="Times New Roman"/>
                <w:color w:val="000000"/>
              </w:rPr>
              <w:t> </w:t>
            </w:r>
          </w:p>
        </w:tc>
        <w:tc>
          <w:tcPr>
            <w:tcW w:w="546" w:type="dxa"/>
            <w:tcBorders>
              <w:bottom w:val="single" w:sz="4" w:space="0" w:color="000000"/>
              <w:right w:val="single" w:sz="4" w:space="0" w:color="000000"/>
            </w:tcBorders>
            <w:vAlign w:val="center"/>
          </w:tcPr>
          <w:p w14:paraId="1DA91898" w14:textId="77777777" w:rsidR="007669CD" w:rsidRPr="00095915" w:rsidRDefault="003F55BD" w:rsidP="00095915">
            <w:pPr>
              <w:jc w:val="center"/>
              <w:rPr>
                <w:rFonts w:ascii="Times New Roman" w:eastAsia="Times New Roman" w:hAnsi="Times New Roman"/>
                <w:color w:val="000000"/>
              </w:rPr>
            </w:pPr>
            <w:r w:rsidRPr="00095915">
              <w:rPr>
                <w:rFonts w:ascii="Times New Roman" w:eastAsia="Times New Roman" w:hAnsi="Times New Roman"/>
                <w:color w:val="000000"/>
              </w:rPr>
              <w:t> </w:t>
            </w:r>
          </w:p>
        </w:tc>
        <w:tc>
          <w:tcPr>
            <w:tcW w:w="511" w:type="dxa"/>
            <w:tcBorders>
              <w:bottom w:val="single" w:sz="4" w:space="0" w:color="000000"/>
              <w:right w:val="single" w:sz="4" w:space="0" w:color="000000"/>
            </w:tcBorders>
            <w:vAlign w:val="center"/>
          </w:tcPr>
          <w:p w14:paraId="7B2137C9" w14:textId="77777777" w:rsidR="007669CD" w:rsidRPr="00095915" w:rsidRDefault="003F55BD" w:rsidP="00095915">
            <w:pPr>
              <w:jc w:val="center"/>
              <w:rPr>
                <w:rFonts w:ascii="Times New Roman" w:eastAsia="Times New Roman" w:hAnsi="Times New Roman"/>
                <w:color w:val="000000"/>
              </w:rPr>
            </w:pPr>
            <w:r w:rsidRPr="00095915">
              <w:rPr>
                <w:rFonts w:ascii="Times New Roman" w:eastAsia="Times New Roman" w:hAnsi="Times New Roman"/>
                <w:color w:val="000000"/>
              </w:rPr>
              <w:t> </w:t>
            </w:r>
          </w:p>
        </w:tc>
      </w:tr>
      <w:tr w:rsidR="007669CD" w:rsidRPr="00095915" w14:paraId="7B242FC5" w14:textId="77777777">
        <w:trPr>
          <w:trHeight w:val="288"/>
          <w:jc w:val="center"/>
        </w:trPr>
        <w:tc>
          <w:tcPr>
            <w:tcW w:w="620" w:type="dxa"/>
            <w:tcBorders>
              <w:left w:val="single" w:sz="4" w:space="0" w:color="000000"/>
              <w:bottom w:val="single" w:sz="4" w:space="0" w:color="000000"/>
              <w:right w:val="single" w:sz="4" w:space="0" w:color="000000"/>
            </w:tcBorders>
            <w:vAlign w:val="center"/>
          </w:tcPr>
          <w:p w14:paraId="1CD4E559" w14:textId="77777777" w:rsidR="007669CD" w:rsidRPr="00095915" w:rsidRDefault="003F55BD" w:rsidP="00095915">
            <w:pPr>
              <w:jc w:val="center"/>
              <w:rPr>
                <w:rFonts w:ascii="Times New Roman" w:eastAsia="Times New Roman" w:hAnsi="Times New Roman"/>
                <w:color w:val="000000"/>
              </w:rPr>
            </w:pPr>
            <w:r w:rsidRPr="00095915">
              <w:rPr>
                <w:rFonts w:ascii="Times New Roman" w:eastAsia="Times New Roman" w:hAnsi="Times New Roman"/>
                <w:color w:val="000000"/>
              </w:rPr>
              <w:t>2</w:t>
            </w:r>
          </w:p>
        </w:tc>
        <w:tc>
          <w:tcPr>
            <w:tcW w:w="1760" w:type="dxa"/>
            <w:tcBorders>
              <w:bottom w:val="single" w:sz="4" w:space="0" w:color="000000"/>
              <w:right w:val="single" w:sz="4" w:space="0" w:color="000000"/>
            </w:tcBorders>
            <w:vAlign w:val="center"/>
          </w:tcPr>
          <w:p w14:paraId="2E6F569C" w14:textId="77777777" w:rsidR="007669CD" w:rsidRPr="00095915" w:rsidRDefault="003F55BD" w:rsidP="00095915">
            <w:pPr>
              <w:jc w:val="center"/>
              <w:rPr>
                <w:rFonts w:ascii="Times New Roman" w:eastAsia="Times New Roman" w:hAnsi="Times New Roman"/>
                <w:color w:val="000000"/>
              </w:rPr>
            </w:pPr>
            <w:r w:rsidRPr="00095915">
              <w:rPr>
                <w:rFonts w:ascii="Times New Roman" w:eastAsia="Times New Roman" w:hAnsi="Times New Roman"/>
                <w:color w:val="000000"/>
              </w:rPr>
              <w:t>Xã Thượng Quảng</w:t>
            </w:r>
          </w:p>
        </w:tc>
        <w:tc>
          <w:tcPr>
            <w:tcW w:w="960" w:type="dxa"/>
            <w:tcBorders>
              <w:bottom w:val="single" w:sz="4" w:space="0" w:color="000000"/>
              <w:right w:val="single" w:sz="4" w:space="0" w:color="000000"/>
            </w:tcBorders>
            <w:vAlign w:val="center"/>
          </w:tcPr>
          <w:p w14:paraId="005A58E5" w14:textId="77777777" w:rsidR="007669CD" w:rsidRPr="00095915" w:rsidRDefault="003F55BD" w:rsidP="00095915">
            <w:pPr>
              <w:jc w:val="center"/>
              <w:rPr>
                <w:rFonts w:ascii="Times New Roman" w:eastAsia="Times New Roman" w:hAnsi="Times New Roman"/>
                <w:color w:val="000000"/>
              </w:rPr>
            </w:pPr>
            <w:r w:rsidRPr="00095915">
              <w:rPr>
                <w:rFonts w:ascii="Times New Roman" w:eastAsia="Times New Roman" w:hAnsi="Times New Roman"/>
                <w:color w:val="000000"/>
              </w:rPr>
              <w:t>2,333</w:t>
            </w:r>
          </w:p>
        </w:tc>
        <w:tc>
          <w:tcPr>
            <w:tcW w:w="960" w:type="dxa"/>
            <w:tcBorders>
              <w:bottom w:val="single" w:sz="4" w:space="0" w:color="000000"/>
              <w:right w:val="single" w:sz="4" w:space="0" w:color="000000"/>
            </w:tcBorders>
            <w:vAlign w:val="center"/>
          </w:tcPr>
          <w:p w14:paraId="251101D7" w14:textId="77777777" w:rsidR="007669CD" w:rsidRPr="00095915" w:rsidRDefault="003F55BD" w:rsidP="00095915">
            <w:pPr>
              <w:jc w:val="center"/>
              <w:rPr>
                <w:rFonts w:ascii="Times New Roman" w:eastAsia="Times New Roman" w:hAnsi="Times New Roman"/>
                <w:color w:val="000000"/>
              </w:rPr>
            </w:pPr>
            <w:r w:rsidRPr="00095915">
              <w:rPr>
                <w:rFonts w:ascii="Times New Roman" w:eastAsia="Times New Roman" w:hAnsi="Times New Roman"/>
                <w:color w:val="000000"/>
              </w:rPr>
              <w:t>1,311</w:t>
            </w:r>
          </w:p>
        </w:tc>
        <w:tc>
          <w:tcPr>
            <w:tcW w:w="657" w:type="dxa"/>
            <w:tcBorders>
              <w:bottom w:val="single" w:sz="4" w:space="0" w:color="000000"/>
              <w:right w:val="single" w:sz="4" w:space="0" w:color="000000"/>
            </w:tcBorders>
            <w:vAlign w:val="center"/>
          </w:tcPr>
          <w:p w14:paraId="188054E0" w14:textId="77777777" w:rsidR="007669CD" w:rsidRPr="00095915" w:rsidRDefault="003F55BD" w:rsidP="00095915">
            <w:pPr>
              <w:jc w:val="center"/>
              <w:rPr>
                <w:rFonts w:ascii="Times New Roman" w:eastAsia="Times New Roman" w:hAnsi="Times New Roman"/>
                <w:color w:val="000000"/>
              </w:rPr>
            </w:pPr>
            <w:r w:rsidRPr="00095915">
              <w:rPr>
                <w:rFonts w:ascii="Times New Roman" w:eastAsia="Times New Roman" w:hAnsi="Times New Roman"/>
                <w:color w:val="000000"/>
              </w:rPr>
              <w:t>1</w:t>
            </w:r>
          </w:p>
        </w:tc>
        <w:tc>
          <w:tcPr>
            <w:tcW w:w="831" w:type="dxa"/>
            <w:tcBorders>
              <w:bottom w:val="single" w:sz="4" w:space="0" w:color="000000"/>
              <w:right w:val="single" w:sz="4" w:space="0" w:color="000000"/>
            </w:tcBorders>
            <w:vAlign w:val="center"/>
          </w:tcPr>
          <w:p w14:paraId="0E44C6FB" w14:textId="77777777" w:rsidR="007669CD" w:rsidRPr="00095915" w:rsidRDefault="003F55BD" w:rsidP="00095915">
            <w:pPr>
              <w:jc w:val="center"/>
              <w:rPr>
                <w:rFonts w:ascii="Times New Roman" w:eastAsia="Times New Roman" w:hAnsi="Times New Roman"/>
                <w:color w:val="000000"/>
              </w:rPr>
            </w:pPr>
            <w:r w:rsidRPr="00095915">
              <w:rPr>
                <w:rFonts w:ascii="Times New Roman" w:eastAsia="Times New Roman" w:hAnsi="Times New Roman"/>
                <w:color w:val="000000"/>
              </w:rPr>
              <w:t>3</w:t>
            </w:r>
          </w:p>
        </w:tc>
        <w:tc>
          <w:tcPr>
            <w:tcW w:w="743" w:type="dxa"/>
            <w:tcBorders>
              <w:bottom w:val="single" w:sz="4" w:space="0" w:color="000000"/>
              <w:right w:val="single" w:sz="4" w:space="0" w:color="000000"/>
            </w:tcBorders>
            <w:vAlign w:val="center"/>
          </w:tcPr>
          <w:p w14:paraId="7F924819" w14:textId="77777777" w:rsidR="007669CD" w:rsidRPr="00095915" w:rsidRDefault="003F55BD" w:rsidP="00095915">
            <w:pPr>
              <w:jc w:val="center"/>
              <w:rPr>
                <w:rFonts w:ascii="Times New Roman" w:eastAsia="Times New Roman" w:hAnsi="Times New Roman"/>
                <w:color w:val="000000"/>
              </w:rPr>
            </w:pPr>
            <w:r w:rsidRPr="00095915">
              <w:rPr>
                <w:rFonts w:ascii="Times New Roman" w:eastAsia="Times New Roman" w:hAnsi="Times New Roman"/>
                <w:color w:val="000000"/>
              </w:rPr>
              <w:t xml:space="preserve">    -   </w:t>
            </w:r>
          </w:p>
        </w:tc>
        <w:tc>
          <w:tcPr>
            <w:tcW w:w="675" w:type="dxa"/>
            <w:tcBorders>
              <w:bottom w:val="single" w:sz="4" w:space="0" w:color="000000"/>
              <w:right w:val="single" w:sz="4" w:space="0" w:color="000000"/>
            </w:tcBorders>
            <w:vAlign w:val="center"/>
          </w:tcPr>
          <w:p w14:paraId="29E4DAC6" w14:textId="77777777" w:rsidR="007669CD" w:rsidRPr="00095915" w:rsidRDefault="003F55BD" w:rsidP="00095915">
            <w:pPr>
              <w:jc w:val="center"/>
              <w:rPr>
                <w:rFonts w:ascii="Times New Roman" w:eastAsia="Times New Roman" w:hAnsi="Times New Roman"/>
                <w:color w:val="000000"/>
              </w:rPr>
            </w:pPr>
            <w:r w:rsidRPr="00095915">
              <w:rPr>
                <w:rFonts w:ascii="Times New Roman" w:eastAsia="Times New Roman" w:hAnsi="Times New Roman"/>
                <w:color w:val="000000"/>
              </w:rPr>
              <w:t>2</w:t>
            </w:r>
          </w:p>
        </w:tc>
        <w:tc>
          <w:tcPr>
            <w:tcW w:w="608" w:type="dxa"/>
            <w:tcBorders>
              <w:bottom w:val="single" w:sz="4" w:space="0" w:color="000000"/>
              <w:right w:val="single" w:sz="4" w:space="0" w:color="000000"/>
            </w:tcBorders>
            <w:vAlign w:val="center"/>
          </w:tcPr>
          <w:p w14:paraId="4BA9A2CA" w14:textId="77777777" w:rsidR="007669CD" w:rsidRPr="00095915" w:rsidRDefault="003F55BD" w:rsidP="00095915">
            <w:pPr>
              <w:jc w:val="center"/>
              <w:rPr>
                <w:rFonts w:ascii="Times New Roman" w:eastAsia="Times New Roman" w:hAnsi="Times New Roman"/>
                <w:color w:val="000000"/>
              </w:rPr>
            </w:pPr>
            <w:r w:rsidRPr="00095915">
              <w:rPr>
                <w:rFonts w:ascii="Times New Roman" w:eastAsia="Times New Roman" w:hAnsi="Times New Roman"/>
                <w:color w:val="000000"/>
              </w:rPr>
              <w:t>2</w:t>
            </w:r>
          </w:p>
        </w:tc>
        <w:tc>
          <w:tcPr>
            <w:tcW w:w="960" w:type="dxa"/>
            <w:tcBorders>
              <w:bottom w:val="single" w:sz="4" w:space="0" w:color="000000"/>
              <w:right w:val="single" w:sz="4" w:space="0" w:color="000000"/>
            </w:tcBorders>
            <w:vAlign w:val="center"/>
          </w:tcPr>
          <w:p w14:paraId="45D6F673" w14:textId="77777777" w:rsidR="007669CD" w:rsidRPr="00095915" w:rsidRDefault="003F55BD" w:rsidP="00095915">
            <w:pPr>
              <w:jc w:val="center"/>
              <w:rPr>
                <w:rFonts w:ascii="Times New Roman" w:eastAsia="Times New Roman" w:hAnsi="Times New Roman"/>
                <w:color w:val="000000"/>
              </w:rPr>
            </w:pPr>
            <w:r w:rsidRPr="00095915">
              <w:rPr>
                <w:rFonts w:ascii="Times New Roman" w:eastAsia="Times New Roman" w:hAnsi="Times New Roman"/>
                <w:color w:val="000000"/>
              </w:rPr>
              <w:t>1,001</w:t>
            </w:r>
          </w:p>
        </w:tc>
        <w:tc>
          <w:tcPr>
            <w:tcW w:w="473" w:type="dxa"/>
            <w:tcBorders>
              <w:bottom w:val="single" w:sz="4" w:space="0" w:color="000000"/>
              <w:right w:val="single" w:sz="4" w:space="0" w:color="000000"/>
            </w:tcBorders>
            <w:vAlign w:val="center"/>
          </w:tcPr>
          <w:p w14:paraId="62B9762A" w14:textId="77777777" w:rsidR="007669CD" w:rsidRPr="00095915" w:rsidRDefault="003F55BD" w:rsidP="00095915">
            <w:pPr>
              <w:jc w:val="center"/>
              <w:rPr>
                <w:rFonts w:ascii="Times New Roman" w:eastAsia="Times New Roman" w:hAnsi="Times New Roman"/>
                <w:color w:val="000000"/>
              </w:rPr>
            </w:pPr>
            <w:r w:rsidRPr="00095915">
              <w:rPr>
                <w:rFonts w:ascii="Times New Roman" w:eastAsia="Times New Roman" w:hAnsi="Times New Roman"/>
                <w:color w:val="000000"/>
              </w:rPr>
              <w:t> </w:t>
            </w:r>
          </w:p>
        </w:tc>
        <w:tc>
          <w:tcPr>
            <w:tcW w:w="669" w:type="dxa"/>
            <w:tcBorders>
              <w:bottom w:val="single" w:sz="4" w:space="0" w:color="000000"/>
              <w:right w:val="single" w:sz="4" w:space="0" w:color="000000"/>
            </w:tcBorders>
            <w:vAlign w:val="center"/>
          </w:tcPr>
          <w:p w14:paraId="7FF701AB" w14:textId="77777777" w:rsidR="007669CD" w:rsidRPr="00095915" w:rsidRDefault="003F55BD" w:rsidP="00095915">
            <w:pPr>
              <w:jc w:val="center"/>
              <w:rPr>
                <w:rFonts w:ascii="Times New Roman" w:eastAsia="Times New Roman" w:hAnsi="Times New Roman"/>
                <w:color w:val="000000"/>
              </w:rPr>
            </w:pPr>
            <w:r w:rsidRPr="00095915">
              <w:rPr>
                <w:rFonts w:ascii="Times New Roman" w:eastAsia="Times New Roman" w:hAnsi="Times New Roman"/>
                <w:color w:val="000000"/>
              </w:rPr>
              <w:t> </w:t>
            </w:r>
          </w:p>
        </w:tc>
        <w:tc>
          <w:tcPr>
            <w:tcW w:w="910" w:type="dxa"/>
            <w:tcBorders>
              <w:bottom w:val="single" w:sz="4" w:space="0" w:color="000000"/>
              <w:right w:val="single" w:sz="4" w:space="0" w:color="000000"/>
            </w:tcBorders>
            <w:vAlign w:val="center"/>
          </w:tcPr>
          <w:p w14:paraId="42080A36" w14:textId="77777777" w:rsidR="007669CD" w:rsidRPr="00095915" w:rsidRDefault="003F55BD" w:rsidP="00095915">
            <w:pPr>
              <w:jc w:val="center"/>
              <w:rPr>
                <w:rFonts w:ascii="Times New Roman" w:eastAsia="Times New Roman" w:hAnsi="Times New Roman"/>
                <w:color w:val="000000"/>
              </w:rPr>
            </w:pPr>
            <w:r w:rsidRPr="00095915">
              <w:rPr>
                <w:rFonts w:ascii="Times New Roman" w:eastAsia="Times New Roman" w:hAnsi="Times New Roman"/>
                <w:color w:val="000000"/>
              </w:rPr>
              <w:t>4</w:t>
            </w:r>
          </w:p>
        </w:tc>
        <w:tc>
          <w:tcPr>
            <w:tcW w:w="651" w:type="dxa"/>
            <w:tcBorders>
              <w:bottom w:val="single" w:sz="4" w:space="0" w:color="000000"/>
              <w:right w:val="single" w:sz="4" w:space="0" w:color="000000"/>
            </w:tcBorders>
            <w:vAlign w:val="center"/>
          </w:tcPr>
          <w:p w14:paraId="497C94A8" w14:textId="77777777" w:rsidR="007669CD" w:rsidRPr="00095915" w:rsidRDefault="003F55BD" w:rsidP="00095915">
            <w:pPr>
              <w:jc w:val="center"/>
              <w:rPr>
                <w:rFonts w:ascii="Times New Roman" w:eastAsia="Times New Roman" w:hAnsi="Times New Roman"/>
                <w:color w:val="000000"/>
              </w:rPr>
            </w:pPr>
            <w:r w:rsidRPr="00095915">
              <w:rPr>
                <w:rFonts w:ascii="Times New Roman" w:eastAsia="Times New Roman" w:hAnsi="Times New Roman"/>
                <w:color w:val="000000"/>
              </w:rPr>
              <w:t>3</w:t>
            </w:r>
          </w:p>
        </w:tc>
        <w:tc>
          <w:tcPr>
            <w:tcW w:w="632" w:type="dxa"/>
            <w:tcBorders>
              <w:bottom w:val="single" w:sz="4" w:space="0" w:color="000000"/>
              <w:right w:val="single" w:sz="4" w:space="0" w:color="000000"/>
            </w:tcBorders>
            <w:vAlign w:val="center"/>
          </w:tcPr>
          <w:p w14:paraId="4B5FBF1B" w14:textId="77777777" w:rsidR="007669CD" w:rsidRPr="00095915" w:rsidRDefault="003F55BD" w:rsidP="00095915">
            <w:pPr>
              <w:jc w:val="center"/>
              <w:rPr>
                <w:rFonts w:ascii="Times New Roman" w:eastAsia="Times New Roman" w:hAnsi="Times New Roman"/>
                <w:color w:val="000000"/>
              </w:rPr>
            </w:pPr>
            <w:r w:rsidRPr="00095915">
              <w:rPr>
                <w:rFonts w:ascii="Times New Roman" w:eastAsia="Times New Roman" w:hAnsi="Times New Roman"/>
                <w:color w:val="000000"/>
              </w:rPr>
              <w:t>1</w:t>
            </w:r>
          </w:p>
        </w:tc>
        <w:tc>
          <w:tcPr>
            <w:tcW w:w="657" w:type="dxa"/>
            <w:tcBorders>
              <w:bottom w:val="single" w:sz="4" w:space="0" w:color="000000"/>
              <w:right w:val="single" w:sz="4" w:space="0" w:color="000000"/>
            </w:tcBorders>
            <w:vAlign w:val="center"/>
          </w:tcPr>
          <w:p w14:paraId="333352FD" w14:textId="77777777" w:rsidR="007669CD" w:rsidRPr="00095915" w:rsidRDefault="003F55BD" w:rsidP="00095915">
            <w:pPr>
              <w:jc w:val="center"/>
              <w:rPr>
                <w:rFonts w:ascii="Times New Roman" w:eastAsia="Times New Roman" w:hAnsi="Times New Roman"/>
                <w:color w:val="000000"/>
              </w:rPr>
            </w:pPr>
            <w:r w:rsidRPr="00095915">
              <w:rPr>
                <w:rFonts w:ascii="Times New Roman" w:eastAsia="Times New Roman" w:hAnsi="Times New Roman"/>
                <w:color w:val="000000"/>
              </w:rPr>
              <w:t>4</w:t>
            </w:r>
          </w:p>
        </w:tc>
        <w:tc>
          <w:tcPr>
            <w:tcW w:w="485" w:type="dxa"/>
            <w:tcBorders>
              <w:bottom w:val="single" w:sz="4" w:space="0" w:color="000000"/>
              <w:right w:val="single" w:sz="4" w:space="0" w:color="000000"/>
            </w:tcBorders>
            <w:vAlign w:val="center"/>
          </w:tcPr>
          <w:p w14:paraId="53038821" w14:textId="77777777" w:rsidR="007669CD" w:rsidRPr="00095915" w:rsidRDefault="003F55BD" w:rsidP="00095915">
            <w:pPr>
              <w:jc w:val="center"/>
              <w:rPr>
                <w:rFonts w:ascii="Times New Roman" w:eastAsia="Times New Roman" w:hAnsi="Times New Roman"/>
                <w:color w:val="000000"/>
              </w:rPr>
            </w:pPr>
            <w:r w:rsidRPr="00095915">
              <w:rPr>
                <w:rFonts w:ascii="Times New Roman" w:eastAsia="Times New Roman" w:hAnsi="Times New Roman"/>
                <w:color w:val="000000"/>
              </w:rPr>
              <w:t>1</w:t>
            </w:r>
          </w:p>
        </w:tc>
        <w:tc>
          <w:tcPr>
            <w:tcW w:w="571" w:type="dxa"/>
            <w:tcBorders>
              <w:bottom w:val="single" w:sz="4" w:space="0" w:color="000000"/>
              <w:right w:val="single" w:sz="4" w:space="0" w:color="000000"/>
            </w:tcBorders>
            <w:vAlign w:val="center"/>
          </w:tcPr>
          <w:p w14:paraId="498A3A1F" w14:textId="77777777" w:rsidR="007669CD" w:rsidRPr="00095915" w:rsidRDefault="003F55BD" w:rsidP="00095915">
            <w:pPr>
              <w:jc w:val="center"/>
              <w:rPr>
                <w:rFonts w:ascii="Times New Roman" w:eastAsia="Times New Roman" w:hAnsi="Times New Roman"/>
                <w:color w:val="000000"/>
              </w:rPr>
            </w:pPr>
            <w:r w:rsidRPr="00095915">
              <w:rPr>
                <w:rFonts w:ascii="Times New Roman" w:eastAsia="Times New Roman" w:hAnsi="Times New Roman"/>
                <w:color w:val="000000"/>
              </w:rPr>
              <w:t> </w:t>
            </w:r>
          </w:p>
        </w:tc>
        <w:tc>
          <w:tcPr>
            <w:tcW w:w="546" w:type="dxa"/>
            <w:tcBorders>
              <w:bottom w:val="single" w:sz="4" w:space="0" w:color="000000"/>
              <w:right w:val="single" w:sz="4" w:space="0" w:color="000000"/>
            </w:tcBorders>
            <w:vAlign w:val="center"/>
          </w:tcPr>
          <w:p w14:paraId="56E492D3" w14:textId="77777777" w:rsidR="007669CD" w:rsidRPr="00095915" w:rsidRDefault="003F55BD" w:rsidP="00095915">
            <w:pPr>
              <w:jc w:val="center"/>
              <w:rPr>
                <w:rFonts w:ascii="Times New Roman" w:eastAsia="Times New Roman" w:hAnsi="Times New Roman"/>
                <w:color w:val="000000"/>
              </w:rPr>
            </w:pPr>
            <w:r w:rsidRPr="00095915">
              <w:rPr>
                <w:rFonts w:ascii="Times New Roman" w:eastAsia="Times New Roman" w:hAnsi="Times New Roman"/>
                <w:color w:val="000000"/>
              </w:rPr>
              <w:t> </w:t>
            </w:r>
          </w:p>
        </w:tc>
        <w:tc>
          <w:tcPr>
            <w:tcW w:w="511" w:type="dxa"/>
            <w:tcBorders>
              <w:bottom w:val="single" w:sz="4" w:space="0" w:color="000000"/>
              <w:right w:val="single" w:sz="4" w:space="0" w:color="000000"/>
            </w:tcBorders>
            <w:vAlign w:val="center"/>
          </w:tcPr>
          <w:p w14:paraId="19E18125" w14:textId="77777777" w:rsidR="007669CD" w:rsidRPr="00095915" w:rsidRDefault="003F55BD" w:rsidP="00095915">
            <w:pPr>
              <w:jc w:val="center"/>
              <w:rPr>
                <w:rFonts w:ascii="Times New Roman" w:eastAsia="Times New Roman" w:hAnsi="Times New Roman"/>
                <w:color w:val="000000"/>
              </w:rPr>
            </w:pPr>
            <w:r w:rsidRPr="00095915">
              <w:rPr>
                <w:rFonts w:ascii="Times New Roman" w:eastAsia="Times New Roman" w:hAnsi="Times New Roman"/>
                <w:color w:val="000000"/>
              </w:rPr>
              <w:t> </w:t>
            </w:r>
          </w:p>
        </w:tc>
      </w:tr>
      <w:tr w:rsidR="007669CD" w:rsidRPr="00095915" w14:paraId="1311383B" w14:textId="77777777">
        <w:trPr>
          <w:trHeight w:val="288"/>
          <w:jc w:val="center"/>
        </w:trPr>
        <w:tc>
          <w:tcPr>
            <w:tcW w:w="620" w:type="dxa"/>
            <w:tcBorders>
              <w:left w:val="single" w:sz="4" w:space="0" w:color="000000"/>
              <w:bottom w:val="single" w:sz="4" w:space="0" w:color="000000"/>
              <w:right w:val="single" w:sz="4" w:space="0" w:color="000000"/>
            </w:tcBorders>
            <w:vAlign w:val="center"/>
          </w:tcPr>
          <w:p w14:paraId="364995C6" w14:textId="77777777" w:rsidR="007669CD" w:rsidRPr="00095915" w:rsidRDefault="003F55BD" w:rsidP="00095915">
            <w:pPr>
              <w:jc w:val="center"/>
              <w:rPr>
                <w:rFonts w:ascii="Times New Roman" w:eastAsia="Times New Roman" w:hAnsi="Times New Roman"/>
                <w:color w:val="000000"/>
              </w:rPr>
            </w:pPr>
            <w:r w:rsidRPr="00095915">
              <w:rPr>
                <w:rFonts w:ascii="Times New Roman" w:eastAsia="Times New Roman" w:hAnsi="Times New Roman"/>
                <w:color w:val="000000"/>
              </w:rPr>
              <w:t>3</w:t>
            </w:r>
          </w:p>
        </w:tc>
        <w:tc>
          <w:tcPr>
            <w:tcW w:w="1760" w:type="dxa"/>
            <w:tcBorders>
              <w:bottom w:val="single" w:sz="4" w:space="0" w:color="000000"/>
              <w:right w:val="single" w:sz="4" w:space="0" w:color="000000"/>
            </w:tcBorders>
            <w:vAlign w:val="center"/>
          </w:tcPr>
          <w:p w14:paraId="4003947D" w14:textId="77777777" w:rsidR="007669CD" w:rsidRPr="00095915" w:rsidRDefault="003F55BD" w:rsidP="00095915">
            <w:pPr>
              <w:jc w:val="center"/>
              <w:rPr>
                <w:rFonts w:ascii="Times New Roman" w:eastAsia="Times New Roman" w:hAnsi="Times New Roman"/>
                <w:color w:val="000000"/>
              </w:rPr>
            </w:pPr>
            <w:r w:rsidRPr="00095915">
              <w:rPr>
                <w:rFonts w:ascii="Times New Roman" w:eastAsia="Times New Roman" w:hAnsi="Times New Roman"/>
                <w:color w:val="000000"/>
              </w:rPr>
              <w:t>Xã Hương Hữu</w:t>
            </w:r>
          </w:p>
        </w:tc>
        <w:tc>
          <w:tcPr>
            <w:tcW w:w="960" w:type="dxa"/>
            <w:tcBorders>
              <w:bottom w:val="single" w:sz="4" w:space="0" w:color="000000"/>
              <w:right w:val="single" w:sz="4" w:space="0" w:color="000000"/>
            </w:tcBorders>
            <w:vAlign w:val="center"/>
          </w:tcPr>
          <w:p w14:paraId="646444CB" w14:textId="77777777" w:rsidR="007669CD" w:rsidRPr="00095915" w:rsidRDefault="003F55BD" w:rsidP="00095915">
            <w:pPr>
              <w:jc w:val="center"/>
              <w:rPr>
                <w:rFonts w:ascii="Times New Roman" w:eastAsia="Times New Roman" w:hAnsi="Times New Roman"/>
                <w:color w:val="000000"/>
              </w:rPr>
            </w:pPr>
            <w:r w:rsidRPr="00095915">
              <w:rPr>
                <w:rFonts w:ascii="Times New Roman" w:eastAsia="Times New Roman" w:hAnsi="Times New Roman"/>
                <w:color w:val="000000"/>
              </w:rPr>
              <w:t>3,369</w:t>
            </w:r>
          </w:p>
        </w:tc>
        <w:tc>
          <w:tcPr>
            <w:tcW w:w="960" w:type="dxa"/>
            <w:tcBorders>
              <w:bottom w:val="single" w:sz="4" w:space="0" w:color="000000"/>
              <w:right w:val="single" w:sz="4" w:space="0" w:color="000000"/>
            </w:tcBorders>
            <w:vAlign w:val="center"/>
          </w:tcPr>
          <w:p w14:paraId="75B0013A" w14:textId="77777777" w:rsidR="007669CD" w:rsidRPr="00095915" w:rsidRDefault="003F55BD" w:rsidP="00095915">
            <w:pPr>
              <w:jc w:val="center"/>
              <w:rPr>
                <w:rFonts w:ascii="Times New Roman" w:eastAsia="Times New Roman" w:hAnsi="Times New Roman"/>
                <w:color w:val="000000"/>
              </w:rPr>
            </w:pPr>
            <w:r w:rsidRPr="00095915">
              <w:rPr>
                <w:rFonts w:ascii="Times New Roman" w:eastAsia="Times New Roman" w:hAnsi="Times New Roman"/>
                <w:color w:val="000000"/>
              </w:rPr>
              <w:t>3,176</w:t>
            </w:r>
          </w:p>
        </w:tc>
        <w:tc>
          <w:tcPr>
            <w:tcW w:w="657" w:type="dxa"/>
            <w:tcBorders>
              <w:bottom w:val="single" w:sz="4" w:space="0" w:color="000000"/>
              <w:right w:val="single" w:sz="4" w:space="0" w:color="000000"/>
            </w:tcBorders>
            <w:vAlign w:val="center"/>
          </w:tcPr>
          <w:p w14:paraId="7C2BF3F8" w14:textId="77777777" w:rsidR="007669CD" w:rsidRPr="00095915" w:rsidRDefault="003F55BD" w:rsidP="00095915">
            <w:pPr>
              <w:jc w:val="center"/>
              <w:rPr>
                <w:rFonts w:ascii="Times New Roman" w:eastAsia="Times New Roman" w:hAnsi="Times New Roman"/>
                <w:color w:val="000000"/>
              </w:rPr>
            </w:pPr>
            <w:r w:rsidRPr="00095915">
              <w:rPr>
                <w:rFonts w:ascii="Times New Roman" w:eastAsia="Times New Roman" w:hAnsi="Times New Roman"/>
                <w:color w:val="000000"/>
              </w:rPr>
              <w:t>19</w:t>
            </w:r>
          </w:p>
        </w:tc>
        <w:tc>
          <w:tcPr>
            <w:tcW w:w="831" w:type="dxa"/>
            <w:tcBorders>
              <w:bottom w:val="single" w:sz="4" w:space="0" w:color="000000"/>
              <w:right w:val="single" w:sz="4" w:space="0" w:color="000000"/>
            </w:tcBorders>
            <w:vAlign w:val="center"/>
          </w:tcPr>
          <w:p w14:paraId="3D3B727F" w14:textId="77777777" w:rsidR="007669CD" w:rsidRPr="00095915" w:rsidRDefault="003F55BD" w:rsidP="00095915">
            <w:pPr>
              <w:jc w:val="center"/>
              <w:rPr>
                <w:rFonts w:ascii="Times New Roman" w:eastAsia="Times New Roman" w:hAnsi="Times New Roman"/>
                <w:color w:val="000000"/>
              </w:rPr>
            </w:pPr>
            <w:r w:rsidRPr="00095915">
              <w:rPr>
                <w:rFonts w:ascii="Times New Roman" w:eastAsia="Times New Roman" w:hAnsi="Times New Roman"/>
                <w:color w:val="000000"/>
              </w:rPr>
              <w:t>8</w:t>
            </w:r>
          </w:p>
        </w:tc>
        <w:tc>
          <w:tcPr>
            <w:tcW w:w="743" w:type="dxa"/>
            <w:tcBorders>
              <w:bottom w:val="single" w:sz="4" w:space="0" w:color="000000"/>
              <w:right w:val="single" w:sz="4" w:space="0" w:color="000000"/>
            </w:tcBorders>
            <w:vAlign w:val="center"/>
          </w:tcPr>
          <w:p w14:paraId="2CA4404A" w14:textId="77777777" w:rsidR="007669CD" w:rsidRPr="00095915" w:rsidRDefault="003F55BD" w:rsidP="00095915">
            <w:pPr>
              <w:jc w:val="center"/>
              <w:rPr>
                <w:rFonts w:ascii="Times New Roman" w:eastAsia="Times New Roman" w:hAnsi="Times New Roman"/>
                <w:color w:val="000000"/>
              </w:rPr>
            </w:pPr>
            <w:r w:rsidRPr="00095915">
              <w:rPr>
                <w:rFonts w:ascii="Times New Roman" w:eastAsia="Times New Roman" w:hAnsi="Times New Roman"/>
                <w:color w:val="000000"/>
              </w:rPr>
              <w:t>2</w:t>
            </w:r>
          </w:p>
        </w:tc>
        <w:tc>
          <w:tcPr>
            <w:tcW w:w="675" w:type="dxa"/>
            <w:tcBorders>
              <w:bottom w:val="single" w:sz="4" w:space="0" w:color="000000"/>
              <w:right w:val="single" w:sz="4" w:space="0" w:color="000000"/>
            </w:tcBorders>
            <w:vAlign w:val="center"/>
          </w:tcPr>
          <w:p w14:paraId="34431BAB" w14:textId="77777777" w:rsidR="007669CD" w:rsidRPr="00095915" w:rsidRDefault="003F55BD" w:rsidP="00095915">
            <w:pPr>
              <w:jc w:val="center"/>
              <w:rPr>
                <w:rFonts w:ascii="Times New Roman" w:eastAsia="Times New Roman" w:hAnsi="Times New Roman"/>
                <w:color w:val="000000"/>
              </w:rPr>
            </w:pPr>
            <w:r w:rsidRPr="00095915">
              <w:rPr>
                <w:rFonts w:ascii="Times New Roman" w:eastAsia="Times New Roman" w:hAnsi="Times New Roman"/>
                <w:color w:val="000000"/>
              </w:rPr>
              <w:t>2</w:t>
            </w:r>
          </w:p>
        </w:tc>
        <w:tc>
          <w:tcPr>
            <w:tcW w:w="608" w:type="dxa"/>
            <w:tcBorders>
              <w:bottom w:val="single" w:sz="4" w:space="0" w:color="000000"/>
              <w:right w:val="single" w:sz="4" w:space="0" w:color="000000"/>
            </w:tcBorders>
            <w:vAlign w:val="center"/>
          </w:tcPr>
          <w:p w14:paraId="0D893F39" w14:textId="77777777" w:rsidR="007669CD" w:rsidRPr="00095915" w:rsidRDefault="003F55BD" w:rsidP="00095915">
            <w:pPr>
              <w:jc w:val="center"/>
              <w:rPr>
                <w:rFonts w:ascii="Times New Roman" w:eastAsia="Times New Roman" w:hAnsi="Times New Roman"/>
                <w:color w:val="000000"/>
              </w:rPr>
            </w:pPr>
            <w:r w:rsidRPr="00095915">
              <w:rPr>
                <w:rFonts w:ascii="Times New Roman" w:eastAsia="Times New Roman" w:hAnsi="Times New Roman"/>
                <w:color w:val="000000"/>
              </w:rPr>
              <w:t xml:space="preserve">   -   </w:t>
            </w:r>
          </w:p>
        </w:tc>
        <w:tc>
          <w:tcPr>
            <w:tcW w:w="960" w:type="dxa"/>
            <w:tcBorders>
              <w:bottom w:val="single" w:sz="4" w:space="0" w:color="000000"/>
              <w:right w:val="single" w:sz="4" w:space="0" w:color="000000"/>
            </w:tcBorders>
            <w:vAlign w:val="center"/>
          </w:tcPr>
          <w:p w14:paraId="654B27D9" w14:textId="77777777" w:rsidR="007669CD" w:rsidRPr="00095915" w:rsidRDefault="003F55BD" w:rsidP="00095915">
            <w:pPr>
              <w:jc w:val="center"/>
              <w:rPr>
                <w:rFonts w:ascii="Times New Roman" w:eastAsia="Times New Roman" w:hAnsi="Times New Roman"/>
                <w:color w:val="000000"/>
              </w:rPr>
            </w:pPr>
            <w:r w:rsidRPr="00095915">
              <w:rPr>
                <w:rFonts w:ascii="Times New Roman" w:eastAsia="Times New Roman" w:hAnsi="Times New Roman"/>
                <w:color w:val="000000"/>
              </w:rPr>
              <w:t>162</w:t>
            </w:r>
          </w:p>
        </w:tc>
        <w:tc>
          <w:tcPr>
            <w:tcW w:w="473" w:type="dxa"/>
            <w:tcBorders>
              <w:bottom w:val="single" w:sz="4" w:space="0" w:color="000000"/>
              <w:right w:val="single" w:sz="4" w:space="0" w:color="000000"/>
            </w:tcBorders>
            <w:vAlign w:val="center"/>
          </w:tcPr>
          <w:p w14:paraId="0F44AE3D" w14:textId="77777777" w:rsidR="007669CD" w:rsidRPr="00095915" w:rsidRDefault="003F55BD" w:rsidP="00095915">
            <w:pPr>
              <w:jc w:val="center"/>
              <w:rPr>
                <w:rFonts w:ascii="Times New Roman" w:eastAsia="Times New Roman" w:hAnsi="Times New Roman"/>
                <w:color w:val="000000"/>
              </w:rPr>
            </w:pPr>
            <w:r w:rsidRPr="00095915">
              <w:rPr>
                <w:rFonts w:ascii="Times New Roman" w:eastAsia="Times New Roman" w:hAnsi="Times New Roman"/>
                <w:color w:val="000000"/>
              </w:rPr>
              <w:t> </w:t>
            </w:r>
          </w:p>
        </w:tc>
        <w:tc>
          <w:tcPr>
            <w:tcW w:w="669" w:type="dxa"/>
            <w:tcBorders>
              <w:bottom w:val="single" w:sz="4" w:space="0" w:color="000000"/>
              <w:right w:val="single" w:sz="4" w:space="0" w:color="000000"/>
            </w:tcBorders>
            <w:vAlign w:val="center"/>
          </w:tcPr>
          <w:p w14:paraId="58DD1E0B" w14:textId="77777777" w:rsidR="007669CD" w:rsidRPr="00095915" w:rsidRDefault="003F55BD" w:rsidP="00095915">
            <w:pPr>
              <w:jc w:val="center"/>
              <w:rPr>
                <w:rFonts w:ascii="Times New Roman" w:eastAsia="Times New Roman" w:hAnsi="Times New Roman"/>
                <w:color w:val="000000"/>
              </w:rPr>
            </w:pPr>
            <w:r w:rsidRPr="00095915">
              <w:rPr>
                <w:rFonts w:ascii="Times New Roman" w:eastAsia="Times New Roman" w:hAnsi="Times New Roman"/>
                <w:color w:val="000000"/>
              </w:rPr>
              <w:t> </w:t>
            </w:r>
          </w:p>
        </w:tc>
        <w:tc>
          <w:tcPr>
            <w:tcW w:w="910" w:type="dxa"/>
            <w:tcBorders>
              <w:bottom w:val="single" w:sz="4" w:space="0" w:color="000000"/>
              <w:right w:val="single" w:sz="4" w:space="0" w:color="000000"/>
            </w:tcBorders>
            <w:vAlign w:val="center"/>
          </w:tcPr>
          <w:p w14:paraId="35D67B91" w14:textId="77777777" w:rsidR="007669CD" w:rsidRPr="00095915" w:rsidRDefault="003F55BD" w:rsidP="00095915">
            <w:pPr>
              <w:jc w:val="center"/>
              <w:rPr>
                <w:rFonts w:ascii="Times New Roman" w:eastAsia="Times New Roman" w:hAnsi="Times New Roman"/>
                <w:color w:val="000000"/>
              </w:rPr>
            </w:pPr>
            <w:r w:rsidRPr="00095915">
              <w:rPr>
                <w:rFonts w:ascii="Times New Roman" w:eastAsia="Times New Roman" w:hAnsi="Times New Roman"/>
                <w:color w:val="000000"/>
              </w:rPr>
              <w:t> </w:t>
            </w:r>
          </w:p>
        </w:tc>
        <w:tc>
          <w:tcPr>
            <w:tcW w:w="651" w:type="dxa"/>
            <w:tcBorders>
              <w:bottom w:val="single" w:sz="4" w:space="0" w:color="000000"/>
              <w:right w:val="single" w:sz="4" w:space="0" w:color="000000"/>
            </w:tcBorders>
            <w:vAlign w:val="center"/>
          </w:tcPr>
          <w:p w14:paraId="004F2EEA" w14:textId="77777777" w:rsidR="007669CD" w:rsidRPr="00095915" w:rsidRDefault="003F55BD" w:rsidP="00095915">
            <w:pPr>
              <w:jc w:val="center"/>
              <w:rPr>
                <w:rFonts w:ascii="Times New Roman" w:eastAsia="Times New Roman" w:hAnsi="Times New Roman"/>
                <w:color w:val="000000"/>
              </w:rPr>
            </w:pPr>
            <w:r w:rsidRPr="00095915">
              <w:rPr>
                <w:rFonts w:ascii="Times New Roman" w:eastAsia="Times New Roman" w:hAnsi="Times New Roman"/>
                <w:color w:val="000000"/>
              </w:rPr>
              <w:t> </w:t>
            </w:r>
          </w:p>
        </w:tc>
        <w:tc>
          <w:tcPr>
            <w:tcW w:w="632" w:type="dxa"/>
            <w:tcBorders>
              <w:bottom w:val="single" w:sz="4" w:space="0" w:color="000000"/>
              <w:right w:val="single" w:sz="4" w:space="0" w:color="000000"/>
            </w:tcBorders>
            <w:vAlign w:val="center"/>
          </w:tcPr>
          <w:p w14:paraId="78C77430" w14:textId="77777777" w:rsidR="007669CD" w:rsidRPr="00095915" w:rsidRDefault="003F55BD" w:rsidP="00095915">
            <w:pPr>
              <w:jc w:val="center"/>
              <w:rPr>
                <w:rFonts w:ascii="Times New Roman" w:eastAsia="Times New Roman" w:hAnsi="Times New Roman"/>
                <w:color w:val="000000"/>
              </w:rPr>
            </w:pPr>
            <w:r w:rsidRPr="00095915">
              <w:rPr>
                <w:rFonts w:ascii="Times New Roman" w:eastAsia="Times New Roman" w:hAnsi="Times New Roman"/>
                <w:color w:val="000000"/>
              </w:rPr>
              <w:t> </w:t>
            </w:r>
          </w:p>
        </w:tc>
        <w:tc>
          <w:tcPr>
            <w:tcW w:w="657" w:type="dxa"/>
            <w:tcBorders>
              <w:bottom w:val="single" w:sz="4" w:space="0" w:color="000000"/>
              <w:right w:val="single" w:sz="4" w:space="0" w:color="000000"/>
            </w:tcBorders>
            <w:vAlign w:val="center"/>
          </w:tcPr>
          <w:p w14:paraId="16C14396" w14:textId="77777777" w:rsidR="007669CD" w:rsidRPr="00095915" w:rsidRDefault="003F55BD" w:rsidP="00095915">
            <w:pPr>
              <w:jc w:val="center"/>
              <w:rPr>
                <w:rFonts w:ascii="Times New Roman" w:eastAsia="Times New Roman" w:hAnsi="Times New Roman"/>
                <w:color w:val="000000"/>
              </w:rPr>
            </w:pPr>
            <w:r w:rsidRPr="00095915">
              <w:rPr>
                <w:rFonts w:ascii="Times New Roman" w:eastAsia="Times New Roman" w:hAnsi="Times New Roman"/>
                <w:color w:val="000000"/>
              </w:rPr>
              <w:t> </w:t>
            </w:r>
          </w:p>
        </w:tc>
        <w:tc>
          <w:tcPr>
            <w:tcW w:w="485" w:type="dxa"/>
            <w:tcBorders>
              <w:bottom w:val="single" w:sz="4" w:space="0" w:color="000000"/>
              <w:right w:val="single" w:sz="4" w:space="0" w:color="000000"/>
            </w:tcBorders>
            <w:vAlign w:val="center"/>
          </w:tcPr>
          <w:p w14:paraId="0F4A93CF" w14:textId="77777777" w:rsidR="007669CD" w:rsidRPr="00095915" w:rsidRDefault="003F55BD" w:rsidP="00095915">
            <w:pPr>
              <w:jc w:val="center"/>
              <w:rPr>
                <w:rFonts w:ascii="Times New Roman" w:eastAsia="Times New Roman" w:hAnsi="Times New Roman"/>
                <w:color w:val="000000"/>
              </w:rPr>
            </w:pPr>
            <w:r w:rsidRPr="00095915">
              <w:rPr>
                <w:rFonts w:ascii="Times New Roman" w:eastAsia="Times New Roman" w:hAnsi="Times New Roman"/>
                <w:color w:val="000000"/>
              </w:rPr>
              <w:t> </w:t>
            </w:r>
          </w:p>
        </w:tc>
        <w:tc>
          <w:tcPr>
            <w:tcW w:w="571" w:type="dxa"/>
            <w:tcBorders>
              <w:bottom w:val="single" w:sz="4" w:space="0" w:color="000000"/>
              <w:right w:val="single" w:sz="4" w:space="0" w:color="000000"/>
            </w:tcBorders>
            <w:vAlign w:val="center"/>
          </w:tcPr>
          <w:p w14:paraId="3B151629" w14:textId="77777777" w:rsidR="007669CD" w:rsidRPr="00095915" w:rsidRDefault="003F55BD" w:rsidP="00095915">
            <w:pPr>
              <w:jc w:val="center"/>
              <w:rPr>
                <w:rFonts w:ascii="Times New Roman" w:eastAsia="Times New Roman" w:hAnsi="Times New Roman"/>
                <w:color w:val="000000"/>
              </w:rPr>
            </w:pPr>
            <w:r w:rsidRPr="00095915">
              <w:rPr>
                <w:rFonts w:ascii="Times New Roman" w:eastAsia="Times New Roman" w:hAnsi="Times New Roman"/>
                <w:color w:val="000000"/>
              </w:rPr>
              <w:t> </w:t>
            </w:r>
          </w:p>
        </w:tc>
        <w:tc>
          <w:tcPr>
            <w:tcW w:w="546" w:type="dxa"/>
            <w:tcBorders>
              <w:bottom w:val="single" w:sz="4" w:space="0" w:color="000000"/>
              <w:right w:val="single" w:sz="4" w:space="0" w:color="000000"/>
            </w:tcBorders>
            <w:vAlign w:val="center"/>
          </w:tcPr>
          <w:p w14:paraId="32FFF1F2" w14:textId="77777777" w:rsidR="007669CD" w:rsidRPr="00095915" w:rsidRDefault="003F55BD" w:rsidP="00095915">
            <w:pPr>
              <w:jc w:val="center"/>
              <w:rPr>
                <w:rFonts w:ascii="Times New Roman" w:eastAsia="Times New Roman" w:hAnsi="Times New Roman"/>
                <w:color w:val="000000"/>
              </w:rPr>
            </w:pPr>
            <w:r w:rsidRPr="00095915">
              <w:rPr>
                <w:rFonts w:ascii="Times New Roman" w:eastAsia="Times New Roman" w:hAnsi="Times New Roman"/>
                <w:color w:val="000000"/>
              </w:rPr>
              <w:t> </w:t>
            </w:r>
          </w:p>
        </w:tc>
        <w:tc>
          <w:tcPr>
            <w:tcW w:w="511" w:type="dxa"/>
            <w:tcBorders>
              <w:bottom w:val="single" w:sz="4" w:space="0" w:color="000000"/>
              <w:right w:val="single" w:sz="4" w:space="0" w:color="000000"/>
            </w:tcBorders>
            <w:vAlign w:val="center"/>
          </w:tcPr>
          <w:p w14:paraId="1FF19C98" w14:textId="77777777" w:rsidR="007669CD" w:rsidRPr="00095915" w:rsidRDefault="003F55BD" w:rsidP="00095915">
            <w:pPr>
              <w:jc w:val="center"/>
              <w:rPr>
                <w:rFonts w:ascii="Times New Roman" w:eastAsia="Times New Roman" w:hAnsi="Times New Roman"/>
                <w:color w:val="000000"/>
              </w:rPr>
            </w:pPr>
            <w:r w:rsidRPr="00095915">
              <w:rPr>
                <w:rFonts w:ascii="Times New Roman" w:eastAsia="Times New Roman" w:hAnsi="Times New Roman"/>
                <w:color w:val="000000"/>
              </w:rPr>
              <w:t> </w:t>
            </w:r>
          </w:p>
        </w:tc>
      </w:tr>
      <w:tr w:rsidR="007669CD" w:rsidRPr="00095915" w14:paraId="7107F16E" w14:textId="77777777">
        <w:trPr>
          <w:trHeight w:val="288"/>
          <w:jc w:val="center"/>
        </w:trPr>
        <w:tc>
          <w:tcPr>
            <w:tcW w:w="620" w:type="dxa"/>
            <w:tcBorders>
              <w:left w:val="single" w:sz="4" w:space="0" w:color="000000"/>
              <w:bottom w:val="single" w:sz="4" w:space="0" w:color="000000"/>
              <w:right w:val="single" w:sz="4" w:space="0" w:color="000000"/>
            </w:tcBorders>
            <w:vAlign w:val="center"/>
          </w:tcPr>
          <w:p w14:paraId="16A6EE14" w14:textId="77777777" w:rsidR="007669CD" w:rsidRPr="00095915" w:rsidRDefault="003F55BD" w:rsidP="00095915">
            <w:pPr>
              <w:jc w:val="center"/>
              <w:rPr>
                <w:rFonts w:ascii="Times New Roman" w:eastAsia="Times New Roman" w:hAnsi="Times New Roman"/>
                <w:b/>
                <w:bCs/>
                <w:color w:val="000000"/>
              </w:rPr>
            </w:pPr>
            <w:r w:rsidRPr="00095915">
              <w:rPr>
                <w:rFonts w:ascii="Times New Roman" w:eastAsia="Times New Roman" w:hAnsi="Times New Roman"/>
                <w:b/>
                <w:bCs/>
                <w:color w:val="000000"/>
              </w:rPr>
              <w:t>C</w:t>
            </w:r>
          </w:p>
        </w:tc>
        <w:tc>
          <w:tcPr>
            <w:tcW w:w="1760" w:type="dxa"/>
            <w:tcBorders>
              <w:bottom w:val="single" w:sz="4" w:space="0" w:color="000000"/>
              <w:right w:val="single" w:sz="4" w:space="0" w:color="000000"/>
            </w:tcBorders>
            <w:vAlign w:val="center"/>
          </w:tcPr>
          <w:p w14:paraId="1D08230D" w14:textId="77777777" w:rsidR="007669CD" w:rsidRPr="00095915" w:rsidRDefault="003F55BD" w:rsidP="00095915">
            <w:pPr>
              <w:jc w:val="center"/>
              <w:rPr>
                <w:rFonts w:ascii="Times New Roman" w:eastAsia="Times New Roman" w:hAnsi="Times New Roman"/>
                <w:b/>
                <w:bCs/>
                <w:color w:val="000000"/>
              </w:rPr>
            </w:pPr>
            <w:r w:rsidRPr="00095915">
              <w:rPr>
                <w:rFonts w:ascii="Times New Roman" w:eastAsia="Times New Roman" w:hAnsi="Times New Roman"/>
                <w:b/>
                <w:bCs/>
                <w:color w:val="000000"/>
              </w:rPr>
              <w:t>Xã Nam Đông</w:t>
            </w:r>
          </w:p>
        </w:tc>
        <w:tc>
          <w:tcPr>
            <w:tcW w:w="960" w:type="dxa"/>
            <w:tcBorders>
              <w:bottom w:val="single" w:sz="4" w:space="0" w:color="000000"/>
              <w:right w:val="single" w:sz="4" w:space="0" w:color="000000"/>
            </w:tcBorders>
            <w:vAlign w:val="center"/>
          </w:tcPr>
          <w:p w14:paraId="5C355C86" w14:textId="77777777" w:rsidR="007669CD" w:rsidRPr="00095915" w:rsidRDefault="003F55BD" w:rsidP="00095915">
            <w:pPr>
              <w:jc w:val="center"/>
              <w:rPr>
                <w:rFonts w:ascii="Times New Roman" w:eastAsia="Times New Roman" w:hAnsi="Times New Roman"/>
                <w:b/>
                <w:bCs/>
                <w:color w:val="000000"/>
              </w:rPr>
            </w:pPr>
            <w:r w:rsidRPr="00095915">
              <w:rPr>
                <w:rFonts w:ascii="Times New Roman" w:eastAsia="Times New Roman" w:hAnsi="Times New Roman"/>
                <w:b/>
                <w:bCs/>
                <w:color w:val="000000"/>
              </w:rPr>
              <w:t>4,204</w:t>
            </w:r>
          </w:p>
        </w:tc>
        <w:tc>
          <w:tcPr>
            <w:tcW w:w="960" w:type="dxa"/>
            <w:tcBorders>
              <w:bottom w:val="single" w:sz="4" w:space="0" w:color="000000"/>
              <w:right w:val="single" w:sz="4" w:space="0" w:color="000000"/>
            </w:tcBorders>
            <w:vAlign w:val="center"/>
          </w:tcPr>
          <w:p w14:paraId="062B605E" w14:textId="77777777" w:rsidR="007669CD" w:rsidRPr="00095915" w:rsidRDefault="003F55BD" w:rsidP="00095915">
            <w:pPr>
              <w:jc w:val="center"/>
              <w:rPr>
                <w:rFonts w:ascii="Times New Roman" w:eastAsia="Times New Roman" w:hAnsi="Times New Roman"/>
                <w:b/>
                <w:bCs/>
                <w:color w:val="000000"/>
              </w:rPr>
            </w:pPr>
            <w:r w:rsidRPr="00095915">
              <w:rPr>
                <w:rFonts w:ascii="Times New Roman" w:eastAsia="Times New Roman" w:hAnsi="Times New Roman"/>
                <w:b/>
                <w:bCs/>
                <w:color w:val="000000"/>
              </w:rPr>
              <w:t>3,979</w:t>
            </w:r>
          </w:p>
        </w:tc>
        <w:tc>
          <w:tcPr>
            <w:tcW w:w="657" w:type="dxa"/>
            <w:tcBorders>
              <w:bottom w:val="single" w:sz="4" w:space="0" w:color="000000"/>
              <w:right w:val="single" w:sz="4" w:space="0" w:color="000000"/>
            </w:tcBorders>
            <w:vAlign w:val="center"/>
          </w:tcPr>
          <w:p w14:paraId="491CA7E7" w14:textId="77777777" w:rsidR="007669CD" w:rsidRPr="00095915" w:rsidRDefault="003F55BD" w:rsidP="00095915">
            <w:pPr>
              <w:jc w:val="center"/>
              <w:rPr>
                <w:rFonts w:ascii="Times New Roman" w:eastAsia="Times New Roman" w:hAnsi="Times New Roman"/>
                <w:b/>
                <w:bCs/>
                <w:color w:val="000000"/>
              </w:rPr>
            </w:pPr>
            <w:r w:rsidRPr="00095915">
              <w:rPr>
                <w:rFonts w:ascii="Times New Roman" w:eastAsia="Times New Roman" w:hAnsi="Times New Roman"/>
                <w:b/>
                <w:bCs/>
                <w:color w:val="000000"/>
              </w:rPr>
              <w:t>10</w:t>
            </w:r>
          </w:p>
        </w:tc>
        <w:tc>
          <w:tcPr>
            <w:tcW w:w="831" w:type="dxa"/>
            <w:tcBorders>
              <w:bottom w:val="single" w:sz="4" w:space="0" w:color="000000"/>
              <w:right w:val="single" w:sz="4" w:space="0" w:color="000000"/>
            </w:tcBorders>
            <w:vAlign w:val="center"/>
          </w:tcPr>
          <w:p w14:paraId="6B6213C5" w14:textId="77777777" w:rsidR="007669CD" w:rsidRPr="00095915" w:rsidRDefault="003F55BD" w:rsidP="00095915">
            <w:pPr>
              <w:jc w:val="center"/>
              <w:rPr>
                <w:rFonts w:ascii="Times New Roman" w:eastAsia="Times New Roman" w:hAnsi="Times New Roman"/>
                <w:b/>
                <w:bCs/>
                <w:color w:val="000000"/>
              </w:rPr>
            </w:pPr>
            <w:r w:rsidRPr="00095915">
              <w:rPr>
                <w:rFonts w:ascii="Times New Roman" w:eastAsia="Times New Roman" w:hAnsi="Times New Roman"/>
                <w:b/>
                <w:bCs/>
                <w:color w:val="000000"/>
              </w:rPr>
              <w:t>21</w:t>
            </w:r>
          </w:p>
        </w:tc>
        <w:tc>
          <w:tcPr>
            <w:tcW w:w="743" w:type="dxa"/>
            <w:tcBorders>
              <w:bottom w:val="single" w:sz="4" w:space="0" w:color="000000"/>
              <w:right w:val="single" w:sz="4" w:space="0" w:color="000000"/>
            </w:tcBorders>
            <w:vAlign w:val="center"/>
          </w:tcPr>
          <w:p w14:paraId="2C9D5804" w14:textId="77777777" w:rsidR="007669CD" w:rsidRPr="00095915" w:rsidRDefault="003F55BD" w:rsidP="00095915">
            <w:pPr>
              <w:jc w:val="center"/>
              <w:rPr>
                <w:rFonts w:ascii="Times New Roman" w:eastAsia="Times New Roman" w:hAnsi="Times New Roman"/>
                <w:b/>
                <w:bCs/>
                <w:color w:val="000000"/>
              </w:rPr>
            </w:pPr>
            <w:r w:rsidRPr="00095915">
              <w:rPr>
                <w:rFonts w:ascii="Times New Roman" w:eastAsia="Times New Roman" w:hAnsi="Times New Roman"/>
                <w:b/>
                <w:bCs/>
                <w:color w:val="000000"/>
              </w:rPr>
              <w:t>1</w:t>
            </w:r>
          </w:p>
        </w:tc>
        <w:tc>
          <w:tcPr>
            <w:tcW w:w="675" w:type="dxa"/>
            <w:tcBorders>
              <w:bottom w:val="single" w:sz="4" w:space="0" w:color="000000"/>
              <w:right w:val="single" w:sz="4" w:space="0" w:color="000000"/>
            </w:tcBorders>
            <w:vAlign w:val="center"/>
          </w:tcPr>
          <w:p w14:paraId="2B465737" w14:textId="77777777" w:rsidR="007669CD" w:rsidRPr="00095915" w:rsidRDefault="003F55BD" w:rsidP="00095915">
            <w:pPr>
              <w:jc w:val="center"/>
              <w:rPr>
                <w:rFonts w:ascii="Times New Roman" w:eastAsia="Times New Roman" w:hAnsi="Times New Roman"/>
                <w:b/>
                <w:bCs/>
                <w:color w:val="000000"/>
              </w:rPr>
            </w:pPr>
            <w:r w:rsidRPr="00095915">
              <w:rPr>
                <w:rFonts w:ascii="Times New Roman" w:eastAsia="Times New Roman" w:hAnsi="Times New Roman"/>
                <w:b/>
                <w:bCs/>
                <w:color w:val="000000"/>
              </w:rPr>
              <w:t>5</w:t>
            </w:r>
          </w:p>
        </w:tc>
        <w:tc>
          <w:tcPr>
            <w:tcW w:w="608" w:type="dxa"/>
            <w:tcBorders>
              <w:bottom w:val="single" w:sz="4" w:space="0" w:color="000000"/>
              <w:right w:val="single" w:sz="4" w:space="0" w:color="000000"/>
            </w:tcBorders>
            <w:vAlign w:val="center"/>
          </w:tcPr>
          <w:p w14:paraId="448C9094" w14:textId="77777777" w:rsidR="007669CD" w:rsidRPr="00095915" w:rsidRDefault="003F55BD" w:rsidP="00095915">
            <w:pPr>
              <w:jc w:val="center"/>
              <w:rPr>
                <w:rFonts w:ascii="Times New Roman" w:eastAsia="Times New Roman" w:hAnsi="Times New Roman"/>
                <w:color w:val="000000"/>
              </w:rPr>
            </w:pPr>
            <w:r w:rsidRPr="00095915">
              <w:rPr>
                <w:rFonts w:ascii="Times New Roman" w:eastAsia="Times New Roman" w:hAnsi="Times New Roman"/>
                <w:color w:val="000000"/>
              </w:rPr>
              <w:t> </w:t>
            </w:r>
          </w:p>
        </w:tc>
        <w:tc>
          <w:tcPr>
            <w:tcW w:w="960" w:type="dxa"/>
            <w:tcBorders>
              <w:bottom w:val="single" w:sz="4" w:space="0" w:color="000000"/>
              <w:right w:val="single" w:sz="4" w:space="0" w:color="000000"/>
            </w:tcBorders>
            <w:vAlign w:val="center"/>
          </w:tcPr>
          <w:p w14:paraId="5F934F10" w14:textId="77777777" w:rsidR="007669CD" w:rsidRPr="00095915" w:rsidRDefault="003F55BD" w:rsidP="00095915">
            <w:pPr>
              <w:jc w:val="center"/>
              <w:rPr>
                <w:rFonts w:ascii="Times New Roman" w:eastAsia="Times New Roman" w:hAnsi="Times New Roman"/>
                <w:b/>
                <w:bCs/>
                <w:color w:val="000000"/>
              </w:rPr>
            </w:pPr>
            <w:r w:rsidRPr="00095915">
              <w:rPr>
                <w:rFonts w:ascii="Times New Roman" w:eastAsia="Times New Roman" w:hAnsi="Times New Roman"/>
                <w:b/>
                <w:bCs/>
                <w:color w:val="000000"/>
              </w:rPr>
              <w:t>182</w:t>
            </w:r>
          </w:p>
        </w:tc>
        <w:tc>
          <w:tcPr>
            <w:tcW w:w="473" w:type="dxa"/>
            <w:tcBorders>
              <w:bottom w:val="single" w:sz="4" w:space="0" w:color="000000"/>
              <w:right w:val="single" w:sz="4" w:space="0" w:color="000000"/>
            </w:tcBorders>
            <w:vAlign w:val="center"/>
          </w:tcPr>
          <w:p w14:paraId="314CF5BA" w14:textId="77777777" w:rsidR="007669CD" w:rsidRPr="00095915" w:rsidRDefault="003F55BD" w:rsidP="00095915">
            <w:pPr>
              <w:jc w:val="center"/>
              <w:rPr>
                <w:rFonts w:ascii="Times New Roman" w:eastAsia="Times New Roman" w:hAnsi="Times New Roman"/>
                <w:color w:val="000000"/>
              </w:rPr>
            </w:pPr>
            <w:r w:rsidRPr="00095915">
              <w:rPr>
                <w:rFonts w:ascii="Times New Roman" w:eastAsia="Times New Roman" w:hAnsi="Times New Roman"/>
                <w:color w:val="000000"/>
              </w:rPr>
              <w:t> </w:t>
            </w:r>
          </w:p>
        </w:tc>
        <w:tc>
          <w:tcPr>
            <w:tcW w:w="669" w:type="dxa"/>
            <w:tcBorders>
              <w:bottom w:val="single" w:sz="4" w:space="0" w:color="000000"/>
              <w:right w:val="single" w:sz="4" w:space="0" w:color="000000"/>
            </w:tcBorders>
            <w:vAlign w:val="center"/>
          </w:tcPr>
          <w:p w14:paraId="707B9D09" w14:textId="77777777" w:rsidR="007669CD" w:rsidRPr="00095915" w:rsidRDefault="003F55BD" w:rsidP="00095915">
            <w:pPr>
              <w:jc w:val="center"/>
              <w:rPr>
                <w:rFonts w:ascii="Times New Roman" w:eastAsia="Times New Roman" w:hAnsi="Times New Roman"/>
                <w:color w:val="000000"/>
              </w:rPr>
            </w:pPr>
            <w:r w:rsidRPr="00095915">
              <w:rPr>
                <w:rFonts w:ascii="Times New Roman" w:eastAsia="Times New Roman" w:hAnsi="Times New Roman"/>
                <w:color w:val="000000"/>
              </w:rPr>
              <w:t> </w:t>
            </w:r>
          </w:p>
        </w:tc>
        <w:tc>
          <w:tcPr>
            <w:tcW w:w="910" w:type="dxa"/>
            <w:tcBorders>
              <w:bottom w:val="single" w:sz="4" w:space="0" w:color="000000"/>
              <w:right w:val="single" w:sz="4" w:space="0" w:color="000000"/>
            </w:tcBorders>
            <w:vAlign w:val="center"/>
          </w:tcPr>
          <w:p w14:paraId="51445283" w14:textId="77777777" w:rsidR="007669CD" w:rsidRPr="00095915" w:rsidRDefault="003F55BD" w:rsidP="00095915">
            <w:pPr>
              <w:jc w:val="center"/>
              <w:rPr>
                <w:rFonts w:ascii="Times New Roman" w:eastAsia="Times New Roman" w:hAnsi="Times New Roman"/>
                <w:color w:val="000000"/>
              </w:rPr>
            </w:pPr>
            <w:r w:rsidRPr="00095915">
              <w:rPr>
                <w:rFonts w:ascii="Times New Roman" w:eastAsia="Times New Roman" w:hAnsi="Times New Roman"/>
                <w:color w:val="000000"/>
              </w:rPr>
              <w:t> </w:t>
            </w:r>
          </w:p>
        </w:tc>
        <w:tc>
          <w:tcPr>
            <w:tcW w:w="651" w:type="dxa"/>
            <w:tcBorders>
              <w:bottom w:val="single" w:sz="4" w:space="0" w:color="000000"/>
              <w:right w:val="single" w:sz="4" w:space="0" w:color="000000"/>
            </w:tcBorders>
            <w:vAlign w:val="center"/>
          </w:tcPr>
          <w:p w14:paraId="451E4953" w14:textId="77777777" w:rsidR="007669CD" w:rsidRPr="00095915" w:rsidRDefault="003F55BD" w:rsidP="00095915">
            <w:pPr>
              <w:jc w:val="center"/>
              <w:rPr>
                <w:rFonts w:ascii="Times New Roman" w:eastAsia="Times New Roman" w:hAnsi="Times New Roman"/>
                <w:b/>
                <w:bCs/>
                <w:color w:val="000000"/>
              </w:rPr>
            </w:pPr>
            <w:r w:rsidRPr="00095915">
              <w:rPr>
                <w:rFonts w:ascii="Times New Roman" w:eastAsia="Times New Roman" w:hAnsi="Times New Roman"/>
                <w:b/>
                <w:bCs/>
                <w:color w:val="000000"/>
              </w:rPr>
              <w:t>1</w:t>
            </w:r>
          </w:p>
        </w:tc>
        <w:tc>
          <w:tcPr>
            <w:tcW w:w="632" w:type="dxa"/>
            <w:tcBorders>
              <w:bottom w:val="single" w:sz="4" w:space="0" w:color="000000"/>
              <w:right w:val="single" w:sz="4" w:space="0" w:color="000000"/>
            </w:tcBorders>
            <w:vAlign w:val="center"/>
          </w:tcPr>
          <w:p w14:paraId="35EFD7E9" w14:textId="77777777" w:rsidR="007669CD" w:rsidRPr="00095915" w:rsidRDefault="003F55BD" w:rsidP="00095915">
            <w:pPr>
              <w:jc w:val="center"/>
              <w:rPr>
                <w:rFonts w:ascii="Times New Roman" w:eastAsia="Times New Roman" w:hAnsi="Times New Roman"/>
                <w:color w:val="000000"/>
              </w:rPr>
            </w:pPr>
            <w:r w:rsidRPr="00095915">
              <w:rPr>
                <w:rFonts w:ascii="Times New Roman" w:eastAsia="Times New Roman" w:hAnsi="Times New Roman"/>
                <w:color w:val="000000"/>
              </w:rPr>
              <w:t> </w:t>
            </w:r>
          </w:p>
        </w:tc>
        <w:tc>
          <w:tcPr>
            <w:tcW w:w="657" w:type="dxa"/>
            <w:tcBorders>
              <w:bottom w:val="single" w:sz="4" w:space="0" w:color="000000"/>
              <w:right w:val="single" w:sz="4" w:space="0" w:color="000000"/>
            </w:tcBorders>
            <w:vAlign w:val="center"/>
          </w:tcPr>
          <w:p w14:paraId="4D3AC88E" w14:textId="77777777" w:rsidR="007669CD" w:rsidRPr="00095915" w:rsidRDefault="003F55BD" w:rsidP="00095915">
            <w:pPr>
              <w:jc w:val="center"/>
              <w:rPr>
                <w:rFonts w:ascii="Times New Roman" w:eastAsia="Times New Roman" w:hAnsi="Times New Roman"/>
                <w:color w:val="000000"/>
              </w:rPr>
            </w:pPr>
            <w:r w:rsidRPr="00095915">
              <w:rPr>
                <w:rFonts w:ascii="Times New Roman" w:eastAsia="Times New Roman" w:hAnsi="Times New Roman"/>
                <w:color w:val="000000"/>
              </w:rPr>
              <w:t> </w:t>
            </w:r>
          </w:p>
        </w:tc>
        <w:tc>
          <w:tcPr>
            <w:tcW w:w="485" w:type="dxa"/>
            <w:tcBorders>
              <w:bottom w:val="single" w:sz="4" w:space="0" w:color="000000"/>
              <w:right w:val="single" w:sz="4" w:space="0" w:color="000000"/>
            </w:tcBorders>
            <w:vAlign w:val="center"/>
          </w:tcPr>
          <w:p w14:paraId="632CD14A" w14:textId="77777777" w:rsidR="007669CD" w:rsidRPr="00095915" w:rsidRDefault="003F55BD" w:rsidP="00095915">
            <w:pPr>
              <w:jc w:val="center"/>
              <w:rPr>
                <w:rFonts w:ascii="Times New Roman" w:eastAsia="Times New Roman" w:hAnsi="Times New Roman"/>
                <w:color w:val="000000"/>
              </w:rPr>
            </w:pPr>
            <w:r w:rsidRPr="00095915">
              <w:rPr>
                <w:rFonts w:ascii="Times New Roman" w:eastAsia="Times New Roman" w:hAnsi="Times New Roman"/>
                <w:color w:val="000000"/>
              </w:rPr>
              <w:t> </w:t>
            </w:r>
          </w:p>
        </w:tc>
        <w:tc>
          <w:tcPr>
            <w:tcW w:w="571" w:type="dxa"/>
            <w:tcBorders>
              <w:bottom w:val="single" w:sz="4" w:space="0" w:color="000000"/>
              <w:right w:val="single" w:sz="4" w:space="0" w:color="000000"/>
            </w:tcBorders>
            <w:vAlign w:val="center"/>
          </w:tcPr>
          <w:p w14:paraId="4965FEB1" w14:textId="77777777" w:rsidR="007669CD" w:rsidRPr="00095915" w:rsidRDefault="003F55BD" w:rsidP="00095915">
            <w:pPr>
              <w:jc w:val="center"/>
              <w:rPr>
                <w:rFonts w:ascii="Times New Roman" w:eastAsia="Times New Roman" w:hAnsi="Times New Roman"/>
                <w:b/>
                <w:bCs/>
                <w:color w:val="000000"/>
              </w:rPr>
            </w:pPr>
            <w:r w:rsidRPr="00095915">
              <w:rPr>
                <w:rFonts w:ascii="Times New Roman" w:eastAsia="Times New Roman" w:hAnsi="Times New Roman"/>
                <w:b/>
                <w:bCs/>
                <w:color w:val="000000"/>
              </w:rPr>
              <w:t>3</w:t>
            </w:r>
          </w:p>
        </w:tc>
        <w:tc>
          <w:tcPr>
            <w:tcW w:w="546" w:type="dxa"/>
            <w:tcBorders>
              <w:bottom w:val="single" w:sz="4" w:space="0" w:color="000000"/>
              <w:right w:val="single" w:sz="4" w:space="0" w:color="000000"/>
            </w:tcBorders>
            <w:vAlign w:val="center"/>
          </w:tcPr>
          <w:p w14:paraId="68E89AF9" w14:textId="77777777" w:rsidR="007669CD" w:rsidRPr="00095915" w:rsidRDefault="003F55BD" w:rsidP="00095915">
            <w:pPr>
              <w:jc w:val="center"/>
              <w:rPr>
                <w:rFonts w:ascii="Times New Roman" w:eastAsia="Times New Roman" w:hAnsi="Times New Roman"/>
                <w:b/>
                <w:bCs/>
                <w:color w:val="000000"/>
              </w:rPr>
            </w:pPr>
            <w:r w:rsidRPr="00095915">
              <w:rPr>
                <w:rFonts w:ascii="Times New Roman" w:eastAsia="Times New Roman" w:hAnsi="Times New Roman"/>
                <w:b/>
                <w:bCs/>
                <w:color w:val="000000"/>
              </w:rPr>
              <w:t>1</w:t>
            </w:r>
          </w:p>
        </w:tc>
        <w:tc>
          <w:tcPr>
            <w:tcW w:w="511" w:type="dxa"/>
            <w:tcBorders>
              <w:bottom w:val="single" w:sz="4" w:space="0" w:color="000000"/>
              <w:right w:val="single" w:sz="4" w:space="0" w:color="000000"/>
            </w:tcBorders>
            <w:vAlign w:val="center"/>
          </w:tcPr>
          <w:p w14:paraId="3E8E3805" w14:textId="77777777" w:rsidR="007669CD" w:rsidRPr="00095915" w:rsidRDefault="003F55BD" w:rsidP="00095915">
            <w:pPr>
              <w:jc w:val="center"/>
              <w:rPr>
                <w:rFonts w:ascii="Times New Roman" w:eastAsia="Times New Roman" w:hAnsi="Times New Roman"/>
                <w:b/>
                <w:bCs/>
                <w:color w:val="000000"/>
              </w:rPr>
            </w:pPr>
            <w:r w:rsidRPr="00095915">
              <w:rPr>
                <w:rFonts w:ascii="Times New Roman" w:eastAsia="Times New Roman" w:hAnsi="Times New Roman"/>
                <w:b/>
                <w:bCs/>
                <w:color w:val="000000"/>
              </w:rPr>
              <w:t>1</w:t>
            </w:r>
          </w:p>
        </w:tc>
      </w:tr>
      <w:tr w:rsidR="007669CD" w:rsidRPr="00095915" w14:paraId="02E9CCC0" w14:textId="77777777">
        <w:trPr>
          <w:trHeight w:val="288"/>
          <w:jc w:val="center"/>
        </w:trPr>
        <w:tc>
          <w:tcPr>
            <w:tcW w:w="620" w:type="dxa"/>
            <w:tcBorders>
              <w:left w:val="single" w:sz="4" w:space="0" w:color="000000"/>
              <w:bottom w:val="single" w:sz="4" w:space="0" w:color="000000"/>
              <w:right w:val="single" w:sz="4" w:space="0" w:color="000000"/>
            </w:tcBorders>
            <w:vAlign w:val="center"/>
          </w:tcPr>
          <w:p w14:paraId="58C5EC17" w14:textId="77777777" w:rsidR="007669CD" w:rsidRPr="00095915" w:rsidRDefault="003F55BD" w:rsidP="00095915">
            <w:pPr>
              <w:jc w:val="center"/>
              <w:rPr>
                <w:rFonts w:ascii="Times New Roman" w:eastAsia="Times New Roman" w:hAnsi="Times New Roman"/>
                <w:color w:val="000000"/>
              </w:rPr>
            </w:pPr>
            <w:r w:rsidRPr="00095915">
              <w:rPr>
                <w:rFonts w:ascii="Times New Roman" w:eastAsia="Times New Roman" w:hAnsi="Times New Roman"/>
                <w:color w:val="000000"/>
              </w:rPr>
              <w:t>1</w:t>
            </w:r>
          </w:p>
        </w:tc>
        <w:tc>
          <w:tcPr>
            <w:tcW w:w="1760" w:type="dxa"/>
            <w:tcBorders>
              <w:bottom w:val="single" w:sz="4" w:space="0" w:color="000000"/>
              <w:right w:val="single" w:sz="4" w:space="0" w:color="000000"/>
            </w:tcBorders>
            <w:vAlign w:val="center"/>
          </w:tcPr>
          <w:p w14:paraId="3BFF142F" w14:textId="77777777" w:rsidR="007669CD" w:rsidRPr="00095915" w:rsidRDefault="003F55BD" w:rsidP="00095915">
            <w:pPr>
              <w:jc w:val="center"/>
              <w:rPr>
                <w:rFonts w:ascii="Times New Roman" w:eastAsia="Times New Roman" w:hAnsi="Times New Roman"/>
                <w:color w:val="000000"/>
              </w:rPr>
            </w:pPr>
            <w:r w:rsidRPr="00095915">
              <w:rPr>
                <w:rFonts w:ascii="Times New Roman" w:eastAsia="Times New Roman" w:hAnsi="Times New Roman"/>
                <w:color w:val="000000"/>
              </w:rPr>
              <w:t xml:space="preserve"> Thượng Nhật</w:t>
            </w:r>
          </w:p>
        </w:tc>
        <w:tc>
          <w:tcPr>
            <w:tcW w:w="960" w:type="dxa"/>
            <w:tcBorders>
              <w:bottom w:val="single" w:sz="4" w:space="0" w:color="000000"/>
              <w:right w:val="single" w:sz="4" w:space="0" w:color="000000"/>
            </w:tcBorders>
            <w:vAlign w:val="center"/>
          </w:tcPr>
          <w:p w14:paraId="43B62325" w14:textId="77777777" w:rsidR="007669CD" w:rsidRPr="00095915" w:rsidRDefault="003F55BD" w:rsidP="00095915">
            <w:pPr>
              <w:jc w:val="center"/>
              <w:rPr>
                <w:rFonts w:ascii="Times New Roman" w:eastAsia="Times New Roman" w:hAnsi="Times New Roman"/>
                <w:color w:val="000000"/>
              </w:rPr>
            </w:pPr>
            <w:r w:rsidRPr="00095915">
              <w:rPr>
                <w:rFonts w:ascii="Times New Roman" w:eastAsia="Times New Roman" w:hAnsi="Times New Roman"/>
                <w:color w:val="000000"/>
              </w:rPr>
              <w:t>2,602</w:t>
            </w:r>
          </w:p>
        </w:tc>
        <w:tc>
          <w:tcPr>
            <w:tcW w:w="960" w:type="dxa"/>
            <w:tcBorders>
              <w:bottom w:val="single" w:sz="4" w:space="0" w:color="000000"/>
              <w:right w:val="single" w:sz="4" w:space="0" w:color="000000"/>
            </w:tcBorders>
            <w:vAlign w:val="center"/>
          </w:tcPr>
          <w:p w14:paraId="3D6F14A3" w14:textId="77777777" w:rsidR="007669CD" w:rsidRPr="00095915" w:rsidRDefault="003F55BD" w:rsidP="00095915">
            <w:pPr>
              <w:jc w:val="center"/>
              <w:rPr>
                <w:rFonts w:ascii="Times New Roman" w:eastAsia="Times New Roman" w:hAnsi="Times New Roman"/>
                <w:color w:val="000000"/>
              </w:rPr>
            </w:pPr>
            <w:r w:rsidRPr="00095915">
              <w:rPr>
                <w:rFonts w:ascii="Times New Roman" w:eastAsia="Times New Roman" w:hAnsi="Times New Roman"/>
                <w:color w:val="000000"/>
              </w:rPr>
              <w:t>2,414</w:t>
            </w:r>
          </w:p>
        </w:tc>
        <w:tc>
          <w:tcPr>
            <w:tcW w:w="657" w:type="dxa"/>
            <w:tcBorders>
              <w:bottom w:val="single" w:sz="4" w:space="0" w:color="000000"/>
              <w:right w:val="single" w:sz="4" w:space="0" w:color="000000"/>
            </w:tcBorders>
            <w:vAlign w:val="center"/>
          </w:tcPr>
          <w:p w14:paraId="69779504" w14:textId="77777777" w:rsidR="007669CD" w:rsidRPr="00095915" w:rsidRDefault="003F55BD" w:rsidP="00095915">
            <w:pPr>
              <w:jc w:val="center"/>
              <w:rPr>
                <w:rFonts w:ascii="Times New Roman" w:eastAsia="Times New Roman" w:hAnsi="Times New Roman"/>
                <w:color w:val="000000"/>
              </w:rPr>
            </w:pPr>
            <w:r w:rsidRPr="00095915">
              <w:rPr>
                <w:rFonts w:ascii="Times New Roman" w:eastAsia="Times New Roman" w:hAnsi="Times New Roman"/>
                <w:color w:val="000000"/>
              </w:rPr>
              <w:t>2</w:t>
            </w:r>
          </w:p>
        </w:tc>
        <w:tc>
          <w:tcPr>
            <w:tcW w:w="831" w:type="dxa"/>
            <w:tcBorders>
              <w:bottom w:val="single" w:sz="4" w:space="0" w:color="000000"/>
              <w:right w:val="single" w:sz="4" w:space="0" w:color="000000"/>
            </w:tcBorders>
            <w:vAlign w:val="center"/>
          </w:tcPr>
          <w:p w14:paraId="2B9CB88F" w14:textId="77777777" w:rsidR="007669CD" w:rsidRPr="00095915" w:rsidRDefault="003F55BD" w:rsidP="00095915">
            <w:pPr>
              <w:jc w:val="center"/>
              <w:rPr>
                <w:rFonts w:ascii="Times New Roman" w:eastAsia="Times New Roman" w:hAnsi="Times New Roman"/>
                <w:color w:val="000000"/>
              </w:rPr>
            </w:pPr>
            <w:r w:rsidRPr="00095915">
              <w:rPr>
                <w:rFonts w:ascii="Times New Roman" w:eastAsia="Times New Roman" w:hAnsi="Times New Roman"/>
                <w:color w:val="000000"/>
              </w:rPr>
              <w:t>6</w:t>
            </w:r>
          </w:p>
        </w:tc>
        <w:tc>
          <w:tcPr>
            <w:tcW w:w="743" w:type="dxa"/>
            <w:tcBorders>
              <w:bottom w:val="single" w:sz="4" w:space="0" w:color="000000"/>
              <w:right w:val="single" w:sz="4" w:space="0" w:color="000000"/>
            </w:tcBorders>
            <w:vAlign w:val="center"/>
          </w:tcPr>
          <w:p w14:paraId="36611453" w14:textId="77777777" w:rsidR="007669CD" w:rsidRPr="00095915" w:rsidRDefault="003F55BD" w:rsidP="00095915">
            <w:pPr>
              <w:jc w:val="center"/>
              <w:rPr>
                <w:rFonts w:ascii="Times New Roman" w:eastAsia="Times New Roman" w:hAnsi="Times New Roman"/>
                <w:color w:val="000000"/>
              </w:rPr>
            </w:pPr>
            <w:r w:rsidRPr="00095915">
              <w:rPr>
                <w:rFonts w:ascii="Times New Roman" w:eastAsia="Times New Roman" w:hAnsi="Times New Roman"/>
                <w:color w:val="000000"/>
              </w:rPr>
              <w:t xml:space="preserve">    -   </w:t>
            </w:r>
          </w:p>
        </w:tc>
        <w:tc>
          <w:tcPr>
            <w:tcW w:w="675" w:type="dxa"/>
            <w:tcBorders>
              <w:bottom w:val="single" w:sz="4" w:space="0" w:color="000000"/>
              <w:right w:val="single" w:sz="4" w:space="0" w:color="000000"/>
            </w:tcBorders>
            <w:vAlign w:val="center"/>
          </w:tcPr>
          <w:p w14:paraId="45558DD7" w14:textId="77777777" w:rsidR="007669CD" w:rsidRPr="00095915" w:rsidRDefault="003F55BD" w:rsidP="00095915">
            <w:pPr>
              <w:jc w:val="center"/>
              <w:rPr>
                <w:rFonts w:ascii="Times New Roman" w:eastAsia="Times New Roman" w:hAnsi="Times New Roman"/>
                <w:color w:val="000000"/>
              </w:rPr>
            </w:pPr>
            <w:r w:rsidRPr="00095915">
              <w:rPr>
                <w:rFonts w:ascii="Times New Roman" w:eastAsia="Times New Roman" w:hAnsi="Times New Roman"/>
                <w:color w:val="000000"/>
              </w:rPr>
              <w:t>1</w:t>
            </w:r>
          </w:p>
        </w:tc>
        <w:tc>
          <w:tcPr>
            <w:tcW w:w="608" w:type="dxa"/>
            <w:tcBorders>
              <w:bottom w:val="single" w:sz="4" w:space="0" w:color="000000"/>
              <w:right w:val="single" w:sz="4" w:space="0" w:color="000000"/>
            </w:tcBorders>
            <w:vAlign w:val="center"/>
          </w:tcPr>
          <w:p w14:paraId="7E2F5B33" w14:textId="77777777" w:rsidR="007669CD" w:rsidRPr="00095915" w:rsidRDefault="003F55BD" w:rsidP="00095915">
            <w:pPr>
              <w:jc w:val="center"/>
              <w:rPr>
                <w:rFonts w:ascii="Times New Roman" w:eastAsia="Times New Roman" w:hAnsi="Times New Roman"/>
                <w:color w:val="000000"/>
              </w:rPr>
            </w:pPr>
            <w:r w:rsidRPr="00095915">
              <w:rPr>
                <w:rFonts w:ascii="Times New Roman" w:eastAsia="Times New Roman" w:hAnsi="Times New Roman"/>
                <w:color w:val="000000"/>
              </w:rPr>
              <w:t xml:space="preserve">   -   </w:t>
            </w:r>
          </w:p>
        </w:tc>
        <w:tc>
          <w:tcPr>
            <w:tcW w:w="960" w:type="dxa"/>
            <w:tcBorders>
              <w:bottom w:val="single" w:sz="4" w:space="0" w:color="000000"/>
              <w:right w:val="single" w:sz="4" w:space="0" w:color="000000"/>
            </w:tcBorders>
            <w:vAlign w:val="center"/>
          </w:tcPr>
          <w:p w14:paraId="79CABB85" w14:textId="77777777" w:rsidR="007669CD" w:rsidRPr="00095915" w:rsidRDefault="003F55BD" w:rsidP="00095915">
            <w:pPr>
              <w:jc w:val="center"/>
              <w:rPr>
                <w:rFonts w:ascii="Times New Roman" w:eastAsia="Times New Roman" w:hAnsi="Times New Roman"/>
                <w:color w:val="000000"/>
              </w:rPr>
            </w:pPr>
            <w:r w:rsidRPr="00095915">
              <w:rPr>
                <w:rFonts w:ascii="Times New Roman" w:eastAsia="Times New Roman" w:hAnsi="Times New Roman"/>
                <w:color w:val="000000"/>
              </w:rPr>
              <w:t>173</w:t>
            </w:r>
          </w:p>
        </w:tc>
        <w:tc>
          <w:tcPr>
            <w:tcW w:w="473" w:type="dxa"/>
            <w:tcBorders>
              <w:bottom w:val="single" w:sz="4" w:space="0" w:color="000000"/>
              <w:right w:val="single" w:sz="4" w:space="0" w:color="000000"/>
            </w:tcBorders>
            <w:vAlign w:val="center"/>
          </w:tcPr>
          <w:p w14:paraId="7188D13A" w14:textId="77777777" w:rsidR="007669CD" w:rsidRPr="00095915" w:rsidRDefault="003F55BD" w:rsidP="00095915">
            <w:pPr>
              <w:jc w:val="center"/>
              <w:rPr>
                <w:rFonts w:ascii="Times New Roman" w:eastAsia="Times New Roman" w:hAnsi="Times New Roman"/>
                <w:color w:val="000000"/>
              </w:rPr>
            </w:pPr>
            <w:r w:rsidRPr="00095915">
              <w:rPr>
                <w:rFonts w:ascii="Times New Roman" w:eastAsia="Times New Roman" w:hAnsi="Times New Roman"/>
                <w:color w:val="000000"/>
              </w:rPr>
              <w:t> </w:t>
            </w:r>
          </w:p>
        </w:tc>
        <w:tc>
          <w:tcPr>
            <w:tcW w:w="669" w:type="dxa"/>
            <w:tcBorders>
              <w:bottom w:val="single" w:sz="4" w:space="0" w:color="000000"/>
              <w:right w:val="single" w:sz="4" w:space="0" w:color="000000"/>
            </w:tcBorders>
            <w:vAlign w:val="center"/>
          </w:tcPr>
          <w:p w14:paraId="28CF9E46" w14:textId="77777777" w:rsidR="007669CD" w:rsidRPr="00095915" w:rsidRDefault="003F55BD" w:rsidP="00095915">
            <w:pPr>
              <w:jc w:val="center"/>
              <w:rPr>
                <w:rFonts w:ascii="Times New Roman" w:eastAsia="Times New Roman" w:hAnsi="Times New Roman"/>
                <w:color w:val="000000"/>
              </w:rPr>
            </w:pPr>
            <w:r w:rsidRPr="00095915">
              <w:rPr>
                <w:rFonts w:ascii="Times New Roman" w:eastAsia="Times New Roman" w:hAnsi="Times New Roman"/>
                <w:color w:val="000000"/>
              </w:rPr>
              <w:t> </w:t>
            </w:r>
          </w:p>
        </w:tc>
        <w:tc>
          <w:tcPr>
            <w:tcW w:w="910" w:type="dxa"/>
            <w:tcBorders>
              <w:bottom w:val="single" w:sz="4" w:space="0" w:color="000000"/>
              <w:right w:val="single" w:sz="4" w:space="0" w:color="000000"/>
            </w:tcBorders>
            <w:vAlign w:val="center"/>
          </w:tcPr>
          <w:p w14:paraId="3FF7B52D" w14:textId="77777777" w:rsidR="007669CD" w:rsidRPr="00095915" w:rsidRDefault="003F55BD" w:rsidP="00095915">
            <w:pPr>
              <w:jc w:val="center"/>
              <w:rPr>
                <w:rFonts w:ascii="Times New Roman" w:eastAsia="Times New Roman" w:hAnsi="Times New Roman"/>
                <w:color w:val="000000"/>
              </w:rPr>
            </w:pPr>
            <w:r w:rsidRPr="00095915">
              <w:rPr>
                <w:rFonts w:ascii="Times New Roman" w:eastAsia="Times New Roman" w:hAnsi="Times New Roman"/>
                <w:color w:val="000000"/>
              </w:rPr>
              <w:t> </w:t>
            </w:r>
          </w:p>
        </w:tc>
        <w:tc>
          <w:tcPr>
            <w:tcW w:w="651" w:type="dxa"/>
            <w:tcBorders>
              <w:bottom w:val="single" w:sz="4" w:space="0" w:color="000000"/>
              <w:right w:val="single" w:sz="4" w:space="0" w:color="000000"/>
            </w:tcBorders>
            <w:vAlign w:val="center"/>
          </w:tcPr>
          <w:p w14:paraId="1CEE5FB5" w14:textId="77777777" w:rsidR="007669CD" w:rsidRPr="00095915" w:rsidRDefault="003F55BD" w:rsidP="00095915">
            <w:pPr>
              <w:jc w:val="center"/>
              <w:rPr>
                <w:rFonts w:ascii="Times New Roman" w:eastAsia="Times New Roman" w:hAnsi="Times New Roman"/>
                <w:color w:val="000000"/>
              </w:rPr>
            </w:pPr>
            <w:r w:rsidRPr="00095915">
              <w:rPr>
                <w:rFonts w:ascii="Times New Roman" w:eastAsia="Times New Roman" w:hAnsi="Times New Roman"/>
                <w:color w:val="000000"/>
              </w:rPr>
              <w:t>1</w:t>
            </w:r>
          </w:p>
        </w:tc>
        <w:tc>
          <w:tcPr>
            <w:tcW w:w="632" w:type="dxa"/>
            <w:tcBorders>
              <w:bottom w:val="single" w:sz="4" w:space="0" w:color="000000"/>
              <w:right w:val="single" w:sz="4" w:space="0" w:color="000000"/>
            </w:tcBorders>
            <w:vAlign w:val="center"/>
          </w:tcPr>
          <w:p w14:paraId="7FDA6CDB" w14:textId="77777777" w:rsidR="007669CD" w:rsidRPr="00095915" w:rsidRDefault="003F55BD" w:rsidP="00095915">
            <w:pPr>
              <w:jc w:val="center"/>
              <w:rPr>
                <w:rFonts w:ascii="Times New Roman" w:eastAsia="Times New Roman" w:hAnsi="Times New Roman"/>
                <w:color w:val="000000"/>
              </w:rPr>
            </w:pPr>
            <w:r w:rsidRPr="00095915">
              <w:rPr>
                <w:rFonts w:ascii="Times New Roman" w:eastAsia="Times New Roman" w:hAnsi="Times New Roman"/>
                <w:color w:val="000000"/>
              </w:rPr>
              <w:t> </w:t>
            </w:r>
          </w:p>
        </w:tc>
        <w:tc>
          <w:tcPr>
            <w:tcW w:w="657" w:type="dxa"/>
            <w:tcBorders>
              <w:bottom w:val="single" w:sz="4" w:space="0" w:color="000000"/>
              <w:right w:val="single" w:sz="4" w:space="0" w:color="000000"/>
            </w:tcBorders>
            <w:vAlign w:val="center"/>
          </w:tcPr>
          <w:p w14:paraId="798F000C" w14:textId="77777777" w:rsidR="007669CD" w:rsidRPr="00095915" w:rsidRDefault="003F55BD" w:rsidP="00095915">
            <w:pPr>
              <w:jc w:val="center"/>
              <w:rPr>
                <w:rFonts w:ascii="Times New Roman" w:eastAsia="Times New Roman" w:hAnsi="Times New Roman"/>
                <w:color w:val="000000"/>
              </w:rPr>
            </w:pPr>
            <w:r w:rsidRPr="00095915">
              <w:rPr>
                <w:rFonts w:ascii="Times New Roman" w:eastAsia="Times New Roman" w:hAnsi="Times New Roman"/>
                <w:color w:val="000000"/>
              </w:rPr>
              <w:t> </w:t>
            </w:r>
          </w:p>
        </w:tc>
        <w:tc>
          <w:tcPr>
            <w:tcW w:w="485" w:type="dxa"/>
            <w:tcBorders>
              <w:bottom w:val="single" w:sz="4" w:space="0" w:color="000000"/>
              <w:right w:val="single" w:sz="4" w:space="0" w:color="000000"/>
            </w:tcBorders>
            <w:vAlign w:val="center"/>
          </w:tcPr>
          <w:p w14:paraId="7E01BB2D" w14:textId="77777777" w:rsidR="007669CD" w:rsidRPr="00095915" w:rsidRDefault="003F55BD" w:rsidP="00095915">
            <w:pPr>
              <w:jc w:val="center"/>
              <w:rPr>
                <w:rFonts w:ascii="Times New Roman" w:eastAsia="Times New Roman" w:hAnsi="Times New Roman"/>
                <w:color w:val="000000"/>
              </w:rPr>
            </w:pPr>
            <w:r w:rsidRPr="00095915">
              <w:rPr>
                <w:rFonts w:ascii="Times New Roman" w:eastAsia="Times New Roman" w:hAnsi="Times New Roman"/>
                <w:color w:val="000000"/>
              </w:rPr>
              <w:t> </w:t>
            </w:r>
          </w:p>
        </w:tc>
        <w:tc>
          <w:tcPr>
            <w:tcW w:w="571" w:type="dxa"/>
            <w:tcBorders>
              <w:bottom w:val="single" w:sz="4" w:space="0" w:color="000000"/>
              <w:right w:val="single" w:sz="4" w:space="0" w:color="000000"/>
            </w:tcBorders>
            <w:vAlign w:val="center"/>
          </w:tcPr>
          <w:p w14:paraId="2376A011" w14:textId="77777777" w:rsidR="007669CD" w:rsidRPr="00095915" w:rsidRDefault="003F55BD" w:rsidP="00095915">
            <w:pPr>
              <w:jc w:val="center"/>
              <w:rPr>
                <w:rFonts w:ascii="Times New Roman" w:eastAsia="Times New Roman" w:hAnsi="Times New Roman"/>
                <w:color w:val="000000"/>
              </w:rPr>
            </w:pPr>
            <w:r w:rsidRPr="00095915">
              <w:rPr>
                <w:rFonts w:ascii="Times New Roman" w:eastAsia="Times New Roman" w:hAnsi="Times New Roman"/>
                <w:color w:val="000000"/>
              </w:rPr>
              <w:t>3</w:t>
            </w:r>
          </w:p>
        </w:tc>
        <w:tc>
          <w:tcPr>
            <w:tcW w:w="546" w:type="dxa"/>
            <w:tcBorders>
              <w:bottom w:val="single" w:sz="4" w:space="0" w:color="000000"/>
              <w:right w:val="single" w:sz="4" w:space="0" w:color="000000"/>
            </w:tcBorders>
            <w:vAlign w:val="center"/>
          </w:tcPr>
          <w:p w14:paraId="18E76340" w14:textId="77777777" w:rsidR="007669CD" w:rsidRPr="00095915" w:rsidRDefault="003F55BD" w:rsidP="00095915">
            <w:pPr>
              <w:jc w:val="center"/>
              <w:rPr>
                <w:rFonts w:ascii="Times New Roman" w:eastAsia="Times New Roman" w:hAnsi="Times New Roman"/>
                <w:color w:val="000000"/>
              </w:rPr>
            </w:pPr>
            <w:r w:rsidRPr="00095915">
              <w:rPr>
                <w:rFonts w:ascii="Times New Roman" w:eastAsia="Times New Roman" w:hAnsi="Times New Roman"/>
                <w:color w:val="000000"/>
              </w:rPr>
              <w:t>1</w:t>
            </w:r>
          </w:p>
        </w:tc>
        <w:tc>
          <w:tcPr>
            <w:tcW w:w="511" w:type="dxa"/>
            <w:tcBorders>
              <w:bottom w:val="single" w:sz="4" w:space="0" w:color="000000"/>
              <w:right w:val="single" w:sz="4" w:space="0" w:color="000000"/>
            </w:tcBorders>
            <w:vAlign w:val="center"/>
          </w:tcPr>
          <w:p w14:paraId="7FD75521" w14:textId="77777777" w:rsidR="007669CD" w:rsidRPr="00095915" w:rsidRDefault="003F55BD" w:rsidP="00095915">
            <w:pPr>
              <w:jc w:val="center"/>
              <w:rPr>
                <w:rFonts w:ascii="Times New Roman" w:eastAsia="Times New Roman" w:hAnsi="Times New Roman"/>
                <w:color w:val="000000"/>
              </w:rPr>
            </w:pPr>
            <w:r w:rsidRPr="00095915">
              <w:rPr>
                <w:rFonts w:ascii="Times New Roman" w:eastAsia="Times New Roman" w:hAnsi="Times New Roman"/>
                <w:color w:val="000000"/>
              </w:rPr>
              <w:t>1</w:t>
            </w:r>
          </w:p>
        </w:tc>
      </w:tr>
      <w:tr w:rsidR="007669CD" w:rsidRPr="00095915" w14:paraId="4AE34823" w14:textId="77777777">
        <w:trPr>
          <w:trHeight w:val="288"/>
          <w:jc w:val="center"/>
        </w:trPr>
        <w:tc>
          <w:tcPr>
            <w:tcW w:w="620" w:type="dxa"/>
            <w:tcBorders>
              <w:left w:val="single" w:sz="4" w:space="0" w:color="000000"/>
              <w:bottom w:val="single" w:sz="4" w:space="0" w:color="000000"/>
              <w:right w:val="single" w:sz="4" w:space="0" w:color="000000"/>
            </w:tcBorders>
            <w:vAlign w:val="center"/>
          </w:tcPr>
          <w:p w14:paraId="5E609BAB" w14:textId="77777777" w:rsidR="007669CD" w:rsidRPr="00095915" w:rsidRDefault="003F55BD" w:rsidP="00095915">
            <w:pPr>
              <w:jc w:val="center"/>
              <w:rPr>
                <w:rFonts w:ascii="Times New Roman" w:eastAsia="Times New Roman" w:hAnsi="Times New Roman"/>
                <w:color w:val="000000"/>
              </w:rPr>
            </w:pPr>
            <w:r w:rsidRPr="00095915">
              <w:rPr>
                <w:rFonts w:ascii="Times New Roman" w:eastAsia="Times New Roman" w:hAnsi="Times New Roman"/>
                <w:color w:val="000000"/>
              </w:rPr>
              <w:t>2</w:t>
            </w:r>
          </w:p>
        </w:tc>
        <w:tc>
          <w:tcPr>
            <w:tcW w:w="1760" w:type="dxa"/>
            <w:tcBorders>
              <w:bottom w:val="single" w:sz="4" w:space="0" w:color="000000"/>
              <w:right w:val="single" w:sz="4" w:space="0" w:color="000000"/>
            </w:tcBorders>
            <w:vAlign w:val="center"/>
          </w:tcPr>
          <w:p w14:paraId="3B40D8A0" w14:textId="77777777" w:rsidR="007669CD" w:rsidRPr="00095915" w:rsidRDefault="003F55BD" w:rsidP="00095915">
            <w:pPr>
              <w:jc w:val="center"/>
              <w:rPr>
                <w:rFonts w:ascii="Times New Roman" w:eastAsia="Times New Roman" w:hAnsi="Times New Roman"/>
                <w:color w:val="000000"/>
              </w:rPr>
            </w:pPr>
            <w:r w:rsidRPr="00095915">
              <w:rPr>
                <w:rFonts w:ascii="Times New Roman" w:eastAsia="Times New Roman" w:hAnsi="Times New Roman"/>
                <w:color w:val="000000"/>
              </w:rPr>
              <w:t xml:space="preserve"> Hương Sơn</w:t>
            </w:r>
          </w:p>
        </w:tc>
        <w:tc>
          <w:tcPr>
            <w:tcW w:w="960" w:type="dxa"/>
            <w:tcBorders>
              <w:bottom w:val="single" w:sz="4" w:space="0" w:color="000000"/>
              <w:right w:val="single" w:sz="4" w:space="0" w:color="000000"/>
            </w:tcBorders>
            <w:vAlign w:val="center"/>
          </w:tcPr>
          <w:p w14:paraId="41C33303" w14:textId="77777777" w:rsidR="007669CD" w:rsidRPr="00095915" w:rsidRDefault="003F55BD" w:rsidP="00095915">
            <w:pPr>
              <w:jc w:val="center"/>
              <w:rPr>
                <w:rFonts w:ascii="Times New Roman" w:eastAsia="Times New Roman" w:hAnsi="Times New Roman"/>
                <w:color w:val="000000"/>
              </w:rPr>
            </w:pPr>
            <w:r w:rsidRPr="00095915">
              <w:rPr>
                <w:rFonts w:ascii="Times New Roman" w:eastAsia="Times New Roman" w:hAnsi="Times New Roman"/>
                <w:color w:val="000000"/>
              </w:rPr>
              <w:t>1,602</w:t>
            </w:r>
          </w:p>
        </w:tc>
        <w:tc>
          <w:tcPr>
            <w:tcW w:w="960" w:type="dxa"/>
            <w:tcBorders>
              <w:bottom w:val="single" w:sz="4" w:space="0" w:color="000000"/>
              <w:right w:val="single" w:sz="4" w:space="0" w:color="000000"/>
            </w:tcBorders>
            <w:vAlign w:val="center"/>
          </w:tcPr>
          <w:p w14:paraId="7888DF77" w14:textId="77777777" w:rsidR="007669CD" w:rsidRPr="00095915" w:rsidRDefault="003F55BD" w:rsidP="00095915">
            <w:pPr>
              <w:jc w:val="center"/>
              <w:rPr>
                <w:rFonts w:ascii="Times New Roman" w:eastAsia="Times New Roman" w:hAnsi="Times New Roman"/>
                <w:color w:val="000000"/>
              </w:rPr>
            </w:pPr>
            <w:r w:rsidRPr="00095915">
              <w:rPr>
                <w:rFonts w:ascii="Times New Roman" w:eastAsia="Times New Roman" w:hAnsi="Times New Roman"/>
                <w:color w:val="000000"/>
              </w:rPr>
              <w:t>1,565</w:t>
            </w:r>
          </w:p>
        </w:tc>
        <w:tc>
          <w:tcPr>
            <w:tcW w:w="657" w:type="dxa"/>
            <w:tcBorders>
              <w:bottom w:val="single" w:sz="4" w:space="0" w:color="000000"/>
              <w:right w:val="single" w:sz="4" w:space="0" w:color="000000"/>
            </w:tcBorders>
            <w:vAlign w:val="center"/>
          </w:tcPr>
          <w:p w14:paraId="35F1CF38" w14:textId="77777777" w:rsidR="007669CD" w:rsidRPr="00095915" w:rsidRDefault="003F55BD" w:rsidP="00095915">
            <w:pPr>
              <w:jc w:val="center"/>
              <w:rPr>
                <w:rFonts w:ascii="Times New Roman" w:eastAsia="Times New Roman" w:hAnsi="Times New Roman"/>
                <w:color w:val="000000"/>
              </w:rPr>
            </w:pPr>
            <w:r w:rsidRPr="00095915">
              <w:rPr>
                <w:rFonts w:ascii="Times New Roman" w:eastAsia="Times New Roman" w:hAnsi="Times New Roman"/>
                <w:color w:val="000000"/>
              </w:rPr>
              <w:t>8</w:t>
            </w:r>
          </w:p>
        </w:tc>
        <w:tc>
          <w:tcPr>
            <w:tcW w:w="831" w:type="dxa"/>
            <w:tcBorders>
              <w:bottom w:val="single" w:sz="4" w:space="0" w:color="000000"/>
              <w:right w:val="single" w:sz="4" w:space="0" w:color="000000"/>
            </w:tcBorders>
            <w:vAlign w:val="center"/>
          </w:tcPr>
          <w:p w14:paraId="18A75BE8" w14:textId="77777777" w:rsidR="007669CD" w:rsidRPr="00095915" w:rsidRDefault="003F55BD" w:rsidP="00095915">
            <w:pPr>
              <w:jc w:val="center"/>
              <w:rPr>
                <w:rFonts w:ascii="Times New Roman" w:eastAsia="Times New Roman" w:hAnsi="Times New Roman"/>
                <w:color w:val="000000"/>
              </w:rPr>
            </w:pPr>
            <w:r w:rsidRPr="00095915">
              <w:rPr>
                <w:rFonts w:ascii="Times New Roman" w:eastAsia="Times New Roman" w:hAnsi="Times New Roman"/>
                <w:color w:val="000000"/>
              </w:rPr>
              <w:t>15</w:t>
            </w:r>
          </w:p>
        </w:tc>
        <w:tc>
          <w:tcPr>
            <w:tcW w:w="743" w:type="dxa"/>
            <w:tcBorders>
              <w:bottom w:val="single" w:sz="4" w:space="0" w:color="000000"/>
              <w:right w:val="single" w:sz="4" w:space="0" w:color="000000"/>
            </w:tcBorders>
            <w:vAlign w:val="center"/>
          </w:tcPr>
          <w:p w14:paraId="677D8E79" w14:textId="77777777" w:rsidR="007669CD" w:rsidRPr="00095915" w:rsidRDefault="003F55BD" w:rsidP="00095915">
            <w:pPr>
              <w:jc w:val="center"/>
              <w:rPr>
                <w:rFonts w:ascii="Times New Roman" w:eastAsia="Times New Roman" w:hAnsi="Times New Roman"/>
                <w:color w:val="000000"/>
              </w:rPr>
            </w:pPr>
            <w:r w:rsidRPr="00095915">
              <w:rPr>
                <w:rFonts w:ascii="Times New Roman" w:eastAsia="Times New Roman" w:hAnsi="Times New Roman"/>
                <w:color w:val="000000"/>
              </w:rPr>
              <w:t>1</w:t>
            </w:r>
          </w:p>
        </w:tc>
        <w:tc>
          <w:tcPr>
            <w:tcW w:w="675" w:type="dxa"/>
            <w:tcBorders>
              <w:bottom w:val="single" w:sz="4" w:space="0" w:color="000000"/>
              <w:right w:val="single" w:sz="4" w:space="0" w:color="000000"/>
            </w:tcBorders>
            <w:vAlign w:val="center"/>
          </w:tcPr>
          <w:p w14:paraId="56CFA4D4" w14:textId="77777777" w:rsidR="007669CD" w:rsidRPr="00095915" w:rsidRDefault="003F55BD" w:rsidP="00095915">
            <w:pPr>
              <w:jc w:val="center"/>
              <w:rPr>
                <w:rFonts w:ascii="Times New Roman" w:eastAsia="Times New Roman" w:hAnsi="Times New Roman"/>
                <w:color w:val="000000"/>
              </w:rPr>
            </w:pPr>
            <w:r w:rsidRPr="00095915">
              <w:rPr>
                <w:rFonts w:ascii="Times New Roman" w:eastAsia="Times New Roman" w:hAnsi="Times New Roman"/>
                <w:color w:val="000000"/>
              </w:rPr>
              <w:t>4</w:t>
            </w:r>
          </w:p>
        </w:tc>
        <w:tc>
          <w:tcPr>
            <w:tcW w:w="608" w:type="dxa"/>
            <w:tcBorders>
              <w:bottom w:val="single" w:sz="4" w:space="0" w:color="000000"/>
              <w:right w:val="single" w:sz="4" w:space="0" w:color="000000"/>
            </w:tcBorders>
            <w:vAlign w:val="center"/>
          </w:tcPr>
          <w:p w14:paraId="76F32FEE" w14:textId="77777777" w:rsidR="007669CD" w:rsidRPr="00095915" w:rsidRDefault="003F55BD" w:rsidP="00095915">
            <w:pPr>
              <w:jc w:val="center"/>
              <w:rPr>
                <w:rFonts w:ascii="Times New Roman" w:eastAsia="Times New Roman" w:hAnsi="Times New Roman"/>
                <w:color w:val="000000"/>
              </w:rPr>
            </w:pPr>
            <w:r w:rsidRPr="00095915">
              <w:rPr>
                <w:rFonts w:ascii="Times New Roman" w:eastAsia="Times New Roman" w:hAnsi="Times New Roman"/>
                <w:color w:val="000000"/>
              </w:rPr>
              <w:t xml:space="preserve">   -   </w:t>
            </w:r>
          </w:p>
        </w:tc>
        <w:tc>
          <w:tcPr>
            <w:tcW w:w="960" w:type="dxa"/>
            <w:tcBorders>
              <w:bottom w:val="single" w:sz="4" w:space="0" w:color="000000"/>
              <w:right w:val="single" w:sz="4" w:space="0" w:color="000000"/>
            </w:tcBorders>
            <w:vAlign w:val="center"/>
          </w:tcPr>
          <w:p w14:paraId="6A82B246" w14:textId="77777777" w:rsidR="007669CD" w:rsidRPr="00095915" w:rsidRDefault="003F55BD" w:rsidP="00095915">
            <w:pPr>
              <w:jc w:val="center"/>
              <w:rPr>
                <w:rFonts w:ascii="Times New Roman" w:eastAsia="Times New Roman" w:hAnsi="Times New Roman"/>
                <w:color w:val="000000"/>
              </w:rPr>
            </w:pPr>
            <w:r w:rsidRPr="00095915">
              <w:rPr>
                <w:rFonts w:ascii="Times New Roman" w:eastAsia="Times New Roman" w:hAnsi="Times New Roman"/>
                <w:color w:val="000000"/>
              </w:rPr>
              <w:t>9</w:t>
            </w:r>
          </w:p>
        </w:tc>
        <w:tc>
          <w:tcPr>
            <w:tcW w:w="473" w:type="dxa"/>
            <w:tcBorders>
              <w:bottom w:val="single" w:sz="4" w:space="0" w:color="000000"/>
              <w:right w:val="single" w:sz="4" w:space="0" w:color="000000"/>
            </w:tcBorders>
            <w:vAlign w:val="center"/>
          </w:tcPr>
          <w:p w14:paraId="32FE082A" w14:textId="77777777" w:rsidR="007669CD" w:rsidRPr="00095915" w:rsidRDefault="003F55BD" w:rsidP="00095915">
            <w:pPr>
              <w:jc w:val="center"/>
              <w:rPr>
                <w:rFonts w:ascii="Times New Roman" w:eastAsia="Times New Roman" w:hAnsi="Times New Roman"/>
                <w:color w:val="000000"/>
              </w:rPr>
            </w:pPr>
            <w:r w:rsidRPr="00095915">
              <w:rPr>
                <w:rFonts w:ascii="Times New Roman" w:eastAsia="Times New Roman" w:hAnsi="Times New Roman"/>
                <w:color w:val="000000"/>
              </w:rPr>
              <w:t> </w:t>
            </w:r>
          </w:p>
        </w:tc>
        <w:tc>
          <w:tcPr>
            <w:tcW w:w="669" w:type="dxa"/>
            <w:tcBorders>
              <w:bottom w:val="single" w:sz="4" w:space="0" w:color="000000"/>
              <w:right w:val="single" w:sz="4" w:space="0" w:color="000000"/>
            </w:tcBorders>
            <w:vAlign w:val="center"/>
          </w:tcPr>
          <w:p w14:paraId="568BF9D7" w14:textId="77777777" w:rsidR="007669CD" w:rsidRPr="00095915" w:rsidRDefault="003F55BD" w:rsidP="00095915">
            <w:pPr>
              <w:jc w:val="center"/>
              <w:rPr>
                <w:rFonts w:ascii="Times New Roman" w:eastAsia="Times New Roman" w:hAnsi="Times New Roman"/>
                <w:color w:val="000000"/>
              </w:rPr>
            </w:pPr>
            <w:r w:rsidRPr="00095915">
              <w:rPr>
                <w:rFonts w:ascii="Times New Roman" w:eastAsia="Times New Roman" w:hAnsi="Times New Roman"/>
                <w:color w:val="000000"/>
              </w:rPr>
              <w:t> </w:t>
            </w:r>
          </w:p>
        </w:tc>
        <w:tc>
          <w:tcPr>
            <w:tcW w:w="910" w:type="dxa"/>
            <w:tcBorders>
              <w:bottom w:val="single" w:sz="4" w:space="0" w:color="000000"/>
              <w:right w:val="single" w:sz="4" w:space="0" w:color="000000"/>
            </w:tcBorders>
            <w:vAlign w:val="center"/>
          </w:tcPr>
          <w:p w14:paraId="52FC8AFD" w14:textId="77777777" w:rsidR="007669CD" w:rsidRPr="00095915" w:rsidRDefault="003F55BD" w:rsidP="00095915">
            <w:pPr>
              <w:jc w:val="center"/>
              <w:rPr>
                <w:rFonts w:ascii="Times New Roman" w:eastAsia="Times New Roman" w:hAnsi="Times New Roman"/>
                <w:color w:val="000000"/>
              </w:rPr>
            </w:pPr>
            <w:r w:rsidRPr="00095915">
              <w:rPr>
                <w:rFonts w:ascii="Times New Roman" w:eastAsia="Times New Roman" w:hAnsi="Times New Roman"/>
                <w:color w:val="000000"/>
              </w:rPr>
              <w:t> </w:t>
            </w:r>
          </w:p>
        </w:tc>
        <w:tc>
          <w:tcPr>
            <w:tcW w:w="651" w:type="dxa"/>
            <w:tcBorders>
              <w:bottom w:val="single" w:sz="4" w:space="0" w:color="000000"/>
              <w:right w:val="single" w:sz="4" w:space="0" w:color="000000"/>
            </w:tcBorders>
            <w:vAlign w:val="center"/>
          </w:tcPr>
          <w:p w14:paraId="3D6CFC9A" w14:textId="77777777" w:rsidR="007669CD" w:rsidRPr="00095915" w:rsidRDefault="003F55BD" w:rsidP="00095915">
            <w:pPr>
              <w:jc w:val="center"/>
              <w:rPr>
                <w:rFonts w:ascii="Times New Roman" w:eastAsia="Times New Roman" w:hAnsi="Times New Roman"/>
                <w:color w:val="000000"/>
              </w:rPr>
            </w:pPr>
            <w:r w:rsidRPr="00095915">
              <w:rPr>
                <w:rFonts w:ascii="Times New Roman" w:eastAsia="Times New Roman" w:hAnsi="Times New Roman"/>
                <w:color w:val="000000"/>
              </w:rPr>
              <w:t> </w:t>
            </w:r>
          </w:p>
        </w:tc>
        <w:tc>
          <w:tcPr>
            <w:tcW w:w="632" w:type="dxa"/>
            <w:tcBorders>
              <w:bottom w:val="single" w:sz="4" w:space="0" w:color="000000"/>
              <w:right w:val="single" w:sz="4" w:space="0" w:color="000000"/>
            </w:tcBorders>
            <w:vAlign w:val="center"/>
          </w:tcPr>
          <w:p w14:paraId="192380FB" w14:textId="77777777" w:rsidR="007669CD" w:rsidRPr="00095915" w:rsidRDefault="003F55BD" w:rsidP="00095915">
            <w:pPr>
              <w:jc w:val="center"/>
              <w:rPr>
                <w:rFonts w:ascii="Times New Roman" w:eastAsia="Times New Roman" w:hAnsi="Times New Roman"/>
                <w:color w:val="000000"/>
              </w:rPr>
            </w:pPr>
            <w:r w:rsidRPr="00095915">
              <w:rPr>
                <w:rFonts w:ascii="Times New Roman" w:eastAsia="Times New Roman" w:hAnsi="Times New Roman"/>
                <w:color w:val="000000"/>
              </w:rPr>
              <w:t> </w:t>
            </w:r>
          </w:p>
        </w:tc>
        <w:tc>
          <w:tcPr>
            <w:tcW w:w="657" w:type="dxa"/>
            <w:tcBorders>
              <w:bottom w:val="single" w:sz="4" w:space="0" w:color="000000"/>
              <w:right w:val="single" w:sz="4" w:space="0" w:color="000000"/>
            </w:tcBorders>
            <w:vAlign w:val="center"/>
          </w:tcPr>
          <w:p w14:paraId="0217D948" w14:textId="77777777" w:rsidR="007669CD" w:rsidRPr="00095915" w:rsidRDefault="003F55BD" w:rsidP="00095915">
            <w:pPr>
              <w:jc w:val="center"/>
              <w:rPr>
                <w:rFonts w:ascii="Times New Roman" w:eastAsia="Times New Roman" w:hAnsi="Times New Roman"/>
                <w:color w:val="000000"/>
              </w:rPr>
            </w:pPr>
            <w:r w:rsidRPr="00095915">
              <w:rPr>
                <w:rFonts w:ascii="Times New Roman" w:eastAsia="Times New Roman" w:hAnsi="Times New Roman"/>
                <w:color w:val="000000"/>
              </w:rPr>
              <w:t> </w:t>
            </w:r>
          </w:p>
        </w:tc>
        <w:tc>
          <w:tcPr>
            <w:tcW w:w="485" w:type="dxa"/>
            <w:tcBorders>
              <w:bottom w:val="single" w:sz="4" w:space="0" w:color="000000"/>
              <w:right w:val="single" w:sz="4" w:space="0" w:color="000000"/>
            </w:tcBorders>
            <w:vAlign w:val="center"/>
          </w:tcPr>
          <w:p w14:paraId="67F74631" w14:textId="77777777" w:rsidR="007669CD" w:rsidRPr="00095915" w:rsidRDefault="003F55BD" w:rsidP="00095915">
            <w:pPr>
              <w:jc w:val="center"/>
              <w:rPr>
                <w:rFonts w:ascii="Times New Roman" w:eastAsia="Times New Roman" w:hAnsi="Times New Roman"/>
                <w:color w:val="000000"/>
              </w:rPr>
            </w:pPr>
            <w:r w:rsidRPr="00095915">
              <w:rPr>
                <w:rFonts w:ascii="Times New Roman" w:eastAsia="Times New Roman" w:hAnsi="Times New Roman"/>
                <w:color w:val="000000"/>
              </w:rPr>
              <w:t> </w:t>
            </w:r>
          </w:p>
        </w:tc>
        <w:tc>
          <w:tcPr>
            <w:tcW w:w="571" w:type="dxa"/>
            <w:tcBorders>
              <w:bottom w:val="single" w:sz="4" w:space="0" w:color="000000"/>
              <w:right w:val="single" w:sz="4" w:space="0" w:color="000000"/>
            </w:tcBorders>
            <w:vAlign w:val="center"/>
          </w:tcPr>
          <w:p w14:paraId="144CB7FF" w14:textId="77777777" w:rsidR="007669CD" w:rsidRPr="00095915" w:rsidRDefault="003F55BD" w:rsidP="00095915">
            <w:pPr>
              <w:jc w:val="center"/>
              <w:rPr>
                <w:rFonts w:ascii="Times New Roman" w:eastAsia="Times New Roman" w:hAnsi="Times New Roman"/>
                <w:color w:val="000000"/>
              </w:rPr>
            </w:pPr>
            <w:r w:rsidRPr="00095915">
              <w:rPr>
                <w:rFonts w:ascii="Times New Roman" w:eastAsia="Times New Roman" w:hAnsi="Times New Roman"/>
                <w:color w:val="000000"/>
              </w:rPr>
              <w:t> </w:t>
            </w:r>
          </w:p>
        </w:tc>
        <w:tc>
          <w:tcPr>
            <w:tcW w:w="546" w:type="dxa"/>
            <w:tcBorders>
              <w:bottom w:val="single" w:sz="4" w:space="0" w:color="000000"/>
              <w:right w:val="single" w:sz="4" w:space="0" w:color="000000"/>
            </w:tcBorders>
            <w:vAlign w:val="center"/>
          </w:tcPr>
          <w:p w14:paraId="5E3B7538" w14:textId="77777777" w:rsidR="007669CD" w:rsidRPr="00095915" w:rsidRDefault="003F55BD" w:rsidP="00095915">
            <w:pPr>
              <w:jc w:val="center"/>
              <w:rPr>
                <w:rFonts w:ascii="Times New Roman" w:eastAsia="Times New Roman" w:hAnsi="Times New Roman"/>
                <w:color w:val="000000"/>
              </w:rPr>
            </w:pPr>
            <w:r w:rsidRPr="00095915">
              <w:rPr>
                <w:rFonts w:ascii="Times New Roman" w:eastAsia="Times New Roman" w:hAnsi="Times New Roman"/>
                <w:color w:val="000000"/>
              </w:rPr>
              <w:t> </w:t>
            </w:r>
          </w:p>
        </w:tc>
        <w:tc>
          <w:tcPr>
            <w:tcW w:w="511" w:type="dxa"/>
            <w:tcBorders>
              <w:bottom w:val="single" w:sz="4" w:space="0" w:color="000000"/>
              <w:right w:val="single" w:sz="4" w:space="0" w:color="000000"/>
            </w:tcBorders>
            <w:vAlign w:val="center"/>
          </w:tcPr>
          <w:p w14:paraId="2A0CDF67" w14:textId="77777777" w:rsidR="007669CD" w:rsidRPr="00095915" w:rsidRDefault="003F55BD" w:rsidP="00095915">
            <w:pPr>
              <w:jc w:val="center"/>
              <w:rPr>
                <w:rFonts w:ascii="Times New Roman" w:eastAsia="Times New Roman" w:hAnsi="Times New Roman"/>
                <w:color w:val="000000"/>
              </w:rPr>
            </w:pPr>
            <w:r w:rsidRPr="00095915">
              <w:rPr>
                <w:rFonts w:ascii="Times New Roman" w:eastAsia="Times New Roman" w:hAnsi="Times New Roman"/>
                <w:color w:val="000000"/>
              </w:rPr>
              <w:t> </w:t>
            </w:r>
          </w:p>
        </w:tc>
      </w:tr>
      <w:tr w:rsidR="007669CD" w:rsidRPr="00095915" w14:paraId="23062773" w14:textId="77777777">
        <w:trPr>
          <w:trHeight w:val="288"/>
          <w:jc w:val="center"/>
        </w:trPr>
        <w:tc>
          <w:tcPr>
            <w:tcW w:w="620" w:type="dxa"/>
            <w:tcBorders>
              <w:left w:val="single" w:sz="4" w:space="0" w:color="000000"/>
              <w:bottom w:val="single" w:sz="4" w:space="0" w:color="000000"/>
              <w:right w:val="single" w:sz="4" w:space="0" w:color="000000"/>
            </w:tcBorders>
            <w:vAlign w:val="center"/>
          </w:tcPr>
          <w:p w14:paraId="0C5338C4" w14:textId="77777777" w:rsidR="007669CD" w:rsidRPr="00095915" w:rsidRDefault="003F55BD" w:rsidP="00095915">
            <w:pPr>
              <w:jc w:val="center"/>
              <w:rPr>
                <w:rFonts w:ascii="Times New Roman" w:eastAsia="Times New Roman" w:hAnsi="Times New Roman"/>
                <w:b/>
                <w:bCs/>
                <w:color w:val="000000"/>
              </w:rPr>
            </w:pPr>
            <w:r w:rsidRPr="00095915">
              <w:rPr>
                <w:rFonts w:ascii="Times New Roman" w:eastAsia="Times New Roman" w:hAnsi="Times New Roman"/>
                <w:b/>
                <w:bCs/>
                <w:color w:val="000000"/>
              </w:rPr>
              <w:t> </w:t>
            </w:r>
          </w:p>
        </w:tc>
        <w:tc>
          <w:tcPr>
            <w:tcW w:w="1760" w:type="dxa"/>
            <w:tcBorders>
              <w:bottom w:val="single" w:sz="4" w:space="0" w:color="000000"/>
              <w:right w:val="single" w:sz="4" w:space="0" w:color="000000"/>
            </w:tcBorders>
            <w:vAlign w:val="center"/>
          </w:tcPr>
          <w:p w14:paraId="6FB566B5" w14:textId="77777777" w:rsidR="007669CD" w:rsidRPr="00095915" w:rsidRDefault="003F55BD" w:rsidP="00095915">
            <w:pPr>
              <w:jc w:val="center"/>
              <w:rPr>
                <w:rFonts w:ascii="Times New Roman" w:eastAsia="Times New Roman" w:hAnsi="Times New Roman"/>
                <w:b/>
                <w:bCs/>
                <w:color w:val="000000"/>
              </w:rPr>
            </w:pPr>
            <w:r w:rsidRPr="00095915">
              <w:rPr>
                <w:rFonts w:ascii="Times New Roman" w:eastAsia="Times New Roman" w:hAnsi="Times New Roman"/>
                <w:b/>
                <w:bCs/>
                <w:color w:val="000000"/>
              </w:rPr>
              <w:t>Tổng cộng</w:t>
            </w:r>
          </w:p>
        </w:tc>
        <w:tc>
          <w:tcPr>
            <w:tcW w:w="960" w:type="dxa"/>
            <w:tcBorders>
              <w:bottom w:val="single" w:sz="4" w:space="0" w:color="000000"/>
              <w:right w:val="single" w:sz="4" w:space="0" w:color="000000"/>
            </w:tcBorders>
            <w:vAlign w:val="center"/>
          </w:tcPr>
          <w:p w14:paraId="1D320DBD" w14:textId="77777777" w:rsidR="007669CD" w:rsidRPr="00095915" w:rsidRDefault="003F55BD" w:rsidP="00095915">
            <w:pPr>
              <w:jc w:val="center"/>
              <w:rPr>
                <w:rFonts w:ascii="Times New Roman" w:eastAsia="Times New Roman" w:hAnsi="Times New Roman"/>
                <w:b/>
                <w:bCs/>
                <w:color w:val="000000"/>
              </w:rPr>
            </w:pPr>
            <w:r w:rsidRPr="00095915">
              <w:rPr>
                <w:rFonts w:ascii="Times New Roman" w:eastAsia="Times New Roman" w:hAnsi="Times New Roman"/>
                <w:b/>
                <w:bCs/>
                <w:color w:val="000000"/>
              </w:rPr>
              <w:t>14,396</w:t>
            </w:r>
          </w:p>
        </w:tc>
        <w:tc>
          <w:tcPr>
            <w:tcW w:w="960" w:type="dxa"/>
            <w:tcBorders>
              <w:bottom w:val="single" w:sz="4" w:space="0" w:color="000000"/>
              <w:right w:val="single" w:sz="4" w:space="0" w:color="000000"/>
            </w:tcBorders>
            <w:vAlign w:val="center"/>
          </w:tcPr>
          <w:p w14:paraId="2445D95D" w14:textId="77777777" w:rsidR="007669CD" w:rsidRPr="00095915" w:rsidRDefault="003F55BD" w:rsidP="00095915">
            <w:pPr>
              <w:jc w:val="center"/>
              <w:rPr>
                <w:rFonts w:ascii="Times New Roman" w:eastAsia="Times New Roman" w:hAnsi="Times New Roman"/>
                <w:b/>
                <w:bCs/>
                <w:color w:val="000000"/>
              </w:rPr>
            </w:pPr>
            <w:r w:rsidRPr="00095915">
              <w:rPr>
                <w:rFonts w:ascii="Times New Roman" w:eastAsia="Times New Roman" w:hAnsi="Times New Roman"/>
                <w:b/>
                <w:bCs/>
                <w:color w:val="000000"/>
              </w:rPr>
              <w:t>12,687</w:t>
            </w:r>
          </w:p>
        </w:tc>
        <w:tc>
          <w:tcPr>
            <w:tcW w:w="657" w:type="dxa"/>
            <w:tcBorders>
              <w:bottom w:val="single" w:sz="4" w:space="0" w:color="000000"/>
              <w:right w:val="single" w:sz="4" w:space="0" w:color="000000"/>
            </w:tcBorders>
            <w:vAlign w:val="center"/>
          </w:tcPr>
          <w:p w14:paraId="26B08620" w14:textId="77777777" w:rsidR="007669CD" w:rsidRPr="00095915" w:rsidRDefault="003F55BD" w:rsidP="00095915">
            <w:pPr>
              <w:jc w:val="center"/>
              <w:rPr>
                <w:rFonts w:ascii="Times New Roman" w:eastAsia="Times New Roman" w:hAnsi="Times New Roman"/>
                <w:b/>
                <w:bCs/>
                <w:color w:val="000000"/>
              </w:rPr>
            </w:pPr>
            <w:r w:rsidRPr="00095915">
              <w:rPr>
                <w:rFonts w:ascii="Times New Roman" w:eastAsia="Times New Roman" w:hAnsi="Times New Roman"/>
                <w:b/>
                <w:bCs/>
                <w:color w:val="000000"/>
              </w:rPr>
              <w:t>37</w:t>
            </w:r>
          </w:p>
        </w:tc>
        <w:tc>
          <w:tcPr>
            <w:tcW w:w="831" w:type="dxa"/>
            <w:tcBorders>
              <w:bottom w:val="single" w:sz="4" w:space="0" w:color="000000"/>
              <w:right w:val="single" w:sz="4" w:space="0" w:color="000000"/>
            </w:tcBorders>
            <w:vAlign w:val="center"/>
          </w:tcPr>
          <w:p w14:paraId="5D163C16" w14:textId="77777777" w:rsidR="007669CD" w:rsidRPr="00095915" w:rsidRDefault="003F55BD" w:rsidP="00095915">
            <w:pPr>
              <w:jc w:val="center"/>
              <w:rPr>
                <w:rFonts w:ascii="Times New Roman" w:eastAsia="Times New Roman" w:hAnsi="Times New Roman"/>
                <w:b/>
                <w:bCs/>
                <w:color w:val="000000"/>
              </w:rPr>
            </w:pPr>
            <w:r w:rsidRPr="00095915">
              <w:rPr>
                <w:rFonts w:ascii="Times New Roman" w:eastAsia="Times New Roman" w:hAnsi="Times New Roman"/>
                <w:b/>
                <w:bCs/>
                <w:color w:val="000000"/>
              </w:rPr>
              <w:t>47</w:t>
            </w:r>
          </w:p>
        </w:tc>
        <w:tc>
          <w:tcPr>
            <w:tcW w:w="743" w:type="dxa"/>
            <w:tcBorders>
              <w:bottom w:val="single" w:sz="4" w:space="0" w:color="000000"/>
              <w:right w:val="single" w:sz="4" w:space="0" w:color="000000"/>
            </w:tcBorders>
            <w:vAlign w:val="center"/>
          </w:tcPr>
          <w:p w14:paraId="390BF641" w14:textId="77777777" w:rsidR="007669CD" w:rsidRPr="00095915" w:rsidRDefault="003F55BD" w:rsidP="00095915">
            <w:pPr>
              <w:jc w:val="center"/>
              <w:rPr>
                <w:rFonts w:ascii="Times New Roman" w:eastAsia="Times New Roman" w:hAnsi="Times New Roman"/>
                <w:b/>
                <w:bCs/>
                <w:color w:val="000000"/>
              </w:rPr>
            </w:pPr>
            <w:r w:rsidRPr="00095915">
              <w:rPr>
                <w:rFonts w:ascii="Times New Roman" w:eastAsia="Times New Roman" w:hAnsi="Times New Roman"/>
                <w:b/>
                <w:bCs/>
                <w:color w:val="000000"/>
              </w:rPr>
              <w:t>6</w:t>
            </w:r>
          </w:p>
        </w:tc>
        <w:tc>
          <w:tcPr>
            <w:tcW w:w="675" w:type="dxa"/>
            <w:tcBorders>
              <w:bottom w:val="single" w:sz="4" w:space="0" w:color="000000"/>
              <w:right w:val="single" w:sz="4" w:space="0" w:color="000000"/>
            </w:tcBorders>
            <w:vAlign w:val="center"/>
          </w:tcPr>
          <w:p w14:paraId="1AF2E26C" w14:textId="77777777" w:rsidR="007669CD" w:rsidRPr="00095915" w:rsidRDefault="003F55BD" w:rsidP="00095915">
            <w:pPr>
              <w:jc w:val="center"/>
              <w:rPr>
                <w:rFonts w:ascii="Times New Roman" w:eastAsia="Times New Roman" w:hAnsi="Times New Roman"/>
                <w:b/>
                <w:bCs/>
                <w:color w:val="000000"/>
              </w:rPr>
            </w:pPr>
            <w:r w:rsidRPr="00095915">
              <w:rPr>
                <w:rFonts w:ascii="Times New Roman" w:eastAsia="Times New Roman" w:hAnsi="Times New Roman"/>
                <w:b/>
                <w:bCs/>
                <w:color w:val="000000"/>
              </w:rPr>
              <w:t>18</w:t>
            </w:r>
          </w:p>
        </w:tc>
        <w:tc>
          <w:tcPr>
            <w:tcW w:w="608" w:type="dxa"/>
            <w:tcBorders>
              <w:bottom w:val="single" w:sz="4" w:space="0" w:color="000000"/>
              <w:right w:val="single" w:sz="4" w:space="0" w:color="000000"/>
            </w:tcBorders>
            <w:vAlign w:val="center"/>
          </w:tcPr>
          <w:p w14:paraId="72E515A9" w14:textId="77777777" w:rsidR="007669CD" w:rsidRPr="00095915" w:rsidRDefault="003F55BD" w:rsidP="00095915">
            <w:pPr>
              <w:jc w:val="center"/>
              <w:rPr>
                <w:rFonts w:ascii="Times New Roman" w:eastAsia="Times New Roman" w:hAnsi="Times New Roman"/>
                <w:b/>
                <w:bCs/>
                <w:color w:val="000000"/>
              </w:rPr>
            </w:pPr>
            <w:r w:rsidRPr="00095915">
              <w:rPr>
                <w:rFonts w:ascii="Times New Roman" w:eastAsia="Times New Roman" w:hAnsi="Times New Roman"/>
                <w:b/>
                <w:bCs/>
                <w:color w:val="000000"/>
              </w:rPr>
              <w:t>2</w:t>
            </w:r>
          </w:p>
        </w:tc>
        <w:tc>
          <w:tcPr>
            <w:tcW w:w="960" w:type="dxa"/>
            <w:tcBorders>
              <w:bottom w:val="single" w:sz="4" w:space="0" w:color="000000"/>
              <w:right w:val="single" w:sz="4" w:space="0" w:color="000000"/>
            </w:tcBorders>
            <w:vAlign w:val="center"/>
          </w:tcPr>
          <w:p w14:paraId="597CD8B9" w14:textId="77777777" w:rsidR="007669CD" w:rsidRPr="00095915" w:rsidRDefault="003F55BD" w:rsidP="00095915">
            <w:pPr>
              <w:jc w:val="center"/>
              <w:rPr>
                <w:rFonts w:ascii="Times New Roman" w:eastAsia="Times New Roman" w:hAnsi="Times New Roman"/>
                <w:b/>
                <w:bCs/>
                <w:color w:val="000000"/>
              </w:rPr>
            </w:pPr>
            <w:r w:rsidRPr="00095915">
              <w:rPr>
                <w:rFonts w:ascii="Times New Roman" w:eastAsia="Times New Roman" w:hAnsi="Times New Roman"/>
                <w:b/>
                <w:bCs/>
                <w:color w:val="000000"/>
              </w:rPr>
              <w:t>1,571</w:t>
            </w:r>
          </w:p>
        </w:tc>
        <w:tc>
          <w:tcPr>
            <w:tcW w:w="473" w:type="dxa"/>
            <w:tcBorders>
              <w:bottom w:val="single" w:sz="4" w:space="0" w:color="000000"/>
              <w:right w:val="single" w:sz="4" w:space="0" w:color="000000"/>
            </w:tcBorders>
            <w:vAlign w:val="center"/>
          </w:tcPr>
          <w:p w14:paraId="25931371" w14:textId="77777777" w:rsidR="007669CD" w:rsidRPr="00095915" w:rsidRDefault="003F55BD" w:rsidP="00095915">
            <w:pPr>
              <w:jc w:val="center"/>
              <w:rPr>
                <w:rFonts w:ascii="Times New Roman" w:eastAsia="Times New Roman" w:hAnsi="Times New Roman"/>
                <w:b/>
                <w:bCs/>
                <w:color w:val="000000"/>
              </w:rPr>
            </w:pPr>
            <w:r w:rsidRPr="00095915">
              <w:rPr>
                <w:rFonts w:ascii="Times New Roman" w:eastAsia="Times New Roman" w:hAnsi="Times New Roman"/>
                <w:b/>
                <w:bCs/>
                <w:color w:val="000000"/>
              </w:rPr>
              <w:t>5</w:t>
            </w:r>
          </w:p>
        </w:tc>
        <w:tc>
          <w:tcPr>
            <w:tcW w:w="669" w:type="dxa"/>
            <w:tcBorders>
              <w:bottom w:val="single" w:sz="4" w:space="0" w:color="000000"/>
              <w:right w:val="single" w:sz="4" w:space="0" w:color="000000"/>
            </w:tcBorders>
            <w:vAlign w:val="center"/>
          </w:tcPr>
          <w:p w14:paraId="165D8E8D" w14:textId="77777777" w:rsidR="007669CD" w:rsidRPr="00095915" w:rsidRDefault="003F55BD" w:rsidP="00095915">
            <w:pPr>
              <w:jc w:val="center"/>
              <w:rPr>
                <w:rFonts w:ascii="Times New Roman" w:eastAsia="Times New Roman" w:hAnsi="Times New Roman"/>
                <w:b/>
                <w:bCs/>
                <w:color w:val="000000"/>
              </w:rPr>
            </w:pPr>
            <w:r w:rsidRPr="00095915">
              <w:rPr>
                <w:rFonts w:ascii="Times New Roman" w:eastAsia="Times New Roman" w:hAnsi="Times New Roman"/>
                <w:b/>
                <w:bCs/>
                <w:color w:val="000000"/>
              </w:rPr>
              <w:t>2</w:t>
            </w:r>
          </w:p>
        </w:tc>
        <w:tc>
          <w:tcPr>
            <w:tcW w:w="910" w:type="dxa"/>
            <w:tcBorders>
              <w:bottom w:val="single" w:sz="4" w:space="0" w:color="000000"/>
              <w:right w:val="single" w:sz="4" w:space="0" w:color="000000"/>
            </w:tcBorders>
            <w:vAlign w:val="center"/>
          </w:tcPr>
          <w:p w14:paraId="1E32690D" w14:textId="77777777" w:rsidR="007669CD" w:rsidRPr="00095915" w:rsidRDefault="003F55BD" w:rsidP="00095915">
            <w:pPr>
              <w:jc w:val="center"/>
              <w:rPr>
                <w:rFonts w:ascii="Times New Roman" w:eastAsia="Times New Roman" w:hAnsi="Times New Roman"/>
                <w:b/>
                <w:bCs/>
                <w:color w:val="000000"/>
              </w:rPr>
            </w:pPr>
            <w:r w:rsidRPr="00095915">
              <w:rPr>
                <w:rFonts w:ascii="Times New Roman" w:eastAsia="Times New Roman" w:hAnsi="Times New Roman"/>
                <w:b/>
                <w:bCs/>
                <w:color w:val="000000"/>
              </w:rPr>
              <w:t>8</w:t>
            </w:r>
          </w:p>
        </w:tc>
        <w:tc>
          <w:tcPr>
            <w:tcW w:w="651" w:type="dxa"/>
            <w:tcBorders>
              <w:bottom w:val="single" w:sz="4" w:space="0" w:color="000000"/>
              <w:right w:val="single" w:sz="4" w:space="0" w:color="000000"/>
            </w:tcBorders>
            <w:vAlign w:val="center"/>
          </w:tcPr>
          <w:p w14:paraId="0EF4E98C" w14:textId="77777777" w:rsidR="007669CD" w:rsidRPr="00095915" w:rsidRDefault="003F55BD" w:rsidP="00095915">
            <w:pPr>
              <w:jc w:val="center"/>
              <w:rPr>
                <w:rFonts w:ascii="Times New Roman" w:eastAsia="Times New Roman" w:hAnsi="Times New Roman"/>
                <w:b/>
                <w:bCs/>
                <w:color w:val="000000"/>
              </w:rPr>
            </w:pPr>
            <w:r w:rsidRPr="00095915">
              <w:rPr>
                <w:rFonts w:ascii="Times New Roman" w:eastAsia="Times New Roman" w:hAnsi="Times New Roman"/>
                <w:b/>
                <w:bCs/>
                <w:color w:val="000000"/>
              </w:rPr>
              <w:t>4</w:t>
            </w:r>
          </w:p>
        </w:tc>
        <w:tc>
          <w:tcPr>
            <w:tcW w:w="632" w:type="dxa"/>
            <w:tcBorders>
              <w:bottom w:val="single" w:sz="4" w:space="0" w:color="000000"/>
              <w:right w:val="single" w:sz="4" w:space="0" w:color="000000"/>
            </w:tcBorders>
            <w:vAlign w:val="center"/>
          </w:tcPr>
          <w:p w14:paraId="64B060D2" w14:textId="77777777" w:rsidR="007669CD" w:rsidRPr="00095915" w:rsidRDefault="003F55BD" w:rsidP="00095915">
            <w:pPr>
              <w:jc w:val="center"/>
              <w:rPr>
                <w:rFonts w:ascii="Times New Roman" w:eastAsia="Times New Roman" w:hAnsi="Times New Roman"/>
                <w:b/>
                <w:bCs/>
                <w:color w:val="000000"/>
              </w:rPr>
            </w:pPr>
            <w:r w:rsidRPr="00095915">
              <w:rPr>
                <w:rFonts w:ascii="Times New Roman" w:eastAsia="Times New Roman" w:hAnsi="Times New Roman"/>
                <w:b/>
                <w:bCs/>
                <w:color w:val="000000"/>
              </w:rPr>
              <w:t>1</w:t>
            </w:r>
          </w:p>
        </w:tc>
        <w:tc>
          <w:tcPr>
            <w:tcW w:w="657" w:type="dxa"/>
            <w:tcBorders>
              <w:bottom w:val="single" w:sz="4" w:space="0" w:color="000000"/>
              <w:right w:val="single" w:sz="4" w:space="0" w:color="000000"/>
            </w:tcBorders>
            <w:vAlign w:val="center"/>
          </w:tcPr>
          <w:p w14:paraId="5D7F44A2" w14:textId="77777777" w:rsidR="007669CD" w:rsidRPr="00095915" w:rsidRDefault="003F55BD" w:rsidP="00095915">
            <w:pPr>
              <w:jc w:val="center"/>
              <w:rPr>
                <w:rFonts w:ascii="Times New Roman" w:eastAsia="Times New Roman" w:hAnsi="Times New Roman"/>
                <w:b/>
                <w:bCs/>
                <w:color w:val="000000"/>
              </w:rPr>
            </w:pPr>
            <w:r w:rsidRPr="00095915">
              <w:rPr>
                <w:rFonts w:ascii="Times New Roman" w:eastAsia="Times New Roman" w:hAnsi="Times New Roman"/>
                <w:b/>
                <w:bCs/>
                <w:color w:val="000000"/>
              </w:rPr>
              <w:t>4</w:t>
            </w:r>
          </w:p>
        </w:tc>
        <w:tc>
          <w:tcPr>
            <w:tcW w:w="485" w:type="dxa"/>
            <w:tcBorders>
              <w:bottom w:val="single" w:sz="4" w:space="0" w:color="000000"/>
              <w:right w:val="single" w:sz="4" w:space="0" w:color="000000"/>
            </w:tcBorders>
            <w:vAlign w:val="center"/>
          </w:tcPr>
          <w:p w14:paraId="7678EDB7" w14:textId="77777777" w:rsidR="007669CD" w:rsidRPr="00095915" w:rsidRDefault="003F55BD" w:rsidP="00095915">
            <w:pPr>
              <w:jc w:val="center"/>
              <w:rPr>
                <w:rFonts w:ascii="Times New Roman" w:eastAsia="Times New Roman" w:hAnsi="Times New Roman"/>
                <w:b/>
                <w:bCs/>
                <w:color w:val="000000"/>
              </w:rPr>
            </w:pPr>
            <w:r w:rsidRPr="00095915">
              <w:rPr>
                <w:rFonts w:ascii="Times New Roman" w:eastAsia="Times New Roman" w:hAnsi="Times New Roman"/>
                <w:b/>
                <w:bCs/>
                <w:color w:val="000000"/>
              </w:rPr>
              <w:t>1</w:t>
            </w:r>
          </w:p>
        </w:tc>
        <w:tc>
          <w:tcPr>
            <w:tcW w:w="571" w:type="dxa"/>
            <w:tcBorders>
              <w:bottom w:val="single" w:sz="4" w:space="0" w:color="000000"/>
              <w:right w:val="single" w:sz="4" w:space="0" w:color="000000"/>
            </w:tcBorders>
            <w:vAlign w:val="center"/>
          </w:tcPr>
          <w:p w14:paraId="184470C8" w14:textId="77777777" w:rsidR="007669CD" w:rsidRPr="00095915" w:rsidRDefault="003F55BD" w:rsidP="00095915">
            <w:pPr>
              <w:jc w:val="center"/>
              <w:rPr>
                <w:rFonts w:ascii="Times New Roman" w:eastAsia="Times New Roman" w:hAnsi="Times New Roman"/>
                <w:b/>
                <w:bCs/>
                <w:color w:val="000000"/>
              </w:rPr>
            </w:pPr>
            <w:r w:rsidRPr="00095915">
              <w:rPr>
                <w:rFonts w:ascii="Times New Roman" w:eastAsia="Times New Roman" w:hAnsi="Times New Roman"/>
                <w:b/>
                <w:bCs/>
                <w:color w:val="000000"/>
              </w:rPr>
              <w:t>3</w:t>
            </w:r>
          </w:p>
        </w:tc>
        <w:tc>
          <w:tcPr>
            <w:tcW w:w="546" w:type="dxa"/>
            <w:tcBorders>
              <w:bottom w:val="single" w:sz="4" w:space="0" w:color="000000"/>
              <w:right w:val="single" w:sz="4" w:space="0" w:color="000000"/>
            </w:tcBorders>
            <w:vAlign w:val="center"/>
          </w:tcPr>
          <w:p w14:paraId="14A76055" w14:textId="77777777" w:rsidR="007669CD" w:rsidRPr="00095915" w:rsidRDefault="003F55BD" w:rsidP="00095915">
            <w:pPr>
              <w:jc w:val="center"/>
              <w:rPr>
                <w:rFonts w:ascii="Times New Roman" w:eastAsia="Times New Roman" w:hAnsi="Times New Roman"/>
                <w:b/>
                <w:bCs/>
                <w:color w:val="000000"/>
              </w:rPr>
            </w:pPr>
            <w:r w:rsidRPr="00095915">
              <w:rPr>
                <w:rFonts w:ascii="Times New Roman" w:eastAsia="Times New Roman" w:hAnsi="Times New Roman"/>
                <w:b/>
                <w:bCs/>
                <w:color w:val="000000"/>
              </w:rPr>
              <w:t>1</w:t>
            </w:r>
          </w:p>
        </w:tc>
        <w:tc>
          <w:tcPr>
            <w:tcW w:w="511" w:type="dxa"/>
            <w:tcBorders>
              <w:bottom w:val="single" w:sz="4" w:space="0" w:color="000000"/>
              <w:right w:val="single" w:sz="4" w:space="0" w:color="000000"/>
            </w:tcBorders>
            <w:vAlign w:val="center"/>
          </w:tcPr>
          <w:p w14:paraId="74274EC7" w14:textId="77777777" w:rsidR="007669CD" w:rsidRPr="00095915" w:rsidRDefault="003F55BD" w:rsidP="00095915">
            <w:pPr>
              <w:jc w:val="center"/>
              <w:rPr>
                <w:rFonts w:ascii="Times New Roman" w:eastAsia="Times New Roman" w:hAnsi="Times New Roman"/>
                <w:b/>
                <w:bCs/>
                <w:color w:val="000000"/>
              </w:rPr>
            </w:pPr>
            <w:r w:rsidRPr="00095915">
              <w:rPr>
                <w:rFonts w:ascii="Times New Roman" w:eastAsia="Times New Roman" w:hAnsi="Times New Roman"/>
                <w:b/>
                <w:bCs/>
                <w:color w:val="000000"/>
              </w:rPr>
              <w:t>1</w:t>
            </w:r>
          </w:p>
        </w:tc>
      </w:tr>
    </w:tbl>
    <w:p w14:paraId="3E2423B2" w14:textId="77777777" w:rsidR="007669CD" w:rsidRPr="00095915" w:rsidRDefault="003F55BD" w:rsidP="00095915">
      <w:pPr>
        <w:jc w:val="center"/>
        <w:rPr>
          <w:rFonts w:ascii="Times New Roman" w:hAnsi="Times New Roman"/>
        </w:rPr>
      </w:pPr>
      <w:r w:rsidRPr="00095915">
        <w:rPr>
          <w:rFonts w:ascii="Times New Roman" w:eastAsia="Times New Roman" w:hAnsi="Times New Roman"/>
          <w:b/>
          <w:bCs/>
          <w:color w:val="000000"/>
          <w:lang w:val="sv-SE"/>
        </w:rPr>
        <w:t>(</w:t>
      </w:r>
      <w:r w:rsidRPr="00095915">
        <w:rPr>
          <w:rFonts w:ascii="Times New Roman" w:eastAsia="Times New Roman" w:hAnsi="Times New Roman"/>
          <w:b/>
          <w:bCs/>
          <w:i/>
          <w:iCs/>
          <w:color w:val="000000"/>
          <w:lang w:val="sv-SE"/>
        </w:rPr>
        <w:t>Bảng 03: Số lượng người dân tộc thiểu số theo từng đơn vị hành chính xã Nam Đông, xã Khe Tre, xã Long Quảng</w:t>
      </w:r>
      <w:r w:rsidRPr="00095915">
        <w:rPr>
          <w:rFonts w:ascii="Times New Roman" w:eastAsia="Times New Roman" w:hAnsi="Times New Roman"/>
          <w:b/>
          <w:bCs/>
          <w:color w:val="000000"/>
          <w:lang w:val="sv-SE"/>
        </w:rPr>
        <w:t>)</w:t>
      </w:r>
    </w:p>
    <w:p w14:paraId="0B7A30FE" w14:textId="77777777" w:rsidR="007669CD" w:rsidRPr="00095915" w:rsidRDefault="007669CD" w:rsidP="00095915">
      <w:pPr>
        <w:rPr>
          <w:rFonts w:ascii="Times New Roman" w:eastAsia="Times New Roman" w:hAnsi="Times New Roman"/>
          <w:b/>
          <w:bCs/>
          <w:color w:val="000000"/>
          <w:lang w:val="vi-VN" w:eastAsia="ja-JP"/>
        </w:rPr>
      </w:pPr>
    </w:p>
    <w:p w14:paraId="591525F7" w14:textId="77777777" w:rsidR="0090364E" w:rsidRPr="00095915" w:rsidRDefault="0090364E" w:rsidP="00095915">
      <w:pPr>
        <w:rPr>
          <w:rFonts w:ascii="Times New Roman" w:eastAsia="Times New Roman" w:hAnsi="Times New Roman"/>
          <w:b/>
          <w:bCs/>
          <w:color w:val="000000"/>
          <w:lang w:val="vi-VN" w:eastAsia="ja-JP"/>
        </w:rPr>
      </w:pPr>
    </w:p>
    <w:p w14:paraId="0AE7F500" w14:textId="77777777" w:rsidR="0090364E" w:rsidRPr="00ED5130" w:rsidRDefault="0090364E" w:rsidP="00095915">
      <w:pPr>
        <w:rPr>
          <w:rFonts w:ascii="Times New Roman" w:eastAsia="Times New Roman" w:hAnsi="Times New Roman"/>
          <w:b/>
          <w:bCs/>
          <w:color w:val="000000"/>
          <w:sz w:val="28"/>
          <w:szCs w:val="28"/>
          <w:lang w:val="vi-VN" w:eastAsia="ja-JP"/>
        </w:rPr>
      </w:pPr>
    </w:p>
    <w:p w14:paraId="6D6B1130" w14:textId="77777777" w:rsidR="0090364E" w:rsidRPr="00ED5130" w:rsidRDefault="0090364E" w:rsidP="00095915">
      <w:pPr>
        <w:rPr>
          <w:rFonts w:ascii="Times New Roman" w:eastAsia="Times New Roman" w:hAnsi="Times New Roman"/>
          <w:b/>
          <w:bCs/>
          <w:color w:val="000000"/>
          <w:sz w:val="28"/>
          <w:szCs w:val="28"/>
          <w:lang w:val="vi-VN" w:eastAsia="ja-JP"/>
        </w:rPr>
      </w:pPr>
    </w:p>
    <w:p w14:paraId="10A9F601" w14:textId="77777777" w:rsidR="0090364E" w:rsidRPr="00ED5130" w:rsidRDefault="0090364E" w:rsidP="00095915">
      <w:pPr>
        <w:rPr>
          <w:rFonts w:ascii="Times New Roman" w:eastAsia="Times New Roman" w:hAnsi="Times New Roman"/>
          <w:b/>
          <w:bCs/>
          <w:color w:val="000000"/>
          <w:sz w:val="28"/>
          <w:szCs w:val="28"/>
          <w:lang w:val="vi-VN" w:eastAsia="ja-JP"/>
        </w:rPr>
      </w:pPr>
    </w:p>
    <w:p w14:paraId="74AD3BC7" w14:textId="77777777" w:rsidR="0090364E" w:rsidRPr="00ED5130" w:rsidRDefault="0090364E" w:rsidP="00095915">
      <w:pPr>
        <w:rPr>
          <w:rFonts w:ascii="Times New Roman" w:eastAsia="Times New Roman" w:hAnsi="Times New Roman"/>
          <w:b/>
          <w:bCs/>
          <w:color w:val="000000"/>
          <w:sz w:val="28"/>
          <w:szCs w:val="28"/>
          <w:lang w:val="vi-VN" w:eastAsia="ja-JP"/>
        </w:rPr>
      </w:pPr>
    </w:p>
    <w:p w14:paraId="5A0D9B3A" w14:textId="77777777" w:rsidR="0090364E" w:rsidRPr="00ED5130" w:rsidRDefault="0090364E" w:rsidP="00095915">
      <w:pPr>
        <w:rPr>
          <w:rFonts w:ascii="Times New Roman" w:eastAsia="Times New Roman" w:hAnsi="Times New Roman"/>
          <w:b/>
          <w:bCs/>
          <w:color w:val="000000"/>
          <w:sz w:val="28"/>
          <w:szCs w:val="28"/>
          <w:lang w:val="vi-VN" w:eastAsia="ja-JP"/>
        </w:rPr>
      </w:pPr>
    </w:p>
    <w:p w14:paraId="30915862" w14:textId="77777777" w:rsidR="0090364E" w:rsidRPr="00ED5130" w:rsidRDefault="0090364E" w:rsidP="00095915">
      <w:pPr>
        <w:spacing w:after="120" w:line="360" w:lineRule="auto"/>
        <w:rPr>
          <w:rFonts w:ascii="Times New Roman" w:eastAsia="Times New Roman" w:hAnsi="Times New Roman"/>
          <w:b/>
          <w:bCs/>
          <w:color w:val="000000"/>
          <w:sz w:val="28"/>
          <w:szCs w:val="28"/>
          <w:lang w:val="vi-VN" w:eastAsia="ja-JP"/>
        </w:rPr>
        <w:sectPr w:rsidR="0090364E" w:rsidRPr="00ED5130" w:rsidSect="0090364E">
          <w:pgSz w:w="16838" w:h="11906" w:orient="landscape"/>
          <w:pgMar w:top="1627" w:right="1354" w:bottom="1296" w:left="1260" w:header="720" w:footer="412" w:gutter="0"/>
          <w:pgNumType w:start="1"/>
          <w:cols w:space="720"/>
          <w:formProt w:val="0"/>
          <w:titlePg/>
          <w:docGrid w:linePitch="360"/>
        </w:sectPr>
      </w:pPr>
    </w:p>
    <w:p w14:paraId="69B64521" w14:textId="77777777" w:rsidR="007669CD" w:rsidRPr="00ED5130" w:rsidRDefault="003F55BD" w:rsidP="00095915">
      <w:pPr>
        <w:spacing w:after="120" w:line="360" w:lineRule="auto"/>
        <w:ind w:firstLine="426"/>
        <w:jc w:val="both"/>
        <w:rPr>
          <w:rFonts w:ascii="Times New Roman" w:hAnsi="Times New Roman"/>
          <w:lang w:val="sv-SE" w:eastAsia="ja-JP"/>
        </w:rPr>
      </w:pPr>
      <w:r w:rsidRPr="00ED5130">
        <w:rPr>
          <w:rFonts w:ascii="Times New Roman" w:hAnsi="Times New Roman"/>
          <w:sz w:val="26"/>
          <w:szCs w:val="26"/>
          <w:lang w:val="sv-SE"/>
        </w:rPr>
        <w:lastRenderedPageBreak/>
        <w:t>* Tổng số người đồng bào dân tộc thiểu số trên địa địa bàn các xã Hưng Lộc, Lộc An, Phú Lộc và Chân Mây – Lăng Cô là 1.262 người, trong đó có 13 người Pa Cô, 6 người Tà Ôi, 33 người Cơ Tu, 848 người Vân Kiều và 362 người Dân tộc khác (trích từ Số liệu người đồng bào dân tộc thiểu số trên địa bàn tỉnh Thừa Thiên Huế đến 30 tháng 10 năm 2024).</w:t>
      </w:r>
    </w:p>
    <w:p w14:paraId="1087006C" w14:textId="77777777" w:rsidR="007669CD" w:rsidRPr="00ED5130" w:rsidRDefault="003F55BD" w:rsidP="00095915">
      <w:pPr>
        <w:pBdr>
          <w:top w:val="dotted" w:sz="4" w:space="0" w:color="FFFFFF"/>
          <w:left w:val="dotted" w:sz="4" w:space="0" w:color="FFFFFF"/>
          <w:bottom w:val="dotted" w:sz="4" w:space="11" w:color="FFFFFF"/>
          <w:right w:val="dotted" w:sz="4" w:space="1" w:color="FFFFFF"/>
        </w:pBdr>
        <w:spacing w:after="120" w:line="360" w:lineRule="auto"/>
        <w:ind w:firstLine="720"/>
        <w:jc w:val="both"/>
        <w:rPr>
          <w:rFonts w:ascii="Times New Roman" w:hAnsi="Times New Roman"/>
          <w:lang w:val="sv-SE"/>
        </w:rPr>
      </w:pPr>
      <w:r w:rsidRPr="00ED5130">
        <w:rPr>
          <w:rFonts w:ascii="Times New Roman" w:hAnsi="Times New Roman"/>
          <w:sz w:val="26"/>
          <w:szCs w:val="26"/>
          <w:lang w:val="sv-SE"/>
        </w:rPr>
        <w:t>* Tổng số người đồng bào dân tộc thiểu số trên địa địa bàn phường Hương Trà và xã Bình Điền là 1.419 người, trong đó có 88 người Pa Cô, 89 người Tà Ôi, 410 người Cơ Tu, 370 người Pa Hy, 220 người Vân Kiều và 242 người Dân tộc khác (trích từ Số liệu người đồng bào dân tộc thiểu số trên địa bàn tỉnh Thừa Thiên Huế đến 30 tháng 10 năm 2024).</w:t>
      </w:r>
    </w:p>
    <w:p w14:paraId="21D865BE" w14:textId="77777777" w:rsidR="007669CD" w:rsidRPr="00ED5130" w:rsidRDefault="003F55BD" w:rsidP="00095915">
      <w:pPr>
        <w:pBdr>
          <w:top w:val="dotted" w:sz="4" w:space="0" w:color="FFFFFF"/>
          <w:left w:val="dotted" w:sz="4" w:space="0" w:color="FFFFFF"/>
          <w:bottom w:val="dotted" w:sz="4" w:space="11" w:color="FFFFFF"/>
          <w:right w:val="dotted" w:sz="4" w:space="1" w:color="FFFFFF"/>
        </w:pBdr>
        <w:spacing w:after="120" w:line="360" w:lineRule="auto"/>
        <w:ind w:firstLine="720"/>
        <w:jc w:val="both"/>
        <w:rPr>
          <w:rFonts w:ascii="Times New Roman" w:hAnsi="Times New Roman"/>
          <w:sz w:val="26"/>
          <w:szCs w:val="26"/>
          <w:lang w:val="vi-VN"/>
        </w:rPr>
      </w:pPr>
      <w:r w:rsidRPr="00ED5130">
        <w:rPr>
          <w:rFonts w:ascii="Times New Roman" w:hAnsi="Times New Roman"/>
          <w:sz w:val="26"/>
          <w:szCs w:val="26"/>
          <w:lang w:val="sv-SE"/>
        </w:rPr>
        <w:t>* Tổng số người đồng bào dân tộc thiểu số trên địa địa bàn phường Phong Thái và Phong Điền là 637 người, trong đó có 30 người Pa Cô, 18 người Cơ Tu, 455 người Pa Hy, 133 người Vân Kiều và 1 người Dân tộc khác (trích từ Số liệu người đồng bào dân tộc thiểu số trên địa bàn tỉnh Thừa Thiên Huế đến 30 tháng 10 năm 2024).</w:t>
      </w:r>
    </w:p>
    <w:p w14:paraId="6392ED64" w14:textId="5565ECB7" w:rsidR="007669CD" w:rsidRPr="00ED5130" w:rsidRDefault="00F904C7" w:rsidP="00095915">
      <w:pPr>
        <w:pStyle w:val="Heading3"/>
        <w:numPr>
          <w:ilvl w:val="0"/>
          <w:numId w:val="0"/>
        </w:numPr>
        <w:spacing w:before="0" w:after="120" w:line="360" w:lineRule="auto"/>
        <w:rPr>
          <w:rFonts w:eastAsia="Times New Roman"/>
          <w:i w:val="0"/>
          <w:iCs/>
          <w:color w:val="000000"/>
          <w:lang w:val="sv-SE"/>
        </w:rPr>
      </w:pPr>
      <w:r>
        <w:rPr>
          <w:i w:val="0"/>
          <w:iCs/>
          <w:lang w:val="sv-SE"/>
        </w:rPr>
        <w:t>i</w:t>
      </w:r>
      <w:r w:rsidRPr="00ED5130">
        <w:rPr>
          <w:i w:val="0"/>
          <w:iCs/>
          <w:lang w:val="sv-SE"/>
        </w:rPr>
        <w:t>. Các đặc điểm dân tộc liên quan đến quyền khai thác, sử dụng, hưởng lợi</w:t>
      </w:r>
    </w:p>
    <w:p w14:paraId="16A9FC0F" w14:textId="77777777" w:rsidR="007669CD" w:rsidRPr="00ED5130" w:rsidRDefault="003F55BD" w:rsidP="00095915">
      <w:pPr>
        <w:spacing w:after="120" w:line="360" w:lineRule="auto"/>
        <w:jc w:val="both"/>
        <w:rPr>
          <w:rFonts w:ascii="Times New Roman" w:hAnsi="Times New Roman"/>
          <w:sz w:val="26"/>
          <w:szCs w:val="26"/>
          <w:lang w:val="sv-SE"/>
        </w:rPr>
      </w:pPr>
      <w:r w:rsidRPr="00ED5130">
        <w:rPr>
          <w:rFonts w:ascii="Times New Roman" w:hAnsi="Times New Roman"/>
          <w:sz w:val="26"/>
          <w:szCs w:val="26"/>
          <w:lang w:val="sv-SE"/>
        </w:rPr>
        <w:t>Các đặc điểm này thường thể hiện ở ba nhóm chính:</w:t>
      </w:r>
    </w:p>
    <w:p w14:paraId="1237800D" w14:textId="77777777" w:rsidR="007669CD" w:rsidRPr="00ED5130" w:rsidRDefault="003F55BD" w:rsidP="00095915">
      <w:pPr>
        <w:spacing w:after="120" w:line="360" w:lineRule="auto"/>
        <w:jc w:val="both"/>
        <w:rPr>
          <w:rFonts w:ascii="Times New Roman" w:hAnsi="Times New Roman"/>
          <w:lang w:val="pt-BR"/>
        </w:rPr>
      </w:pPr>
      <w:r w:rsidRPr="00ED5130">
        <w:rPr>
          <w:rFonts w:ascii="Times New Roman" w:hAnsi="Times New Roman"/>
          <w:sz w:val="26"/>
          <w:szCs w:val="26"/>
          <w:lang w:val="pt-BR"/>
        </w:rPr>
        <w:t>(a) Về văn hoá – xã hội</w:t>
      </w:r>
    </w:p>
    <w:p w14:paraId="763839D4" w14:textId="77777777" w:rsidR="007669CD" w:rsidRPr="00ED5130" w:rsidRDefault="003F55BD" w:rsidP="00095915">
      <w:pPr>
        <w:numPr>
          <w:ilvl w:val="0"/>
          <w:numId w:val="10"/>
        </w:numPr>
        <w:spacing w:after="120" w:line="360" w:lineRule="auto"/>
        <w:jc w:val="both"/>
        <w:rPr>
          <w:rFonts w:ascii="Times New Roman" w:hAnsi="Times New Roman"/>
          <w:sz w:val="26"/>
          <w:szCs w:val="26"/>
          <w:lang w:val="pt-BR"/>
        </w:rPr>
      </w:pPr>
      <w:r w:rsidRPr="00ED5130">
        <w:rPr>
          <w:rFonts w:ascii="Times New Roman" w:hAnsi="Times New Roman"/>
          <w:sz w:val="26"/>
          <w:szCs w:val="26"/>
          <w:lang w:val="pt-BR"/>
        </w:rPr>
        <w:t>Tập quán truyền thống: Người dân tộc thiểu số thường có phong tục, nghi lễ gắn liền với rừng, đất và nước (ví dụ: cúng rừng, rừng thiêng, nghĩa địa rừng...).</w:t>
      </w:r>
    </w:p>
    <w:p w14:paraId="660F6250" w14:textId="77777777" w:rsidR="007669CD" w:rsidRPr="00ED5130" w:rsidRDefault="003F55BD" w:rsidP="00095915">
      <w:pPr>
        <w:numPr>
          <w:ilvl w:val="0"/>
          <w:numId w:val="10"/>
        </w:numPr>
        <w:spacing w:after="120" w:line="360" w:lineRule="auto"/>
        <w:jc w:val="both"/>
        <w:rPr>
          <w:rFonts w:ascii="Times New Roman" w:hAnsi="Times New Roman"/>
          <w:sz w:val="26"/>
          <w:szCs w:val="26"/>
          <w:lang w:val="pt-BR"/>
        </w:rPr>
      </w:pPr>
      <w:r w:rsidRPr="00ED5130">
        <w:rPr>
          <w:rFonts w:ascii="Times New Roman" w:hAnsi="Times New Roman"/>
          <w:sz w:val="26"/>
          <w:szCs w:val="26"/>
          <w:lang w:val="pt-BR"/>
        </w:rPr>
        <w:t>Tri thức bản địa: Có kiến thức riêng về quản lý, khai thác và bảo vệ tài nguyên thiên nhiên – như chọn mùa khai thác măng, mật ong, lâm sản phụ; bảo tồn nguồn nước; xoay vòng canh tác rẫy.</w:t>
      </w:r>
    </w:p>
    <w:p w14:paraId="773B9144" w14:textId="77777777" w:rsidR="007669CD" w:rsidRPr="00ED5130" w:rsidRDefault="003F55BD" w:rsidP="00095915">
      <w:pPr>
        <w:numPr>
          <w:ilvl w:val="0"/>
          <w:numId w:val="10"/>
        </w:numPr>
        <w:spacing w:after="120" w:line="360" w:lineRule="auto"/>
        <w:jc w:val="both"/>
        <w:rPr>
          <w:rFonts w:ascii="Times New Roman" w:hAnsi="Times New Roman"/>
          <w:sz w:val="26"/>
          <w:szCs w:val="26"/>
          <w:lang w:val="pt-BR"/>
        </w:rPr>
      </w:pPr>
      <w:r w:rsidRPr="00ED5130">
        <w:rPr>
          <w:rFonts w:ascii="Times New Roman" w:hAnsi="Times New Roman"/>
          <w:sz w:val="26"/>
          <w:szCs w:val="26"/>
          <w:lang w:val="pt-BR"/>
        </w:rPr>
        <w:t>Cơ cấu cộng đồng: Quyền sử dụng và khai thác thường dựa vào quan hệ cộng đồng, dòng họ hoặc già làng chứ không phải quyền sở hữu cá nhân.</w:t>
      </w:r>
    </w:p>
    <w:p w14:paraId="4340E7B9" w14:textId="77777777" w:rsidR="007669CD" w:rsidRPr="00ED5130" w:rsidRDefault="003F55BD" w:rsidP="00095915">
      <w:pPr>
        <w:spacing w:after="120" w:line="360" w:lineRule="auto"/>
        <w:jc w:val="both"/>
        <w:rPr>
          <w:rFonts w:ascii="Times New Roman" w:hAnsi="Times New Roman"/>
          <w:lang w:val="pt-BR"/>
        </w:rPr>
      </w:pPr>
      <w:r w:rsidRPr="00ED5130">
        <w:rPr>
          <w:rFonts w:ascii="Times New Roman" w:hAnsi="Times New Roman"/>
          <w:sz w:val="26"/>
          <w:szCs w:val="26"/>
          <w:lang w:val="pt-BR"/>
        </w:rPr>
        <w:t>(b) Về kinh tế – sinh kế</w:t>
      </w:r>
    </w:p>
    <w:p w14:paraId="2C066E2A" w14:textId="77777777" w:rsidR="007669CD" w:rsidRPr="00ED5130" w:rsidRDefault="003F55BD" w:rsidP="00095915">
      <w:pPr>
        <w:numPr>
          <w:ilvl w:val="0"/>
          <w:numId w:val="4"/>
        </w:numPr>
        <w:spacing w:after="120" w:line="360" w:lineRule="auto"/>
        <w:jc w:val="both"/>
        <w:rPr>
          <w:rFonts w:ascii="Times New Roman" w:hAnsi="Times New Roman"/>
          <w:sz w:val="26"/>
          <w:szCs w:val="26"/>
          <w:lang w:val="pt-BR"/>
        </w:rPr>
      </w:pPr>
      <w:r w:rsidRPr="00ED5130">
        <w:rPr>
          <w:rFonts w:ascii="Times New Roman" w:hAnsi="Times New Roman"/>
          <w:sz w:val="26"/>
          <w:szCs w:val="26"/>
          <w:lang w:val="pt-BR"/>
        </w:rPr>
        <w:t>Phụ thuộc cao vào tài nguyên rừng: Rừng là nguồn sinh kế chính – cung cấp gỗ, củi, lâm sản ngoài gỗ, đất rẫy, nước, thuốc nam...</w:t>
      </w:r>
    </w:p>
    <w:p w14:paraId="0DBCFF74" w14:textId="77777777" w:rsidR="007669CD" w:rsidRPr="00ED5130" w:rsidRDefault="003F55BD" w:rsidP="00095915">
      <w:pPr>
        <w:numPr>
          <w:ilvl w:val="0"/>
          <w:numId w:val="4"/>
        </w:numPr>
        <w:spacing w:after="120" w:line="360" w:lineRule="auto"/>
        <w:jc w:val="both"/>
        <w:rPr>
          <w:rFonts w:ascii="Times New Roman" w:hAnsi="Times New Roman"/>
          <w:sz w:val="26"/>
          <w:szCs w:val="26"/>
          <w:lang w:val="pt-BR"/>
        </w:rPr>
      </w:pPr>
      <w:r w:rsidRPr="00ED5130">
        <w:rPr>
          <w:rFonts w:ascii="Times New Roman" w:hAnsi="Times New Roman"/>
          <w:sz w:val="26"/>
          <w:szCs w:val="26"/>
          <w:lang w:val="pt-BR"/>
        </w:rPr>
        <w:t>Hình thức sử dụng đất và tài nguyên linh hoạt: Người dân có thể dùng đất rừng cho nông – lâm kết hợp, khai thác theo mùa vụ, hoặc chỉ sử dụng ở mức đáp ứng nhu cầu tự cung tự cấp.</w:t>
      </w:r>
    </w:p>
    <w:p w14:paraId="26A0AF7A" w14:textId="77777777" w:rsidR="007669CD" w:rsidRPr="00ED5130" w:rsidRDefault="003F55BD" w:rsidP="00095915">
      <w:pPr>
        <w:spacing w:after="120" w:line="360" w:lineRule="auto"/>
        <w:jc w:val="both"/>
        <w:rPr>
          <w:rFonts w:ascii="Times New Roman" w:hAnsi="Times New Roman"/>
          <w:sz w:val="26"/>
          <w:szCs w:val="26"/>
          <w:lang w:val="pt-BR"/>
        </w:rPr>
      </w:pPr>
      <w:r w:rsidRPr="00ED5130">
        <w:rPr>
          <w:rFonts w:ascii="Times New Roman" w:hAnsi="Times New Roman"/>
          <w:sz w:val="26"/>
          <w:szCs w:val="26"/>
          <w:lang w:val="pt-BR"/>
        </w:rPr>
        <w:t>(c) Về pháp lý – quyền lợi</w:t>
      </w:r>
    </w:p>
    <w:p w14:paraId="7D78A6D8" w14:textId="77777777" w:rsidR="007669CD" w:rsidRPr="00ED5130" w:rsidRDefault="003F55BD" w:rsidP="00095915">
      <w:pPr>
        <w:numPr>
          <w:ilvl w:val="0"/>
          <w:numId w:val="7"/>
        </w:numPr>
        <w:spacing w:after="120" w:line="360" w:lineRule="auto"/>
        <w:jc w:val="both"/>
        <w:rPr>
          <w:rFonts w:ascii="Times New Roman" w:hAnsi="Times New Roman"/>
          <w:sz w:val="26"/>
          <w:szCs w:val="26"/>
          <w:lang w:val="pt-BR"/>
        </w:rPr>
      </w:pPr>
      <w:r w:rsidRPr="00ED5130">
        <w:rPr>
          <w:rFonts w:ascii="Times New Roman" w:hAnsi="Times New Roman"/>
          <w:sz w:val="26"/>
          <w:szCs w:val="26"/>
          <w:lang w:val="pt-BR"/>
        </w:rPr>
        <w:lastRenderedPageBreak/>
        <w:t>Quyền tiếp cận và sử dụng rừng truyền thống được Luật Lâm nghiệp 2017 và các tiêu chuẩn FSC (FSC-STD-VN-01-2018), ví dụ: Tiêu chí 3.1 – 3.2 công nhận, nếu có bằng chứng về:</w:t>
      </w:r>
    </w:p>
    <w:p w14:paraId="18A5B045" w14:textId="77777777" w:rsidR="007669CD" w:rsidRPr="00ED5130" w:rsidRDefault="003F55BD" w:rsidP="00095915">
      <w:pPr>
        <w:numPr>
          <w:ilvl w:val="1"/>
          <w:numId w:val="7"/>
        </w:numPr>
        <w:spacing w:after="120" w:line="360" w:lineRule="auto"/>
        <w:jc w:val="both"/>
        <w:rPr>
          <w:rFonts w:ascii="Times New Roman" w:hAnsi="Times New Roman"/>
          <w:sz w:val="26"/>
          <w:szCs w:val="26"/>
          <w:lang w:val="pt-BR"/>
        </w:rPr>
      </w:pPr>
      <w:r w:rsidRPr="00ED5130">
        <w:rPr>
          <w:rFonts w:ascii="Times New Roman" w:hAnsi="Times New Roman"/>
          <w:sz w:val="26"/>
          <w:szCs w:val="26"/>
          <w:lang w:val="pt-BR"/>
        </w:rPr>
        <w:t>Quan hệ truyền thống lâu dài với tài nguyên.</w:t>
      </w:r>
    </w:p>
    <w:p w14:paraId="27680E06" w14:textId="77777777" w:rsidR="007669CD" w:rsidRPr="00ED5130" w:rsidRDefault="003F55BD" w:rsidP="00095915">
      <w:pPr>
        <w:numPr>
          <w:ilvl w:val="1"/>
          <w:numId w:val="7"/>
        </w:numPr>
        <w:spacing w:after="120" w:line="360" w:lineRule="auto"/>
        <w:jc w:val="both"/>
        <w:rPr>
          <w:rFonts w:ascii="Times New Roman" w:hAnsi="Times New Roman"/>
          <w:sz w:val="26"/>
          <w:szCs w:val="26"/>
          <w:lang w:val="pt-BR"/>
        </w:rPr>
      </w:pPr>
      <w:r w:rsidRPr="00ED5130">
        <w:rPr>
          <w:rFonts w:ascii="Times New Roman" w:hAnsi="Times New Roman"/>
          <w:sz w:val="26"/>
          <w:szCs w:val="26"/>
          <w:lang w:val="pt-BR"/>
        </w:rPr>
        <w:t>Việc sử dụng không gây xung đột hoặc tổn hại đến tài nguyên.</w:t>
      </w:r>
    </w:p>
    <w:p w14:paraId="5DEED68B" w14:textId="77777777" w:rsidR="007669CD" w:rsidRPr="00ED5130" w:rsidRDefault="003F55BD" w:rsidP="00095915">
      <w:pPr>
        <w:numPr>
          <w:ilvl w:val="0"/>
          <w:numId w:val="7"/>
        </w:numPr>
        <w:spacing w:after="120" w:line="360" w:lineRule="auto"/>
        <w:jc w:val="both"/>
        <w:rPr>
          <w:rFonts w:ascii="Times New Roman" w:hAnsi="Times New Roman"/>
          <w:sz w:val="26"/>
          <w:szCs w:val="26"/>
          <w:lang w:val="pt-BR"/>
        </w:rPr>
      </w:pPr>
      <w:r w:rsidRPr="00ED5130">
        <w:rPr>
          <w:rFonts w:ascii="Times New Roman" w:hAnsi="Times New Roman"/>
          <w:sz w:val="26"/>
          <w:szCs w:val="26"/>
          <w:lang w:val="pt-BR"/>
        </w:rPr>
        <w:t>Quyền hưởng lợi: Các cộng đồng dân tộc thiểu số có thể được:</w:t>
      </w:r>
    </w:p>
    <w:p w14:paraId="2EA96E96" w14:textId="77777777" w:rsidR="007669CD" w:rsidRPr="00ED5130" w:rsidRDefault="003F55BD" w:rsidP="00095915">
      <w:pPr>
        <w:numPr>
          <w:ilvl w:val="1"/>
          <w:numId w:val="7"/>
        </w:numPr>
        <w:spacing w:after="120" w:line="360" w:lineRule="auto"/>
        <w:jc w:val="both"/>
        <w:rPr>
          <w:rFonts w:ascii="Times New Roman" w:hAnsi="Times New Roman"/>
          <w:sz w:val="26"/>
          <w:szCs w:val="26"/>
          <w:lang w:val="pt-BR"/>
        </w:rPr>
      </w:pPr>
      <w:r w:rsidRPr="00ED5130">
        <w:rPr>
          <w:rFonts w:ascii="Times New Roman" w:hAnsi="Times New Roman"/>
          <w:sz w:val="26"/>
          <w:szCs w:val="26"/>
          <w:lang w:val="pt-BR"/>
        </w:rPr>
        <w:t>Giao hoặc khoán rừng để quản lý, khai thác bền vững.</w:t>
      </w:r>
    </w:p>
    <w:p w14:paraId="35042D09" w14:textId="77777777" w:rsidR="007669CD" w:rsidRPr="00ED5130" w:rsidRDefault="003F55BD" w:rsidP="00095915">
      <w:pPr>
        <w:numPr>
          <w:ilvl w:val="1"/>
          <w:numId w:val="7"/>
        </w:numPr>
        <w:spacing w:after="120" w:line="360" w:lineRule="auto"/>
        <w:jc w:val="both"/>
        <w:rPr>
          <w:rFonts w:ascii="Times New Roman" w:hAnsi="Times New Roman"/>
          <w:sz w:val="26"/>
          <w:szCs w:val="26"/>
          <w:lang w:val="pt-BR"/>
        </w:rPr>
      </w:pPr>
      <w:r w:rsidRPr="00ED5130">
        <w:rPr>
          <w:rFonts w:ascii="Times New Roman" w:hAnsi="Times New Roman"/>
          <w:sz w:val="26"/>
          <w:szCs w:val="26"/>
          <w:lang w:val="pt-BR"/>
        </w:rPr>
        <w:t>Nhận chia sẻ lợi ích (ví dụ: tiền chi trả dịch vụ môi trường rừng – PFES).</w:t>
      </w:r>
    </w:p>
    <w:p w14:paraId="7C40831D" w14:textId="77777777" w:rsidR="007669CD" w:rsidRPr="00ED5130" w:rsidRDefault="003F55BD" w:rsidP="00095915">
      <w:pPr>
        <w:numPr>
          <w:ilvl w:val="1"/>
          <w:numId w:val="7"/>
        </w:numPr>
        <w:spacing w:after="120" w:line="360" w:lineRule="auto"/>
        <w:jc w:val="both"/>
        <w:rPr>
          <w:rFonts w:ascii="Times New Roman" w:hAnsi="Times New Roman"/>
          <w:sz w:val="26"/>
          <w:szCs w:val="26"/>
          <w:lang w:val="pt-BR"/>
        </w:rPr>
      </w:pPr>
      <w:r w:rsidRPr="00ED5130">
        <w:rPr>
          <w:rFonts w:ascii="Times New Roman" w:hAnsi="Times New Roman"/>
          <w:sz w:val="26"/>
          <w:szCs w:val="26"/>
          <w:lang w:val="pt-BR"/>
        </w:rPr>
        <w:t>Tham gia ra quyết định liên quan đến sử dụng và bảo vệ rừng.</w:t>
      </w:r>
    </w:p>
    <w:p w14:paraId="51F2EF5D" w14:textId="77777777" w:rsidR="007669CD" w:rsidRPr="00ED5130" w:rsidRDefault="007669CD" w:rsidP="00095915">
      <w:pPr>
        <w:spacing w:after="120" w:line="360" w:lineRule="auto"/>
        <w:ind w:left="1080"/>
        <w:jc w:val="both"/>
        <w:rPr>
          <w:rFonts w:ascii="Times New Roman" w:hAnsi="Times New Roman"/>
          <w:sz w:val="26"/>
          <w:szCs w:val="26"/>
          <w:lang w:val="pt-BR"/>
        </w:rPr>
      </w:pPr>
    </w:p>
    <w:tbl>
      <w:tblPr>
        <w:tblW w:w="10792" w:type="dxa"/>
        <w:tblInd w:w="-896" w:type="dxa"/>
        <w:tblLayout w:type="fixed"/>
        <w:tblCellMar>
          <w:top w:w="15" w:type="dxa"/>
          <w:left w:w="15" w:type="dxa"/>
          <w:bottom w:w="15" w:type="dxa"/>
          <w:right w:w="15" w:type="dxa"/>
        </w:tblCellMar>
        <w:tblLook w:val="0000" w:firstRow="0" w:lastRow="0" w:firstColumn="0" w:lastColumn="0" w:noHBand="0" w:noVBand="0"/>
      </w:tblPr>
      <w:tblGrid>
        <w:gridCol w:w="610"/>
        <w:gridCol w:w="2850"/>
        <w:gridCol w:w="4012"/>
        <w:gridCol w:w="3320"/>
      </w:tblGrid>
      <w:tr w:rsidR="007669CD" w:rsidRPr="00095915" w14:paraId="129AC6EA" w14:textId="77777777">
        <w:trPr>
          <w:trHeight w:val="300"/>
          <w:tblHeader/>
        </w:trPr>
        <w:tc>
          <w:tcPr>
            <w:tcW w:w="610" w:type="dxa"/>
            <w:tcBorders>
              <w:top w:val="single" w:sz="4" w:space="0" w:color="000000"/>
              <w:left w:val="single" w:sz="4" w:space="0" w:color="000000"/>
              <w:bottom w:val="single" w:sz="4" w:space="0" w:color="000000"/>
              <w:right w:val="single" w:sz="4" w:space="0" w:color="000000"/>
            </w:tcBorders>
            <w:vAlign w:val="center"/>
          </w:tcPr>
          <w:p w14:paraId="6FD59820" w14:textId="77777777" w:rsidR="007669CD" w:rsidRPr="00095915" w:rsidRDefault="003F55BD" w:rsidP="00095915">
            <w:pPr>
              <w:jc w:val="both"/>
              <w:rPr>
                <w:rFonts w:ascii="Times New Roman" w:hAnsi="Times New Roman"/>
                <w:b/>
                <w:bCs/>
              </w:rPr>
            </w:pPr>
            <w:r w:rsidRPr="00095915">
              <w:rPr>
                <w:rFonts w:ascii="Times New Roman" w:hAnsi="Times New Roman"/>
                <w:b/>
                <w:bCs/>
              </w:rPr>
              <w:t>STT</w:t>
            </w:r>
          </w:p>
        </w:tc>
        <w:tc>
          <w:tcPr>
            <w:tcW w:w="2850" w:type="dxa"/>
            <w:tcBorders>
              <w:top w:val="single" w:sz="4" w:space="0" w:color="000000"/>
              <w:left w:val="single" w:sz="4" w:space="0" w:color="000000"/>
              <w:bottom w:val="single" w:sz="4" w:space="0" w:color="000000"/>
              <w:right w:val="single" w:sz="4" w:space="0" w:color="000000"/>
            </w:tcBorders>
            <w:vAlign w:val="center"/>
          </w:tcPr>
          <w:p w14:paraId="7039FF8E" w14:textId="77777777" w:rsidR="007669CD" w:rsidRPr="00095915" w:rsidRDefault="003F55BD" w:rsidP="00095915">
            <w:pPr>
              <w:jc w:val="both"/>
              <w:rPr>
                <w:rFonts w:ascii="Times New Roman" w:hAnsi="Times New Roman"/>
                <w:b/>
                <w:bCs/>
              </w:rPr>
            </w:pPr>
            <w:r w:rsidRPr="00095915">
              <w:rPr>
                <w:rFonts w:ascii="Times New Roman" w:hAnsi="Times New Roman"/>
                <w:b/>
                <w:bCs/>
              </w:rPr>
              <w:t>Nội dung đánh giá</w:t>
            </w:r>
          </w:p>
        </w:tc>
        <w:tc>
          <w:tcPr>
            <w:tcW w:w="4012" w:type="dxa"/>
            <w:tcBorders>
              <w:top w:val="single" w:sz="4" w:space="0" w:color="000000"/>
              <w:left w:val="single" w:sz="4" w:space="0" w:color="000000"/>
              <w:bottom w:val="single" w:sz="4" w:space="0" w:color="000000"/>
              <w:right w:val="single" w:sz="4" w:space="0" w:color="000000"/>
            </w:tcBorders>
            <w:vAlign w:val="center"/>
          </w:tcPr>
          <w:p w14:paraId="7C0DD535" w14:textId="77777777" w:rsidR="007669CD" w:rsidRPr="00095915" w:rsidRDefault="003F55BD" w:rsidP="00095915">
            <w:pPr>
              <w:jc w:val="both"/>
              <w:rPr>
                <w:rFonts w:ascii="Times New Roman" w:hAnsi="Times New Roman"/>
                <w:b/>
                <w:bCs/>
              </w:rPr>
            </w:pPr>
            <w:r w:rsidRPr="00095915">
              <w:rPr>
                <w:rFonts w:ascii="Times New Roman" w:hAnsi="Times New Roman"/>
                <w:b/>
                <w:bCs/>
              </w:rPr>
              <w:t>Mô tả đặc điểm cụ thể</w:t>
            </w:r>
          </w:p>
        </w:tc>
        <w:tc>
          <w:tcPr>
            <w:tcW w:w="3320" w:type="dxa"/>
            <w:tcBorders>
              <w:top w:val="single" w:sz="4" w:space="0" w:color="000000"/>
              <w:left w:val="single" w:sz="4" w:space="0" w:color="000000"/>
              <w:bottom w:val="single" w:sz="4" w:space="0" w:color="000000"/>
              <w:right w:val="single" w:sz="4" w:space="0" w:color="000000"/>
            </w:tcBorders>
            <w:vAlign w:val="center"/>
          </w:tcPr>
          <w:p w14:paraId="39B93E60" w14:textId="77777777" w:rsidR="007669CD" w:rsidRPr="00095915" w:rsidRDefault="003F55BD" w:rsidP="00095915">
            <w:pPr>
              <w:jc w:val="both"/>
              <w:rPr>
                <w:rFonts w:ascii="Times New Roman" w:hAnsi="Times New Roman"/>
                <w:b/>
                <w:bCs/>
              </w:rPr>
            </w:pPr>
            <w:r w:rsidRPr="00095915">
              <w:rPr>
                <w:rFonts w:ascii="Times New Roman" w:hAnsi="Times New Roman"/>
                <w:b/>
                <w:bCs/>
              </w:rPr>
              <w:t>Ghi chú / Nguồn thông tin</w:t>
            </w:r>
          </w:p>
        </w:tc>
      </w:tr>
      <w:tr w:rsidR="007669CD" w:rsidRPr="00095915" w14:paraId="63613F2E" w14:textId="77777777">
        <w:trPr>
          <w:trHeight w:val="601"/>
        </w:trPr>
        <w:tc>
          <w:tcPr>
            <w:tcW w:w="610" w:type="dxa"/>
            <w:tcBorders>
              <w:top w:val="single" w:sz="4" w:space="0" w:color="000000"/>
              <w:left w:val="single" w:sz="4" w:space="0" w:color="000000"/>
              <w:bottom w:val="single" w:sz="4" w:space="0" w:color="000000"/>
              <w:right w:val="single" w:sz="4" w:space="0" w:color="000000"/>
            </w:tcBorders>
            <w:vAlign w:val="center"/>
          </w:tcPr>
          <w:p w14:paraId="56CDB0E9" w14:textId="77777777" w:rsidR="007669CD" w:rsidRPr="00095915" w:rsidRDefault="003F55BD" w:rsidP="00095915">
            <w:pPr>
              <w:jc w:val="center"/>
              <w:rPr>
                <w:rFonts w:ascii="Times New Roman" w:hAnsi="Times New Roman"/>
              </w:rPr>
            </w:pPr>
            <w:r w:rsidRPr="00095915">
              <w:rPr>
                <w:rFonts w:ascii="Times New Roman" w:hAnsi="Times New Roman"/>
                <w:b/>
                <w:bCs/>
              </w:rPr>
              <w:t>1</w:t>
            </w:r>
          </w:p>
        </w:tc>
        <w:tc>
          <w:tcPr>
            <w:tcW w:w="2850" w:type="dxa"/>
            <w:tcBorders>
              <w:top w:val="single" w:sz="4" w:space="0" w:color="000000"/>
              <w:left w:val="single" w:sz="4" w:space="0" w:color="000000"/>
              <w:bottom w:val="single" w:sz="4" w:space="0" w:color="000000"/>
              <w:right w:val="single" w:sz="4" w:space="0" w:color="000000"/>
            </w:tcBorders>
            <w:vAlign w:val="center"/>
          </w:tcPr>
          <w:p w14:paraId="2C08B370" w14:textId="77777777" w:rsidR="007669CD" w:rsidRPr="00095915" w:rsidRDefault="003F55BD" w:rsidP="00095915">
            <w:pPr>
              <w:jc w:val="both"/>
              <w:rPr>
                <w:rFonts w:ascii="Times New Roman" w:hAnsi="Times New Roman"/>
              </w:rPr>
            </w:pPr>
            <w:r w:rsidRPr="00095915">
              <w:rPr>
                <w:rFonts w:ascii="Times New Roman" w:hAnsi="Times New Roman"/>
                <w:b/>
                <w:bCs/>
              </w:rPr>
              <w:t>Tên dân tộc / cộng đồng</w:t>
            </w:r>
          </w:p>
        </w:tc>
        <w:tc>
          <w:tcPr>
            <w:tcW w:w="4012" w:type="dxa"/>
            <w:tcBorders>
              <w:top w:val="single" w:sz="4" w:space="0" w:color="000000"/>
              <w:left w:val="single" w:sz="4" w:space="0" w:color="000000"/>
              <w:bottom w:val="single" w:sz="4" w:space="0" w:color="000000"/>
              <w:right w:val="single" w:sz="4" w:space="0" w:color="000000"/>
            </w:tcBorders>
            <w:vAlign w:val="center"/>
          </w:tcPr>
          <w:p w14:paraId="64D88C87" w14:textId="77777777" w:rsidR="007669CD" w:rsidRPr="00095915" w:rsidRDefault="003F55BD" w:rsidP="00095915">
            <w:pPr>
              <w:jc w:val="both"/>
              <w:rPr>
                <w:rFonts w:ascii="Times New Roman" w:hAnsi="Times New Roman"/>
              </w:rPr>
            </w:pPr>
            <w:r w:rsidRPr="00095915">
              <w:rPr>
                <w:rFonts w:ascii="Times New Roman" w:hAnsi="Times New Roman"/>
              </w:rPr>
              <w:t>Ví dụ: Dân tộc Cơ Tu / Pa Cô / Tà Ôi / Vân Kiều</w:t>
            </w:r>
          </w:p>
        </w:tc>
        <w:tc>
          <w:tcPr>
            <w:tcW w:w="3320" w:type="dxa"/>
            <w:tcBorders>
              <w:top w:val="single" w:sz="4" w:space="0" w:color="000000"/>
              <w:left w:val="single" w:sz="4" w:space="0" w:color="000000"/>
              <w:bottom w:val="single" w:sz="4" w:space="0" w:color="000000"/>
              <w:right w:val="single" w:sz="4" w:space="0" w:color="000000"/>
            </w:tcBorders>
            <w:vAlign w:val="center"/>
          </w:tcPr>
          <w:p w14:paraId="629403C3" w14:textId="77777777" w:rsidR="007669CD" w:rsidRPr="00095915" w:rsidRDefault="003F55BD" w:rsidP="00095915">
            <w:pPr>
              <w:jc w:val="both"/>
              <w:rPr>
                <w:rFonts w:ascii="Times New Roman" w:hAnsi="Times New Roman"/>
              </w:rPr>
            </w:pPr>
            <w:r w:rsidRPr="00095915">
              <w:rPr>
                <w:rFonts w:ascii="Times New Roman" w:hAnsi="Times New Roman"/>
              </w:rPr>
              <w:t>Theo số liệu xã hoặc thôn</w:t>
            </w:r>
          </w:p>
        </w:tc>
      </w:tr>
      <w:tr w:rsidR="007669CD" w:rsidRPr="00095915" w14:paraId="65D4553D" w14:textId="77777777">
        <w:trPr>
          <w:trHeight w:val="613"/>
        </w:trPr>
        <w:tc>
          <w:tcPr>
            <w:tcW w:w="610" w:type="dxa"/>
            <w:tcBorders>
              <w:top w:val="single" w:sz="4" w:space="0" w:color="000000"/>
              <w:left w:val="single" w:sz="4" w:space="0" w:color="000000"/>
              <w:bottom w:val="single" w:sz="4" w:space="0" w:color="000000"/>
              <w:right w:val="single" w:sz="4" w:space="0" w:color="000000"/>
            </w:tcBorders>
            <w:vAlign w:val="center"/>
          </w:tcPr>
          <w:p w14:paraId="24C1C4C5" w14:textId="77777777" w:rsidR="007669CD" w:rsidRPr="00095915" w:rsidRDefault="003F55BD" w:rsidP="00095915">
            <w:pPr>
              <w:jc w:val="center"/>
              <w:rPr>
                <w:rFonts w:ascii="Times New Roman" w:hAnsi="Times New Roman"/>
              </w:rPr>
            </w:pPr>
            <w:r w:rsidRPr="00095915">
              <w:rPr>
                <w:rFonts w:ascii="Times New Roman" w:hAnsi="Times New Roman"/>
                <w:b/>
                <w:bCs/>
              </w:rPr>
              <w:t>2</w:t>
            </w:r>
          </w:p>
        </w:tc>
        <w:tc>
          <w:tcPr>
            <w:tcW w:w="2850" w:type="dxa"/>
            <w:tcBorders>
              <w:top w:val="single" w:sz="4" w:space="0" w:color="000000"/>
              <w:left w:val="single" w:sz="4" w:space="0" w:color="000000"/>
              <w:bottom w:val="single" w:sz="4" w:space="0" w:color="000000"/>
              <w:right w:val="single" w:sz="4" w:space="0" w:color="000000"/>
            </w:tcBorders>
            <w:vAlign w:val="center"/>
          </w:tcPr>
          <w:p w14:paraId="38A6731D" w14:textId="77777777" w:rsidR="007669CD" w:rsidRPr="00095915" w:rsidRDefault="003F55BD" w:rsidP="00095915">
            <w:pPr>
              <w:jc w:val="both"/>
              <w:rPr>
                <w:rFonts w:ascii="Times New Roman" w:hAnsi="Times New Roman"/>
              </w:rPr>
            </w:pPr>
            <w:r w:rsidRPr="00095915">
              <w:rPr>
                <w:rFonts w:ascii="Times New Roman" w:hAnsi="Times New Roman"/>
                <w:b/>
                <w:bCs/>
              </w:rPr>
              <w:t>Khu vực cư trú</w:t>
            </w:r>
          </w:p>
        </w:tc>
        <w:tc>
          <w:tcPr>
            <w:tcW w:w="4012" w:type="dxa"/>
            <w:tcBorders>
              <w:top w:val="single" w:sz="4" w:space="0" w:color="000000"/>
              <w:left w:val="single" w:sz="4" w:space="0" w:color="000000"/>
              <w:bottom w:val="single" w:sz="4" w:space="0" w:color="000000"/>
              <w:right w:val="single" w:sz="4" w:space="0" w:color="000000"/>
            </w:tcBorders>
            <w:vAlign w:val="center"/>
          </w:tcPr>
          <w:p w14:paraId="649AE631" w14:textId="77777777" w:rsidR="007669CD" w:rsidRPr="00095915" w:rsidRDefault="003F55BD" w:rsidP="00095915">
            <w:pPr>
              <w:jc w:val="both"/>
              <w:rPr>
                <w:rFonts w:ascii="Times New Roman" w:hAnsi="Times New Roman"/>
              </w:rPr>
            </w:pPr>
            <w:r w:rsidRPr="00095915">
              <w:rPr>
                <w:rFonts w:ascii="Times New Roman" w:hAnsi="Times New Roman"/>
              </w:rPr>
              <w:t>Thôn, bản, khu vực gần rừng, địa hình (núi, suối, rẫy)</w:t>
            </w:r>
          </w:p>
        </w:tc>
        <w:tc>
          <w:tcPr>
            <w:tcW w:w="3320" w:type="dxa"/>
            <w:tcBorders>
              <w:top w:val="single" w:sz="4" w:space="0" w:color="000000"/>
              <w:left w:val="single" w:sz="4" w:space="0" w:color="000000"/>
              <w:bottom w:val="single" w:sz="4" w:space="0" w:color="000000"/>
              <w:right w:val="single" w:sz="4" w:space="0" w:color="000000"/>
            </w:tcBorders>
            <w:vAlign w:val="center"/>
          </w:tcPr>
          <w:p w14:paraId="257DCAA8" w14:textId="77777777" w:rsidR="007669CD" w:rsidRPr="00095915" w:rsidRDefault="003F55BD" w:rsidP="00095915">
            <w:pPr>
              <w:jc w:val="both"/>
              <w:rPr>
                <w:rFonts w:ascii="Times New Roman" w:hAnsi="Times New Roman"/>
              </w:rPr>
            </w:pPr>
            <w:r w:rsidRPr="00095915">
              <w:rPr>
                <w:rFonts w:ascii="Times New Roman" w:hAnsi="Times New Roman"/>
              </w:rPr>
              <w:t>Ghi cụ thể địa danh</w:t>
            </w:r>
          </w:p>
        </w:tc>
      </w:tr>
      <w:tr w:rsidR="007669CD" w:rsidRPr="00095915" w14:paraId="6DEE55F7" w14:textId="77777777">
        <w:trPr>
          <w:trHeight w:val="902"/>
        </w:trPr>
        <w:tc>
          <w:tcPr>
            <w:tcW w:w="610" w:type="dxa"/>
            <w:tcBorders>
              <w:top w:val="single" w:sz="4" w:space="0" w:color="000000"/>
              <w:left w:val="single" w:sz="4" w:space="0" w:color="000000"/>
              <w:bottom w:val="single" w:sz="4" w:space="0" w:color="000000"/>
              <w:right w:val="single" w:sz="4" w:space="0" w:color="000000"/>
            </w:tcBorders>
            <w:vAlign w:val="center"/>
          </w:tcPr>
          <w:p w14:paraId="1DD6E692" w14:textId="77777777" w:rsidR="007669CD" w:rsidRPr="00095915" w:rsidRDefault="003F55BD" w:rsidP="00095915">
            <w:pPr>
              <w:jc w:val="center"/>
              <w:rPr>
                <w:rFonts w:ascii="Times New Roman" w:hAnsi="Times New Roman"/>
              </w:rPr>
            </w:pPr>
            <w:r w:rsidRPr="00095915">
              <w:rPr>
                <w:rFonts w:ascii="Times New Roman" w:hAnsi="Times New Roman"/>
                <w:b/>
                <w:bCs/>
              </w:rPr>
              <w:t>3</w:t>
            </w:r>
          </w:p>
        </w:tc>
        <w:tc>
          <w:tcPr>
            <w:tcW w:w="2850" w:type="dxa"/>
            <w:tcBorders>
              <w:top w:val="single" w:sz="4" w:space="0" w:color="000000"/>
              <w:left w:val="single" w:sz="4" w:space="0" w:color="000000"/>
              <w:bottom w:val="single" w:sz="4" w:space="0" w:color="000000"/>
              <w:right w:val="single" w:sz="4" w:space="0" w:color="000000"/>
            </w:tcBorders>
            <w:vAlign w:val="center"/>
          </w:tcPr>
          <w:p w14:paraId="5858279C" w14:textId="77777777" w:rsidR="007669CD" w:rsidRPr="00095915" w:rsidRDefault="003F55BD" w:rsidP="00095915">
            <w:pPr>
              <w:jc w:val="both"/>
              <w:rPr>
                <w:rFonts w:ascii="Times New Roman" w:hAnsi="Times New Roman"/>
              </w:rPr>
            </w:pPr>
            <w:r w:rsidRPr="00095915">
              <w:rPr>
                <w:rFonts w:ascii="Times New Roman" w:hAnsi="Times New Roman"/>
                <w:b/>
                <w:bCs/>
              </w:rPr>
              <w:t>Mối quan hệ truyền thống với rừng và đất rừng</w:t>
            </w:r>
          </w:p>
        </w:tc>
        <w:tc>
          <w:tcPr>
            <w:tcW w:w="4012" w:type="dxa"/>
            <w:tcBorders>
              <w:top w:val="single" w:sz="4" w:space="0" w:color="000000"/>
              <w:left w:val="single" w:sz="4" w:space="0" w:color="000000"/>
              <w:bottom w:val="single" w:sz="4" w:space="0" w:color="000000"/>
              <w:right w:val="single" w:sz="4" w:space="0" w:color="000000"/>
            </w:tcBorders>
            <w:vAlign w:val="center"/>
          </w:tcPr>
          <w:p w14:paraId="48F46AD5" w14:textId="77777777" w:rsidR="007669CD" w:rsidRPr="00095915" w:rsidRDefault="003F55BD" w:rsidP="00095915">
            <w:pPr>
              <w:jc w:val="both"/>
              <w:rPr>
                <w:rFonts w:ascii="Times New Roman" w:hAnsi="Times New Roman"/>
              </w:rPr>
            </w:pPr>
            <w:r w:rsidRPr="00095915">
              <w:rPr>
                <w:rFonts w:ascii="Times New Roman" w:hAnsi="Times New Roman"/>
              </w:rPr>
              <w:t>Có tập quán canh tác nương rẫy, săn bắt, hái lượm, gắn bó với rừng thiêng, rừng ma...</w:t>
            </w:r>
          </w:p>
        </w:tc>
        <w:tc>
          <w:tcPr>
            <w:tcW w:w="3320" w:type="dxa"/>
            <w:tcBorders>
              <w:top w:val="single" w:sz="4" w:space="0" w:color="000000"/>
              <w:left w:val="single" w:sz="4" w:space="0" w:color="000000"/>
              <w:bottom w:val="single" w:sz="4" w:space="0" w:color="000000"/>
              <w:right w:val="single" w:sz="4" w:space="0" w:color="000000"/>
            </w:tcBorders>
            <w:vAlign w:val="center"/>
          </w:tcPr>
          <w:p w14:paraId="63B33B14" w14:textId="77777777" w:rsidR="007669CD" w:rsidRPr="00095915" w:rsidRDefault="003F55BD" w:rsidP="00095915">
            <w:pPr>
              <w:jc w:val="both"/>
              <w:rPr>
                <w:rFonts w:ascii="Times New Roman" w:hAnsi="Times New Roman"/>
              </w:rPr>
            </w:pPr>
            <w:r w:rsidRPr="00095915">
              <w:rPr>
                <w:rFonts w:ascii="Times New Roman" w:hAnsi="Times New Roman"/>
              </w:rPr>
              <w:t>Phỏng vấn người già, trưởng bản</w:t>
            </w:r>
          </w:p>
        </w:tc>
      </w:tr>
      <w:tr w:rsidR="007669CD" w:rsidRPr="00095915" w14:paraId="40BB9DC9" w14:textId="77777777">
        <w:trPr>
          <w:trHeight w:val="914"/>
        </w:trPr>
        <w:tc>
          <w:tcPr>
            <w:tcW w:w="610" w:type="dxa"/>
            <w:tcBorders>
              <w:top w:val="single" w:sz="4" w:space="0" w:color="000000"/>
              <w:left w:val="single" w:sz="4" w:space="0" w:color="000000"/>
              <w:bottom w:val="single" w:sz="4" w:space="0" w:color="000000"/>
              <w:right w:val="single" w:sz="4" w:space="0" w:color="000000"/>
            </w:tcBorders>
            <w:vAlign w:val="center"/>
          </w:tcPr>
          <w:p w14:paraId="6B64CD8E" w14:textId="77777777" w:rsidR="007669CD" w:rsidRPr="00095915" w:rsidRDefault="003F55BD" w:rsidP="00095915">
            <w:pPr>
              <w:jc w:val="center"/>
              <w:rPr>
                <w:rFonts w:ascii="Times New Roman" w:hAnsi="Times New Roman"/>
              </w:rPr>
            </w:pPr>
            <w:r w:rsidRPr="00095915">
              <w:rPr>
                <w:rFonts w:ascii="Times New Roman" w:hAnsi="Times New Roman"/>
                <w:b/>
                <w:bCs/>
              </w:rPr>
              <w:t>4</w:t>
            </w:r>
          </w:p>
        </w:tc>
        <w:tc>
          <w:tcPr>
            <w:tcW w:w="2850" w:type="dxa"/>
            <w:tcBorders>
              <w:top w:val="single" w:sz="4" w:space="0" w:color="000000"/>
              <w:left w:val="single" w:sz="4" w:space="0" w:color="000000"/>
              <w:bottom w:val="single" w:sz="4" w:space="0" w:color="000000"/>
              <w:right w:val="single" w:sz="4" w:space="0" w:color="000000"/>
            </w:tcBorders>
            <w:vAlign w:val="center"/>
          </w:tcPr>
          <w:p w14:paraId="152E9EEC" w14:textId="77777777" w:rsidR="007669CD" w:rsidRPr="00095915" w:rsidRDefault="003F55BD" w:rsidP="00095915">
            <w:pPr>
              <w:jc w:val="both"/>
              <w:rPr>
                <w:rFonts w:ascii="Times New Roman" w:hAnsi="Times New Roman"/>
              </w:rPr>
            </w:pPr>
            <w:r w:rsidRPr="00095915">
              <w:rPr>
                <w:rFonts w:ascii="Times New Roman" w:hAnsi="Times New Roman"/>
                <w:b/>
                <w:bCs/>
              </w:rPr>
              <w:t>Hình thức khai thác – sử dụng tài nguyên rừng</w:t>
            </w:r>
          </w:p>
        </w:tc>
        <w:tc>
          <w:tcPr>
            <w:tcW w:w="4012" w:type="dxa"/>
            <w:tcBorders>
              <w:top w:val="single" w:sz="4" w:space="0" w:color="000000"/>
              <w:left w:val="single" w:sz="4" w:space="0" w:color="000000"/>
              <w:bottom w:val="single" w:sz="4" w:space="0" w:color="000000"/>
              <w:right w:val="single" w:sz="4" w:space="0" w:color="000000"/>
            </w:tcBorders>
            <w:vAlign w:val="center"/>
          </w:tcPr>
          <w:p w14:paraId="38939196" w14:textId="77777777" w:rsidR="007669CD" w:rsidRPr="00095915" w:rsidRDefault="003F55BD" w:rsidP="00095915">
            <w:pPr>
              <w:jc w:val="both"/>
              <w:rPr>
                <w:rFonts w:ascii="Times New Roman" w:hAnsi="Times New Roman"/>
              </w:rPr>
            </w:pPr>
            <w:r w:rsidRPr="00095915">
              <w:rPr>
                <w:rFonts w:ascii="Times New Roman" w:hAnsi="Times New Roman"/>
              </w:rPr>
              <w:t>Khai thác măng, mật ong, song mây, gỗ khô; sử dụng củi đun; thu hái thuốc nam</w:t>
            </w:r>
          </w:p>
        </w:tc>
        <w:tc>
          <w:tcPr>
            <w:tcW w:w="3320" w:type="dxa"/>
            <w:tcBorders>
              <w:top w:val="single" w:sz="4" w:space="0" w:color="000000"/>
              <w:left w:val="single" w:sz="4" w:space="0" w:color="000000"/>
              <w:bottom w:val="single" w:sz="4" w:space="0" w:color="000000"/>
              <w:right w:val="single" w:sz="4" w:space="0" w:color="000000"/>
            </w:tcBorders>
            <w:vAlign w:val="center"/>
          </w:tcPr>
          <w:p w14:paraId="1044F6C5" w14:textId="77777777" w:rsidR="007669CD" w:rsidRPr="00095915" w:rsidRDefault="003F55BD" w:rsidP="00095915">
            <w:pPr>
              <w:jc w:val="both"/>
              <w:rPr>
                <w:rFonts w:ascii="Times New Roman" w:hAnsi="Times New Roman"/>
              </w:rPr>
            </w:pPr>
            <w:r w:rsidRPr="00095915">
              <w:rPr>
                <w:rFonts w:ascii="Times New Roman" w:hAnsi="Times New Roman"/>
              </w:rPr>
              <w:t>Liệt kê theo mùa vụ</w:t>
            </w:r>
          </w:p>
        </w:tc>
      </w:tr>
      <w:tr w:rsidR="007669CD" w:rsidRPr="00095915" w14:paraId="64A6CDA8" w14:textId="77777777">
        <w:trPr>
          <w:trHeight w:val="601"/>
        </w:trPr>
        <w:tc>
          <w:tcPr>
            <w:tcW w:w="610" w:type="dxa"/>
            <w:tcBorders>
              <w:top w:val="single" w:sz="4" w:space="0" w:color="000000"/>
              <w:left w:val="single" w:sz="4" w:space="0" w:color="000000"/>
              <w:bottom w:val="single" w:sz="4" w:space="0" w:color="000000"/>
              <w:right w:val="single" w:sz="4" w:space="0" w:color="000000"/>
            </w:tcBorders>
            <w:vAlign w:val="center"/>
          </w:tcPr>
          <w:p w14:paraId="78A10707" w14:textId="77777777" w:rsidR="007669CD" w:rsidRPr="00095915" w:rsidRDefault="003F55BD" w:rsidP="00095915">
            <w:pPr>
              <w:jc w:val="center"/>
              <w:rPr>
                <w:rFonts w:ascii="Times New Roman" w:hAnsi="Times New Roman"/>
              </w:rPr>
            </w:pPr>
            <w:r w:rsidRPr="00095915">
              <w:rPr>
                <w:rFonts w:ascii="Times New Roman" w:hAnsi="Times New Roman"/>
                <w:b/>
                <w:bCs/>
              </w:rPr>
              <w:t>5</w:t>
            </w:r>
          </w:p>
        </w:tc>
        <w:tc>
          <w:tcPr>
            <w:tcW w:w="2850" w:type="dxa"/>
            <w:tcBorders>
              <w:top w:val="single" w:sz="4" w:space="0" w:color="000000"/>
              <w:left w:val="single" w:sz="4" w:space="0" w:color="000000"/>
              <w:bottom w:val="single" w:sz="4" w:space="0" w:color="000000"/>
              <w:right w:val="single" w:sz="4" w:space="0" w:color="000000"/>
            </w:tcBorders>
            <w:vAlign w:val="center"/>
          </w:tcPr>
          <w:p w14:paraId="54977DAB" w14:textId="77777777" w:rsidR="007669CD" w:rsidRPr="00095915" w:rsidRDefault="003F55BD" w:rsidP="00095915">
            <w:pPr>
              <w:jc w:val="both"/>
              <w:rPr>
                <w:rFonts w:ascii="Times New Roman" w:hAnsi="Times New Roman"/>
              </w:rPr>
            </w:pPr>
            <w:r w:rsidRPr="00095915">
              <w:rPr>
                <w:rFonts w:ascii="Times New Roman" w:hAnsi="Times New Roman"/>
                <w:b/>
                <w:bCs/>
              </w:rPr>
              <w:t>Mục đích sử dụng chính</w:t>
            </w:r>
          </w:p>
        </w:tc>
        <w:tc>
          <w:tcPr>
            <w:tcW w:w="4012" w:type="dxa"/>
            <w:tcBorders>
              <w:top w:val="single" w:sz="4" w:space="0" w:color="000000"/>
              <w:left w:val="single" w:sz="4" w:space="0" w:color="000000"/>
              <w:bottom w:val="single" w:sz="4" w:space="0" w:color="000000"/>
              <w:right w:val="single" w:sz="4" w:space="0" w:color="000000"/>
            </w:tcBorders>
            <w:vAlign w:val="center"/>
          </w:tcPr>
          <w:p w14:paraId="52BCF923" w14:textId="77777777" w:rsidR="007669CD" w:rsidRPr="00095915" w:rsidRDefault="003F55BD" w:rsidP="00095915">
            <w:pPr>
              <w:jc w:val="both"/>
              <w:rPr>
                <w:rFonts w:ascii="Times New Roman" w:hAnsi="Times New Roman"/>
              </w:rPr>
            </w:pPr>
            <w:r w:rsidRPr="00095915">
              <w:rPr>
                <w:rFonts w:ascii="Times New Roman" w:hAnsi="Times New Roman"/>
              </w:rPr>
              <w:t>Tự cung tự cấp, sinh kế phụ, hoặc thương mại nhỏ lẻ</w:t>
            </w:r>
          </w:p>
        </w:tc>
        <w:tc>
          <w:tcPr>
            <w:tcW w:w="3320" w:type="dxa"/>
            <w:tcBorders>
              <w:top w:val="single" w:sz="4" w:space="0" w:color="000000"/>
              <w:left w:val="single" w:sz="4" w:space="0" w:color="000000"/>
              <w:bottom w:val="single" w:sz="4" w:space="0" w:color="000000"/>
              <w:right w:val="single" w:sz="4" w:space="0" w:color="000000"/>
            </w:tcBorders>
            <w:vAlign w:val="center"/>
          </w:tcPr>
          <w:p w14:paraId="36AEA2C2" w14:textId="77777777" w:rsidR="007669CD" w:rsidRPr="00095915" w:rsidRDefault="003F55BD" w:rsidP="00095915">
            <w:pPr>
              <w:jc w:val="both"/>
              <w:rPr>
                <w:rFonts w:ascii="Times New Roman" w:hAnsi="Times New Roman"/>
              </w:rPr>
            </w:pPr>
            <w:r w:rsidRPr="00095915">
              <w:rPr>
                <w:rFonts w:ascii="Times New Roman" w:hAnsi="Times New Roman"/>
              </w:rPr>
              <w:t>Ghi rõ tỷ trọng sinh kế nếu có</w:t>
            </w:r>
          </w:p>
        </w:tc>
      </w:tr>
      <w:tr w:rsidR="007669CD" w:rsidRPr="00095915" w14:paraId="06DF10B8" w14:textId="77777777">
        <w:trPr>
          <w:trHeight w:val="914"/>
        </w:trPr>
        <w:tc>
          <w:tcPr>
            <w:tcW w:w="610" w:type="dxa"/>
            <w:tcBorders>
              <w:top w:val="single" w:sz="4" w:space="0" w:color="000000"/>
              <w:left w:val="single" w:sz="4" w:space="0" w:color="000000"/>
              <w:bottom w:val="single" w:sz="4" w:space="0" w:color="000000"/>
              <w:right w:val="single" w:sz="4" w:space="0" w:color="000000"/>
            </w:tcBorders>
            <w:vAlign w:val="center"/>
          </w:tcPr>
          <w:p w14:paraId="6E2C966C" w14:textId="77777777" w:rsidR="007669CD" w:rsidRPr="00095915" w:rsidRDefault="003F55BD" w:rsidP="00095915">
            <w:pPr>
              <w:jc w:val="center"/>
              <w:rPr>
                <w:rFonts w:ascii="Times New Roman" w:hAnsi="Times New Roman"/>
              </w:rPr>
            </w:pPr>
            <w:r w:rsidRPr="00095915">
              <w:rPr>
                <w:rFonts w:ascii="Times New Roman" w:hAnsi="Times New Roman"/>
                <w:b/>
                <w:bCs/>
              </w:rPr>
              <w:t>6</w:t>
            </w:r>
          </w:p>
        </w:tc>
        <w:tc>
          <w:tcPr>
            <w:tcW w:w="2850" w:type="dxa"/>
            <w:tcBorders>
              <w:top w:val="single" w:sz="4" w:space="0" w:color="000000"/>
              <w:left w:val="single" w:sz="4" w:space="0" w:color="000000"/>
              <w:bottom w:val="single" w:sz="4" w:space="0" w:color="000000"/>
              <w:right w:val="single" w:sz="4" w:space="0" w:color="000000"/>
            </w:tcBorders>
            <w:vAlign w:val="center"/>
          </w:tcPr>
          <w:p w14:paraId="3F9398C2" w14:textId="77777777" w:rsidR="007669CD" w:rsidRPr="00095915" w:rsidRDefault="003F55BD" w:rsidP="00095915">
            <w:pPr>
              <w:jc w:val="both"/>
              <w:rPr>
                <w:rFonts w:ascii="Times New Roman" w:hAnsi="Times New Roman"/>
              </w:rPr>
            </w:pPr>
            <w:r w:rsidRPr="00095915">
              <w:rPr>
                <w:rFonts w:ascii="Times New Roman" w:hAnsi="Times New Roman"/>
                <w:b/>
                <w:bCs/>
              </w:rPr>
              <w:t>Tập quán chia sẻ lợi ích trong cộng đồng</w:t>
            </w:r>
          </w:p>
        </w:tc>
        <w:tc>
          <w:tcPr>
            <w:tcW w:w="4012" w:type="dxa"/>
            <w:tcBorders>
              <w:top w:val="single" w:sz="4" w:space="0" w:color="000000"/>
              <w:left w:val="single" w:sz="4" w:space="0" w:color="000000"/>
              <w:bottom w:val="single" w:sz="4" w:space="0" w:color="000000"/>
              <w:right w:val="single" w:sz="4" w:space="0" w:color="000000"/>
            </w:tcBorders>
            <w:vAlign w:val="center"/>
          </w:tcPr>
          <w:p w14:paraId="1C581721" w14:textId="77777777" w:rsidR="007669CD" w:rsidRPr="00095915" w:rsidRDefault="003F55BD" w:rsidP="00095915">
            <w:pPr>
              <w:jc w:val="both"/>
              <w:rPr>
                <w:rFonts w:ascii="Times New Roman" w:hAnsi="Times New Roman"/>
              </w:rPr>
            </w:pPr>
            <w:r w:rsidRPr="00095915">
              <w:rPr>
                <w:rFonts w:ascii="Times New Roman" w:hAnsi="Times New Roman"/>
              </w:rPr>
              <w:t>Khai thác theo nhóm, chia đều sản phẩm; người vi phạm bị nhắc nhở hoặc phạt theo quy ước</w:t>
            </w:r>
          </w:p>
        </w:tc>
        <w:tc>
          <w:tcPr>
            <w:tcW w:w="3320" w:type="dxa"/>
            <w:tcBorders>
              <w:top w:val="single" w:sz="4" w:space="0" w:color="000000"/>
              <w:left w:val="single" w:sz="4" w:space="0" w:color="000000"/>
              <w:bottom w:val="single" w:sz="4" w:space="0" w:color="000000"/>
              <w:right w:val="single" w:sz="4" w:space="0" w:color="000000"/>
            </w:tcBorders>
            <w:vAlign w:val="center"/>
          </w:tcPr>
          <w:p w14:paraId="7A7C1FDB" w14:textId="77777777" w:rsidR="007669CD" w:rsidRPr="00095915" w:rsidRDefault="003F55BD" w:rsidP="00095915">
            <w:pPr>
              <w:jc w:val="both"/>
              <w:rPr>
                <w:rFonts w:ascii="Times New Roman" w:hAnsi="Times New Roman"/>
              </w:rPr>
            </w:pPr>
            <w:r w:rsidRPr="00095915">
              <w:rPr>
                <w:rFonts w:ascii="Times New Roman" w:hAnsi="Times New Roman"/>
              </w:rPr>
              <w:t>Dựa trên hương ước / quy ước thôn bản</w:t>
            </w:r>
          </w:p>
        </w:tc>
      </w:tr>
      <w:tr w:rsidR="007669CD" w:rsidRPr="00095915" w14:paraId="6DBCFBD2" w14:textId="77777777">
        <w:trPr>
          <w:trHeight w:val="902"/>
        </w:trPr>
        <w:tc>
          <w:tcPr>
            <w:tcW w:w="610" w:type="dxa"/>
            <w:tcBorders>
              <w:top w:val="single" w:sz="4" w:space="0" w:color="000000"/>
              <w:left w:val="single" w:sz="4" w:space="0" w:color="000000"/>
              <w:bottom w:val="single" w:sz="4" w:space="0" w:color="000000"/>
              <w:right w:val="single" w:sz="4" w:space="0" w:color="000000"/>
            </w:tcBorders>
            <w:vAlign w:val="center"/>
          </w:tcPr>
          <w:p w14:paraId="36911592" w14:textId="77777777" w:rsidR="007669CD" w:rsidRPr="00095915" w:rsidRDefault="003F55BD" w:rsidP="00095915">
            <w:pPr>
              <w:jc w:val="center"/>
              <w:rPr>
                <w:rFonts w:ascii="Times New Roman" w:hAnsi="Times New Roman"/>
              </w:rPr>
            </w:pPr>
            <w:r w:rsidRPr="00095915">
              <w:rPr>
                <w:rFonts w:ascii="Times New Roman" w:hAnsi="Times New Roman"/>
                <w:b/>
                <w:bCs/>
              </w:rPr>
              <w:t>7</w:t>
            </w:r>
          </w:p>
        </w:tc>
        <w:tc>
          <w:tcPr>
            <w:tcW w:w="2850" w:type="dxa"/>
            <w:tcBorders>
              <w:top w:val="single" w:sz="4" w:space="0" w:color="000000"/>
              <w:left w:val="single" w:sz="4" w:space="0" w:color="000000"/>
              <w:bottom w:val="single" w:sz="4" w:space="0" w:color="000000"/>
              <w:right w:val="single" w:sz="4" w:space="0" w:color="000000"/>
            </w:tcBorders>
            <w:vAlign w:val="center"/>
          </w:tcPr>
          <w:p w14:paraId="76F55AC0" w14:textId="77777777" w:rsidR="007669CD" w:rsidRPr="00095915" w:rsidRDefault="003F55BD" w:rsidP="00095915">
            <w:pPr>
              <w:jc w:val="both"/>
              <w:rPr>
                <w:rFonts w:ascii="Times New Roman" w:hAnsi="Times New Roman"/>
              </w:rPr>
            </w:pPr>
            <w:r w:rsidRPr="00095915">
              <w:rPr>
                <w:rFonts w:ascii="Times New Roman" w:hAnsi="Times New Roman"/>
                <w:b/>
                <w:bCs/>
              </w:rPr>
              <w:t>Quy định hoặc luật tục liên quan đến tài nguyên</w:t>
            </w:r>
          </w:p>
        </w:tc>
        <w:tc>
          <w:tcPr>
            <w:tcW w:w="4012" w:type="dxa"/>
            <w:tcBorders>
              <w:top w:val="single" w:sz="4" w:space="0" w:color="000000"/>
              <w:left w:val="single" w:sz="4" w:space="0" w:color="000000"/>
              <w:bottom w:val="single" w:sz="4" w:space="0" w:color="000000"/>
              <w:right w:val="single" w:sz="4" w:space="0" w:color="000000"/>
            </w:tcBorders>
            <w:vAlign w:val="center"/>
          </w:tcPr>
          <w:p w14:paraId="3DA77A5A" w14:textId="77777777" w:rsidR="007669CD" w:rsidRPr="00095915" w:rsidRDefault="003F55BD" w:rsidP="00095915">
            <w:pPr>
              <w:jc w:val="both"/>
              <w:rPr>
                <w:rFonts w:ascii="Times New Roman" w:hAnsi="Times New Roman"/>
              </w:rPr>
            </w:pPr>
            <w:r w:rsidRPr="00095915">
              <w:rPr>
                <w:rFonts w:ascii="Times New Roman" w:hAnsi="Times New Roman"/>
              </w:rPr>
              <w:t>Có quy định cấm chặt cây thiêng, cấm săn thú trong mùa sinh sản, phạt khi phá rừng</w:t>
            </w:r>
          </w:p>
        </w:tc>
        <w:tc>
          <w:tcPr>
            <w:tcW w:w="3320" w:type="dxa"/>
            <w:tcBorders>
              <w:top w:val="single" w:sz="4" w:space="0" w:color="000000"/>
              <w:left w:val="single" w:sz="4" w:space="0" w:color="000000"/>
              <w:bottom w:val="single" w:sz="4" w:space="0" w:color="000000"/>
              <w:right w:val="single" w:sz="4" w:space="0" w:color="000000"/>
            </w:tcBorders>
            <w:vAlign w:val="center"/>
          </w:tcPr>
          <w:p w14:paraId="5D0D993F" w14:textId="77777777" w:rsidR="007669CD" w:rsidRPr="00095915" w:rsidRDefault="003F55BD" w:rsidP="00095915">
            <w:pPr>
              <w:jc w:val="both"/>
              <w:rPr>
                <w:rFonts w:ascii="Times New Roman" w:hAnsi="Times New Roman"/>
              </w:rPr>
            </w:pPr>
            <w:r w:rsidRPr="00095915">
              <w:rPr>
                <w:rFonts w:ascii="Times New Roman" w:hAnsi="Times New Roman"/>
              </w:rPr>
              <w:t>Ghi nhận cụ thể từ phỏng vấn</w:t>
            </w:r>
          </w:p>
        </w:tc>
      </w:tr>
      <w:tr w:rsidR="007669CD" w:rsidRPr="00095915" w14:paraId="0507FE66" w14:textId="77777777">
        <w:trPr>
          <w:trHeight w:val="914"/>
        </w:trPr>
        <w:tc>
          <w:tcPr>
            <w:tcW w:w="610" w:type="dxa"/>
            <w:tcBorders>
              <w:top w:val="single" w:sz="4" w:space="0" w:color="000000"/>
              <w:left w:val="single" w:sz="4" w:space="0" w:color="000000"/>
              <w:bottom w:val="single" w:sz="4" w:space="0" w:color="000000"/>
              <w:right w:val="single" w:sz="4" w:space="0" w:color="000000"/>
            </w:tcBorders>
            <w:vAlign w:val="center"/>
          </w:tcPr>
          <w:p w14:paraId="0615A3C0" w14:textId="77777777" w:rsidR="007669CD" w:rsidRPr="00095915" w:rsidRDefault="003F55BD" w:rsidP="00095915">
            <w:pPr>
              <w:jc w:val="center"/>
              <w:rPr>
                <w:rFonts w:ascii="Times New Roman" w:hAnsi="Times New Roman"/>
              </w:rPr>
            </w:pPr>
            <w:r w:rsidRPr="00095915">
              <w:rPr>
                <w:rFonts w:ascii="Times New Roman" w:hAnsi="Times New Roman"/>
                <w:b/>
                <w:bCs/>
              </w:rPr>
              <w:t>8</w:t>
            </w:r>
          </w:p>
        </w:tc>
        <w:tc>
          <w:tcPr>
            <w:tcW w:w="2850" w:type="dxa"/>
            <w:tcBorders>
              <w:top w:val="single" w:sz="4" w:space="0" w:color="000000"/>
              <w:left w:val="single" w:sz="4" w:space="0" w:color="000000"/>
              <w:bottom w:val="single" w:sz="4" w:space="0" w:color="000000"/>
              <w:right w:val="single" w:sz="4" w:space="0" w:color="000000"/>
            </w:tcBorders>
            <w:vAlign w:val="center"/>
          </w:tcPr>
          <w:p w14:paraId="0737A4FE" w14:textId="77777777" w:rsidR="007669CD" w:rsidRPr="00095915" w:rsidRDefault="003F55BD" w:rsidP="00095915">
            <w:pPr>
              <w:jc w:val="both"/>
              <w:rPr>
                <w:rFonts w:ascii="Times New Roman" w:hAnsi="Times New Roman"/>
              </w:rPr>
            </w:pPr>
            <w:r w:rsidRPr="00095915">
              <w:rPr>
                <w:rFonts w:ascii="Times New Roman" w:hAnsi="Times New Roman"/>
                <w:b/>
                <w:bCs/>
              </w:rPr>
              <w:t>Tri thức bản địa về bảo tồn và khai thác bền vững</w:t>
            </w:r>
          </w:p>
        </w:tc>
        <w:tc>
          <w:tcPr>
            <w:tcW w:w="4012" w:type="dxa"/>
            <w:tcBorders>
              <w:top w:val="single" w:sz="4" w:space="0" w:color="000000"/>
              <w:left w:val="single" w:sz="4" w:space="0" w:color="000000"/>
              <w:bottom w:val="single" w:sz="4" w:space="0" w:color="000000"/>
              <w:right w:val="single" w:sz="4" w:space="0" w:color="000000"/>
            </w:tcBorders>
            <w:vAlign w:val="center"/>
          </w:tcPr>
          <w:p w14:paraId="7CC14623" w14:textId="77777777" w:rsidR="007669CD" w:rsidRPr="00095915" w:rsidRDefault="003F55BD" w:rsidP="00095915">
            <w:pPr>
              <w:jc w:val="both"/>
              <w:rPr>
                <w:rFonts w:ascii="Times New Roman" w:hAnsi="Times New Roman"/>
              </w:rPr>
            </w:pPr>
            <w:r w:rsidRPr="00095915">
              <w:rPr>
                <w:rFonts w:ascii="Times New Roman" w:hAnsi="Times New Roman"/>
              </w:rPr>
              <w:t>Biết chọn thời điểm khai thác phù hợp; không lấy quá mức; phục hồi rừng bằng trồng thêm</w:t>
            </w:r>
          </w:p>
        </w:tc>
        <w:tc>
          <w:tcPr>
            <w:tcW w:w="3320" w:type="dxa"/>
            <w:tcBorders>
              <w:top w:val="single" w:sz="4" w:space="0" w:color="000000"/>
              <w:left w:val="single" w:sz="4" w:space="0" w:color="000000"/>
              <w:bottom w:val="single" w:sz="4" w:space="0" w:color="000000"/>
              <w:right w:val="single" w:sz="4" w:space="0" w:color="000000"/>
            </w:tcBorders>
            <w:vAlign w:val="center"/>
          </w:tcPr>
          <w:p w14:paraId="1DACB0D1" w14:textId="77777777" w:rsidR="007669CD" w:rsidRPr="00095915" w:rsidRDefault="003F55BD" w:rsidP="00095915">
            <w:pPr>
              <w:jc w:val="both"/>
              <w:rPr>
                <w:rFonts w:ascii="Times New Roman" w:hAnsi="Times New Roman"/>
              </w:rPr>
            </w:pPr>
            <w:r w:rsidRPr="00095915">
              <w:rPr>
                <w:rFonts w:ascii="Times New Roman" w:hAnsi="Times New Roman"/>
              </w:rPr>
              <w:t>Thường truyền miệng qua các thế hệ</w:t>
            </w:r>
          </w:p>
        </w:tc>
      </w:tr>
      <w:tr w:rsidR="007669CD" w:rsidRPr="00095915" w14:paraId="40E32622" w14:textId="77777777">
        <w:trPr>
          <w:trHeight w:val="601"/>
        </w:trPr>
        <w:tc>
          <w:tcPr>
            <w:tcW w:w="610" w:type="dxa"/>
            <w:tcBorders>
              <w:top w:val="single" w:sz="4" w:space="0" w:color="000000"/>
              <w:left w:val="single" w:sz="4" w:space="0" w:color="000000"/>
              <w:bottom w:val="single" w:sz="4" w:space="0" w:color="000000"/>
              <w:right w:val="single" w:sz="4" w:space="0" w:color="000000"/>
            </w:tcBorders>
            <w:vAlign w:val="center"/>
          </w:tcPr>
          <w:p w14:paraId="1EB73293" w14:textId="77777777" w:rsidR="007669CD" w:rsidRPr="00095915" w:rsidRDefault="003F55BD" w:rsidP="00095915">
            <w:pPr>
              <w:jc w:val="center"/>
              <w:rPr>
                <w:rFonts w:ascii="Times New Roman" w:hAnsi="Times New Roman"/>
              </w:rPr>
            </w:pPr>
            <w:r w:rsidRPr="00095915">
              <w:rPr>
                <w:rFonts w:ascii="Times New Roman" w:hAnsi="Times New Roman"/>
                <w:b/>
                <w:bCs/>
              </w:rPr>
              <w:t>9</w:t>
            </w:r>
          </w:p>
        </w:tc>
        <w:tc>
          <w:tcPr>
            <w:tcW w:w="2850" w:type="dxa"/>
            <w:tcBorders>
              <w:top w:val="single" w:sz="4" w:space="0" w:color="000000"/>
              <w:left w:val="single" w:sz="4" w:space="0" w:color="000000"/>
              <w:bottom w:val="single" w:sz="4" w:space="0" w:color="000000"/>
              <w:right w:val="single" w:sz="4" w:space="0" w:color="000000"/>
            </w:tcBorders>
            <w:vAlign w:val="center"/>
          </w:tcPr>
          <w:p w14:paraId="751BE89F" w14:textId="77777777" w:rsidR="007669CD" w:rsidRPr="00095915" w:rsidRDefault="003F55BD" w:rsidP="00095915">
            <w:pPr>
              <w:jc w:val="both"/>
              <w:rPr>
                <w:rFonts w:ascii="Times New Roman" w:hAnsi="Times New Roman"/>
              </w:rPr>
            </w:pPr>
            <w:r w:rsidRPr="00095915">
              <w:rPr>
                <w:rFonts w:ascii="Times New Roman" w:hAnsi="Times New Roman"/>
                <w:b/>
                <w:bCs/>
              </w:rPr>
              <w:t>Mức độ phụ thuộc vào rừng</w:t>
            </w:r>
          </w:p>
        </w:tc>
        <w:tc>
          <w:tcPr>
            <w:tcW w:w="4012" w:type="dxa"/>
            <w:tcBorders>
              <w:top w:val="single" w:sz="4" w:space="0" w:color="000000"/>
              <w:left w:val="single" w:sz="4" w:space="0" w:color="000000"/>
              <w:bottom w:val="single" w:sz="4" w:space="0" w:color="000000"/>
              <w:right w:val="single" w:sz="4" w:space="0" w:color="000000"/>
            </w:tcBorders>
            <w:vAlign w:val="center"/>
          </w:tcPr>
          <w:p w14:paraId="4AB816F2" w14:textId="77777777" w:rsidR="007669CD" w:rsidRPr="00095915" w:rsidRDefault="003F55BD" w:rsidP="00095915">
            <w:pPr>
              <w:jc w:val="both"/>
              <w:rPr>
                <w:rFonts w:ascii="Times New Roman" w:hAnsi="Times New Roman"/>
              </w:rPr>
            </w:pPr>
            <w:r w:rsidRPr="00095915">
              <w:rPr>
                <w:rFonts w:ascii="Times New Roman" w:hAnsi="Times New Roman"/>
              </w:rPr>
              <w:t>Cao / Trung bình / Thấp – dựa trên thu nhập và nhu cầu sinh kế</w:t>
            </w:r>
          </w:p>
        </w:tc>
        <w:tc>
          <w:tcPr>
            <w:tcW w:w="3320" w:type="dxa"/>
            <w:tcBorders>
              <w:top w:val="single" w:sz="4" w:space="0" w:color="000000"/>
              <w:left w:val="single" w:sz="4" w:space="0" w:color="000000"/>
              <w:bottom w:val="single" w:sz="4" w:space="0" w:color="000000"/>
              <w:right w:val="single" w:sz="4" w:space="0" w:color="000000"/>
            </w:tcBorders>
            <w:vAlign w:val="center"/>
          </w:tcPr>
          <w:p w14:paraId="13550D12" w14:textId="77777777" w:rsidR="007669CD" w:rsidRPr="00095915" w:rsidRDefault="003F55BD" w:rsidP="00095915">
            <w:pPr>
              <w:jc w:val="both"/>
              <w:rPr>
                <w:rFonts w:ascii="Times New Roman" w:hAnsi="Times New Roman"/>
              </w:rPr>
            </w:pPr>
            <w:r w:rsidRPr="00095915">
              <w:rPr>
                <w:rFonts w:ascii="Times New Roman" w:hAnsi="Times New Roman"/>
              </w:rPr>
              <w:t>Có thể kèm % nguồn sống từ rừng</w:t>
            </w:r>
          </w:p>
        </w:tc>
      </w:tr>
      <w:tr w:rsidR="007669CD" w:rsidRPr="00095915" w14:paraId="31116FD2" w14:textId="77777777">
        <w:trPr>
          <w:trHeight w:val="902"/>
        </w:trPr>
        <w:tc>
          <w:tcPr>
            <w:tcW w:w="610" w:type="dxa"/>
            <w:tcBorders>
              <w:top w:val="single" w:sz="4" w:space="0" w:color="000000"/>
              <w:left w:val="single" w:sz="4" w:space="0" w:color="000000"/>
              <w:bottom w:val="single" w:sz="4" w:space="0" w:color="000000"/>
              <w:right w:val="single" w:sz="4" w:space="0" w:color="000000"/>
            </w:tcBorders>
            <w:vAlign w:val="center"/>
          </w:tcPr>
          <w:p w14:paraId="653AC1D6" w14:textId="77777777" w:rsidR="007669CD" w:rsidRPr="00095915" w:rsidRDefault="003F55BD" w:rsidP="00095915">
            <w:pPr>
              <w:jc w:val="center"/>
              <w:rPr>
                <w:rFonts w:ascii="Times New Roman" w:hAnsi="Times New Roman"/>
              </w:rPr>
            </w:pPr>
            <w:r w:rsidRPr="00095915">
              <w:rPr>
                <w:rFonts w:ascii="Times New Roman" w:hAnsi="Times New Roman"/>
                <w:b/>
                <w:bCs/>
              </w:rPr>
              <w:t>10</w:t>
            </w:r>
          </w:p>
        </w:tc>
        <w:tc>
          <w:tcPr>
            <w:tcW w:w="2850" w:type="dxa"/>
            <w:tcBorders>
              <w:top w:val="single" w:sz="4" w:space="0" w:color="000000"/>
              <w:left w:val="single" w:sz="4" w:space="0" w:color="000000"/>
              <w:bottom w:val="single" w:sz="4" w:space="0" w:color="000000"/>
              <w:right w:val="single" w:sz="4" w:space="0" w:color="000000"/>
            </w:tcBorders>
            <w:vAlign w:val="center"/>
          </w:tcPr>
          <w:p w14:paraId="1A2B26A1" w14:textId="77777777" w:rsidR="007669CD" w:rsidRPr="00095915" w:rsidRDefault="003F55BD" w:rsidP="00095915">
            <w:pPr>
              <w:jc w:val="both"/>
              <w:rPr>
                <w:rFonts w:ascii="Times New Roman" w:hAnsi="Times New Roman"/>
              </w:rPr>
            </w:pPr>
            <w:r w:rsidRPr="00095915">
              <w:rPr>
                <w:rFonts w:ascii="Times New Roman" w:hAnsi="Times New Roman"/>
                <w:b/>
                <w:bCs/>
              </w:rPr>
              <w:t>Quyền được hưởng lợi theo chính sách hiện hành</w:t>
            </w:r>
          </w:p>
        </w:tc>
        <w:tc>
          <w:tcPr>
            <w:tcW w:w="4012" w:type="dxa"/>
            <w:tcBorders>
              <w:top w:val="single" w:sz="4" w:space="0" w:color="000000"/>
              <w:left w:val="single" w:sz="4" w:space="0" w:color="000000"/>
              <w:bottom w:val="single" w:sz="4" w:space="0" w:color="000000"/>
              <w:right w:val="single" w:sz="4" w:space="0" w:color="000000"/>
            </w:tcBorders>
            <w:vAlign w:val="center"/>
          </w:tcPr>
          <w:p w14:paraId="0475B9F2" w14:textId="77777777" w:rsidR="007669CD" w:rsidRPr="00095915" w:rsidRDefault="003F55BD" w:rsidP="00095915">
            <w:pPr>
              <w:jc w:val="both"/>
              <w:rPr>
                <w:rFonts w:ascii="Times New Roman" w:hAnsi="Times New Roman"/>
              </w:rPr>
            </w:pPr>
            <w:r w:rsidRPr="00095915">
              <w:rPr>
                <w:rFonts w:ascii="Times New Roman" w:hAnsi="Times New Roman"/>
              </w:rPr>
              <w:t>Có tham gia chi trả dịch vụ môi trường rừng (PFES); được giao khoán rừng cộng đồng</w:t>
            </w:r>
          </w:p>
        </w:tc>
        <w:tc>
          <w:tcPr>
            <w:tcW w:w="3320" w:type="dxa"/>
            <w:tcBorders>
              <w:top w:val="single" w:sz="4" w:space="0" w:color="000000"/>
              <w:left w:val="single" w:sz="4" w:space="0" w:color="000000"/>
              <w:bottom w:val="single" w:sz="4" w:space="0" w:color="000000"/>
              <w:right w:val="single" w:sz="4" w:space="0" w:color="000000"/>
            </w:tcBorders>
            <w:vAlign w:val="center"/>
          </w:tcPr>
          <w:p w14:paraId="336B2905" w14:textId="77777777" w:rsidR="007669CD" w:rsidRPr="00095915" w:rsidRDefault="003F55BD" w:rsidP="00095915">
            <w:pPr>
              <w:jc w:val="both"/>
              <w:rPr>
                <w:rFonts w:ascii="Times New Roman" w:hAnsi="Times New Roman"/>
              </w:rPr>
            </w:pPr>
            <w:r w:rsidRPr="00095915">
              <w:rPr>
                <w:rFonts w:ascii="Times New Roman" w:hAnsi="Times New Roman"/>
              </w:rPr>
              <w:t>Dẫn chiếu văn bản hoặc quyết định</w:t>
            </w:r>
          </w:p>
        </w:tc>
      </w:tr>
      <w:tr w:rsidR="007669CD" w:rsidRPr="00095915" w14:paraId="62A9D70F" w14:textId="77777777">
        <w:trPr>
          <w:trHeight w:val="914"/>
        </w:trPr>
        <w:tc>
          <w:tcPr>
            <w:tcW w:w="610" w:type="dxa"/>
            <w:tcBorders>
              <w:top w:val="single" w:sz="4" w:space="0" w:color="000000"/>
              <w:left w:val="single" w:sz="4" w:space="0" w:color="000000"/>
              <w:bottom w:val="single" w:sz="4" w:space="0" w:color="000000"/>
              <w:right w:val="single" w:sz="4" w:space="0" w:color="000000"/>
            </w:tcBorders>
            <w:vAlign w:val="center"/>
          </w:tcPr>
          <w:p w14:paraId="04FB9E50" w14:textId="77777777" w:rsidR="007669CD" w:rsidRPr="00095915" w:rsidRDefault="003F55BD" w:rsidP="00095915">
            <w:pPr>
              <w:jc w:val="center"/>
              <w:rPr>
                <w:rFonts w:ascii="Times New Roman" w:hAnsi="Times New Roman"/>
              </w:rPr>
            </w:pPr>
            <w:r w:rsidRPr="00095915">
              <w:rPr>
                <w:rFonts w:ascii="Times New Roman" w:hAnsi="Times New Roman"/>
                <w:b/>
                <w:bCs/>
              </w:rPr>
              <w:t>11</w:t>
            </w:r>
          </w:p>
        </w:tc>
        <w:tc>
          <w:tcPr>
            <w:tcW w:w="2850" w:type="dxa"/>
            <w:tcBorders>
              <w:top w:val="single" w:sz="4" w:space="0" w:color="000000"/>
              <w:left w:val="single" w:sz="4" w:space="0" w:color="000000"/>
              <w:bottom w:val="single" w:sz="4" w:space="0" w:color="000000"/>
              <w:right w:val="single" w:sz="4" w:space="0" w:color="000000"/>
            </w:tcBorders>
            <w:vAlign w:val="center"/>
          </w:tcPr>
          <w:p w14:paraId="43F5206E" w14:textId="77777777" w:rsidR="007669CD" w:rsidRPr="00095915" w:rsidRDefault="003F55BD" w:rsidP="00095915">
            <w:pPr>
              <w:jc w:val="both"/>
              <w:rPr>
                <w:rFonts w:ascii="Times New Roman" w:hAnsi="Times New Roman"/>
              </w:rPr>
            </w:pPr>
            <w:r w:rsidRPr="00095915">
              <w:rPr>
                <w:rFonts w:ascii="Times New Roman" w:hAnsi="Times New Roman"/>
                <w:b/>
                <w:bCs/>
              </w:rPr>
              <w:t>Mức độ tham gia quản lý, ra quyết định</w:t>
            </w:r>
          </w:p>
        </w:tc>
        <w:tc>
          <w:tcPr>
            <w:tcW w:w="4012" w:type="dxa"/>
            <w:tcBorders>
              <w:top w:val="single" w:sz="4" w:space="0" w:color="000000"/>
              <w:left w:val="single" w:sz="4" w:space="0" w:color="000000"/>
              <w:bottom w:val="single" w:sz="4" w:space="0" w:color="000000"/>
              <w:right w:val="single" w:sz="4" w:space="0" w:color="000000"/>
            </w:tcBorders>
            <w:vAlign w:val="center"/>
          </w:tcPr>
          <w:p w14:paraId="2DE9ECBC" w14:textId="77777777" w:rsidR="007669CD" w:rsidRPr="00095915" w:rsidRDefault="003F55BD" w:rsidP="00095915">
            <w:pPr>
              <w:jc w:val="both"/>
              <w:rPr>
                <w:rFonts w:ascii="Times New Roman" w:hAnsi="Times New Roman"/>
              </w:rPr>
            </w:pPr>
            <w:r w:rsidRPr="00095915">
              <w:rPr>
                <w:rFonts w:ascii="Times New Roman" w:hAnsi="Times New Roman"/>
              </w:rPr>
              <w:t>Có đại diện tham gia ban quản lý rừng; tham vấn trong quy hoạch; được cung cấp thông tin đầy đủ</w:t>
            </w:r>
          </w:p>
        </w:tc>
        <w:tc>
          <w:tcPr>
            <w:tcW w:w="3320" w:type="dxa"/>
            <w:tcBorders>
              <w:top w:val="single" w:sz="4" w:space="0" w:color="000000"/>
              <w:left w:val="single" w:sz="4" w:space="0" w:color="000000"/>
              <w:bottom w:val="single" w:sz="4" w:space="0" w:color="000000"/>
              <w:right w:val="single" w:sz="4" w:space="0" w:color="000000"/>
            </w:tcBorders>
            <w:vAlign w:val="center"/>
          </w:tcPr>
          <w:p w14:paraId="022BBACC" w14:textId="77777777" w:rsidR="007669CD" w:rsidRPr="00095915" w:rsidRDefault="003F55BD" w:rsidP="00095915">
            <w:pPr>
              <w:jc w:val="both"/>
              <w:rPr>
                <w:rFonts w:ascii="Times New Roman" w:hAnsi="Times New Roman"/>
              </w:rPr>
            </w:pPr>
            <w:r w:rsidRPr="00095915">
              <w:rPr>
                <w:rFonts w:ascii="Times New Roman" w:hAnsi="Times New Roman"/>
              </w:rPr>
              <w:t>Theo quy chế hoặc kế hoạch quản lý rừng</w:t>
            </w:r>
          </w:p>
        </w:tc>
      </w:tr>
      <w:tr w:rsidR="007669CD" w:rsidRPr="00095915" w14:paraId="06970CC8" w14:textId="77777777">
        <w:trPr>
          <w:trHeight w:val="601"/>
        </w:trPr>
        <w:tc>
          <w:tcPr>
            <w:tcW w:w="610" w:type="dxa"/>
            <w:tcBorders>
              <w:top w:val="single" w:sz="4" w:space="0" w:color="000000"/>
              <w:left w:val="single" w:sz="4" w:space="0" w:color="000000"/>
              <w:bottom w:val="single" w:sz="4" w:space="0" w:color="000000"/>
              <w:right w:val="single" w:sz="4" w:space="0" w:color="000000"/>
            </w:tcBorders>
            <w:vAlign w:val="center"/>
          </w:tcPr>
          <w:p w14:paraId="28AC4813" w14:textId="77777777" w:rsidR="007669CD" w:rsidRPr="00095915" w:rsidRDefault="003F55BD" w:rsidP="00095915">
            <w:pPr>
              <w:jc w:val="center"/>
              <w:rPr>
                <w:rFonts w:ascii="Times New Roman" w:hAnsi="Times New Roman"/>
              </w:rPr>
            </w:pPr>
            <w:r w:rsidRPr="00095915">
              <w:rPr>
                <w:rFonts w:ascii="Times New Roman" w:hAnsi="Times New Roman"/>
                <w:b/>
                <w:bCs/>
              </w:rPr>
              <w:lastRenderedPageBreak/>
              <w:t>12</w:t>
            </w:r>
          </w:p>
        </w:tc>
        <w:tc>
          <w:tcPr>
            <w:tcW w:w="2850" w:type="dxa"/>
            <w:tcBorders>
              <w:top w:val="single" w:sz="4" w:space="0" w:color="000000"/>
              <w:left w:val="single" w:sz="4" w:space="0" w:color="000000"/>
              <w:bottom w:val="single" w:sz="4" w:space="0" w:color="000000"/>
              <w:right w:val="single" w:sz="4" w:space="0" w:color="000000"/>
            </w:tcBorders>
            <w:vAlign w:val="center"/>
          </w:tcPr>
          <w:p w14:paraId="7455C16A" w14:textId="77777777" w:rsidR="007669CD" w:rsidRPr="00095915" w:rsidRDefault="003F55BD" w:rsidP="00095915">
            <w:pPr>
              <w:jc w:val="both"/>
              <w:rPr>
                <w:rFonts w:ascii="Times New Roman" w:hAnsi="Times New Roman"/>
              </w:rPr>
            </w:pPr>
            <w:r w:rsidRPr="00095915">
              <w:rPr>
                <w:rFonts w:ascii="Times New Roman" w:hAnsi="Times New Roman"/>
                <w:b/>
                <w:bCs/>
              </w:rPr>
              <w:t>Các vấn đề, nguy cơ hoặc xung đột tiềm ẩn</w:t>
            </w:r>
          </w:p>
        </w:tc>
        <w:tc>
          <w:tcPr>
            <w:tcW w:w="4012" w:type="dxa"/>
            <w:tcBorders>
              <w:top w:val="single" w:sz="4" w:space="0" w:color="000000"/>
              <w:left w:val="single" w:sz="4" w:space="0" w:color="000000"/>
              <w:bottom w:val="single" w:sz="4" w:space="0" w:color="000000"/>
              <w:right w:val="single" w:sz="4" w:space="0" w:color="000000"/>
            </w:tcBorders>
            <w:vAlign w:val="center"/>
          </w:tcPr>
          <w:p w14:paraId="18E9E869" w14:textId="77777777" w:rsidR="007669CD" w:rsidRPr="00095915" w:rsidRDefault="003F55BD" w:rsidP="00095915">
            <w:pPr>
              <w:jc w:val="both"/>
              <w:rPr>
                <w:rFonts w:ascii="Times New Roman" w:hAnsi="Times New Roman"/>
              </w:rPr>
            </w:pPr>
            <w:r w:rsidRPr="00095915">
              <w:rPr>
                <w:rFonts w:ascii="Times New Roman" w:hAnsi="Times New Roman"/>
              </w:rPr>
              <w:t>Tranh chấp ranh giới rừng, hạn chế quyền khai thác, thay đổi tập quán</w:t>
            </w:r>
          </w:p>
        </w:tc>
        <w:tc>
          <w:tcPr>
            <w:tcW w:w="3320" w:type="dxa"/>
            <w:tcBorders>
              <w:top w:val="single" w:sz="4" w:space="0" w:color="000000"/>
              <w:left w:val="single" w:sz="4" w:space="0" w:color="000000"/>
              <w:bottom w:val="single" w:sz="4" w:space="0" w:color="000000"/>
              <w:right w:val="single" w:sz="4" w:space="0" w:color="000000"/>
            </w:tcBorders>
            <w:vAlign w:val="center"/>
          </w:tcPr>
          <w:p w14:paraId="6085C302" w14:textId="77777777" w:rsidR="007669CD" w:rsidRPr="00095915" w:rsidRDefault="003F55BD" w:rsidP="00095915">
            <w:pPr>
              <w:jc w:val="both"/>
              <w:rPr>
                <w:rFonts w:ascii="Times New Roman" w:hAnsi="Times New Roman"/>
              </w:rPr>
            </w:pPr>
            <w:r w:rsidRPr="00095915">
              <w:rPr>
                <w:rFonts w:ascii="Times New Roman" w:hAnsi="Times New Roman"/>
              </w:rPr>
              <w:t>Ghi nhận từ thực tế địa phương</w:t>
            </w:r>
          </w:p>
        </w:tc>
      </w:tr>
    </w:tbl>
    <w:p w14:paraId="6BD1FB18" w14:textId="53D5C4CA" w:rsidR="007669CD" w:rsidRPr="00095915" w:rsidRDefault="00F904C7" w:rsidP="00095915">
      <w:pPr>
        <w:pStyle w:val="Heading3"/>
        <w:numPr>
          <w:ilvl w:val="0"/>
          <w:numId w:val="0"/>
        </w:numPr>
        <w:spacing w:before="0" w:after="120" w:line="360" w:lineRule="auto"/>
        <w:ind w:left="709"/>
        <w:rPr>
          <w:sz w:val="24"/>
          <w:szCs w:val="24"/>
        </w:rPr>
      </w:pPr>
      <w:bookmarkStart w:id="26" w:name="__RefHeading___Toc236318160"/>
      <w:bookmarkEnd w:id="26"/>
      <w:r w:rsidRPr="00095915">
        <w:rPr>
          <w:i w:val="0"/>
          <w:iCs/>
          <w:sz w:val="24"/>
          <w:szCs w:val="24"/>
        </w:rPr>
        <w:t>j. Quyền pháp lý và quyền truyền thống theo Phụ lục D (FSC-STD-VN-01-2018).</w:t>
      </w:r>
    </w:p>
    <w:p w14:paraId="719AA886" w14:textId="77777777" w:rsidR="007669CD" w:rsidRPr="00684B47" w:rsidRDefault="003F55BD" w:rsidP="00095915">
      <w:pPr>
        <w:spacing w:after="120" w:line="360" w:lineRule="auto"/>
        <w:jc w:val="both"/>
        <w:rPr>
          <w:rFonts w:ascii="Times New Roman" w:hAnsi="Times New Roman"/>
          <w:b/>
        </w:rPr>
      </w:pPr>
      <w:r w:rsidRPr="00684B47">
        <w:rPr>
          <w:rFonts w:ascii="Times New Roman" w:hAnsi="Times New Roman"/>
          <w:b/>
          <w:bCs/>
        </w:rPr>
        <w:t>BẢNG TỔNG HỢP QUYỀN PHÁP LÝ VÀ QUYỀN TRU</w:t>
      </w:r>
      <w:r w:rsidRPr="00684B47">
        <w:rPr>
          <w:rFonts w:ascii="Times New Roman" w:hAnsi="Times New Roman"/>
          <w:b/>
        </w:rPr>
        <w:t>YỀN THỐNG (THEO PHỤ LỤC D – FSC – STD – VN – 01 – 2018)</w:t>
      </w:r>
    </w:p>
    <w:tbl>
      <w:tblPr>
        <w:tblW w:w="10826" w:type="dxa"/>
        <w:tblInd w:w="-896" w:type="dxa"/>
        <w:tblLayout w:type="fixed"/>
        <w:tblCellMar>
          <w:top w:w="15" w:type="dxa"/>
          <w:left w:w="15" w:type="dxa"/>
          <w:bottom w:w="15" w:type="dxa"/>
          <w:right w:w="15" w:type="dxa"/>
        </w:tblCellMar>
        <w:tblLook w:val="0000" w:firstRow="0" w:lastRow="0" w:firstColumn="0" w:lastColumn="0" w:noHBand="0" w:noVBand="0"/>
      </w:tblPr>
      <w:tblGrid>
        <w:gridCol w:w="1645"/>
        <w:gridCol w:w="4385"/>
        <w:gridCol w:w="4796"/>
      </w:tblGrid>
      <w:tr w:rsidR="007669CD" w:rsidRPr="00095915" w14:paraId="4EA764A7" w14:textId="77777777">
        <w:trPr>
          <w:trHeight w:val="306"/>
          <w:tblHeader/>
        </w:trPr>
        <w:tc>
          <w:tcPr>
            <w:tcW w:w="1645" w:type="dxa"/>
            <w:tcBorders>
              <w:top w:val="single" w:sz="4" w:space="0" w:color="000000"/>
              <w:left w:val="single" w:sz="4" w:space="0" w:color="000000"/>
              <w:bottom w:val="single" w:sz="4" w:space="0" w:color="000000"/>
              <w:right w:val="single" w:sz="4" w:space="0" w:color="000000"/>
            </w:tcBorders>
            <w:vAlign w:val="center"/>
          </w:tcPr>
          <w:p w14:paraId="55401098" w14:textId="77777777" w:rsidR="007669CD" w:rsidRPr="00095915" w:rsidRDefault="003F55BD" w:rsidP="00684B47">
            <w:pPr>
              <w:spacing w:after="120" w:line="360" w:lineRule="auto"/>
              <w:jc w:val="center"/>
              <w:rPr>
                <w:rFonts w:ascii="Times New Roman" w:hAnsi="Times New Roman"/>
                <w:b/>
                <w:bCs/>
              </w:rPr>
            </w:pPr>
            <w:r w:rsidRPr="00095915">
              <w:rPr>
                <w:rFonts w:ascii="Times New Roman" w:hAnsi="Times New Roman"/>
                <w:b/>
                <w:bCs/>
              </w:rPr>
              <w:t>Nội dung</w:t>
            </w:r>
          </w:p>
        </w:tc>
        <w:tc>
          <w:tcPr>
            <w:tcW w:w="4385" w:type="dxa"/>
            <w:tcBorders>
              <w:top w:val="single" w:sz="4" w:space="0" w:color="000000"/>
              <w:left w:val="single" w:sz="4" w:space="0" w:color="000000"/>
              <w:bottom w:val="single" w:sz="4" w:space="0" w:color="000000"/>
              <w:right w:val="single" w:sz="4" w:space="0" w:color="000000"/>
            </w:tcBorders>
            <w:vAlign w:val="center"/>
          </w:tcPr>
          <w:p w14:paraId="15C97110" w14:textId="77777777" w:rsidR="007669CD" w:rsidRPr="00095915" w:rsidRDefault="003F55BD" w:rsidP="00684B47">
            <w:pPr>
              <w:spacing w:after="120" w:line="360" w:lineRule="auto"/>
              <w:jc w:val="center"/>
              <w:rPr>
                <w:rFonts w:ascii="Times New Roman" w:hAnsi="Times New Roman"/>
                <w:b/>
                <w:bCs/>
              </w:rPr>
            </w:pPr>
            <w:r w:rsidRPr="00095915">
              <w:rPr>
                <w:rFonts w:ascii="Times New Roman" w:hAnsi="Times New Roman"/>
                <w:b/>
                <w:bCs/>
              </w:rPr>
              <w:t>Quyền pháp lý</w:t>
            </w:r>
          </w:p>
        </w:tc>
        <w:tc>
          <w:tcPr>
            <w:tcW w:w="4796" w:type="dxa"/>
            <w:tcBorders>
              <w:top w:val="single" w:sz="4" w:space="0" w:color="000000"/>
              <w:left w:val="single" w:sz="4" w:space="0" w:color="000000"/>
              <w:bottom w:val="single" w:sz="4" w:space="0" w:color="000000"/>
              <w:right w:val="single" w:sz="4" w:space="0" w:color="000000"/>
            </w:tcBorders>
            <w:vAlign w:val="center"/>
          </w:tcPr>
          <w:p w14:paraId="6C031E1E" w14:textId="77777777" w:rsidR="007669CD" w:rsidRPr="00095915" w:rsidRDefault="003F55BD" w:rsidP="00684B47">
            <w:pPr>
              <w:spacing w:after="120" w:line="360" w:lineRule="auto"/>
              <w:jc w:val="center"/>
              <w:rPr>
                <w:rFonts w:ascii="Times New Roman" w:hAnsi="Times New Roman"/>
                <w:b/>
                <w:bCs/>
              </w:rPr>
            </w:pPr>
            <w:r w:rsidRPr="00095915">
              <w:rPr>
                <w:rFonts w:ascii="Times New Roman" w:hAnsi="Times New Roman"/>
                <w:b/>
                <w:bCs/>
              </w:rPr>
              <w:t>Quyền truyền thống</w:t>
            </w:r>
          </w:p>
        </w:tc>
      </w:tr>
      <w:tr w:rsidR="007669CD" w:rsidRPr="00095915" w14:paraId="2C7292EA" w14:textId="77777777">
        <w:trPr>
          <w:trHeight w:val="1177"/>
        </w:trPr>
        <w:tc>
          <w:tcPr>
            <w:tcW w:w="1645" w:type="dxa"/>
            <w:tcBorders>
              <w:top w:val="single" w:sz="4" w:space="0" w:color="000000"/>
              <w:left w:val="single" w:sz="4" w:space="0" w:color="000000"/>
              <w:bottom w:val="single" w:sz="4" w:space="0" w:color="000000"/>
              <w:right w:val="single" w:sz="4" w:space="0" w:color="000000"/>
            </w:tcBorders>
            <w:vAlign w:val="center"/>
          </w:tcPr>
          <w:p w14:paraId="06CD28F9" w14:textId="77777777" w:rsidR="007669CD" w:rsidRPr="00095915" w:rsidRDefault="003F55BD" w:rsidP="00095915">
            <w:pPr>
              <w:spacing w:after="120" w:line="360" w:lineRule="auto"/>
              <w:jc w:val="both"/>
              <w:rPr>
                <w:rFonts w:ascii="Times New Roman" w:hAnsi="Times New Roman"/>
              </w:rPr>
            </w:pPr>
            <w:r w:rsidRPr="00095915">
              <w:rPr>
                <w:rFonts w:ascii="Times New Roman" w:hAnsi="Times New Roman"/>
                <w:b/>
                <w:bCs/>
              </w:rPr>
              <w:t>Cơ sở hình thành</w:t>
            </w:r>
          </w:p>
        </w:tc>
        <w:tc>
          <w:tcPr>
            <w:tcW w:w="4385" w:type="dxa"/>
            <w:tcBorders>
              <w:top w:val="single" w:sz="4" w:space="0" w:color="000000"/>
              <w:left w:val="single" w:sz="4" w:space="0" w:color="000000"/>
              <w:bottom w:val="single" w:sz="4" w:space="0" w:color="000000"/>
              <w:right w:val="single" w:sz="4" w:space="0" w:color="000000"/>
            </w:tcBorders>
            <w:vAlign w:val="center"/>
          </w:tcPr>
          <w:p w14:paraId="07A984D1" w14:textId="77777777" w:rsidR="007669CD" w:rsidRPr="00095915" w:rsidRDefault="003F55BD" w:rsidP="00095915">
            <w:pPr>
              <w:spacing w:after="120" w:line="360" w:lineRule="auto"/>
              <w:jc w:val="both"/>
              <w:rPr>
                <w:rFonts w:ascii="Times New Roman" w:hAnsi="Times New Roman"/>
              </w:rPr>
            </w:pPr>
            <w:r w:rsidRPr="00095915">
              <w:rPr>
                <w:rFonts w:ascii="Times New Roman" w:hAnsi="Times New Roman"/>
              </w:rPr>
              <w:t>Được quy định và công nhận bởi pháp luật Nhà nước (Luật Lâm nghiệp, Luật Đất đai, quyết định giao rừng/thuê rừng, GCNQSDĐ…).</w:t>
            </w:r>
          </w:p>
        </w:tc>
        <w:tc>
          <w:tcPr>
            <w:tcW w:w="4796" w:type="dxa"/>
            <w:tcBorders>
              <w:top w:val="single" w:sz="4" w:space="0" w:color="000000"/>
              <w:left w:val="single" w:sz="4" w:space="0" w:color="000000"/>
              <w:bottom w:val="single" w:sz="4" w:space="0" w:color="000000"/>
              <w:right w:val="single" w:sz="4" w:space="0" w:color="000000"/>
            </w:tcBorders>
            <w:vAlign w:val="center"/>
          </w:tcPr>
          <w:p w14:paraId="0D590DC9" w14:textId="77777777" w:rsidR="007669CD" w:rsidRPr="00095915" w:rsidRDefault="003F55BD" w:rsidP="00095915">
            <w:pPr>
              <w:spacing w:after="120" w:line="360" w:lineRule="auto"/>
              <w:jc w:val="both"/>
              <w:rPr>
                <w:rFonts w:ascii="Times New Roman" w:hAnsi="Times New Roman"/>
              </w:rPr>
            </w:pPr>
            <w:r w:rsidRPr="00095915">
              <w:rPr>
                <w:rFonts w:ascii="Times New Roman" w:hAnsi="Times New Roman"/>
              </w:rPr>
              <w:t>Hình thành từ phong tục, tập quán, hệ thống luật tục được cộng đồng duy trì qua nhiều thế hệ. Không nhất thiết có giấy tờ pháp lý.</w:t>
            </w:r>
          </w:p>
        </w:tc>
      </w:tr>
      <w:tr w:rsidR="007669CD" w:rsidRPr="00095915" w14:paraId="278B93EA" w14:textId="77777777">
        <w:trPr>
          <w:trHeight w:val="883"/>
        </w:trPr>
        <w:tc>
          <w:tcPr>
            <w:tcW w:w="1645" w:type="dxa"/>
            <w:tcBorders>
              <w:top w:val="single" w:sz="4" w:space="0" w:color="000000"/>
              <w:left w:val="single" w:sz="4" w:space="0" w:color="000000"/>
              <w:bottom w:val="single" w:sz="4" w:space="0" w:color="000000"/>
              <w:right w:val="single" w:sz="4" w:space="0" w:color="000000"/>
            </w:tcBorders>
            <w:vAlign w:val="center"/>
          </w:tcPr>
          <w:p w14:paraId="427AEC01" w14:textId="77777777" w:rsidR="007669CD" w:rsidRPr="00095915" w:rsidRDefault="003F55BD" w:rsidP="00095915">
            <w:pPr>
              <w:spacing w:after="120" w:line="360" w:lineRule="auto"/>
              <w:jc w:val="both"/>
              <w:rPr>
                <w:rFonts w:ascii="Times New Roman" w:hAnsi="Times New Roman"/>
              </w:rPr>
            </w:pPr>
            <w:r w:rsidRPr="00095915">
              <w:rPr>
                <w:rFonts w:ascii="Times New Roman" w:hAnsi="Times New Roman"/>
                <w:b/>
                <w:bCs/>
              </w:rPr>
              <w:t>Chủ thể nắm giữ quyền</w:t>
            </w:r>
          </w:p>
        </w:tc>
        <w:tc>
          <w:tcPr>
            <w:tcW w:w="4385" w:type="dxa"/>
            <w:tcBorders>
              <w:top w:val="single" w:sz="4" w:space="0" w:color="000000"/>
              <w:left w:val="single" w:sz="4" w:space="0" w:color="000000"/>
              <w:bottom w:val="single" w:sz="4" w:space="0" w:color="000000"/>
              <w:right w:val="single" w:sz="4" w:space="0" w:color="000000"/>
            </w:tcBorders>
            <w:vAlign w:val="center"/>
          </w:tcPr>
          <w:p w14:paraId="00BCC9C5" w14:textId="77777777" w:rsidR="007669CD" w:rsidRPr="00095915" w:rsidRDefault="003F55BD" w:rsidP="00095915">
            <w:pPr>
              <w:spacing w:after="120" w:line="360" w:lineRule="auto"/>
              <w:jc w:val="both"/>
              <w:rPr>
                <w:rFonts w:ascii="Times New Roman" w:hAnsi="Times New Roman"/>
              </w:rPr>
            </w:pPr>
            <w:r w:rsidRPr="00095915">
              <w:rPr>
                <w:rFonts w:ascii="Times New Roman" w:hAnsi="Times New Roman"/>
              </w:rPr>
              <w:t>Tổ chức, cá nhân hoặc cộng đồng được Nhà nước giao/cho thuê/cho phép.</w:t>
            </w:r>
          </w:p>
        </w:tc>
        <w:tc>
          <w:tcPr>
            <w:tcW w:w="4796" w:type="dxa"/>
            <w:tcBorders>
              <w:top w:val="single" w:sz="4" w:space="0" w:color="000000"/>
              <w:left w:val="single" w:sz="4" w:space="0" w:color="000000"/>
              <w:bottom w:val="single" w:sz="4" w:space="0" w:color="000000"/>
              <w:right w:val="single" w:sz="4" w:space="0" w:color="000000"/>
            </w:tcBorders>
            <w:vAlign w:val="center"/>
          </w:tcPr>
          <w:p w14:paraId="65953127" w14:textId="77777777" w:rsidR="007669CD" w:rsidRPr="00095915" w:rsidRDefault="003F55BD" w:rsidP="00095915">
            <w:pPr>
              <w:spacing w:after="120" w:line="360" w:lineRule="auto"/>
              <w:jc w:val="both"/>
              <w:rPr>
                <w:rFonts w:ascii="Times New Roman" w:hAnsi="Times New Roman"/>
              </w:rPr>
            </w:pPr>
            <w:r w:rsidRPr="00095915">
              <w:rPr>
                <w:rFonts w:ascii="Times New Roman" w:hAnsi="Times New Roman"/>
              </w:rPr>
              <w:t>Cộng đồng địa phương, dân tộc thiểu số, nhóm hộ có quan hệ lịch sử - văn hóa với khu rừng.</w:t>
            </w:r>
          </w:p>
        </w:tc>
      </w:tr>
      <w:tr w:rsidR="007669CD" w:rsidRPr="00095915" w14:paraId="4C77744E" w14:textId="77777777">
        <w:trPr>
          <w:trHeight w:val="600"/>
        </w:trPr>
        <w:tc>
          <w:tcPr>
            <w:tcW w:w="1645" w:type="dxa"/>
            <w:tcBorders>
              <w:top w:val="single" w:sz="4" w:space="0" w:color="000000"/>
              <w:left w:val="single" w:sz="4" w:space="0" w:color="000000"/>
              <w:bottom w:val="single" w:sz="4" w:space="0" w:color="000000"/>
              <w:right w:val="single" w:sz="4" w:space="0" w:color="000000"/>
            </w:tcBorders>
            <w:vAlign w:val="center"/>
          </w:tcPr>
          <w:p w14:paraId="30B648C8" w14:textId="77777777" w:rsidR="007669CD" w:rsidRPr="00095915" w:rsidRDefault="003F55BD" w:rsidP="00095915">
            <w:pPr>
              <w:spacing w:after="120" w:line="360" w:lineRule="auto"/>
              <w:jc w:val="both"/>
              <w:rPr>
                <w:rFonts w:ascii="Times New Roman" w:hAnsi="Times New Roman"/>
              </w:rPr>
            </w:pPr>
            <w:r w:rsidRPr="00095915">
              <w:rPr>
                <w:rFonts w:ascii="Times New Roman" w:hAnsi="Times New Roman"/>
                <w:b/>
                <w:bCs/>
              </w:rPr>
              <w:t>Hình thức thực hiện</w:t>
            </w:r>
          </w:p>
        </w:tc>
        <w:tc>
          <w:tcPr>
            <w:tcW w:w="4385" w:type="dxa"/>
            <w:tcBorders>
              <w:top w:val="single" w:sz="4" w:space="0" w:color="000000"/>
              <w:left w:val="single" w:sz="4" w:space="0" w:color="000000"/>
              <w:bottom w:val="single" w:sz="4" w:space="0" w:color="000000"/>
              <w:right w:val="single" w:sz="4" w:space="0" w:color="000000"/>
            </w:tcBorders>
            <w:vAlign w:val="center"/>
          </w:tcPr>
          <w:p w14:paraId="5C12F327" w14:textId="77777777" w:rsidR="007669CD" w:rsidRPr="00095915" w:rsidRDefault="003F55BD" w:rsidP="00095915">
            <w:pPr>
              <w:spacing w:after="120" w:line="360" w:lineRule="auto"/>
              <w:jc w:val="both"/>
              <w:rPr>
                <w:rFonts w:ascii="Times New Roman" w:hAnsi="Times New Roman"/>
              </w:rPr>
            </w:pPr>
            <w:r w:rsidRPr="00095915">
              <w:rPr>
                <w:rFonts w:ascii="Times New Roman" w:hAnsi="Times New Roman"/>
              </w:rPr>
              <w:t>Quản lý, sử dụng hoặc khai thác lâm sản theo đúng quy định pháp luật và hồ sơ được phê duyệt.</w:t>
            </w:r>
          </w:p>
        </w:tc>
        <w:tc>
          <w:tcPr>
            <w:tcW w:w="4796" w:type="dxa"/>
            <w:tcBorders>
              <w:top w:val="single" w:sz="4" w:space="0" w:color="000000"/>
              <w:left w:val="single" w:sz="4" w:space="0" w:color="000000"/>
              <w:bottom w:val="single" w:sz="4" w:space="0" w:color="000000"/>
              <w:right w:val="single" w:sz="4" w:space="0" w:color="000000"/>
            </w:tcBorders>
            <w:vAlign w:val="center"/>
          </w:tcPr>
          <w:p w14:paraId="5E06F87B" w14:textId="77777777" w:rsidR="007669CD" w:rsidRPr="00095915" w:rsidRDefault="003F55BD" w:rsidP="00095915">
            <w:pPr>
              <w:spacing w:after="120" w:line="360" w:lineRule="auto"/>
              <w:jc w:val="both"/>
              <w:rPr>
                <w:rFonts w:ascii="Times New Roman" w:hAnsi="Times New Roman"/>
              </w:rPr>
            </w:pPr>
            <w:r w:rsidRPr="00095915">
              <w:rPr>
                <w:rFonts w:ascii="Times New Roman" w:hAnsi="Times New Roman"/>
              </w:rPr>
              <w:t>Thu hái lâm sản phụ, lấy củi, săn bắt nhỏ lẻ, sử dụng rừng cho tín ngưỡng, lễ hội, chăn thả, theo hương ước và thỏa thuận cộng đồng.</w:t>
            </w:r>
          </w:p>
        </w:tc>
      </w:tr>
      <w:tr w:rsidR="007669CD" w:rsidRPr="00095915" w14:paraId="4F3E1F83" w14:textId="77777777">
        <w:trPr>
          <w:trHeight w:val="141"/>
        </w:trPr>
        <w:tc>
          <w:tcPr>
            <w:tcW w:w="1645" w:type="dxa"/>
            <w:tcBorders>
              <w:top w:val="single" w:sz="4" w:space="0" w:color="000000"/>
              <w:left w:val="single" w:sz="4" w:space="0" w:color="000000"/>
              <w:bottom w:val="single" w:sz="4" w:space="0" w:color="000000"/>
              <w:right w:val="single" w:sz="4" w:space="0" w:color="000000"/>
            </w:tcBorders>
            <w:vAlign w:val="center"/>
          </w:tcPr>
          <w:p w14:paraId="1DB5A436" w14:textId="77777777" w:rsidR="007669CD" w:rsidRPr="00095915" w:rsidRDefault="003F55BD" w:rsidP="00095915">
            <w:pPr>
              <w:spacing w:after="120" w:line="360" w:lineRule="auto"/>
              <w:jc w:val="both"/>
              <w:rPr>
                <w:rFonts w:ascii="Times New Roman" w:hAnsi="Times New Roman"/>
              </w:rPr>
            </w:pPr>
            <w:r w:rsidRPr="00095915">
              <w:rPr>
                <w:rFonts w:ascii="Times New Roman" w:hAnsi="Times New Roman"/>
                <w:b/>
                <w:bCs/>
              </w:rPr>
              <w:t>Tính ràng buộc</w:t>
            </w:r>
          </w:p>
        </w:tc>
        <w:tc>
          <w:tcPr>
            <w:tcW w:w="4385" w:type="dxa"/>
            <w:tcBorders>
              <w:top w:val="single" w:sz="4" w:space="0" w:color="000000"/>
              <w:left w:val="single" w:sz="4" w:space="0" w:color="000000"/>
              <w:bottom w:val="single" w:sz="4" w:space="0" w:color="000000"/>
              <w:right w:val="single" w:sz="4" w:space="0" w:color="000000"/>
            </w:tcBorders>
            <w:vAlign w:val="center"/>
          </w:tcPr>
          <w:p w14:paraId="5C697738" w14:textId="77777777" w:rsidR="007669CD" w:rsidRPr="00095915" w:rsidRDefault="003F55BD" w:rsidP="00095915">
            <w:pPr>
              <w:spacing w:after="120" w:line="360" w:lineRule="auto"/>
              <w:jc w:val="both"/>
              <w:rPr>
                <w:rFonts w:ascii="Times New Roman" w:hAnsi="Times New Roman"/>
              </w:rPr>
            </w:pPr>
            <w:r w:rsidRPr="00095915">
              <w:rPr>
                <w:rFonts w:ascii="Times New Roman" w:hAnsi="Times New Roman"/>
              </w:rPr>
              <w:t>Có thể thực thi bằng pháp luật; vi phạm sẽ bị xử lý.</w:t>
            </w:r>
          </w:p>
        </w:tc>
        <w:tc>
          <w:tcPr>
            <w:tcW w:w="4796" w:type="dxa"/>
            <w:tcBorders>
              <w:top w:val="single" w:sz="4" w:space="0" w:color="000000"/>
              <w:left w:val="single" w:sz="4" w:space="0" w:color="000000"/>
              <w:bottom w:val="single" w:sz="4" w:space="0" w:color="000000"/>
              <w:right w:val="single" w:sz="4" w:space="0" w:color="000000"/>
            </w:tcBorders>
            <w:vAlign w:val="center"/>
          </w:tcPr>
          <w:p w14:paraId="550F83BF" w14:textId="77777777" w:rsidR="007669CD" w:rsidRPr="00095915" w:rsidRDefault="003F55BD" w:rsidP="00095915">
            <w:pPr>
              <w:spacing w:after="120" w:line="360" w:lineRule="auto"/>
              <w:jc w:val="both"/>
              <w:rPr>
                <w:rFonts w:ascii="Times New Roman" w:hAnsi="Times New Roman"/>
              </w:rPr>
            </w:pPr>
            <w:r w:rsidRPr="00095915">
              <w:rPr>
                <w:rFonts w:ascii="Times New Roman" w:hAnsi="Times New Roman"/>
              </w:rPr>
              <w:t>Dựa trên sự công nhận và đồng thuận xã hội, có thể không được pháp luật bảo vệ đầy đủ.</w:t>
            </w:r>
          </w:p>
        </w:tc>
      </w:tr>
      <w:tr w:rsidR="007669CD" w:rsidRPr="00095915" w14:paraId="26F28354" w14:textId="77777777">
        <w:trPr>
          <w:trHeight w:val="894"/>
        </w:trPr>
        <w:tc>
          <w:tcPr>
            <w:tcW w:w="1645" w:type="dxa"/>
            <w:tcBorders>
              <w:top w:val="single" w:sz="4" w:space="0" w:color="000000"/>
              <w:left w:val="single" w:sz="4" w:space="0" w:color="000000"/>
              <w:bottom w:val="single" w:sz="4" w:space="0" w:color="000000"/>
              <w:right w:val="single" w:sz="4" w:space="0" w:color="000000"/>
            </w:tcBorders>
            <w:vAlign w:val="center"/>
          </w:tcPr>
          <w:p w14:paraId="1D4BB85D" w14:textId="77777777" w:rsidR="007669CD" w:rsidRPr="00095915" w:rsidRDefault="003F55BD" w:rsidP="00095915">
            <w:pPr>
              <w:spacing w:after="120" w:line="360" w:lineRule="auto"/>
              <w:jc w:val="both"/>
              <w:rPr>
                <w:rFonts w:ascii="Times New Roman" w:hAnsi="Times New Roman"/>
              </w:rPr>
            </w:pPr>
            <w:r w:rsidRPr="00095915">
              <w:rPr>
                <w:rFonts w:ascii="Times New Roman" w:hAnsi="Times New Roman"/>
                <w:b/>
                <w:bCs/>
              </w:rPr>
              <w:t>Mức độ được FSC bảo vệ</w:t>
            </w:r>
          </w:p>
        </w:tc>
        <w:tc>
          <w:tcPr>
            <w:tcW w:w="4385" w:type="dxa"/>
            <w:tcBorders>
              <w:top w:val="single" w:sz="4" w:space="0" w:color="000000"/>
              <w:left w:val="single" w:sz="4" w:space="0" w:color="000000"/>
              <w:bottom w:val="single" w:sz="4" w:space="0" w:color="000000"/>
              <w:right w:val="single" w:sz="4" w:space="0" w:color="000000"/>
            </w:tcBorders>
            <w:vAlign w:val="center"/>
          </w:tcPr>
          <w:p w14:paraId="7CEC7E1B" w14:textId="77777777" w:rsidR="007669CD" w:rsidRPr="00095915" w:rsidRDefault="003F55BD" w:rsidP="00095915">
            <w:pPr>
              <w:spacing w:after="120" w:line="360" w:lineRule="auto"/>
              <w:jc w:val="both"/>
              <w:rPr>
                <w:rFonts w:ascii="Times New Roman" w:hAnsi="Times New Roman"/>
              </w:rPr>
            </w:pPr>
            <w:r w:rsidRPr="00095915">
              <w:rPr>
                <w:rFonts w:ascii="Times New Roman" w:hAnsi="Times New Roman"/>
              </w:rPr>
              <w:t>Bắt buộc phải tôn trọng và tuân thủ.</w:t>
            </w:r>
          </w:p>
        </w:tc>
        <w:tc>
          <w:tcPr>
            <w:tcW w:w="4796" w:type="dxa"/>
            <w:tcBorders>
              <w:top w:val="single" w:sz="4" w:space="0" w:color="000000"/>
              <w:left w:val="single" w:sz="4" w:space="0" w:color="000000"/>
              <w:bottom w:val="single" w:sz="4" w:space="0" w:color="000000"/>
              <w:right w:val="single" w:sz="4" w:space="0" w:color="000000"/>
            </w:tcBorders>
            <w:vAlign w:val="center"/>
          </w:tcPr>
          <w:p w14:paraId="17AEC61A" w14:textId="77777777" w:rsidR="007669CD" w:rsidRPr="00095915" w:rsidRDefault="003F55BD" w:rsidP="00095915">
            <w:pPr>
              <w:spacing w:after="120" w:line="360" w:lineRule="auto"/>
              <w:jc w:val="both"/>
              <w:rPr>
                <w:rFonts w:ascii="Times New Roman" w:hAnsi="Times New Roman"/>
              </w:rPr>
            </w:pPr>
            <w:r w:rsidRPr="00095915">
              <w:rPr>
                <w:rFonts w:ascii="Times New Roman" w:hAnsi="Times New Roman"/>
              </w:rPr>
              <w:t>Được công nhận ngang bằng quyền pháp lý; chủ rừng phải duy trì, bảo vệ và không làm suy giảm.</w:t>
            </w:r>
          </w:p>
        </w:tc>
      </w:tr>
    </w:tbl>
    <w:p w14:paraId="40A4E39D" w14:textId="77777777" w:rsidR="007669CD" w:rsidRPr="00095915" w:rsidRDefault="007669CD" w:rsidP="00095915">
      <w:pPr>
        <w:pBdr>
          <w:top w:val="dotted" w:sz="4" w:space="0" w:color="FFFFFF"/>
          <w:left w:val="dotted" w:sz="4" w:space="0" w:color="FFFFFF"/>
          <w:bottom w:val="dotted" w:sz="4" w:space="11" w:color="FFFFFF"/>
          <w:right w:val="dotted" w:sz="4" w:space="1" w:color="FFFFFF"/>
        </w:pBdr>
        <w:spacing w:after="120" w:line="360" w:lineRule="auto"/>
        <w:ind w:firstLine="720"/>
        <w:jc w:val="both"/>
        <w:rPr>
          <w:rFonts w:ascii="Times New Roman" w:hAnsi="Times New Roman"/>
        </w:rPr>
      </w:pPr>
    </w:p>
    <w:p w14:paraId="10BCDD6C" w14:textId="77777777" w:rsidR="007669CD" w:rsidRPr="00095915" w:rsidRDefault="003F55BD" w:rsidP="00095915">
      <w:pPr>
        <w:spacing w:after="120" w:line="360" w:lineRule="auto"/>
        <w:jc w:val="center"/>
        <w:rPr>
          <w:rFonts w:ascii="Times New Roman" w:hAnsi="Times New Roman"/>
          <w:b/>
          <w:bCs/>
        </w:rPr>
      </w:pPr>
      <w:r w:rsidRPr="00095915">
        <w:rPr>
          <w:rFonts w:ascii="Times New Roman" w:hAnsi="Times New Roman"/>
          <w:b/>
          <w:bCs/>
        </w:rPr>
        <w:t>BẢNG ĐÁNH GIÁ TÁC ĐỘNG VÀ BIỆN PHÁP</w:t>
      </w:r>
    </w:p>
    <w:tbl>
      <w:tblPr>
        <w:tblW w:w="10821" w:type="dxa"/>
        <w:tblInd w:w="-896" w:type="dxa"/>
        <w:tblLayout w:type="fixed"/>
        <w:tblCellMar>
          <w:top w:w="15" w:type="dxa"/>
          <w:left w:w="15" w:type="dxa"/>
          <w:bottom w:w="15" w:type="dxa"/>
          <w:right w:w="15" w:type="dxa"/>
        </w:tblCellMar>
        <w:tblLook w:val="0000" w:firstRow="0" w:lastRow="0" w:firstColumn="0" w:lastColumn="0" w:noHBand="0" w:noVBand="0"/>
      </w:tblPr>
      <w:tblGrid>
        <w:gridCol w:w="1507"/>
        <w:gridCol w:w="1918"/>
        <w:gridCol w:w="2328"/>
        <w:gridCol w:w="1232"/>
        <w:gridCol w:w="3836"/>
      </w:tblGrid>
      <w:tr w:rsidR="007669CD" w:rsidRPr="00095915" w14:paraId="7909A88C" w14:textId="77777777">
        <w:trPr>
          <w:trHeight w:val="904"/>
          <w:tblHeader/>
        </w:trPr>
        <w:tc>
          <w:tcPr>
            <w:tcW w:w="1507" w:type="dxa"/>
            <w:tcBorders>
              <w:top w:val="single" w:sz="4" w:space="0" w:color="000000"/>
              <w:left w:val="single" w:sz="4" w:space="0" w:color="000000"/>
              <w:bottom w:val="single" w:sz="4" w:space="0" w:color="000000"/>
              <w:right w:val="single" w:sz="4" w:space="0" w:color="000000"/>
            </w:tcBorders>
            <w:vAlign w:val="center"/>
          </w:tcPr>
          <w:p w14:paraId="3887347A" w14:textId="77777777" w:rsidR="007669CD" w:rsidRPr="00095915" w:rsidRDefault="003F55BD" w:rsidP="00095915">
            <w:pPr>
              <w:jc w:val="both"/>
              <w:rPr>
                <w:rFonts w:ascii="Times New Roman" w:hAnsi="Times New Roman"/>
                <w:b/>
                <w:bCs/>
              </w:rPr>
            </w:pPr>
            <w:r w:rsidRPr="00095915">
              <w:rPr>
                <w:rFonts w:ascii="Times New Roman" w:hAnsi="Times New Roman"/>
                <w:b/>
                <w:bCs/>
              </w:rPr>
              <w:t>Loại quyền</w:t>
            </w:r>
          </w:p>
        </w:tc>
        <w:tc>
          <w:tcPr>
            <w:tcW w:w="1918" w:type="dxa"/>
            <w:tcBorders>
              <w:top w:val="single" w:sz="4" w:space="0" w:color="000000"/>
              <w:left w:val="single" w:sz="4" w:space="0" w:color="000000"/>
              <w:bottom w:val="single" w:sz="4" w:space="0" w:color="000000"/>
              <w:right w:val="single" w:sz="4" w:space="0" w:color="000000"/>
            </w:tcBorders>
            <w:vAlign w:val="center"/>
          </w:tcPr>
          <w:p w14:paraId="35F507A9" w14:textId="77777777" w:rsidR="007669CD" w:rsidRPr="00095915" w:rsidRDefault="003F55BD" w:rsidP="00095915">
            <w:pPr>
              <w:jc w:val="both"/>
              <w:rPr>
                <w:rFonts w:ascii="Times New Roman" w:hAnsi="Times New Roman"/>
                <w:b/>
                <w:bCs/>
              </w:rPr>
            </w:pPr>
            <w:r w:rsidRPr="00095915">
              <w:rPr>
                <w:rFonts w:ascii="Times New Roman" w:hAnsi="Times New Roman"/>
                <w:b/>
                <w:bCs/>
              </w:rPr>
              <w:t>Hoạt động quản lý rừng có thể tác động</w:t>
            </w:r>
          </w:p>
        </w:tc>
        <w:tc>
          <w:tcPr>
            <w:tcW w:w="2328" w:type="dxa"/>
            <w:tcBorders>
              <w:top w:val="single" w:sz="4" w:space="0" w:color="000000"/>
              <w:left w:val="single" w:sz="4" w:space="0" w:color="000000"/>
              <w:bottom w:val="single" w:sz="4" w:space="0" w:color="000000"/>
              <w:right w:val="single" w:sz="4" w:space="0" w:color="000000"/>
            </w:tcBorders>
            <w:vAlign w:val="center"/>
          </w:tcPr>
          <w:p w14:paraId="1433A1FC" w14:textId="77777777" w:rsidR="007669CD" w:rsidRPr="00095915" w:rsidRDefault="003F55BD" w:rsidP="00095915">
            <w:pPr>
              <w:jc w:val="both"/>
              <w:rPr>
                <w:rFonts w:ascii="Times New Roman" w:hAnsi="Times New Roman"/>
                <w:b/>
                <w:bCs/>
              </w:rPr>
            </w:pPr>
            <w:r w:rsidRPr="00095915">
              <w:rPr>
                <w:rFonts w:ascii="Times New Roman" w:hAnsi="Times New Roman"/>
                <w:b/>
                <w:bCs/>
              </w:rPr>
              <w:t>Tác động tiềm ẩn</w:t>
            </w:r>
          </w:p>
        </w:tc>
        <w:tc>
          <w:tcPr>
            <w:tcW w:w="1232" w:type="dxa"/>
            <w:tcBorders>
              <w:top w:val="single" w:sz="4" w:space="0" w:color="000000"/>
              <w:left w:val="single" w:sz="4" w:space="0" w:color="000000"/>
              <w:bottom w:val="single" w:sz="4" w:space="0" w:color="000000"/>
              <w:right w:val="single" w:sz="4" w:space="0" w:color="000000"/>
            </w:tcBorders>
            <w:vAlign w:val="center"/>
          </w:tcPr>
          <w:p w14:paraId="1BD9EDE2" w14:textId="77777777" w:rsidR="007669CD" w:rsidRPr="00095915" w:rsidRDefault="003F55BD" w:rsidP="00095915">
            <w:pPr>
              <w:jc w:val="both"/>
              <w:rPr>
                <w:rFonts w:ascii="Times New Roman" w:hAnsi="Times New Roman"/>
                <w:b/>
                <w:bCs/>
              </w:rPr>
            </w:pPr>
            <w:r w:rsidRPr="00095915">
              <w:rPr>
                <w:rFonts w:ascii="Times New Roman" w:hAnsi="Times New Roman"/>
                <w:b/>
                <w:bCs/>
              </w:rPr>
              <w:t>Đánh giá mức độ</w:t>
            </w:r>
          </w:p>
        </w:tc>
        <w:tc>
          <w:tcPr>
            <w:tcW w:w="3836" w:type="dxa"/>
            <w:tcBorders>
              <w:top w:val="single" w:sz="4" w:space="0" w:color="000000"/>
              <w:left w:val="single" w:sz="4" w:space="0" w:color="000000"/>
              <w:bottom w:val="single" w:sz="4" w:space="0" w:color="000000"/>
              <w:right w:val="single" w:sz="4" w:space="0" w:color="000000"/>
            </w:tcBorders>
            <w:vAlign w:val="center"/>
          </w:tcPr>
          <w:p w14:paraId="1287A676" w14:textId="77777777" w:rsidR="007669CD" w:rsidRPr="00095915" w:rsidRDefault="003F55BD" w:rsidP="00095915">
            <w:pPr>
              <w:jc w:val="both"/>
              <w:rPr>
                <w:rFonts w:ascii="Times New Roman" w:hAnsi="Times New Roman"/>
                <w:b/>
                <w:bCs/>
              </w:rPr>
            </w:pPr>
            <w:r w:rsidRPr="00095915">
              <w:rPr>
                <w:rFonts w:ascii="Times New Roman" w:hAnsi="Times New Roman"/>
                <w:b/>
                <w:bCs/>
              </w:rPr>
              <w:t>Biện pháp giảm thiểu / bảo vệ quyền</w:t>
            </w:r>
          </w:p>
        </w:tc>
      </w:tr>
      <w:tr w:rsidR="007669CD" w:rsidRPr="00095915" w14:paraId="6D00CF20" w14:textId="77777777">
        <w:trPr>
          <w:trHeight w:val="2412"/>
        </w:trPr>
        <w:tc>
          <w:tcPr>
            <w:tcW w:w="1507" w:type="dxa"/>
            <w:tcBorders>
              <w:top w:val="single" w:sz="4" w:space="0" w:color="000000"/>
              <w:left w:val="single" w:sz="4" w:space="0" w:color="000000"/>
              <w:bottom w:val="single" w:sz="4" w:space="0" w:color="000000"/>
              <w:right w:val="single" w:sz="4" w:space="0" w:color="000000"/>
            </w:tcBorders>
            <w:vAlign w:val="center"/>
          </w:tcPr>
          <w:p w14:paraId="0293FF18" w14:textId="77777777" w:rsidR="007669CD" w:rsidRPr="00095915" w:rsidRDefault="003F55BD" w:rsidP="00095915">
            <w:pPr>
              <w:jc w:val="both"/>
              <w:rPr>
                <w:rFonts w:ascii="Times New Roman" w:hAnsi="Times New Roman"/>
              </w:rPr>
            </w:pPr>
            <w:r w:rsidRPr="00095915">
              <w:rPr>
                <w:rFonts w:ascii="Times New Roman" w:hAnsi="Times New Roman"/>
                <w:b/>
                <w:bCs/>
              </w:rPr>
              <w:t>Quyền pháp lý</w:t>
            </w:r>
          </w:p>
        </w:tc>
        <w:tc>
          <w:tcPr>
            <w:tcW w:w="1918" w:type="dxa"/>
            <w:tcBorders>
              <w:top w:val="single" w:sz="4" w:space="0" w:color="000000"/>
              <w:left w:val="single" w:sz="4" w:space="0" w:color="000000"/>
              <w:bottom w:val="single" w:sz="4" w:space="0" w:color="000000"/>
              <w:right w:val="single" w:sz="4" w:space="0" w:color="000000"/>
            </w:tcBorders>
            <w:vAlign w:val="center"/>
          </w:tcPr>
          <w:p w14:paraId="02ADF57E" w14:textId="77777777" w:rsidR="007669CD" w:rsidRPr="00095915" w:rsidRDefault="003F55BD" w:rsidP="00095915">
            <w:pPr>
              <w:jc w:val="both"/>
              <w:rPr>
                <w:rFonts w:ascii="Times New Roman" w:hAnsi="Times New Roman"/>
              </w:rPr>
            </w:pPr>
            <w:r w:rsidRPr="00095915">
              <w:rPr>
                <w:rFonts w:ascii="Times New Roman" w:hAnsi="Times New Roman"/>
              </w:rPr>
              <w:t>- Khai thác gỗ</w:t>
            </w:r>
          </w:p>
          <w:p w14:paraId="66AF97F9" w14:textId="77777777" w:rsidR="007669CD" w:rsidRPr="00095915" w:rsidRDefault="003F55BD" w:rsidP="00095915">
            <w:pPr>
              <w:jc w:val="both"/>
              <w:rPr>
                <w:rFonts w:ascii="Times New Roman" w:hAnsi="Times New Roman"/>
              </w:rPr>
            </w:pPr>
            <w:r w:rsidRPr="00095915">
              <w:rPr>
                <w:rFonts w:ascii="Times New Roman" w:hAnsi="Times New Roman"/>
              </w:rPr>
              <w:t>- Xây dựng đường lâm nghiệp</w:t>
            </w:r>
          </w:p>
          <w:p w14:paraId="79661AF1" w14:textId="77777777" w:rsidR="007669CD" w:rsidRPr="00095915" w:rsidRDefault="003F55BD" w:rsidP="00095915">
            <w:pPr>
              <w:jc w:val="both"/>
              <w:rPr>
                <w:rFonts w:ascii="Times New Roman" w:hAnsi="Times New Roman"/>
              </w:rPr>
            </w:pPr>
            <w:r w:rsidRPr="00095915">
              <w:rPr>
                <w:rFonts w:ascii="Times New Roman" w:hAnsi="Times New Roman"/>
              </w:rPr>
              <w:t>- Chuyển đổi mục đích sử dụng rừng</w:t>
            </w:r>
          </w:p>
        </w:tc>
        <w:tc>
          <w:tcPr>
            <w:tcW w:w="2328" w:type="dxa"/>
            <w:tcBorders>
              <w:top w:val="single" w:sz="4" w:space="0" w:color="000000"/>
              <w:left w:val="single" w:sz="4" w:space="0" w:color="000000"/>
              <w:bottom w:val="single" w:sz="4" w:space="0" w:color="000000"/>
              <w:right w:val="single" w:sz="4" w:space="0" w:color="000000"/>
            </w:tcBorders>
            <w:vAlign w:val="center"/>
          </w:tcPr>
          <w:p w14:paraId="5D2492E6" w14:textId="77777777" w:rsidR="007669CD" w:rsidRPr="00095915" w:rsidRDefault="003F55BD" w:rsidP="00095915">
            <w:pPr>
              <w:jc w:val="both"/>
              <w:rPr>
                <w:rFonts w:ascii="Times New Roman" w:hAnsi="Times New Roman"/>
              </w:rPr>
            </w:pPr>
            <w:r w:rsidRPr="00095915">
              <w:rPr>
                <w:rFonts w:ascii="Times New Roman" w:hAnsi="Times New Roman"/>
              </w:rPr>
              <w:t>- Nguy cơ vi phạm ranh giới</w:t>
            </w:r>
          </w:p>
          <w:p w14:paraId="5F246B6D" w14:textId="77777777" w:rsidR="007669CD" w:rsidRPr="00095915" w:rsidRDefault="003F55BD" w:rsidP="00095915">
            <w:pPr>
              <w:jc w:val="both"/>
              <w:rPr>
                <w:rFonts w:ascii="Times New Roman" w:hAnsi="Times New Roman"/>
              </w:rPr>
            </w:pPr>
            <w:r w:rsidRPr="00095915">
              <w:rPr>
                <w:rFonts w:ascii="Times New Roman" w:hAnsi="Times New Roman"/>
              </w:rPr>
              <w:t>- Tranh chấp quyền sử dụng đất</w:t>
            </w:r>
          </w:p>
          <w:p w14:paraId="133A27B1" w14:textId="77777777" w:rsidR="007669CD" w:rsidRPr="00095915" w:rsidRDefault="003F55BD" w:rsidP="00095915">
            <w:pPr>
              <w:jc w:val="both"/>
              <w:rPr>
                <w:rFonts w:ascii="Times New Roman" w:hAnsi="Times New Roman"/>
              </w:rPr>
            </w:pPr>
            <w:r w:rsidRPr="00095915">
              <w:rPr>
                <w:rFonts w:ascii="Times New Roman" w:hAnsi="Times New Roman"/>
              </w:rPr>
              <w:t>- Khai thác vượt phép hoặc sai thiết kế</w:t>
            </w:r>
          </w:p>
        </w:tc>
        <w:tc>
          <w:tcPr>
            <w:tcW w:w="1232" w:type="dxa"/>
            <w:tcBorders>
              <w:top w:val="single" w:sz="4" w:space="0" w:color="000000"/>
              <w:left w:val="single" w:sz="4" w:space="0" w:color="000000"/>
              <w:bottom w:val="single" w:sz="4" w:space="0" w:color="000000"/>
              <w:right w:val="single" w:sz="4" w:space="0" w:color="000000"/>
            </w:tcBorders>
            <w:vAlign w:val="center"/>
          </w:tcPr>
          <w:p w14:paraId="391164C7" w14:textId="77777777" w:rsidR="007669CD" w:rsidRPr="00095915" w:rsidRDefault="003F55BD" w:rsidP="00095915">
            <w:pPr>
              <w:jc w:val="both"/>
              <w:rPr>
                <w:rFonts w:ascii="Times New Roman" w:hAnsi="Times New Roman"/>
              </w:rPr>
            </w:pPr>
            <w:r w:rsidRPr="00095915">
              <w:rPr>
                <w:rFonts w:ascii="Times New Roman" w:hAnsi="Times New Roman"/>
              </w:rPr>
              <w:t>Trung bình → Cao</w:t>
            </w:r>
          </w:p>
        </w:tc>
        <w:tc>
          <w:tcPr>
            <w:tcW w:w="3836" w:type="dxa"/>
            <w:tcBorders>
              <w:top w:val="single" w:sz="4" w:space="0" w:color="000000"/>
              <w:left w:val="single" w:sz="4" w:space="0" w:color="000000"/>
              <w:bottom w:val="single" w:sz="4" w:space="0" w:color="000000"/>
              <w:right w:val="single" w:sz="4" w:space="0" w:color="000000"/>
            </w:tcBorders>
            <w:vAlign w:val="center"/>
          </w:tcPr>
          <w:p w14:paraId="6B53F7F6" w14:textId="77777777" w:rsidR="007669CD" w:rsidRPr="00095915" w:rsidRDefault="003F55BD" w:rsidP="00095915">
            <w:pPr>
              <w:jc w:val="both"/>
              <w:rPr>
                <w:rFonts w:ascii="Times New Roman" w:hAnsi="Times New Roman"/>
              </w:rPr>
            </w:pPr>
            <w:r w:rsidRPr="00095915">
              <w:rPr>
                <w:rFonts w:ascii="Times New Roman" w:hAnsi="Times New Roman"/>
              </w:rPr>
              <w:t>- Xác định ranh giới bằng GPS và mốc thực địa</w:t>
            </w:r>
          </w:p>
          <w:p w14:paraId="0F5C9820" w14:textId="77777777" w:rsidR="007669CD" w:rsidRPr="00095915" w:rsidRDefault="003F55BD" w:rsidP="00095915">
            <w:pPr>
              <w:jc w:val="both"/>
              <w:rPr>
                <w:rFonts w:ascii="Times New Roman" w:hAnsi="Times New Roman"/>
              </w:rPr>
            </w:pPr>
            <w:r w:rsidRPr="00095915">
              <w:rPr>
                <w:rFonts w:ascii="Times New Roman" w:hAnsi="Times New Roman"/>
              </w:rPr>
              <w:t>- Công khai hồ sơ giao/thuê rừng với cộng đồng</w:t>
            </w:r>
          </w:p>
          <w:p w14:paraId="6E44AB8F" w14:textId="77777777" w:rsidR="007669CD" w:rsidRPr="00095915" w:rsidRDefault="003F55BD" w:rsidP="00095915">
            <w:pPr>
              <w:jc w:val="both"/>
              <w:rPr>
                <w:rFonts w:ascii="Times New Roman" w:hAnsi="Times New Roman"/>
              </w:rPr>
            </w:pPr>
            <w:r w:rsidRPr="00095915">
              <w:rPr>
                <w:rFonts w:ascii="Times New Roman" w:hAnsi="Times New Roman"/>
              </w:rPr>
              <w:t>- Khai thác đúng thiết kế và giấy phép</w:t>
            </w:r>
          </w:p>
          <w:p w14:paraId="5B768608" w14:textId="77777777" w:rsidR="007669CD" w:rsidRPr="00095915" w:rsidRDefault="003F55BD" w:rsidP="00095915">
            <w:pPr>
              <w:jc w:val="both"/>
              <w:rPr>
                <w:rFonts w:ascii="Times New Roman" w:hAnsi="Times New Roman"/>
              </w:rPr>
            </w:pPr>
            <w:r w:rsidRPr="00095915">
              <w:rPr>
                <w:rFonts w:ascii="Times New Roman" w:hAnsi="Times New Roman"/>
              </w:rPr>
              <w:t>- Thiết lập cơ chế giải quyết khiếu nại minh bạch</w:t>
            </w:r>
          </w:p>
        </w:tc>
      </w:tr>
      <w:tr w:rsidR="007669CD" w:rsidRPr="00095915" w14:paraId="2C2AF899" w14:textId="77777777">
        <w:trPr>
          <w:trHeight w:val="3015"/>
        </w:trPr>
        <w:tc>
          <w:tcPr>
            <w:tcW w:w="1507" w:type="dxa"/>
            <w:tcBorders>
              <w:top w:val="single" w:sz="4" w:space="0" w:color="000000"/>
              <w:left w:val="single" w:sz="4" w:space="0" w:color="000000"/>
              <w:bottom w:val="single" w:sz="4" w:space="0" w:color="000000"/>
              <w:right w:val="single" w:sz="4" w:space="0" w:color="000000"/>
            </w:tcBorders>
            <w:vAlign w:val="center"/>
          </w:tcPr>
          <w:p w14:paraId="5316DFE2" w14:textId="77777777" w:rsidR="007669CD" w:rsidRPr="00095915" w:rsidRDefault="003F55BD" w:rsidP="00095915">
            <w:pPr>
              <w:jc w:val="both"/>
              <w:rPr>
                <w:rFonts w:ascii="Times New Roman" w:hAnsi="Times New Roman"/>
                <w:b/>
                <w:bCs/>
              </w:rPr>
            </w:pPr>
            <w:r w:rsidRPr="00095915">
              <w:rPr>
                <w:rFonts w:ascii="Times New Roman" w:hAnsi="Times New Roman"/>
                <w:b/>
                <w:bCs/>
              </w:rPr>
              <w:lastRenderedPageBreak/>
              <w:t>Quyền truyền thống</w:t>
            </w:r>
          </w:p>
        </w:tc>
        <w:tc>
          <w:tcPr>
            <w:tcW w:w="1918" w:type="dxa"/>
            <w:tcBorders>
              <w:top w:val="single" w:sz="4" w:space="0" w:color="000000"/>
              <w:left w:val="single" w:sz="4" w:space="0" w:color="000000"/>
              <w:bottom w:val="single" w:sz="4" w:space="0" w:color="000000"/>
              <w:right w:val="single" w:sz="4" w:space="0" w:color="000000"/>
            </w:tcBorders>
            <w:vAlign w:val="center"/>
          </w:tcPr>
          <w:p w14:paraId="2F97B240" w14:textId="77777777" w:rsidR="007669CD" w:rsidRPr="00095915" w:rsidRDefault="003F55BD" w:rsidP="00095915">
            <w:pPr>
              <w:jc w:val="both"/>
              <w:rPr>
                <w:rFonts w:ascii="Times New Roman" w:hAnsi="Times New Roman"/>
              </w:rPr>
            </w:pPr>
            <w:r w:rsidRPr="00095915">
              <w:rPr>
                <w:rFonts w:ascii="Times New Roman" w:hAnsi="Times New Roman"/>
              </w:rPr>
              <w:t>- Hạn chế tiếp cận rừng</w:t>
            </w:r>
          </w:p>
          <w:p w14:paraId="699E1039" w14:textId="77777777" w:rsidR="007669CD" w:rsidRPr="00095915" w:rsidRDefault="003F55BD" w:rsidP="00095915">
            <w:pPr>
              <w:jc w:val="both"/>
              <w:rPr>
                <w:rFonts w:ascii="Times New Roman" w:hAnsi="Times New Roman"/>
              </w:rPr>
            </w:pPr>
            <w:r w:rsidRPr="00095915">
              <w:rPr>
                <w:rFonts w:ascii="Times New Roman" w:hAnsi="Times New Roman"/>
              </w:rPr>
              <w:t>- Cấm hoặc thu phí thu hái lâm sản phụ</w:t>
            </w:r>
          </w:p>
          <w:p w14:paraId="6FE145C7" w14:textId="77777777" w:rsidR="007669CD" w:rsidRPr="00095915" w:rsidRDefault="003F55BD" w:rsidP="00095915">
            <w:pPr>
              <w:jc w:val="both"/>
              <w:rPr>
                <w:rFonts w:ascii="Times New Roman" w:hAnsi="Times New Roman"/>
              </w:rPr>
            </w:pPr>
            <w:r w:rsidRPr="00095915">
              <w:rPr>
                <w:rFonts w:ascii="Times New Roman" w:hAnsi="Times New Roman"/>
              </w:rPr>
              <w:t>- Ảnh hưởng đến rừng thiêng hoặc khu vực tín ngưỡng</w:t>
            </w:r>
          </w:p>
        </w:tc>
        <w:tc>
          <w:tcPr>
            <w:tcW w:w="2328" w:type="dxa"/>
            <w:tcBorders>
              <w:top w:val="single" w:sz="4" w:space="0" w:color="000000"/>
              <w:left w:val="single" w:sz="4" w:space="0" w:color="000000"/>
              <w:bottom w:val="single" w:sz="4" w:space="0" w:color="000000"/>
              <w:right w:val="single" w:sz="4" w:space="0" w:color="000000"/>
            </w:tcBorders>
            <w:vAlign w:val="center"/>
          </w:tcPr>
          <w:p w14:paraId="303ED2CA" w14:textId="77777777" w:rsidR="007669CD" w:rsidRPr="00095915" w:rsidRDefault="003F55BD" w:rsidP="00095915">
            <w:pPr>
              <w:jc w:val="both"/>
              <w:rPr>
                <w:rFonts w:ascii="Times New Roman" w:hAnsi="Times New Roman"/>
              </w:rPr>
            </w:pPr>
            <w:r w:rsidRPr="00095915">
              <w:rPr>
                <w:rFonts w:ascii="Times New Roman" w:hAnsi="Times New Roman"/>
              </w:rPr>
              <w:t>- Mất sinh kế truyền thống</w:t>
            </w:r>
          </w:p>
          <w:p w14:paraId="75294DA5" w14:textId="77777777" w:rsidR="007669CD" w:rsidRPr="00095915" w:rsidRDefault="003F55BD" w:rsidP="00095915">
            <w:pPr>
              <w:jc w:val="both"/>
              <w:rPr>
                <w:rFonts w:ascii="Times New Roman" w:hAnsi="Times New Roman"/>
              </w:rPr>
            </w:pPr>
            <w:r w:rsidRPr="00095915">
              <w:rPr>
                <w:rFonts w:ascii="Times New Roman" w:hAnsi="Times New Roman"/>
              </w:rPr>
              <w:t>- Xung đột xã hội</w:t>
            </w:r>
          </w:p>
          <w:p w14:paraId="4C94B0F8" w14:textId="77777777" w:rsidR="007669CD" w:rsidRPr="00095915" w:rsidRDefault="003F55BD" w:rsidP="00095915">
            <w:pPr>
              <w:jc w:val="both"/>
              <w:rPr>
                <w:rFonts w:ascii="Times New Roman" w:hAnsi="Times New Roman"/>
              </w:rPr>
            </w:pPr>
            <w:r w:rsidRPr="00095915">
              <w:rPr>
                <w:rFonts w:ascii="Times New Roman" w:hAnsi="Times New Roman"/>
              </w:rPr>
              <w:t>- Suy giảm không gian văn hóa tinh thần</w:t>
            </w:r>
          </w:p>
        </w:tc>
        <w:tc>
          <w:tcPr>
            <w:tcW w:w="1232" w:type="dxa"/>
            <w:tcBorders>
              <w:top w:val="single" w:sz="4" w:space="0" w:color="000000"/>
              <w:left w:val="single" w:sz="4" w:space="0" w:color="000000"/>
              <w:bottom w:val="single" w:sz="4" w:space="0" w:color="000000"/>
              <w:right w:val="single" w:sz="4" w:space="0" w:color="000000"/>
            </w:tcBorders>
            <w:vAlign w:val="center"/>
          </w:tcPr>
          <w:p w14:paraId="7F560803" w14:textId="77777777" w:rsidR="007669CD" w:rsidRPr="00095915" w:rsidRDefault="003F55BD" w:rsidP="00095915">
            <w:pPr>
              <w:jc w:val="both"/>
              <w:rPr>
                <w:rFonts w:ascii="Times New Roman" w:hAnsi="Times New Roman"/>
              </w:rPr>
            </w:pPr>
            <w:r w:rsidRPr="00095915">
              <w:rPr>
                <w:rFonts w:ascii="Times New Roman" w:hAnsi="Times New Roman"/>
              </w:rPr>
              <w:t>Cao</w:t>
            </w:r>
          </w:p>
        </w:tc>
        <w:tc>
          <w:tcPr>
            <w:tcW w:w="3836" w:type="dxa"/>
            <w:tcBorders>
              <w:top w:val="single" w:sz="4" w:space="0" w:color="000000"/>
              <w:left w:val="single" w:sz="4" w:space="0" w:color="000000"/>
              <w:bottom w:val="single" w:sz="4" w:space="0" w:color="000000"/>
              <w:right w:val="single" w:sz="4" w:space="0" w:color="000000"/>
            </w:tcBorders>
            <w:vAlign w:val="center"/>
          </w:tcPr>
          <w:p w14:paraId="227E46D7" w14:textId="77777777" w:rsidR="007669CD" w:rsidRPr="00095915" w:rsidRDefault="003F55BD" w:rsidP="00095915">
            <w:pPr>
              <w:jc w:val="both"/>
              <w:rPr>
                <w:rFonts w:ascii="Times New Roman" w:hAnsi="Times New Roman"/>
              </w:rPr>
            </w:pPr>
            <w:r w:rsidRPr="00095915">
              <w:rPr>
                <w:rFonts w:ascii="Times New Roman" w:hAnsi="Times New Roman"/>
              </w:rPr>
              <w:t>- Tham vấn cộng đồng theo FPIC (đồng thuận tự do, trước và có thông tin)</w:t>
            </w:r>
          </w:p>
          <w:p w14:paraId="6170615F" w14:textId="77777777" w:rsidR="007669CD" w:rsidRPr="00095915" w:rsidRDefault="003F55BD" w:rsidP="00095915">
            <w:pPr>
              <w:jc w:val="both"/>
              <w:rPr>
                <w:rFonts w:ascii="Times New Roman" w:hAnsi="Times New Roman"/>
              </w:rPr>
            </w:pPr>
            <w:r w:rsidRPr="00095915">
              <w:rPr>
                <w:rFonts w:ascii="Times New Roman" w:hAnsi="Times New Roman"/>
              </w:rPr>
              <w:t>- Duy trì khu vực rừng thiêng / nghĩa trang / lễ hội</w:t>
            </w:r>
          </w:p>
          <w:p w14:paraId="2F546D5A" w14:textId="77777777" w:rsidR="007669CD" w:rsidRPr="00095915" w:rsidRDefault="003F55BD" w:rsidP="00095915">
            <w:pPr>
              <w:jc w:val="both"/>
              <w:rPr>
                <w:rFonts w:ascii="Times New Roman" w:hAnsi="Times New Roman"/>
              </w:rPr>
            </w:pPr>
            <w:r w:rsidRPr="00095915">
              <w:rPr>
                <w:rFonts w:ascii="Times New Roman" w:hAnsi="Times New Roman"/>
              </w:rPr>
              <w:t xml:space="preserve">- Cho phép thu hái lâm sản phụ </w:t>
            </w:r>
            <w:r w:rsidRPr="00095915">
              <w:rPr>
                <w:rFonts w:ascii="Times New Roman" w:hAnsi="Times New Roman"/>
                <w:i/>
                <w:iCs/>
              </w:rPr>
              <w:t>bền vững</w:t>
            </w:r>
            <w:r w:rsidRPr="00095915">
              <w:rPr>
                <w:rFonts w:ascii="Times New Roman" w:hAnsi="Times New Roman"/>
              </w:rPr>
              <w:t xml:space="preserve"> không thu phí hoặc theo quy ước chung</w:t>
            </w:r>
          </w:p>
          <w:p w14:paraId="54F3E87D" w14:textId="77777777" w:rsidR="007669CD" w:rsidRPr="00095915" w:rsidRDefault="003F55BD" w:rsidP="00095915">
            <w:pPr>
              <w:jc w:val="both"/>
              <w:rPr>
                <w:rFonts w:ascii="Times New Roman" w:hAnsi="Times New Roman"/>
              </w:rPr>
            </w:pPr>
            <w:r w:rsidRPr="00095915">
              <w:rPr>
                <w:rFonts w:ascii="Times New Roman" w:hAnsi="Times New Roman"/>
              </w:rPr>
              <w:t>- Lồng ghép luật tục vào quy chế bảo vệ rừng</w:t>
            </w:r>
          </w:p>
        </w:tc>
      </w:tr>
    </w:tbl>
    <w:p w14:paraId="2DF8A2EB" w14:textId="77777777" w:rsidR="00684B47" w:rsidRDefault="00684B47" w:rsidP="00095915">
      <w:pPr>
        <w:pStyle w:val="Heading3"/>
        <w:numPr>
          <w:ilvl w:val="0"/>
          <w:numId w:val="0"/>
        </w:numPr>
        <w:spacing w:before="0" w:after="120" w:line="360" w:lineRule="auto"/>
        <w:ind w:left="426"/>
        <w:rPr>
          <w:i w:val="0"/>
          <w:iCs/>
        </w:rPr>
      </w:pPr>
      <w:bookmarkStart w:id="27" w:name="__RefHeading___Toc236318161"/>
      <w:bookmarkEnd w:id="27"/>
    </w:p>
    <w:p w14:paraId="078FE2B9" w14:textId="03B410E4" w:rsidR="007669CD" w:rsidRPr="00ED5130" w:rsidRDefault="00F417CA" w:rsidP="00095915">
      <w:pPr>
        <w:pStyle w:val="Heading3"/>
        <w:numPr>
          <w:ilvl w:val="0"/>
          <w:numId w:val="0"/>
        </w:numPr>
        <w:spacing w:before="0" w:after="120" w:line="360" w:lineRule="auto"/>
        <w:ind w:left="426"/>
        <w:rPr>
          <w:i w:val="0"/>
          <w:iCs/>
        </w:rPr>
      </w:pPr>
      <w:r>
        <w:rPr>
          <w:i w:val="0"/>
          <w:iCs/>
        </w:rPr>
        <w:t>3</w:t>
      </w:r>
      <w:r w:rsidRPr="00ED5130">
        <w:rPr>
          <w:i w:val="0"/>
          <w:iCs/>
        </w:rPr>
        <w:t>. Tình hình phát triển kinh tế - xã hội 6 tháng đầu năm và phương hướng, nhiệm vụ trọng tâm 6 tháng cuối năm 2026 của các xã/phường trên địa bàn thành phố Huế</w:t>
      </w:r>
    </w:p>
    <w:p w14:paraId="35F97E38" w14:textId="77777777" w:rsidR="007669CD" w:rsidRPr="00ED5130" w:rsidRDefault="003F55BD" w:rsidP="00095915">
      <w:pPr>
        <w:pStyle w:val="Heading3"/>
        <w:numPr>
          <w:ilvl w:val="0"/>
          <w:numId w:val="0"/>
        </w:numPr>
        <w:spacing w:before="0" w:after="120" w:line="360" w:lineRule="auto"/>
      </w:pPr>
      <w:bookmarkStart w:id="28" w:name="__RefHeading___Toc236318162"/>
      <w:bookmarkEnd w:id="28"/>
      <w:r w:rsidRPr="00ED5130">
        <w:rPr>
          <w:i w:val="0"/>
          <w:iCs/>
        </w:rPr>
        <w:t>a. Tình hình phát triển kinh tế - xã hội của xã Hưng Lộc</w:t>
      </w:r>
    </w:p>
    <w:p w14:paraId="3F6BE7DC" w14:textId="77777777" w:rsidR="007669CD" w:rsidRPr="00ED5130" w:rsidRDefault="003F55BD" w:rsidP="00095915">
      <w:pPr>
        <w:spacing w:after="120" w:line="360" w:lineRule="auto"/>
        <w:rPr>
          <w:rFonts w:ascii="Times New Roman" w:hAnsi="Times New Roman"/>
          <w:b/>
          <w:bCs/>
          <w:sz w:val="26"/>
          <w:szCs w:val="26"/>
          <w:lang w:eastAsia="ja-JP"/>
        </w:rPr>
      </w:pPr>
      <w:r w:rsidRPr="00ED5130">
        <w:rPr>
          <w:rFonts w:ascii="Times New Roman" w:hAnsi="Times New Roman"/>
          <w:b/>
          <w:bCs/>
          <w:sz w:val="26"/>
          <w:szCs w:val="26"/>
          <w:lang w:eastAsia="ja-JP"/>
        </w:rPr>
        <w:t>a.1. Tình hình kinh tế - xã hội 6 tháng đầu năm 2026</w:t>
      </w:r>
    </w:p>
    <w:p w14:paraId="29AAC1A2" w14:textId="77777777" w:rsidR="007669CD" w:rsidRPr="00ED5130" w:rsidRDefault="003F55BD" w:rsidP="00095915">
      <w:pPr>
        <w:spacing w:after="120" w:line="360" w:lineRule="auto"/>
        <w:ind w:firstLine="720"/>
        <w:jc w:val="both"/>
        <w:rPr>
          <w:rFonts w:ascii="Times New Roman" w:hAnsi="Times New Roman"/>
        </w:rPr>
      </w:pPr>
      <w:r w:rsidRPr="00ED5130">
        <w:rPr>
          <w:rFonts w:ascii="Times New Roman" w:hAnsi="Times New Roman"/>
          <w:color w:val="000000"/>
          <w:sz w:val="26"/>
          <w:szCs w:val="26"/>
        </w:rPr>
        <w:t>Năm 2026 là năm đầu tiên triển khai thực hiện Kế hoạch phát triển kinh tế - xã hội 5 năm (2026 - 2030), năm có ý nghĩa nền tảng, tạo động lực quan trọng cho cả giai đoạn phát triển mới; đồng thời là năm dấy lên các phong trào thi đua yêu nước sôi nổi nhằm bứt phá thực hiện thắng lợi Nghị quyết Đại hội đại biểu toàn quốc lần thứ XIV của Đảng ngay từ đầu nhiệm kỳ. Sau giai đoạn lịch sử năm 2025 với cuộc cách mạng về sáp nhập đơn vị hành chính và tinh gọn bộ máy, xã Hưng Lộc bước vào năm 2026 với tâm thế chủ động, bộ máy chính quyền địa phương hai cấp đã vận hành đồng bộ, ổn định và phát huy hiệu quả rõ rệt. Đảng ủy, Hội đồng nhân dân và Ủy ban nhân dân xã đã bám sát các chỉ đạo chiến lược của Trung ương, Thành ủy và Ủy ban nhân dân thành phố Huế; quyết liệt, linh hoạt trong chỉ đạo, điều hành, tập trung khai thác tối đa tiềm năng, lợi thế và vận hội mới sau sáp nhập.</w:t>
      </w:r>
    </w:p>
    <w:p w14:paraId="16D32E1C" w14:textId="77777777" w:rsidR="007669CD" w:rsidRPr="00ED5130" w:rsidRDefault="003F55BD" w:rsidP="00095915">
      <w:pPr>
        <w:spacing w:after="120" w:line="360" w:lineRule="auto"/>
        <w:jc w:val="both"/>
        <w:rPr>
          <w:rFonts w:ascii="Times New Roman" w:hAnsi="Times New Roman"/>
        </w:rPr>
      </w:pPr>
      <w:r w:rsidRPr="00ED5130">
        <w:rPr>
          <w:rFonts w:ascii="Times New Roman" w:hAnsi="Times New Roman"/>
          <w:color w:val="000000"/>
          <w:sz w:val="26"/>
          <w:szCs w:val="26"/>
        </w:rPr>
        <w:t>* Lĩnh vực kinh tế:</w:t>
      </w:r>
    </w:p>
    <w:p w14:paraId="3E9C9BDF" w14:textId="77777777" w:rsidR="007669CD" w:rsidRPr="00ED5130" w:rsidRDefault="003F55BD" w:rsidP="00095915">
      <w:pPr>
        <w:spacing w:after="120" w:line="360" w:lineRule="auto"/>
        <w:jc w:val="both"/>
        <w:rPr>
          <w:rFonts w:ascii="Times New Roman" w:hAnsi="Times New Roman"/>
          <w:color w:val="000000"/>
          <w:sz w:val="26"/>
          <w:szCs w:val="26"/>
        </w:rPr>
      </w:pPr>
      <w:r w:rsidRPr="00ED5130">
        <w:rPr>
          <w:rFonts w:ascii="Times New Roman" w:hAnsi="Times New Roman"/>
          <w:color w:val="000000"/>
          <w:sz w:val="26"/>
          <w:szCs w:val="26"/>
        </w:rPr>
        <w:t>- Lĩnh vực dịch vụ:</w:t>
      </w:r>
    </w:p>
    <w:p w14:paraId="1914A097" w14:textId="77777777" w:rsidR="007669CD" w:rsidRPr="00ED5130" w:rsidRDefault="003F55BD" w:rsidP="00095915">
      <w:pPr>
        <w:spacing w:after="120" w:line="360" w:lineRule="auto"/>
        <w:ind w:firstLine="720"/>
        <w:jc w:val="both"/>
        <w:rPr>
          <w:rFonts w:ascii="Times New Roman" w:hAnsi="Times New Roman"/>
        </w:rPr>
      </w:pPr>
      <w:r w:rsidRPr="00ED5130">
        <w:rPr>
          <w:rFonts w:ascii="Times New Roman" w:hAnsi="Times New Roman"/>
          <w:color w:val="000000"/>
          <w:sz w:val="26"/>
          <w:szCs w:val="26"/>
        </w:rPr>
        <w:t>+ Giá trị sản phẩm ngành dịch vụ ước đạt 628,7 tỷ đồng, đạt 53,6% kế hoạch đề ra trong năm 2026.</w:t>
      </w:r>
    </w:p>
    <w:p w14:paraId="47618DE2" w14:textId="77777777" w:rsidR="007669CD" w:rsidRPr="00ED5130" w:rsidRDefault="003F55BD" w:rsidP="00095915">
      <w:pPr>
        <w:spacing w:after="120" w:line="360" w:lineRule="auto"/>
        <w:ind w:firstLine="720"/>
        <w:jc w:val="both"/>
        <w:rPr>
          <w:rFonts w:ascii="Times New Roman" w:hAnsi="Times New Roman"/>
        </w:rPr>
      </w:pPr>
      <w:r w:rsidRPr="00ED5130">
        <w:rPr>
          <w:rFonts w:ascii="Times New Roman" w:hAnsi="Times New Roman"/>
          <w:color w:val="000000"/>
          <w:sz w:val="26"/>
          <w:szCs w:val="26"/>
        </w:rPr>
        <w:t xml:space="preserve">+ Hoạt động thương mại – dịch vụ diễn ra khá sôi động, đặc biệt là trong các chuỗi hoạt động kỷ niệm các ngày Lễ, Tết, các chương trình lễ hội, sức mua của người dân đối với các loại hàng hóa tiêu dùng tăng cao </w:t>
      </w:r>
      <w:r w:rsidRPr="00ED5130">
        <w:rPr>
          <w:rFonts w:ascii="Times New Roman" w:hAnsi="Times New Roman"/>
          <w:i/>
          <w:iCs/>
          <w:color w:val="000000"/>
          <w:sz w:val="26"/>
          <w:szCs w:val="26"/>
        </w:rPr>
        <w:t>(đặc biệt thời gian trước Tết Nguyên đán)</w:t>
      </w:r>
      <w:r w:rsidRPr="00ED5130">
        <w:rPr>
          <w:rFonts w:ascii="Times New Roman" w:hAnsi="Times New Roman"/>
          <w:color w:val="000000"/>
          <w:sz w:val="26"/>
          <w:szCs w:val="26"/>
        </w:rPr>
        <w:t xml:space="preserve">, lượng hàng </w:t>
      </w:r>
      <w:r w:rsidRPr="00ED5130">
        <w:rPr>
          <w:rFonts w:ascii="Times New Roman" w:hAnsi="Times New Roman"/>
          <w:color w:val="000000"/>
          <w:sz w:val="26"/>
          <w:szCs w:val="26"/>
        </w:rPr>
        <w:lastRenderedPageBreak/>
        <w:t>hóa phong phú và đa dạng, đáp ứng nhu cầu mua sắm của người dân. Giá cả thị trường tại chợ, các cửa hàng tạp hóa ổn định, không có biến động mạnh, không có biểu hiện đầu cơ, găm hàng, tăng giá, ép giá, đưa tin thất thiệt gây bất ổn thị trường.</w:t>
      </w:r>
    </w:p>
    <w:p w14:paraId="048CE674" w14:textId="77777777" w:rsidR="007669CD" w:rsidRPr="00ED5130" w:rsidRDefault="003F55BD" w:rsidP="00095915">
      <w:pPr>
        <w:spacing w:after="120" w:line="360" w:lineRule="auto"/>
        <w:ind w:firstLine="720"/>
        <w:jc w:val="both"/>
        <w:rPr>
          <w:rFonts w:ascii="Times New Roman" w:hAnsi="Times New Roman"/>
        </w:rPr>
      </w:pPr>
      <w:r w:rsidRPr="00ED5130">
        <w:rPr>
          <w:rFonts w:ascii="Times New Roman" w:hAnsi="Times New Roman"/>
          <w:color w:val="000000"/>
          <w:sz w:val="26"/>
          <w:szCs w:val="26"/>
        </w:rPr>
        <w:t xml:space="preserve">+ Các loại hình dịch vụ khác có xu hướng phát triển nhanh như: dịch vụ giao hàng tận nhà, vận tải tư nhân, viễn thông, ngân hàng, y tế, bảo </w:t>
      </w:r>
      <w:proofErr w:type="gramStart"/>
      <w:r w:rsidRPr="00ED5130">
        <w:rPr>
          <w:rFonts w:ascii="Times New Roman" w:hAnsi="Times New Roman"/>
          <w:color w:val="000000"/>
          <w:sz w:val="26"/>
          <w:szCs w:val="26"/>
        </w:rPr>
        <w:t>hiểm,…</w:t>
      </w:r>
      <w:proofErr w:type="gramEnd"/>
      <w:r w:rsidRPr="00ED5130">
        <w:rPr>
          <w:rFonts w:ascii="Times New Roman" w:hAnsi="Times New Roman"/>
          <w:color w:val="000000"/>
          <w:sz w:val="26"/>
          <w:szCs w:val="26"/>
        </w:rPr>
        <w:t xml:space="preserve"> đáp ứng yêu cầu ngày càng tăng của người dân; nhiều hộ kinh doanh đã đầu tư phương tiện, liên kết, hợp tác để mở rộng phát triển sản xuất kinh doanh.</w:t>
      </w:r>
    </w:p>
    <w:p w14:paraId="2C71B154" w14:textId="77777777" w:rsidR="007669CD" w:rsidRPr="00ED5130" w:rsidRDefault="003F55BD" w:rsidP="00095915">
      <w:pPr>
        <w:spacing w:after="120" w:line="360" w:lineRule="auto"/>
        <w:ind w:firstLine="720"/>
        <w:jc w:val="both"/>
        <w:rPr>
          <w:rFonts w:ascii="Times New Roman" w:hAnsi="Times New Roman"/>
        </w:rPr>
      </w:pPr>
      <w:r w:rsidRPr="00ED5130">
        <w:rPr>
          <w:rFonts w:ascii="Times New Roman" w:hAnsi="Times New Roman"/>
          <w:color w:val="000000"/>
          <w:sz w:val="26"/>
          <w:szCs w:val="26"/>
        </w:rPr>
        <w:t>+ Hoạt động tín dụng ngân hàng:</w:t>
      </w:r>
      <w:r w:rsidRPr="00ED5130">
        <w:rPr>
          <w:rFonts w:ascii="Times New Roman" w:hAnsi="Times New Roman"/>
          <w:i/>
          <w:iCs/>
          <w:color w:val="000000"/>
          <w:sz w:val="26"/>
          <w:szCs w:val="26"/>
        </w:rPr>
        <w:t xml:space="preserve"> </w:t>
      </w:r>
      <w:r w:rsidRPr="00ED5130">
        <w:rPr>
          <w:rFonts w:ascii="Times New Roman" w:hAnsi="Times New Roman"/>
          <w:color w:val="000000"/>
          <w:sz w:val="26"/>
          <w:szCs w:val="26"/>
        </w:rPr>
        <w:t>Dịch vụ ngân hàng có những bước phát triển khá, ngày càng đa dạng và phong phú về loại hình và dịch vụ cung cấp. Hiện nay trên địa bàn xã có 01 ngân hàng Sacombank đang hoạt động tạo điều kiện thuận lợi giao dịch, đáp ứng đầy đủ nhu cầu vay vốn của người dân.</w:t>
      </w:r>
    </w:p>
    <w:p w14:paraId="20ACBE68" w14:textId="77777777" w:rsidR="007669CD" w:rsidRPr="00ED5130" w:rsidRDefault="003F55BD" w:rsidP="00095915">
      <w:pPr>
        <w:spacing w:after="120" w:line="360" w:lineRule="auto"/>
        <w:ind w:firstLine="720"/>
        <w:jc w:val="both"/>
        <w:rPr>
          <w:rFonts w:ascii="Times New Roman" w:hAnsi="Times New Roman"/>
        </w:rPr>
      </w:pPr>
      <w:r w:rsidRPr="00ED5130">
        <w:rPr>
          <w:rFonts w:ascii="Times New Roman" w:hAnsi="Times New Roman"/>
          <w:sz w:val="26"/>
          <w:szCs w:val="26"/>
          <w:lang w:eastAsia="ja-JP"/>
        </w:rPr>
        <w:t xml:space="preserve">+ </w:t>
      </w:r>
      <w:r w:rsidRPr="00ED5130">
        <w:rPr>
          <w:rFonts w:ascii="Times New Roman" w:hAnsi="Times New Roman"/>
          <w:color w:val="000000"/>
          <w:sz w:val="26"/>
          <w:szCs w:val="26"/>
        </w:rPr>
        <w:t xml:space="preserve">Dịch vụ vận tải: Chất lượng dịch vụ vận tải hàng hóa và hành khách ngày càng được nâng cao, đáp ứng nhu cầu đi lại của Nhân dân. Trên địa bàn hiện có 04 tuyến xe buýt đi qua tuyến Quốc lộ 1, tỉnh lộ 14B và nhiều cá nhân, doanh nghiệp đã mở rộng hoạt động kinh doanh taxi góp phần phục vụ nhu cầu đi lại của Nhân dân. </w:t>
      </w:r>
    </w:p>
    <w:p w14:paraId="1E115BEC" w14:textId="77777777" w:rsidR="007669CD" w:rsidRPr="00ED5130" w:rsidRDefault="003F55BD" w:rsidP="00095915">
      <w:pPr>
        <w:spacing w:after="120" w:line="360" w:lineRule="auto"/>
        <w:jc w:val="both"/>
        <w:rPr>
          <w:rFonts w:ascii="Times New Roman" w:hAnsi="Times New Roman"/>
        </w:rPr>
      </w:pPr>
      <w:r w:rsidRPr="00ED5130">
        <w:rPr>
          <w:rFonts w:ascii="Times New Roman" w:hAnsi="Times New Roman"/>
          <w:color w:val="000000"/>
          <w:sz w:val="26"/>
          <w:szCs w:val="26"/>
        </w:rPr>
        <w:t>- Lĩnh vực công nghiệp – TTCN:</w:t>
      </w:r>
    </w:p>
    <w:p w14:paraId="1B0032CB" w14:textId="77777777" w:rsidR="007669CD" w:rsidRPr="00ED5130" w:rsidRDefault="003F55BD" w:rsidP="00095915">
      <w:pPr>
        <w:spacing w:after="120" w:line="360" w:lineRule="auto"/>
        <w:ind w:firstLine="720"/>
        <w:jc w:val="both"/>
        <w:rPr>
          <w:rFonts w:ascii="Times New Roman" w:hAnsi="Times New Roman"/>
          <w:color w:val="000000"/>
          <w:sz w:val="26"/>
          <w:szCs w:val="26"/>
        </w:rPr>
      </w:pPr>
      <w:r w:rsidRPr="00ED5130">
        <w:rPr>
          <w:rFonts w:ascii="Times New Roman" w:hAnsi="Times New Roman"/>
          <w:color w:val="000000"/>
          <w:sz w:val="26"/>
          <w:szCs w:val="26"/>
        </w:rPr>
        <w:t>+ Giá trị sản phẩm ngành Công nghiệp - Xây dựng ước đạt khoảng 1.264,4 tỷ đồng đạt 52,4% kế hoạch đề ra trong năm 2026. Trong đó: sản xuất công nghiệp 589,2 tỷ đồng, tiểu thủ công nghiệp 297,1 tỷ đồng, xây dựng 378,1 tỷ đồng.</w:t>
      </w:r>
    </w:p>
    <w:p w14:paraId="71A96937" w14:textId="77777777" w:rsidR="007669CD" w:rsidRPr="00ED5130" w:rsidRDefault="003F55BD" w:rsidP="00095915">
      <w:pPr>
        <w:spacing w:after="120" w:line="360" w:lineRule="auto"/>
        <w:ind w:firstLine="720"/>
        <w:jc w:val="both"/>
        <w:rPr>
          <w:rFonts w:ascii="Times New Roman" w:hAnsi="Times New Roman"/>
        </w:rPr>
      </w:pPr>
      <w:r w:rsidRPr="00ED5130">
        <w:rPr>
          <w:rFonts w:ascii="Times New Roman" w:hAnsi="Times New Roman"/>
          <w:color w:val="000000"/>
          <w:sz w:val="26"/>
          <w:szCs w:val="26"/>
        </w:rPr>
        <w:t>+ Khu công nghiệp La Sơn tiếp tục có những đầu tư hạ tầng để đáp ứng nhu cầu của các doanh nghiệp; việc phát triển công nghiệp - TTCN gắn với bảo vệ môi trường sinh thái, đảm bảo phát triển bền vững. Tiếp tục khuyến khích, đẩy mạnh phát triển các ngành nghề có tiềm năng thế mạnh như chế biến nông lâm sản, sản xuất vật liệu xây dựng, công nghiệp gia công, sản xuất cơ khí, may mặc, làm bún, làm bánh tráng, may gia công, chế biến thực phẩm, sản xuất dầu tràm… mang lại giá trị ổn định. Đẩy mạnh phát triển các ngành nghề phụ trợ tại khu công nghiệp thông qua chương trình khuyến công, hỗ trợ mua sắm máy móc, trang thiết bị, tìm kiếm thị trường đầu ra nhằm giải quyết việc làm, tăng thu nhập cho người dân. Đến nay, trên địa bàn xã duy trì hơn 75 cơ sở tiểu thủ công nghiệp, giải quyết công ăn việc làm cho khoảng 400 lao động thường xuyên.</w:t>
      </w:r>
    </w:p>
    <w:p w14:paraId="0B364A29" w14:textId="77777777" w:rsidR="007669CD" w:rsidRPr="00ED5130" w:rsidRDefault="003F55BD" w:rsidP="00095915">
      <w:pPr>
        <w:spacing w:after="120" w:line="360" w:lineRule="auto"/>
        <w:ind w:firstLine="720"/>
        <w:jc w:val="both"/>
        <w:rPr>
          <w:rFonts w:ascii="Times New Roman" w:hAnsi="Times New Roman"/>
          <w:color w:val="000000"/>
          <w:sz w:val="26"/>
          <w:szCs w:val="26"/>
        </w:rPr>
      </w:pPr>
      <w:r w:rsidRPr="00ED5130">
        <w:rPr>
          <w:rFonts w:ascii="Times New Roman" w:hAnsi="Times New Roman"/>
          <w:color w:val="000000"/>
          <w:sz w:val="26"/>
          <w:szCs w:val="26"/>
        </w:rPr>
        <w:t xml:space="preserve">+ Đã triển khai đăng ký danh mục sản phẩm tham gia Chương trình mỗi xã một sản phẩm OCOP giai đoạn 2026-2030 và Kế hoạch năm 2026; theo đó, trong năm 2026 đăng ký 01 sản phẩm </w:t>
      </w:r>
      <w:r w:rsidRPr="00ED5130">
        <w:rPr>
          <w:rFonts w:ascii="Times New Roman" w:hAnsi="Times New Roman"/>
          <w:i/>
          <w:iCs/>
          <w:color w:val="000000"/>
          <w:sz w:val="26"/>
          <w:szCs w:val="26"/>
        </w:rPr>
        <w:t>(Phù chúc OMMANI – sản phẩm hết hạn, tái đánh giá)</w:t>
      </w:r>
      <w:r w:rsidRPr="00ED5130">
        <w:rPr>
          <w:rFonts w:ascii="Times New Roman" w:hAnsi="Times New Roman"/>
          <w:color w:val="000000"/>
          <w:sz w:val="26"/>
          <w:szCs w:val="26"/>
        </w:rPr>
        <w:t xml:space="preserve">. Đồng thời, đăng ký </w:t>
      </w:r>
      <w:r w:rsidRPr="00ED5130">
        <w:rPr>
          <w:rFonts w:ascii="Times New Roman" w:hAnsi="Times New Roman"/>
          <w:color w:val="000000"/>
          <w:sz w:val="26"/>
          <w:szCs w:val="26"/>
        </w:rPr>
        <w:lastRenderedPageBreak/>
        <w:t xml:space="preserve">nhu cầu hỗ trợ khuyến công phục vụ xây dựng Chương trình khuyến công thành phố Huế giai đoạn 2026 – 2030 gửi Trung tâm Xúc tiến Đầu tư, Thương mại và Hỗ trợ doanh nghiệp thành phố với tổng kinh phí 10.030 triệu đồng </w:t>
      </w:r>
      <w:r w:rsidRPr="00ED5130">
        <w:rPr>
          <w:rFonts w:ascii="Times New Roman" w:hAnsi="Times New Roman"/>
          <w:i/>
          <w:iCs/>
          <w:color w:val="000000"/>
          <w:sz w:val="26"/>
          <w:szCs w:val="26"/>
        </w:rPr>
        <w:t>(trong đó: Kinh phí từ nguồn ngân sách nhà nước 4.950 triệu đồng, kinh phí từ nguồn vốn đối ứng của cơ sở/doanh nghiệp và nguồn khác 5.080 triệu đồng).</w:t>
      </w:r>
    </w:p>
    <w:p w14:paraId="3CC7BF04" w14:textId="77777777" w:rsidR="007669CD" w:rsidRPr="00ED5130" w:rsidRDefault="003F55BD" w:rsidP="00095915">
      <w:pPr>
        <w:spacing w:after="120" w:line="360" w:lineRule="auto"/>
        <w:jc w:val="both"/>
        <w:rPr>
          <w:rFonts w:ascii="Times New Roman" w:hAnsi="Times New Roman"/>
          <w:color w:val="000000"/>
          <w:sz w:val="26"/>
          <w:szCs w:val="26"/>
        </w:rPr>
      </w:pPr>
      <w:r w:rsidRPr="00ED5130">
        <w:rPr>
          <w:rFonts w:ascii="Times New Roman" w:hAnsi="Times New Roman"/>
          <w:color w:val="000000"/>
          <w:sz w:val="26"/>
          <w:szCs w:val="26"/>
        </w:rPr>
        <w:t>- Lĩnh vực nông nghiệp</w:t>
      </w:r>
    </w:p>
    <w:p w14:paraId="55F7D82A" w14:textId="77777777" w:rsidR="007669CD" w:rsidRPr="00ED5130" w:rsidRDefault="003F55BD" w:rsidP="00095915">
      <w:pPr>
        <w:spacing w:after="120" w:line="360" w:lineRule="auto"/>
        <w:ind w:firstLine="720"/>
        <w:jc w:val="both"/>
        <w:rPr>
          <w:rFonts w:ascii="Times New Roman" w:hAnsi="Times New Roman"/>
        </w:rPr>
      </w:pPr>
      <w:r w:rsidRPr="00ED5130">
        <w:rPr>
          <w:rFonts w:ascii="Times New Roman" w:hAnsi="Times New Roman"/>
          <w:sz w:val="26"/>
          <w:szCs w:val="26"/>
          <w:lang w:eastAsia="ja-JP"/>
        </w:rPr>
        <w:t xml:space="preserve">+ </w:t>
      </w:r>
      <w:r w:rsidRPr="00ED5130">
        <w:rPr>
          <w:rFonts w:ascii="Times New Roman" w:hAnsi="Times New Roman"/>
          <w:color w:val="000000"/>
          <w:sz w:val="26"/>
          <w:szCs w:val="26"/>
        </w:rPr>
        <w:t>Trồng trọt:</w:t>
      </w:r>
      <w:r w:rsidRPr="00ED5130">
        <w:rPr>
          <w:rFonts w:ascii="Times New Roman" w:hAnsi="Times New Roman"/>
          <w:i/>
          <w:iCs/>
          <w:color w:val="000000"/>
          <w:sz w:val="26"/>
          <w:szCs w:val="26"/>
        </w:rPr>
        <w:t xml:space="preserve"> </w:t>
      </w:r>
      <w:r w:rsidRPr="00ED5130">
        <w:rPr>
          <w:rFonts w:ascii="Times New Roman" w:hAnsi="Times New Roman"/>
          <w:color w:val="000000"/>
          <w:sz w:val="26"/>
          <w:szCs w:val="26"/>
        </w:rPr>
        <w:t>Tập trung chỉ đạo các HTX triển khai các giải pháp phục vụ sản xuất đảm bảo đúng theo lịch thời vụ nhất là việc tiêu úng và chăm sóc lúa, hoa màu. Diện tích thực hiện lúa vụ Đông - Xuân năm 2025 – 2026 750,1 ha, năng suất ước đạt 73,38 tạ/ha, tăng 2,18 tạ/ha so với vụ Đông - Xuân năm 2024 - 2025, sản lượng đạt 5.369,12 tấn; đến nay đã hoàn thành công tác thu hoạch. Diện tích vụ Hè - Thu đã gieo sạ 750,01/750,01 ha đạt 100% diện tích. Trong đó: diện tích lúa hữu cơ vụ Đông – Xuân và Hè – Thu năm 2025 – 206 là 70,5ha (bao gồm: HTX An Nong 1 29ha, HTX An Nong 2 30ha, HTX Nam Sơn 11,5ha). Đã yêu cầu các HTX nông nghiệp chủ động theo dõi sát diễn biến của các bản tin cảnh báo, dự báo và diễn biến của thiên tai, thời tiết và sâu bệnh. Về rau màu các loại gieo trồng được khoảng 13/14 ha, đạt 92,8% so với kế hoạch, hiện nay các loại cây trồng sinh trưởng và phát triển tốt.</w:t>
      </w:r>
    </w:p>
    <w:p w14:paraId="202CA9B0" w14:textId="77777777" w:rsidR="007669CD" w:rsidRPr="00ED5130" w:rsidRDefault="003F55BD" w:rsidP="00095915">
      <w:pPr>
        <w:spacing w:after="120" w:line="360" w:lineRule="auto"/>
        <w:ind w:firstLine="720"/>
        <w:jc w:val="both"/>
        <w:rPr>
          <w:rFonts w:ascii="Times New Roman" w:hAnsi="Times New Roman"/>
        </w:rPr>
      </w:pPr>
      <w:r w:rsidRPr="00ED5130">
        <w:rPr>
          <w:rFonts w:ascii="Times New Roman" w:hAnsi="Times New Roman"/>
          <w:sz w:val="26"/>
          <w:szCs w:val="26"/>
          <w:lang w:eastAsia="ja-JP"/>
        </w:rPr>
        <w:t xml:space="preserve">+ </w:t>
      </w:r>
      <w:r w:rsidRPr="00ED5130">
        <w:rPr>
          <w:rFonts w:ascii="Times New Roman" w:hAnsi="Times New Roman"/>
          <w:color w:val="000000"/>
          <w:sz w:val="26"/>
          <w:szCs w:val="26"/>
        </w:rPr>
        <w:t>Chăn nuôi: Tổng đàn chăn nuôi ổn định. Hoàn thành công tác tiêm phòng gia súc, gia cầm vụ Xuân năm 2026. Công tác chỉ đạo, hướng dẫn biện pháp phòng chống dịch bệnh, chăm sóc đàn gia súc, gia cầm, tiêu độc khử trùng, vệ sinh chuồng trại được thực hiện thường xuyên nên trong 6 tháng đầu năm trên địa bàn xã chưa xảy ra dịch bệnh gia súc, gia cầm.</w:t>
      </w:r>
    </w:p>
    <w:p w14:paraId="6C768406" w14:textId="77777777" w:rsidR="007669CD" w:rsidRPr="00ED5130" w:rsidRDefault="003F55BD" w:rsidP="00095915">
      <w:pPr>
        <w:spacing w:after="120" w:line="360" w:lineRule="auto"/>
        <w:ind w:firstLine="709"/>
        <w:jc w:val="both"/>
        <w:rPr>
          <w:rFonts w:ascii="Times New Roman" w:hAnsi="Times New Roman"/>
        </w:rPr>
      </w:pPr>
      <w:r w:rsidRPr="00ED5130">
        <w:rPr>
          <w:rFonts w:ascii="Times New Roman" w:hAnsi="Times New Roman"/>
          <w:sz w:val="26"/>
          <w:szCs w:val="26"/>
          <w:lang w:eastAsia="ja-JP"/>
        </w:rPr>
        <w:t xml:space="preserve">+ Lâm nghiệp: </w:t>
      </w:r>
      <w:r w:rsidRPr="00ED5130">
        <w:rPr>
          <w:rFonts w:ascii="Times New Roman" w:hAnsi="Times New Roman"/>
          <w:color w:val="000000"/>
          <w:sz w:val="26"/>
          <w:szCs w:val="26"/>
        </w:rPr>
        <w:t xml:space="preserve">Tổ chức trồng lại rừng sản xuất sau khi thu hoạch, hướng dẫn các chủ rừng phát quang đường ranh, xử lý thực bì đúng quy định; đến nay đã khai thác được 650,22 ha, trồng lại 644,41 ha. Nhằm nâng cao diện tích rừng trồng đăng ký chứng chỉ rừng trên địa bàn, góp phần triển khai thực hiện thành công chương trình trồng rừng gỗ lớn có chứng chỉ FSC, đã chỉ đạo, vận động tuyên truyền, hướng dẫn người dân trồng rừng gỗ lớn gắn với chứng chỉ FSC để tiếp tục đánh giá trong năm 2026; công tác quản lý bảo vệ rừng được tăng cường. Việc phát triển trồng rừng đã giải quyết việc làm cho hàng trăm lao động, với thu nhập từ 300.000-400.000 đồng/ngày công. </w:t>
      </w:r>
    </w:p>
    <w:p w14:paraId="19B3D823" w14:textId="77777777" w:rsidR="007669CD" w:rsidRPr="00ED5130" w:rsidRDefault="003F55BD" w:rsidP="00095915">
      <w:pPr>
        <w:spacing w:after="120" w:line="360" w:lineRule="auto"/>
        <w:ind w:firstLine="709"/>
        <w:jc w:val="both"/>
        <w:rPr>
          <w:rFonts w:ascii="Times New Roman" w:hAnsi="Times New Roman"/>
        </w:rPr>
      </w:pPr>
      <w:r w:rsidRPr="00ED5130">
        <w:rPr>
          <w:rFonts w:ascii="Times New Roman" w:hAnsi="Times New Roman"/>
          <w:color w:val="000000"/>
          <w:sz w:val="26"/>
          <w:szCs w:val="26"/>
        </w:rPr>
        <w:t xml:space="preserve">Đã xây dựng phương án phòng cháy chữa cháy rừng năm 2026, yêu cầu các cơ quan, đơn vị có liên quan tổ chức theo dõi chặt chẽ diễn biến thời tiết, nhất là các vùng trọng điểm có nguy cơ cao xảy ra cháy rừng, xây dựng các phương án về phòng cháy, chữa cháy rừng; </w:t>
      </w:r>
      <w:r w:rsidRPr="00ED5130">
        <w:rPr>
          <w:rFonts w:ascii="Times New Roman" w:hAnsi="Times New Roman"/>
          <w:color w:val="000000"/>
          <w:sz w:val="26"/>
          <w:szCs w:val="26"/>
        </w:rPr>
        <w:lastRenderedPageBreak/>
        <w:t>duy trì, dự báo, cảnh báo, nguy cơ cháy rừng để phối hợp thông tin kịp thời trên các phương tiện truyền thông và chủ động trong công tác phòng cháy, chữa cháy rừng. Trong 6 tháng đầu năm 2026, đã xảy ra 03 vụ cháy rừng trên địa bàn với diện tích khoảng 0,6ha, UBND xã đã chỉ đạo các cơ quan, đơn vị triển khai huy động lực lượng tại chỗ, phối hợp cùng các đơn vị chức năng nhanh chóng tiếp cận hiện trường, khống chế và dập tắt đám cháy kịp thời, không để cháy lan ra diện rộng; đồng thời, tiến hành thống kê thiệt hại và điều tra nguyên nhân vụ việc.</w:t>
      </w:r>
    </w:p>
    <w:p w14:paraId="2377773B" w14:textId="77777777" w:rsidR="007669CD" w:rsidRPr="00ED5130" w:rsidRDefault="003F55BD" w:rsidP="00095915">
      <w:pPr>
        <w:spacing w:after="120" w:line="360" w:lineRule="auto"/>
        <w:ind w:firstLine="427"/>
        <w:jc w:val="both"/>
        <w:rPr>
          <w:rFonts w:ascii="Times New Roman" w:hAnsi="Times New Roman"/>
        </w:rPr>
      </w:pPr>
      <w:r w:rsidRPr="00ED5130">
        <w:rPr>
          <w:rFonts w:ascii="Times New Roman" w:hAnsi="Times New Roman"/>
          <w:color w:val="000000"/>
          <w:sz w:val="26"/>
          <w:szCs w:val="26"/>
        </w:rPr>
        <w:t>+ Thủy sản: Chỉ đạo nông dân nạo vét kênh mương, sửa chữa đê đập, cải tạo ao nuôi và chuẩn bị giống để thả nuôi; tổ chức hướng dẫn bà con cải tạo ao hồ, chuẩn bị các điều kiện nuôi trồng đảm bảo lịch thời vụ, duy trì ổn định diện tích 47,5 ha. Hiện nay, một số diện tích đã thu hoạch với tổng sản lượng ước đạt hơn 4,5 tấn.</w:t>
      </w:r>
    </w:p>
    <w:p w14:paraId="3925D4F8" w14:textId="77777777" w:rsidR="007669CD" w:rsidRPr="00ED5130" w:rsidRDefault="003F55BD" w:rsidP="00095915">
      <w:pPr>
        <w:numPr>
          <w:ilvl w:val="0"/>
          <w:numId w:val="23"/>
        </w:numPr>
        <w:spacing w:after="120" w:line="360" w:lineRule="auto"/>
        <w:jc w:val="both"/>
        <w:rPr>
          <w:rFonts w:ascii="Times New Roman" w:hAnsi="Times New Roman"/>
          <w:color w:val="000000"/>
          <w:sz w:val="26"/>
          <w:szCs w:val="26"/>
        </w:rPr>
      </w:pPr>
      <w:r w:rsidRPr="00ED5130">
        <w:rPr>
          <w:rFonts w:ascii="Times New Roman" w:hAnsi="Times New Roman"/>
          <w:color w:val="000000"/>
          <w:sz w:val="26"/>
          <w:szCs w:val="26"/>
        </w:rPr>
        <w:t>Tình hình đầu tư phát triển, giải phóng mặt bằng</w:t>
      </w:r>
    </w:p>
    <w:p w14:paraId="7B681352" w14:textId="77777777" w:rsidR="007669CD" w:rsidRPr="00ED5130" w:rsidRDefault="003F55BD" w:rsidP="00095915">
      <w:pPr>
        <w:spacing w:after="120" w:line="360" w:lineRule="auto"/>
        <w:ind w:firstLine="427"/>
        <w:jc w:val="both"/>
        <w:rPr>
          <w:rFonts w:ascii="Times New Roman" w:hAnsi="Times New Roman"/>
        </w:rPr>
      </w:pPr>
      <w:r w:rsidRPr="00ED5130">
        <w:rPr>
          <w:rFonts w:ascii="Times New Roman" w:hAnsi="Times New Roman"/>
          <w:color w:val="000000"/>
          <w:sz w:val="26"/>
          <w:szCs w:val="26"/>
        </w:rPr>
        <w:t>- Quản lý đầu tư xây dựng được tập trung chỉ đạo thực hiện công tác quản lý đầu tư xây dựng theo đúng quy định Luật Đầu tư công và Kế hoạch đầu tư công trung hạn năm 2026 nên đã chủ động trong công tác quản lý, thanh toán và đảm bảo nguồn vốn đầu tư cho các công trình có trong kế hoạch được phân bổ. Nguồn vốn xây dựng cơ bản được ưu tiên tập trung đầu tư cho các công trình trọng điểm trên địa bàn. Tình hình thực hiện các nguồn vốn đầu tư công năm 2026 đến nay cụ thể như sau:</w:t>
      </w:r>
    </w:p>
    <w:p w14:paraId="62BA19D6" w14:textId="77777777" w:rsidR="007669CD" w:rsidRPr="00ED5130" w:rsidRDefault="003F55BD" w:rsidP="00095915">
      <w:pPr>
        <w:spacing w:after="120" w:line="360" w:lineRule="auto"/>
        <w:ind w:firstLine="427"/>
        <w:jc w:val="both"/>
        <w:rPr>
          <w:rFonts w:ascii="Times New Roman" w:hAnsi="Times New Roman"/>
        </w:rPr>
      </w:pPr>
      <w:r w:rsidRPr="00ED5130">
        <w:rPr>
          <w:rFonts w:ascii="Times New Roman" w:hAnsi="Times New Roman"/>
          <w:color w:val="000000"/>
          <w:sz w:val="26"/>
          <w:szCs w:val="26"/>
        </w:rPr>
        <w:t xml:space="preserve">+ Từ nguồn ngân sách cấp trên cấp: Năm 2026, tổng vốn phân bổ 14,38 tỷ đồng </w:t>
      </w:r>
      <w:r w:rsidRPr="00ED5130">
        <w:rPr>
          <w:rFonts w:ascii="Times New Roman" w:hAnsi="Times New Roman"/>
          <w:color w:val="000000"/>
          <w:sz w:val="26"/>
          <w:szCs w:val="26"/>
          <w:shd w:val="clear" w:color="auto" w:fill="FFFFFF"/>
        </w:rPr>
        <w:t xml:space="preserve">gồm 12 công trình mới, 02 công trình chuyển tiếp </w:t>
      </w:r>
      <w:r w:rsidRPr="00ED5130">
        <w:rPr>
          <w:rFonts w:ascii="Times New Roman" w:hAnsi="Times New Roman"/>
          <w:color w:val="000000"/>
          <w:sz w:val="26"/>
          <w:szCs w:val="26"/>
        </w:rPr>
        <w:t>(trong đó vốn XDCB: 4,75 tỷ đồng, vốn sự nghiệp: 9,63 tỷ đồng), đến nay đã giải ngân 6,5 tỷ đồng, đạt 45,2% so với kế hoạch năm 2026.</w:t>
      </w:r>
    </w:p>
    <w:p w14:paraId="187E1A0F" w14:textId="77777777" w:rsidR="007669CD" w:rsidRPr="00ED5130" w:rsidRDefault="003F55BD" w:rsidP="00095915">
      <w:pPr>
        <w:spacing w:after="120" w:line="360" w:lineRule="auto"/>
        <w:jc w:val="both"/>
        <w:rPr>
          <w:rFonts w:ascii="Times New Roman" w:hAnsi="Times New Roman"/>
          <w:color w:val="000000"/>
          <w:sz w:val="26"/>
          <w:szCs w:val="26"/>
        </w:rPr>
      </w:pPr>
      <w:r w:rsidRPr="00ED5130">
        <w:rPr>
          <w:rFonts w:ascii="Times New Roman" w:hAnsi="Times New Roman"/>
          <w:color w:val="000000"/>
          <w:sz w:val="26"/>
          <w:szCs w:val="26"/>
        </w:rPr>
        <w:t>+ Từ nguồn ngân sách xã:</w:t>
      </w:r>
    </w:p>
    <w:p w14:paraId="38BA79D5" w14:textId="77777777" w:rsidR="007669CD" w:rsidRPr="00ED5130" w:rsidRDefault="003F55BD" w:rsidP="00095915">
      <w:pPr>
        <w:spacing w:after="120" w:line="360" w:lineRule="auto"/>
        <w:ind w:firstLine="720"/>
        <w:jc w:val="both"/>
        <w:rPr>
          <w:rFonts w:ascii="Times New Roman" w:hAnsi="Times New Roman"/>
        </w:rPr>
      </w:pPr>
      <w:r w:rsidRPr="00ED5130">
        <w:rPr>
          <w:rFonts w:ascii="Times New Roman" w:hAnsi="Times New Roman"/>
          <w:color w:val="000000"/>
          <w:sz w:val="26"/>
          <w:szCs w:val="26"/>
        </w:rPr>
        <w:t>Đối với nguồn năm 2025 chuyển sang với tổng số 2,723 tỷ đồng, đã giải ngân 2,4 tỷ đồng, đạt 88% kế hoạch năm 2026.</w:t>
      </w:r>
    </w:p>
    <w:p w14:paraId="64E0A5B0" w14:textId="77777777" w:rsidR="007669CD" w:rsidRPr="00ED5130" w:rsidRDefault="003F55BD" w:rsidP="00095915">
      <w:pPr>
        <w:spacing w:after="120" w:line="360" w:lineRule="auto"/>
        <w:ind w:firstLine="720"/>
        <w:jc w:val="both"/>
        <w:rPr>
          <w:rFonts w:ascii="Times New Roman" w:hAnsi="Times New Roman"/>
          <w:color w:val="000000"/>
          <w:spacing w:val="-6"/>
          <w:sz w:val="26"/>
          <w:szCs w:val="26"/>
        </w:rPr>
      </w:pPr>
      <w:r w:rsidRPr="00ED5130">
        <w:rPr>
          <w:rFonts w:ascii="Times New Roman" w:hAnsi="Times New Roman"/>
          <w:color w:val="000000"/>
          <w:spacing w:val="-6"/>
          <w:sz w:val="26"/>
          <w:szCs w:val="26"/>
        </w:rPr>
        <w:t>Năm 2026, tổng vốn phân bổ 7,175 tỷ đồng, đến nay đã giải ngân 0,4 tỷ đồng.</w:t>
      </w:r>
    </w:p>
    <w:p w14:paraId="19412B74" w14:textId="77777777" w:rsidR="007669CD" w:rsidRPr="00ED5130" w:rsidRDefault="003F55BD" w:rsidP="00095915">
      <w:pPr>
        <w:spacing w:after="120" w:line="360" w:lineRule="auto"/>
        <w:ind w:firstLine="720"/>
        <w:jc w:val="both"/>
        <w:rPr>
          <w:rFonts w:ascii="Times New Roman" w:hAnsi="Times New Roman"/>
        </w:rPr>
      </w:pPr>
      <w:r w:rsidRPr="00ED5130">
        <w:rPr>
          <w:rFonts w:ascii="Times New Roman" w:hAnsi="Times New Roman"/>
          <w:color w:val="000000"/>
          <w:sz w:val="26"/>
          <w:szCs w:val="26"/>
        </w:rPr>
        <w:t>Trong 6 tháng đầu năm 2026, tiến độ triển khai và giải ngân vốn đầu tư công các dự án nhìn chung còn chậm, chưa đạt kỳ vọng đề ra. Nguyên nhân xuất phát từ sự biến động mạnh của giá xăng dầu làm đẩy chi phí nguyên vật liệu đầu vào tăng cao, kết hợp với tình trạng khan hiếm vật liệu xây dựng cục bộ, khiến các nhà thầu phải tạm hoãn hoặc giãn tiến độ thi công để chờ đợi các chính sách điều chỉnh, hỗ trợ từ Nhà nước</w:t>
      </w:r>
      <w:r w:rsidRPr="00ED5130">
        <w:rPr>
          <w:rFonts w:ascii="Times New Roman" w:hAnsi="Times New Roman"/>
          <w:color w:val="000000"/>
          <w:spacing w:val="-6"/>
          <w:sz w:val="26"/>
          <w:szCs w:val="26"/>
        </w:rPr>
        <w:t>. Bên cạnh đó, sự chậm trễ trong xây dựng kế hoạch đấu giá đất của Ban QLDA ĐTXD khu vực 3 đã ảnh hưởng đến tiến độ bố trí vốn và giải ngân vốn từ nguồn thu quỹ đất.</w:t>
      </w:r>
    </w:p>
    <w:p w14:paraId="742CC4CC" w14:textId="77777777" w:rsidR="007669CD" w:rsidRPr="00ED5130" w:rsidRDefault="003F55BD" w:rsidP="00095915">
      <w:pPr>
        <w:numPr>
          <w:ilvl w:val="0"/>
          <w:numId w:val="23"/>
        </w:numPr>
        <w:spacing w:after="120" w:line="360" w:lineRule="auto"/>
        <w:jc w:val="both"/>
        <w:rPr>
          <w:rFonts w:ascii="Times New Roman" w:hAnsi="Times New Roman"/>
          <w:color w:val="000000"/>
          <w:sz w:val="26"/>
          <w:szCs w:val="26"/>
        </w:rPr>
      </w:pPr>
      <w:r w:rsidRPr="00ED5130">
        <w:rPr>
          <w:rFonts w:ascii="Times New Roman" w:hAnsi="Times New Roman"/>
          <w:color w:val="000000"/>
          <w:sz w:val="26"/>
          <w:szCs w:val="26"/>
        </w:rPr>
        <w:lastRenderedPageBreak/>
        <w:t>Tình hình thu – chi ngân sách, quản lý tài sản công</w:t>
      </w:r>
    </w:p>
    <w:p w14:paraId="7486C722" w14:textId="77777777" w:rsidR="007669CD" w:rsidRPr="00ED5130" w:rsidRDefault="003F55BD" w:rsidP="00095915">
      <w:pPr>
        <w:widowControl w:val="0"/>
        <w:pBdr>
          <w:top w:val="dotted" w:sz="4" w:space="0" w:color="FFFFFF"/>
          <w:left w:val="dotted" w:sz="4" w:space="0" w:color="FFFFFF"/>
          <w:bottom w:val="dotted" w:sz="4" w:space="0" w:color="FFFFFF"/>
          <w:right w:val="dotted" w:sz="4" w:space="0" w:color="FFFFFF"/>
        </w:pBdr>
        <w:spacing w:after="120" w:line="360" w:lineRule="auto"/>
        <w:ind w:firstLine="427"/>
        <w:jc w:val="both"/>
        <w:rPr>
          <w:rFonts w:ascii="Times New Roman" w:hAnsi="Times New Roman"/>
        </w:rPr>
      </w:pPr>
      <w:r w:rsidRPr="00ED5130">
        <w:rPr>
          <w:rFonts w:ascii="Times New Roman" w:hAnsi="Times New Roman"/>
          <w:color w:val="000000"/>
          <w:sz w:val="26"/>
          <w:szCs w:val="26"/>
        </w:rPr>
        <w:t>- Thu ngân sách nhà nước: Thu ngân sách xã hưởng 6 tháng đầu năm 2026 (không bao gồm thu chuyển nguồn) là 193,26 tỷ đồng, đạt 98,2% kế hoạch; trong đó, thu bổ sung ngân sách cấp trên 161,05 tỷ đồng, thu cân đối thành phố, xã hưởng ước khoảng 32,21 tỷ đồng, đạt 97,3% kế hoạch; thu chuyển nguồn 19,</w:t>
      </w:r>
      <w:proofErr w:type="gramStart"/>
      <w:r w:rsidRPr="00ED5130">
        <w:rPr>
          <w:rFonts w:ascii="Times New Roman" w:hAnsi="Times New Roman"/>
          <w:color w:val="000000"/>
          <w:sz w:val="26"/>
          <w:szCs w:val="26"/>
        </w:rPr>
        <w:t>06  tỷ</w:t>
      </w:r>
      <w:proofErr w:type="gramEnd"/>
      <w:r w:rsidRPr="00ED5130">
        <w:rPr>
          <w:rFonts w:ascii="Times New Roman" w:hAnsi="Times New Roman"/>
          <w:color w:val="000000"/>
          <w:sz w:val="26"/>
          <w:szCs w:val="26"/>
        </w:rPr>
        <w:t xml:space="preserve"> đồng. Tổng thu NSNN xã hưởng (không bao gồm quỹ đất, thu bổ sung ngân sách cấp trên) 2,25 tỷ đồng, đạt 72,6% kế hoạch, cơ bản đáp ứng nhiệm vụ chi thường xuyên ngân sách xã. </w:t>
      </w:r>
    </w:p>
    <w:p w14:paraId="71925B75" w14:textId="77777777" w:rsidR="007669CD" w:rsidRPr="00ED5130" w:rsidRDefault="003F55BD" w:rsidP="00095915">
      <w:pPr>
        <w:widowControl w:val="0"/>
        <w:pBdr>
          <w:top w:val="dotted" w:sz="4" w:space="0" w:color="FFFFFF"/>
          <w:left w:val="dotted" w:sz="4" w:space="0" w:color="FFFFFF"/>
          <w:bottom w:val="dotted" w:sz="4" w:space="0" w:color="FFFFFF"/>
          <w:right w:val="dotted" w:sz="4" w:space="0" w:color="FFFFFF"/>
        </w:pBdr>
        <w:spacing w:after="120" w:line="360" w:lineRule="auto"/>
        <w:ind w:firstLine="427"/>
        <w:jc w:val="both"/>
        <w:rPr>
          <w:rFonts w:ascii="Times New Roman" w:hAnsi="Times New Roman"/>
        </w:rPr>
      </w:pPr>
      <w:r w:rsidRPr="00ED5130">
        <w:rPr>
          <w:rFonts w:ascii="Times New Roman" w:hAnsi="Times New Roman"/>
          <w:color w:val="000000"/>
          <w:sz w:val="26"/>
          <w:szCs w:val="26"/>
        </w:rPr>
        <w:t xml:space="preserve">- Chi ngân sách nhà nước: Tổng chi ngân sách nhà nước 6 tháng đầu năm 2026 khoảng 90,48 tỷ đồng, đạt 52% kế hoạch; trong đó chi thường xuyên 81,18 tỷ đồng (trong đó: Giải quyết các chế độ chính sách 10,85 tỷ đồng), chi đầu tư phát triển (bao gồm vốn sự nghiệp 3,6 tỷ đồng): 9,3 tỷ đồng. Công tác quản lý chi ngân sách Nhà nước cơ bản đáp ứng được nhu cầu để duy trì hoạt động thường xuyên của bộ máy nhà nước, quá trình thực hiện chi đã bám sát các mục tiêu, định hướng để cân đối bố trí nguồn lực; đảm bảo kịp thời chi các hoạt động thường xuyên, đảm bảo quốc phòng, </w:t>
      </w:r>
      <w:proofErr w:type="gramStart"/>
      <w:r w:rsidRPr="00ED5130">
        <w:rPr>
          <w:rFonts w:ascii="Times New Roman" w:hAnsi="Times New Roman"/>
          <w:color w:val="000000"/>
          <w:sz w:val="26"/>
          <w:szCs w:val="26"/>
        </w:rPr>
        <w:t>an</w:t>
      </w:r>
      <w:proofErr w:type="gramEnd"/>
      <w:r w:rsidRPr="00ED5130">
        <w:rPr>
          <w:rFonts w:ascii="Times New Roman" w:hAnsi="Times New Roman"/>
          <w:color w:val="000000"/>
          <w:sz w:val="26"/>
          <w:szCs w:val="26"/>
        </w:rPr>
        <w:t xml:space="preserve"> ninh, </w:t>
      </w:r>
      <w:proofErr w:type="gramStart"/>
      <w:r w:rsidRPr="00ED5130">
        <w:rPr>
          <w:rFonts w:ascii="Times New Roman" w:hAnsi="Times New Roman"/>
          <w:color w:val="000000"/>
          <w:sz w:val="26"/>
          <w:szCs w:val="26"/>
        </w:rPr>
        <w:t>an</w:t>
      </w:r>
      <w:proofErr w:type="gramEnd"/>
      <w:r w:rsidRPr="00ED5130">
        <w:rPr>
          <w:rFonts w:ascii="Times New Roman" w:hAnsi="Times New Roman"/>
          <w:color w:val="000000"/>
          <w:sz w:val="26"/>
          <w:szCs w:val="26"/>
        </w:rPr>
        <w:t xml:space="preserve"> sinh xã hội…</w:t>
      </w:r>
    </w:p>
    <w:p w14:paraId="16CB9E4E" w14:textId="77777777" w:rsidR="007669CD" w:rsidRPr="00ED5130" w:rsidRDefault="003F55BD" w:rsidP="00095915">
      <w:pPr>
        <w:spacing w:after="120" w:line="360" w:lineRule="auto"/>
        <w:jc w:val="both"/>
        <w:rPr>
          <w:rFonts w:ascii="Times New Roman" w:hAnsi="Times New Roman"/>
        </w:rPr>
      </w:pPr>
      <w:r w:rsidRPr="00ED5130">
        <w:rPr>
          <w:rFonts w:ascii="Times New Roman" w:hAnsi="Times New Roman"/>
          <w:color w:val="000000"/>
          <w:sz w:val="26"/>
          <w:szCs w:val="26"/>
        </w:rPr>
        <w:t>* Quy hoạch, tài nguyên, môi trường và quản lý xây dựng</w:t>
      </w:r>
    </w:p>
    <w:p w14:paraId="1C84C11F" w14:textId="77777777" w:rsidR="007669CD" w:rsidRPr="00ED5130" w:rsidRDefault="003F55BD" w:rsidP="00095915">
      <w:pPr>
        <w:numPr>
          <w:ilvl w:val="0"/>
          <w:numId w:val="23"/>
        </w:numPr>
        <w:spacing w:after="120" w:line="360" w:lineRule="auto"/>
        <w:jc w:val="both"/>
        <w:rPr>
          <w:rFonts w:ascii="Times New Roman" w:hAnsi="Times New Roman"/>
          <w:color w:val="000000"/>
          <w:sz w:val="26"/>
          <w:szCs w:val="26"/>
        </w:rPr>
      </w:pPr>
      <w:r w:rsidRPr="00ED5130">
        <w:rPr>
          <w:rFonts w:ascii="Times New Roman" w:hAnsi="Times New Roman"/>
          <w:color w:val="000000"/>
          <w:sz w:val="26"/>
          <w:szCs w:val="26"/>
        </w:rPr>
        <w:t>Công tác quy hoạch</w:t>
      </w:r>
    </w:p>
    <w:p w14:paraId="2BF1913D" w14:textId="77777777" w:rsidR="007669CD" w:rsidRPr="00ED5130" w:rsidRDefault="003F55BD" w:rsidP="00095915">
      <w:pPr>
        <w:widowControl w:val="0"/>
        <w:pBdr>
          <w:top w:val="dotted" w:sz="4" w:space="0" w:color="FFFFFF"/>
          <w:left w:val="dotted" w:sz="4" w:space="0" w:color="FFFFFF"/>
          <w:bottom w:val="dotted" w:sz="4" w:space="11" w:color="FFFFFF"/>
          <w:right w:val="dotted" w:sz="4" w:space="0" w:color="FFFFFF"/>
        </w:pBdr>
        <w:spacing w:after="120" w:line="360" w:lineRule="auto"/>
        <w:ind w:firstLine="427"/>
        <w:jc w:val="both"/>
        <w:rPr>
          <w:rFonts w:ascii="Times New Roman" w:hAnsi="Times New Roman"/>
        </w:rPr>
      </w:pPr>
      <w:r w:rsidRPr="00ED5130">
        <w:rPr>
          <w:rFonts w:ascii="Times New Roman" w:hAnsi="Times New Roman"/>
          <w:color w:val="000000"/>
          <w:sz w:val="26"/>
          <w:szCs w:val="26"/>
        </w:rPr>
        <w:t xml:space="preserve">- Công tác lập, điều chỉnh quy hoạch, kế hoạch được thực hiện đúng quy trình, đúng tiến độ; việc lấy ý kiến nhân dân được quan tâm, chú trọng. Do đó, chất lượng quy hoạch, kế hoạch đã được nâng cao, bảo đảm phù hợp với thực trạng sử dụng đất và thống nhất giữa các cấp. </w:t>
      </w:r>
    </w:p>
    <w:p w14:paraId="6D5D95DE" w14:textId="77777777" w:rsidR="007669CD" w:rsidRPr="00ED5130" w:rsidRDefault="003F55BD" w:rsidP="00095915">
      <w:pPr>
        <w:widowControl w:val="0"/>
        <w:pBdr>
          <w:top w:val="dotted" w:sz="4" w:space="0" w:color="FFFFFF"/>
          <w:left w:val="dotted" w:sz="4" w:space="0" w:color="FFFFFF"/>
          <w:bottom w:val="dotted" w:sz="4" w:space="11" w:color="FFFFFF"/>
          <w:right w:val="dotted" w:sz="4" w:space="0" w:color="FFFFFF"/>
        </w:pBdr>
        <w:spacing w:after="120" w:line="360" w:lineRule="auto"/>
        <w:ind w:firstLine="427"/>
        <w:jc w:val="both"/>
        <w:rPr>
          <w:rFonts w:ascii="Times New Roman" w:hAnsi="Times New Roman"/>
        </w:rPr>
      </w:pPr>
      <w:r w:rsidRPr="00ED5130">
        <w:rPr>
          <w:rFonts w:ascii="Times New Roman" w:hAnsi="Times New Roman"/>
          <w:color w:val="000000"/>
          <w:sz w:val="26"/>
          <w:szCs w:val="26"/>
        </w:rPr>
        <w:t>- Đã chỉ đạo các cơ quan, đơn vị tổ chức rà soát, điều chỉnh quy hoạch chung đô thị, quy hoạch phân khu và quy hoạch chi tiết trên địa bàn xã. Tổng hợp nhu cầu tái định cư, tình hình đầu tư, xây dựng các tái định cư trên địa bàn phục vụ triển khai các dự án đầu tư. Đã tổ chức Hội nghị thông qua nhiệm vụ Quy hoạch chung đô thị mới xã Hưng Lộc, thành phố Huế đến năm 2050 để làm cơ sở triển khai thực hiện các nội dung tiếp theo</w:t>
      </w:r>
      <w:r w:rsidRPr="00ED5130">
        <w:rPr>
          <w:rFonts w:ascii="Times New Roman" w:hAnsi="Times New Roman"/>
          <w:i/>
          <w:iCs/>
          <w:color w:val="000000"/>
          <w:sz w:val="26"/>
          <w:szCs w:val="26"/>
        </w:rPr>
        <w:t>.</w:t>
      </w:r>
    </w:p>
    <w:p w14:paraId="3A4B5524" w14:textId="77777777" w:rsidR="007669CD" w:rsidRPr="00ED5130" w:rsidRDefault="003F55BD" w:rsidP="00095915">
      <w:pPr>
        <w:widowControl w:val="0"/>
        <w:numPr>
          <w:ilvl w:val="0"/>
          <w:numId w:val="23"/>
        </w:numPr>
        <w:pBdr>
          <w:top w:val="dotted" w:sz="4" w:space="0" w:color="FFFFFF"/>
          <w:left w:val="dotted" w:sz="4" w:space="0" w:color="FFFFFF"/>
          <w:bottom w:val="dotted" w:sz="4" w:space="11" w:color="FFFFFF"/>
          <w:right w:val="dotted" w:sz="4" w:space="0" w:color="FFFFFF"/>
        </w:pBdr>
        <w:spacing w:after="120" w:line="360" w:lineRule="auto"/>
        <w:jc w:val="both"/>
        <w:rPr>
          <w:rFonts w:ascii="Times New Roman" w:hAnsi="Times New Roman"/>
          <w:color w:val="000000"/>
          <w:sz w:val="26"/>
          <w:szCs w:val="26"/>
        </w:rPr>
      </w:pPr>
      <w:r w:rsidRPr="00ED5130">
        <w:rPr>
          <w:rFonts w:ascii="Times New Roman" w:hAnsi="Times New Roman"/>
          <w:color w:val="000000"/>
          <w:sz w:val="26"/>
          <w:szCs w:val="26"/>
        </w:rPr>
        <w:t>Công tác quản lý đất đai, tài nguyên môi trường</w:t>
      </w:r>
    </w:p>
    <w:p w14:paraId="770E2AB4" w14:textId="77777777" w:rsidR="007669CD" w:rsidRPr="00ED5130" w:rsidRDefault="003F55BD" w:rsidP="00095915">
      <w:pPr>
        <w:widowControl w:val="0"/>
        <w:pBdr>
          <w:top w:val="dotted" w:sz="4" w:space="0" w:color="FFFFFF"/>
          <w:left w:val="dotted" w:sz="4" w:space="0" w:color="FFFFFF"/>
          <w:bottom w:val="dotted" w:sz="4" w:space="11" w:color="FFFFFF"/>
          <w:right w:val="dotted" w:sz="4" w:space="0" w:color="FFFFFF"/>
        </w:pBdr>
        <w:spacing w:after="120" w:line="360" w:lineRule="auto"/>
        <w:ind w:firstLine="427"/>
        <w:jc w:val="both"/>
        <w:rPr>
          <w:rFonts w:ascii="Times New Roman" w:hAnsi="Times New Roman"/>
          <w:color w:val="000000"/>
          <w:sz w:val="26"/>
          <w:szCs w:val="26"/>
        </w:rPr>
      </w:pPr>
      <w:r w:rsidRPr="00ED5130">
        <w:rPr>
          <w:rFonts w:ascii="Times New Roman" w:hAnsi="Times New Roman"/>
          <w:color w:val="000000"/>
          <w:sz w:val="26"/>
          <w:szCs w:val="26"/>
        </w:rPr>
        <w:t xml:space="preserve">- Trong 6 tháng đầu năm, đã cấp mới giấy chứng nhận quyền sử dụng đất các loại đất cho 40 trường hợp với diện tích: 4,35ha. Thường xuyên tổ chức kiểm tra nhằm phát hiện kịp thời các trường hợp vi phạm khai thác tài nguyên khoáng sản trái phép trên địa bàn. </w:t>
      </w:r>
    </w:p>
    <w:p w14:paraId="7589396B" w14:textId="77777777" w:rsidR="007669CD" w:rsidRPr="00ED5130" w:rsidRDefault="003F55BD" w:rsidP="00095915">
      <w:pPr>
        <w:widowControl w:val="0"/>
        <w:pBdr>
          <w:top w:val="dotted" w:sz="4" w:space="0" w:color="FFFFFF"/>
          <w:left w:val="dotted" w:sz="4" w:space="0" w:color="FFFFFF"/>
          <w:bottom w:val="dotted" w:sz="4" w:space="11" w:color="FFFFFF"/>
          <w:right w:val="dotted" w:sz="4" w:space="0" w:color="FFFFFF"/>
        </w:pBdr>
        <w:spacing w:after="120" w:line="360" w:lineRule="auto"/>
        <w:ind w:firstLine="427"/>
        <w:jc w:val="both"/>
        <w:rPr>
          <w:rFonts w:ascii="Times New Roman" w:hAnsi="Times New Roman"/>
        </w:rPr>
      </w:pPr>
      <w:r w:rsidRPr="00ED5130">
        <w:rPr>
          <w:rFonts w:ascii="Times New Roman" w:hAnsi="Times New Roman"/>
          <w:color w:val="000000"/>
          <w:sz w:val="26"/>
          <w:szCs w:val="26"/>
        </w:rPr>
        <w:t xml:space="preserve">- Đã tổ chức “Tết trồng cây đời đời nhớ ơn Bác Hồ” Xuân Bính Ngọ năm 2026 nhân kỷ </w:t>
      </w:r>
      <w:r w:rsidRPr="00ED5130">
        <w:rPr>
          <w:rFonts w:ascii="Times New Roman" w:hAnsi="Times New Roman"/>
          <w:color w:val="000000"/>
          <w:sz w:val="26"/>
          <w:szCs w:val="26"/>
        </w:rPr>
        <w:lastRenderedPageBreak/>
        <w:t>niệm 67 năm Ngày Chủ tịch Hồ Chí Minh phát động Tết trồng cây (1959-2026) nhằm nâng cao nhận thức bảo vệ môi trường, góp phần xây dựng cảnh quan xanh - sạch - đẹp và phát triển bền vững.</w:t>
      </w:r>
    </w:p>
    <w:p w14:paraId="2C6CABCB" w14:textId="77777777" w:rsidR="007669CD" w:rsidRPr="00ED5130" w:rsidRDefault="003F55BD" w:rsidP="00095915">
      <w:pPr>
        <w:widowControl w:val="0"/>
        <w:pBdr>
          <w:top w:val="dotted" w:sz="4" w:space="0" w:color="FFFFFF"/>
          <w:left w:val="dotted" w:sz="4" w:space="0" w:color="FFFFFF"/>
          <w:bottom w:val="dotted" w:sz="4" w:space="11" w:color="FFFFFF"/>
          <w:right w:val="dotted" w:sz="4" w:space="0" w:color="FFFFFF"/>
        </w:pBdr>
        <w:spacing w:after="120" w:line="360" w:lineRule="auto"/>
        <w:ind w:firstLine="427"/>
        <w:jc w:val="both"/>
        <w:rPr>
          <w:rFonts w:ascii="Times New Roman" w:hAnsi="Times New Roman"/>
        </w:rPr>
      </w:pPr>
      <w:r w:rsidRPr="00ED5130">
        <w:rPr>
          <w:rFonts w:ascii="Times New Roman" w:hAnsi="Times New Roman"/>
          <w:color w:val="000000"/>
          <w:sz w:val="26"/>
          <w:szCs w:val="26"/>
        </w:rPr>
        <w:t>- Tổ chức phát động phong trào nói không với đốt rơm rạ và vứt bao bì thuốc bảo vệ thực vật ra môi trường, vận động người dân thu gom, tái chế đúng cách hướng tới xây dựng môi trường nông thôn xanh – sạch – đẹp, góp phần phát triển nền nông nghiệp an toàn, bền vững và nâng cao chất lượng cuộc sống.</w:t>
      </w:r>
    </w:p>
    <w:p w14:paraId="60075034" w14:textId="77777777" w:rsidR="007669CD" w:rsidRPr="00ED5130" w:rsidRDefault="003F55BD" w:rsidP="00095915">
      <w:pPr>
        <w:widowControl w:val="0"/>
        <w:pBdr>
          <w:top w:val="dotted" w:sz="4" w:space="0" w:color="FFFFFF"/>
          <w:left w:val="dotted" w:sz="4" w:space="0" w:color="FFFFFF"/>
          <w:bottom w:val="dotted" w:sz="4" w:space="11" w:color="FFFFFF"/>
          <w:right w:val="dotted" w:sz="4" w:space="0" w:color="FFFFFF"/>
        </w:pBdr>
        <w:spacing w:after="120" w:line="360" w:lineRule="auto"/>
        <w:ind w:firstLine="427"/>
        <w:jc w:val="both"/>
        <w:rPr>
          <w:rFonts w:ascii="Times New Roman" w:hAnsi="Times New Roman"/>
        </w:rPr>
      </w:pPr>
      <w:r w:rsidRPr="00ED5130">
        <w:rPr>
          <w:rFonts w:ascii="Times New Roman" w:hAnsi="Times New Roman"/>
          <w:color w:val="000000"/>
          <w:spacing w:val="-6"/>
          <w:sz w:val="26"/>
          <w:szCs w:val="26"/>
        </w:rPr>
        <w:t>- Chỉ đạo tăng cường công tác kiểm tra và xử lý các trường hợp vi phạm trong lĩnh vực đất đai, khoáng sản. Tổ chức ra quân vệ sinh môi trường đồng loạt gắn với trồng hoa, cây xanh tại khu vực dọc tuyến Tỉnh lộ 14B, thường xuyên tổ chức tuyên truyền, giáo dục, nâng cao nhận thức về bảo vệ môi trường với nhiều hình thức và đạt kết quả khá tốt. Duy trì, phát huy hiệu quả và nhân rộng các phong trào, mô hình về giữ gìn vệ sinh, cảnh quan môi trường như phong trào “Ngày Chủ nhật xanh”, vệ sinh đường làng, ngõ xóm; tiếp tục thực hiện tốt các tuyến đường do Nhân dân tự quản, phát động việc xây dựng các tuyến đường kiểu mẫu.</w:t>
      </w:r>
    </w:p>
    <w:p w14:paraId="139CC358" w14:textId="77777777" w:rsidR="007669CD" w:rsidRPr="00ED5130" w:rsidRDefault="003F55BD" w:rsidP="00095915">
      <w:pPr>
        <w:widowControl w:val="0"/>
        <w:pBdr>
          <w:top w:val="dotted" w:sz="4" w:space="0" w:color="FFFFFF"/>
          <w:left w:val="dotted" w:sz="4" w:space="0" w:color="FFFFFF"/>
          <w:bottom w:val="dotted" w:sz="4" w:space="11" w:color="FFFFFF"/>
          <w:right w:val="dotted" w:sz="4" w:space="0" w:color="FFFFFF"/>
        </w:pBdr>
        <w:spacing w:after="120" w:line="360" w:lineRule="auto"/>
        <w:ind w:firstLine="427"/>
        <w:jc w:val="both"/>
        <w:rPr>
          <w:rFonts w:ascii="Times New Roman" w:hAnsi="Times New Roman"/>
        </w:rPr>
      </w:pPr>
      <w:r w:rsidRPr="00ED5130">
        <w:rPr>
          <w:rFonts w:ascii="Times New Roman" w:hAnsi="Times New Roman"/>
          <w:color w:val="000000"/>
          <w:sz w:val="26"/>
          <w:szCs w:val="26"/>
        </w:rPr>
        <w:t>- Công tác rà soát việc dừng hoạt động, tháo dỡ biển hiệu và di dời máy móc của các trạm cân keo tràm đã được triển khai nhằm lập lại trật tự thu mua lâm sản, bảo đảm an toàn giao thông và mỹ quan nông thôn. Qua kiểm tra thực tế cùng đoàn công tác của Sở Nông nghiệp và Môi trường, các hộ dân đều nghiêm túc chấp hành, chủ động dọn dẹp mặt bằng và phương tiện. Ghi nhận những kiến nghị, đề xuất tháo gỡ khó khăn từ phía người dân, Sở Nông nghiệp và Môi trường sẽ tiếp tục phối hợp với địa phương rà soát từng trường hợp để hướng dẫn thủ tục phù hợp. Giải pháp này nhằm vừa tạo điều kiện phát triển kinh tế ổn định, bền vững, vừa bảo đảm người dân chấp hành nghiêm các quy định về đất đai, môi trường, phòng cháy chữa cháy và an ninh trật tự.</w:t>
      </w:r>
    </w:p>
    <w:p w14:paraId="7FFEC262" w14:textId="77777777" w:rsidR="007669CD" w:rsidRPr="00ED5130" w:rsidRDefault="003F55BD" w:rsidP="00095915">
      <w:pPr>
        <w:widowControl w:val="0"/>
        <w:numPr>
          <w:ilvl w:val="0"/>
          <w:numId w:val="23"/>
        </w:numPr>
        <w:pBdr>
          <w:top w:val="dotted" w:sz="4" w:space="0" w:color="FFFFFF"/>
          <w:left w:val="dotted" w:sz="4" w:space="0" w:color="FFFFFF"/>
          <w:bottom w:val="dotted" w:sz="4" w:space="11" w:color="FFFFFF"/>
          <w:right w:val="dotted" w:sz="4" w:space="0" w:color="FFFFFF"/>
        </w:pBdr>
        <w:spacing w:after="120" w:line="360" w:lineRule="auto"/>
        <w:jc w:val="both"/>
        <w:rPr>
          <w:rFonts w:ascii="Times New Roman" w:hAnsi="Times New Roman"/>
          <w:color w:val="000000"/>
          <w:sz w:val="26"/>
          <w:szCs w:val="26"/>
        </w:rPr>
      </w:pPr>
      <w:r w:rsidRPr="00ED5130">
        <w:rPr>
          <w:rFonts w:ascii="Times New Roman" w:hAnsi="Times New Roman"/>
          <w:color w:val="000000"/>
          <w:sz w:val="26"/>
          <w:szCs w:val="26"/>
        </w:rPr>
        <w:t>Công tác quản lý trật tự xây dựng</w:t>
      </w:r>
    </w:p>
    <w:p w14:paraId="6B742B60" w14:textId="77777777" w:rsidR="007669CD" w:rsidRPr="00ED5130" w:rsidRDefault="003F55BD" w:rsidP="00095915">
      <w:pPr>
        <w:widowControl w:val="0"/>
        <w:pBdr>
          <w:top w:val="dotted" w:sz="4" w:space="0" w:color="FFFFFF"/>
          <w:left w:val="dotted" w:sz="4" w:space="0" w:color="FFFFFF"/>
          <w:bottom w:val="dotted" w:sz="4" w:space="11" w:color="FFFFFF"/>
          <w:right w:val="dotted" w:sz="4" w:space="0" w:color="FFFFFF"/>
        </w:pBdr>
        <w:spacing w:after="120" w:line="360" w:lineRule="auto"/>
        <w:ind w:firstLine="427"/>
        <w:jc w:val="both"/>
        <w:rPr>
          <w:rFonts w:ascii="Times New Roman" w:hAnsi="Times New Roman"/>
        </w:rPr>
      </w:pPr>
      <w:r w:rsidRPr="00ED5130">
        <w:rPr>
          <w:rFonts w:ascii="Times New Roman" w:hAnsi="Times New Roman"/>
          <w:color w:val="000000"/>
          <w:sz w:val="26"/>
          <w:szCs w:val="26"/>
        </w:rPr>
        <w:t>Tiếp tục chỉ đạo tăng cường công tác kiểm tra, xử lý các trường hợp vi phạm, ngăn chặn kịp thời các trường hợp khi mới phát sinh, yêu cầu lập thủ tục xin cấp giấy phép xây dựng theo đúng quy định. Rà soát, nắm chắt phát hiện kịp thời các trường hợp xây dựng mới, xây dựng vi phạm đồng thời nắm bắt công tác quản lý trật tự xây dựng trên địa bàn để có chỉ đạo xử lý kịp thời.</w:t>
      </w:r>
    </w:p>
    <w:p w14:paraId="62B0F2CA" w14:textId="77777777" w:rsidR="007669CD" w:rsidRPr="00ED5130" w:rsidRDefault="003F55BD" w:rsidP="00095915">
      <w:pPr>
        <w:widowControl w:val="0"/>
        <w:pBdr>
          <w:top w:val="dotted" w:sz="4" w:space="0" w:color="FFFFFF"/>
          <w:left w:val="dotted" w:sz="4" w:space="0" w:color="FFFFFF"/>
          <w:bottom w:val="dotted" w:sz="4" w:space="11" w:color="FFFFFF"/>
          <w:right w:val="dotted" w:sz="4" w:space="0" w:color="FFFFFF"/>
        </w:pBdr>
        <w:spacing w:after="120" w:line="360" w:lineRule="auto"/>
        <w:jc w:val="both"/>
        <w:rPr>
          <w:rFonts w:ascii="Times New Roman" w:hAnsi="Times New Roman"/>
          <w:color w:val="000000"/>
          <w:sz w:val="26"/>
          <w:szCs w:val="26"/>
        </w:rPr>
      </w:pPr>
      <w:r w:rsidRPr="00ED5130">
        <w:rPr>
          <w:rFonts w:ascii="Times New Roman" w:hAnsi="Times New Roman"/>
          <w:color w:val="000000"/>
          <w:sz w:val="26"/>
          <w:szCs w:val="26"/>
        </w:rPr>
        <w:t>* Lĩnh vực Văn hóa – Xã hội</w:t>
      </w:r>
    </w:p>
    <w:p w14:paraId="395F2565" w14:textId="77777777" w:rsidR="007669CD" w:rsidRPr="00ED5130" w:rsidRDefault="003F55BD" w:rsidP="00095915">
      <w:pPr>
        <w:widowControl w:val="0"/>
        <w:numPr>
          <w:ilvl w:val="0"/>
          <w:numId w:val="23"/>
        </w:numPr>
        <w:pBdr>
          <w:top w:val="dotted" w:sz="4" w:space="0" w:color="FFFFFF"/>
          <w:left w:val="dotted" w:sz="4" w:space="0" w:color="FFFFFF"/>
          <w:bottom w:val="dotted" w:sz="4" w:space="11" w:color="FFFFFF"/>
          <w:right w:val="dotted" w:sz="4" w:space="0" w:color="FFFFFF"/>
        </w:pBdr>
        <w:spacing w:after="120" w:line="360" w:lineRule="auto"/>
        <w:jc w:val="both"/>
        <w:rPr>
          <w:rFonts w:ascii="Times New Roman" w:hAnsi="Times New Roman"/>
          <w:color w:val="000000"/>
          <w:sz w:val="26"/>
          <w:szCs w:val="26"/>
        </w:rPr>
      </w:pPr>
      <w:r w:rsidRPr="00ED5130">
        <w:rPr>
          <w:rFonts w:ascii="Times New Roman" w:hAnsi="Times New Roman"/>
          <w:color w:val="000000"/>
          <w:sz w:val="26"/>
          <w:szCs w:val="26"/>
        </w:rPr>
        <w:lastRenderedPageBreak/>
        <w:t>Văn hóa, thể thao</w:t>
      </w:r>
    </w:p>
    <w:p w14:paraId="122A70C1" w14:textId="77777777" w:rsidR="007669CD" w:rsidRPr="00ED5130" w:rsidRDefault="003F55BD" w:rsidP="00095915">
      <w:pPr>
        <w:widowControl w:val="0"/>
        <w:pBdr>
          <w:top w:val="dotted" w:sz="4" w:space="0" w:color="FFFFFF"/>
          <w:left w:val="dotted" w:sz="4" w:space="0" w:color="FFFFFF"/>
          <w:bottom w:val="dotted" w:sz="4" w:space="11" w:color="FFFFFF"/>
          <w:right w:val="dotted" w:sz="4" w:space="0" w:color="FFFFFF"/>
        </w:pBdr>
        <w:spacing w:after="120" w:line="360" w:lineRule="auto"/>
        <w:ind w:firstLine="427"/>
        <w:jc w:val="both"/>
        <w:rPr>
          <w:rFonts w:ascii="Times New Roman" w:hAnsi="Times New Roman"/>
        </w:rPr>
      </w:pPr>
      <w:r w:rsidRPr="00ED5130">
        <w:rPr>
          <w:rFonts w:ascii="Times New Roman" w:hAnsi="Times New Roman"/>
          <w:color w:val="000000"/>
          <w:sz w:val="26"/>
          <w:szCs w:val="26"/>
        </w:rPr>
        <w:t xml:space="preserve">- Tổ chức thành công, chu đáo cho Nhân dân đón Tết cổ truyền dân tộc bảo đảm vui tươi, lành mạnh, </w:t>
      </w:r>
      <w:proofErr w:type="gramStart"/>
      <w:r w:rsidRPr="00ED5130">
        <w:rPr>
          <w:rFonts w:ascii="Times New Roman" w:hAnsi="Times New Roman"/>
          <w:color w:val="000000"/>
          <w:sz w:val="26"/>
          <w:szCs w:val="26"/>
        </w:rPr>
        <w:t>an</w:t>
      </w:r>
      <w:proofErr w:type="gramEnd"/>
      <w:r w:rsidRPr="00ED5130">
        <w:rPr>
          <w:rFonts w:ascii="Times New Roman" w:hAnsi="Times New Roman"/>
          <w:color w:val="000000"/>
          <w:sz w:val="26"/>
          <w:szCs w:val="26"/>
        </w:rPr>
        <w:t xml:space="preserve"> toàn, tiết kiệm và mang đậm bản sắc văn hóa truyền thống của dân tộc.</w:t>
      </w:r>
    </w:p>
    <w:p w14:paraId="01346685" w14:textId="77777777" w:rsidR="007669CD" w:rsidRPr="00ED5130" w:rsidRDefault="003F55BD" w:rsidP="00095915">
      <w:pPr>
        <w:widowControl w:val="0"/>
        <w:pBdr>
          <w:top w:val="dotted" w:sz="4" w:space="0" w:color="FFFFFF"/>
          <w:left w:val="dotted" w:sz="4" w:space="0" w:color="FFFFFF"/>
          <w:bottom w:val="dotted" w:sz="4" w:space="11" w:color="FFFFFF"/>
          <w:right w:val="dotted" w:sz="4" w:space="0" w:color="FFFFFF"/>
        </w:pBdr>
        <w:spacing w:after="120" w:line="360" w:lineRule="auto"/>
        <w:ind w:firstLine="427"/>
        <w:jc w:val="both"/>
        <w:rPr>
          <w:rFonts w:ascii="Times New Roman" w:hAnsi="Times New Roman"/>
        </w:rPr>
      </w:pPr>
      <w:r w:rsidRPr="00ED5130">
        <w:rPr>
          <w:rFonts w:ascii="Times New Roman" w:hAnsi="Times New Roman"/>
          <w:color w:val="000000"/>
          <w:sz w:val="26"/>
          <w:szCs w:val="26"/>
        </w:rPr>
        <w:t>- Đã tổ chức treo cờ Đảng, cờ Tổ quốc, pa nô, áp phích, băng rôn, khẩu hiệu, vệ sinh các điểm di tích lịch sử, văn hoá; tiến hành chỉnh trang đô thị, nơi công cộng, làm sáng, xanh, sạch, đẹp đường làng, ngõ, xóm nhằm tuyên truyền Đại hội đại biểu toàn quốc lần thứ XIV của Đảng, bầu cử đại biểu Quốc hội khóa XVI, đại biểu HĐND các cấp nhiệm kỳ 2026–2031, kỷ niệm 96 năm Ngày thành lập Đảng Cộng sản Việt Nam (03/02/1930 - 03/02/2026) và các ngày lễ lớn của quê hương, đất nước như: Tết Nguyên đán Bính Ngọ 2026, giỗ Tổ Hùng Vương, giải phóng miền Nam 30/4 và ngày Quốc tế lao động 01/5. </w:t>
      </w:r>
    </w:p>
    <w:p w14:paraId="524DBDF4" w14:textId="77777777" w:rsidR="007669CD" w:rsidRPr="00ED5130" w:rsidRDefault="003F55BD" w:rsidP="00095915">
      <w:pPr>
        <w:widowControl w:val="0"/>
        <w:pBdr>
          <w:top w:val="dotted" w:sz="4" w:space="0" w:color="FFFFFF"/>
          <w:left w:val="dotted" w:sz="4" w:space="0" w:color="FFFFFF"/>
          <w:bottom w:val="dotted" w:sz="4" w:space="11" w:color="FFFFFF"/>
          <w:right w:val="dotted" w:sz="4" w:space="0" w:color="FFFFFF"/>
        </w:pBdr>
        <w:spacing w:after="120" w:line="360" w:lineRule="auto"/>
        <w:ind w:firstLine="427"/>
        <w:jc w:val="both"/>
        <w:rPr>
          <w:rFonts w:ascii="Times New Roman" w:hAnsi="Times New Roman"/>
        </w:rPr>
      </w:pPr>
      <w:r w:rsidRPr="00ED5130">
        <w:rPr>
          <w:rFonts w:ascii="Times New Roman" w:hAnsi="Times New Roman"/>
          <w:color w:val="000000"/>
          <w:sz w:val="26"/>
          <w:szCs w:val="26"/>
        </w:rPr>
        <w:t xml:space="preserve">- Tổ chức thành công Đại hội Thể dục thể thao xã Hưng Lộc lần thứ I, năm 2025 – 2026 chào mừng thành công bầu cử đại biểu Quốc hội khoá XVI và đại biểu Hội đồng nhân dân các cấp nhiệm kỳ 2026 – 2031, kỷ niệm 51 năm Ngày Giải phóng miền Nam, thống nhất đất Nước (30/4/1975 - 30/4/2026) và biểu dương lực lượng Thể dục thể thao quần chúng của địa phương gắn với việc đẩy mạnh cuộc vận động “Toàn dân rèn luyện thân thể theo gương Bác Hồ vĩ đại”, “Toàn dân đoàn kết xây dựng nông thôn mới, đô thị văn minh” và phong trào “Toàn dân đoàn kết xây dựng đời sống văn hóa”, mở rộng và nâng cao chất lượng phong trào tập luyện Thể dục thể thao quần chúng. </w:t>
      </w:r>
    </w:p>
    <w:p w14:paraId="0B7D17FB" w14:textId="77777777" w:rsidR="007669CD" w:rsidRPr="00ED5130" w:rsidRDefault="003F55BD" w:rsidP="00095915">
      <w:pPr>
        <w:widowControl w:val="0"/>
        <w:pBdr>
          <w:top w:val="dotted" w:sz="4" w:space="0" w:color="FFFFFF"/>
          <w:left w:val="dotted" w:sz="4" w:space="0" w:color="FFFFFF"/>
          <w:bottom w:val="dotted" w:sz="4" w:space="11" w:color="FFFFFF"/>
          <w:right w:val="dotted" w:sz="4" w:space="0" w:color="FFFFFF"/>
        </w:pBdr>
        <w:spacing w:after="120" w:line="360" w:lineRule="auto"/>
        <w:ind w:firstLine="427"/>
        <w:jc w:val="both"/>
        <w:rPr>
          <w:rFonts w:ascii="Times New Roman" w:hAnsi="Times New Roman"/>
          <w:color w:val="000000"/>
          <w:sz w:val="26"/>
          <w:szCs w:val="26"/>
        </w:rPr>
      </w:pPr>
      <w:r w:rsidRPr="00ED5130">
        <w:rPr>
          <w:rFonts w:ascii="Times New Roman" w:hAnsi="Times New Roman"/>
          <w:color w:val="000000"/>
          <w:sz w:val="26"/>
          <w:szCs w:val="26"/>
        </w:rPr>
        <w:t>- Đã tổ chức giải Pickleball xã Hưng Lộc, lần thứ I năm 2026 hưởng ứng cuộc vận động “Toàn dân rèn luyện thân thể theo gương Bác Hồ vĩ đại”; kỷ niệm 51 năm ngày Giải phóng miền Nam, thống nhất đất nước (30/4/1975 - 30/4/2026) tạo sân chơi thể thao sôi nổi đồng thời gây quỹ hỗ trợ các hộ nghèo, cận nghèo có hoàn cảnh đặc biệt khó khăn.</w:t>
      </w:r>
    </w:p>
    <w:p w14:paraId="590DAB0F" w14:textId="77777777" w:rsidR="007669CD" w:rsidRPr="00ED5130" w:rsidRDefault="003F55BD" w:rsidP="00095915">
      <w:pPr>
        <w:widowControl w:val="0"/>
        <w:pBdr>
          <w:top w:val="dotted" w:sz="4" w:space="0" w:color="FFFFFF"/>
          <w:left w:val="dotted" w:sz="4" w:space="0" w:color="FFFFFF"/>
          <w:bottom w:val="dotted" w:sz="4" w:space="11" w:color="FFFFFF"/>
          <w:right w:val="dotted" w:sz="4" w:space="0" w:color="FFFFFF"/>
        </w:pBdr>
        <w:spacing w:after="120" w:line="360" w:lineRule="auto"/>
        <w:ind w:firstLine="427"/>
        <w:jc w:val="both"/>
        <w:rPr>
          <w:rFonts w:ascii="Times New Roman" w:hAnsi="Times New Roman"/>
          <w:color w:val="000000"/>
          <w:sz w:val="26"/>
          <w:szCs w:val="26"/>
        </w:rPr>
      </w:pPr>
      <w:r w:rsidRPr="00ED5130">
        <w:rPr>
          <w:rFonts w:ascii="Times New Roman" w:hAnsi="Times New Roman"/>
          <w:color w:val="000000"/>
          <w:sz w:val="26"/>
          <w:szCs w:val="26"/>
        </w:rPr>
        <w:t xml:space="preserve">- Đã tham gia chương trình “Ngày hội Văn hóa, Thể thao và Du lịch các dân tộc miền núi” thành phố Huế lần thứ I nhằm chào mừng 136 năm Ngày sinh Chủ tịch Hồ Chí Minh (19/5/1890 - 19/5/2026), đạt 01 huy chương vàng </w:t>
      </w:r>
      <w:r w:rsidRPr="00ED5130">
        <w:rPr>
          <w:rFonts w:ascii="Times New Roman" w:hAnsi="Times New Roman"/>
          <w:i/>
          <w:color w:val="000000"/>
          <w:sz w:val="26"/>
          <w:szCs w:val="26"/>
        </w:rPr>
        <w:t>(môn đẩy gậy)</w:t>
      </w:r>
      <w:r w:rsidRPr="00ED5130">
        <w:rPr>
          <w:rFonts w:ascii="Times New Roman" w:hAnsi="Times New Roman"/>
          <w:color w:val="000000"/>
          <w:sz w:val="26"/>
          <w:szCs w:val="26"/>
        </w:rPr>
        <w:t xml:space="preserve">, 02 huy chương bạc </w:t>
      </w:r>
      <w:r w:rsidRPr="00ED5130">
        <w:rPr>
          <w:rFonts w:ascii="Times New Roman" w:hAnsi="Times New Roman"/>
          <w:i/>
          <w:color w:val="000000"/>
          <w:sz w:val="26"/>
          <w:szCs w:val="26"/>
        </w:rPr>
        <w:t>(các môn: đẩy gậy, kéo co)</w:t>
      </w:r>
      <w:r w:rsidRPr="00ED5130">
        <w:rPr>
          <w:rFonts w:ascii="Times New Roman" w:hAnsi="Times New Roman"/>
          <w:color w:val="000000"/>
          <w:sz w:val="26"/>
          <w:szCs w:val="26"/>
        </w:rPr>
        <w:t xml:space="preserve">, 01 huy chương đồng </w:t>
      </w:r>
      <w:r w:rsidRPr="00ED5130">
        <w:rPr>
          <w:rFonts w:ascii="Times New Roman" w:hAnsi="Times New Roman"/>
          <w:i/>
          <w:color w:val="000000"/>
          <w:sz w:val="26"/>
          <w:szCs w:val="26"/>
        </w:rPr>
        <w:t>(môn đẩy gậy).</w:t>
      </w:r>
    </w:p>
    <w:p w14:paraId="7C684519" w14:textId="77777777" w:rsidR="007669CD" w:rsidRPr="00ED5130" w:rsidRDefault="003F55BD" w:rsidP="00095915">
      <w:pPr>
        <w:widowControl w:val="0"/>
        <w:pBdr>
          <w:top w:val="dotted" w:sz="4" w:space="0" w:color="FFFFFF"/>
          <w:left w:val="dotted" w:sz="4" w:space="0" w:color="FFFFFF"/>
          <w:bottom w:val="dotted" w:sz="4" w:space="11" w:color="FFFFFF"/>
          <w:right w:val="dotted" w:sz="4" w:space="0" w:color="FFFFFF"/>
        </w:pBdr>
        <w:spacing w:after="120" w:line="360" w:lineRule="auto"/>
        <w:ind w:firstLine="427"/>
        <w:jc w:val="both"/>
        <w:rPr>
          <w:rFonts w:ascii="Times New Roman" w:hAnsi="Times New Roman"/>
        </w:rPr>
      </w:pPr>
      <w:r w:rsidRPr="00ED5130">
        <w:rPr>
          <w:rFonts w:ascii="Times New Roman" w:hAnsi="Times New Roman"/>
          <w:color w:val="000000"/>
          <w:sz w:val="26"/>
          <w:szCs w:val="26"/>
        </w:rPr>
        <w:t>- Đã triển khai làm việc liên quan đến Kế hoạch tổ chức chuỗi hoạt động với chủ đề “Sắc màu văn hóa Bru – Vân Kiều – Gắn kết và phát triển” nhằm quảng bá du lịch cộng đồng, nâng cao đời sống tinh thần và phát huy bản sắc văn hóa dân gian.</w:t>
      </w:r>
    </w:p>
    <w:p w14:paraId="472FCA71" w14:textId="77777777" w:rsidR="007669CD" w:rsidRPr="00ED5130" w:rsidRDefault="003F55BD" w:rsidP="00095915">
      <w:pPr>
        <w:widowControl w:val="0"/>
        <w:pBdr>
          <w:top w:val="dotted" w:sz="4" w:space="0" w:color="FFFFFF"/>
          <w:left w:val="dotted" w:sz="4" w:space="0" w:color="FFFFFF"/>
          <w:bottom w:val="dotted" w:sz="4" w:space="11" w:color="FFFFFF"/>
          <w:right w:val="dotted" w:sz="4" w:space="0" w:color="FFFFFF"/>
        </w:pBdr>
        <w:spacing w:after="120" w:line="360" w:lineRule="auto"/>
        <w:ind w:firstLine="427"/>
        <w:jc w:val="both"/>
        <w:rPr>
          <w:rFonts w:ascii="Times New Roman" w:hAnsi="Times New Roman"/>
        </w:rPr>
      </w:pPr>
      <w:r w:rsidRPr="00ED5130">
        <w:rPr>
          <w:rFonts w:ascii="Times New Roman" w:hAnsi="Times New Roman"/>
          <w:color w:val="000000"/>
          <w:sz w:val="26"/>
          <w:szCs w:val="26"/>
        </w:rPr>
        <w:t xml:space="preserve">- Thường xuyên duy trì, đẩy mạnh công tác nâng cao chất lượng, hiệu quả phong trào “Toàn dân đoàn kết xây dựng đời sống văn hóa”; công tác gia đình; gìn giữ và phát huy </w:t>
      </w:r>
      <w:r w:rsidRPr="00ED5130">
        <w:rPr>
          <w:rFonts w:ascii="Times New Roman" w:hAnsi="Times New Roman"/>
          <w:color w:val="000000"/>
          <w:sz w:val="26"/>
          <w:szCs w:val="26"/>
        </w:rPr>
        <w:lastRenderedPageBreak/>
        <w:t>thuần phong mỹ tục, truyền thống văn hóa; gắn thực hiện phong trào “Toàn dân đoàn kết xây dựng đời sống văn hoá” với cuộc vận động “Toàn dân đoàn kết xây dựng nông thôn mới và đô thị văn minh”; nhân rộng điển hình tiên tiến để tác động nêu gương, gắn với các nội dung “Học tập và làm theo tư tưởng, đạo đức và phong cách Hồ Chí Minh”; theo đó, tỷ lệ hộ gia đình đạt chuẩn văn hóa 92%, thôn văn hóa 90%, quy ước văn hóa 100%.</w:t>
      </w:r>
    </w:p>
    <w:p w14:paraId="0F761C5B" w14:textId="77777777" w:rsidR="007669CD" w:rsidRPr="00ED5130" w:rsidRDefault="003F55BD" w:rsidP="00095915">
      <w:pPr>
        <w:widowControl w:val="0"/>
        <w:numPr>
          <w:ilvl w:val="0"/>
          <w:numId w:val="23"/>
        </w:numPr>
        <w:pBdr>
          <w:top w:val="dotted" w:sz="4" w:space="0" w:color="FFFFFF"/>
          <w:left w:val="dotted" w:sz="4" w:space="0" w:color="FFFFFF"/>
          <w:bottom w:val="dotted" w:sz="4" w:space="11" w:color="FFFFFF"/>
          <w:right w:val="dotted" w:sz="4" w:space="0" w:color="FFFFFF"/>
        </w:pBdr>
        <w:spacing w:after="120" w:line="360" w:lineRule="auto"/>
        <w:jc w:val="both"/>
        <w:rPr>
          <w:rFonts w:ascii="Times New Roman" w:hAnsi="Times New Roman"/>
          <w:color w:val="000000"/>
          <w:sz w:val="26"/>
          <w:szCs w:val="26"/>
        </w:rPr>
      </w:pPr>
      <w:r w:rsidRPr="00ED5130">
        <w:rPr>
          <w:rFonts w:ascii="Times New Roman" w:hAnsi="Times New Roman"/>
          <w:color w:val="000000"/>
          <w:sz w:val="26"/>
          <w:szCs w:val="26"/>
        </w:rPr>
        <w:t>Y tế</w:t>
      </w:r>
    </w:p>
    <w:p w14:paraId="412A9797" w14:textId="77777777" w:rsidR="007669CD" w:rsidRPr="00ED5130" w:rsidRDefault="003F55BD" w:rsidP="00095915">
      <w:pPr>
        <w:widowControl w:val="0"/>
        <w:pBdr>
          <w:top w:val="dotted" w:sz="4" w:space="0" w:color="FFFFFF"/>
          <w:left w:val="dotted" w:sz="4" w:space="0" w:color="FFFFFF"/>
          <w:bottom w:val="dotted" w:sz="4" w:space="11" w:color="FFFFFF"/>
          <w:right w:val="dotted" w:sz="4" w:space="0" w:color="FFFFFF"/>
        </w:pBdr>
        <w:spacing w:after="120" w:line="360" w:lineRule="auto"/>
        <w:ind w:firstLine="427"/>
        <w:jc w:val="both"/>
        <w:rPr>
          <w:rFonts w:ascii="Times New Roman" w:hAnsi="Times New Roman"/>
        </w:rPr>
      </w:pPr>
      <w:r w:rsidRPr="00ED5130">
        <w:rPr>
          <w:rFonts w:ascii="Times New Roman" w:hAnsi="Times New Roman"/>
          <w:color w:val="000000"/>
          <w:sz w:val="26"/>
          <w:szCs w:val="26"/>
        </w:rPr>
        <w:t xml:space="preserve">- Đẩy mạnh các hoạt động về phòng, chống dịch bệnh và vệ sinh </w:t>
      </w:r>
      <w:proofErr w:type="gramStart"/>
      <w:r w:rsidRPr="00ED5130">
        <w:rPr>
          <w:rFonts w:ascii="Times New Roman" w:hAnsi="Times New Roman"/>
          <w:color w:val="000000"/>
          <w:sz w:val="26"/>
          <w:szCs w:val="26"/>
        </w:rPr>
        <w:t>an</w:t>
      </w:r>
      <w:proofErr w:type="gramEnd"/>
      <w:r w:rsidRPr="00ED5130">
        <w:rPr>
          <w:rFonts w:ascii="Times New Roman" w:hAnsi="Times New Roman"/>
          <w:color w:val="000000"/>
          <w:sz w:val="26"/>
          <w:szCs w:val="26"/>
        </w:rPr>
        <w:t xml:space="preserve"> toàn thực phẩm tại địa phương. Đã thành lập Đoàn kiểm tra liên ngành về an toàn vệ sinh thực phẩm trong dịp Tết Nguyên đán Bính Ngọ 2026; đồng thời, phối hợp với các ngành chức năng cấp trên tiến hành kiểm tra tại các cơ sở sản xuất, kinh doanh thực phẩm, dịch vụ ăn uống. Qua kiểm tra, nhìn chung đa số đều thực hiện tốt công tác đảm bảo an toàn thực phẩm; đối với các cơ sở kinh doanh thực phẩm tết như bánh, kẹo, mứt, hạt dưa... các sản phẩm đều có thương hiệu, có nguồn gốc rõ ràng.</w:t>
      </w:r>
    </w:p>
    <w:p w14:paraId="1A064F1A" w14:textId="77777777" w:rsidR="007669CD" w:rsidRPr="00ED5130" w:rsidRDefault="003F55BD" w:rsidP="00095915">
      <w:pPr>
        <w:widowControl w:val="0"/>
        <w:pBdr>
          <w:top w:val="dotted" w:sz="4" w:space="0" w:color="FFFFFF"/>
          <w:left w:val="dotted" w:sz="4" w:space="0" w:color="FFFFFF"/>
          <w:bottom w:val="dotted" w:sz="4" w:space="11" w:color="FFFFFF"/>
          <w:right w:val="dotted" w:sz="4" w:space="0" w:color="FFFFFF"/>
        </w:pBdr>
        <w:spacing w:after="120" w:line="360" w:lineRule="auto"/>
        <w:ind w:firstLine="427"/>
        <w:jc w:val="both"/>
        <w:rPr>
          <w:rFonts w:ascii="Times New Roman" w:hAnsi="Times New Roman"/>
        </w:rPr>
      </w:pPr>
      <w:r w:rsidRPr="00ED5130">
        <w:rPr>
          <w:rFonts w:ascii="Times New Roman" w:hAnsi="Times New Roman"/>
          <w:color w:val="000000"/>
          <w:sz w:val="26"/>
          <w:szCs w:val="26"/>
        </w:rPr>
        <w:t xml:space="preserve">- Công tác giám sát ngộ độc thực phẩm được triển khai định kỳ, thường xuyên; trong thời gian qua, không ghi nhận vụ ngộ độc thực phẩm nào. Đã ban hành Kế hoạch tập huấn kiến thức an toàn thực phẩm cho các cơ sở kinh doanh dịch vụ ăn uống trên địa xã năm 2026 nhằm nâng cao kiến thức về vệ sinh </w:t>
      </w:r>
      <w:proofErr w:type="gramStart"/>
      <w:r w:rsidRPr="00ED5130">
        <w:rPr>
          <w:rFonts w:ascii="Times New Roman" w:hAnsi="Times New Roman"/>
          <w:color w:val="000000"/>
          <w:sz w:val="26"/>
          <w:szCs w:val="26"/>
        </w:rPr>
        <w:t>an</w:t>
      </w:r>
      <w:proofErr w:type="gramEnd"/>
      <w:r w:rsidRPr="00ED5130">
        <w:rPr>
          <w:rFonts w:ascii="Times New Roman" w:hAnsi="Times New Roman"/>
          <w:color w:val="000000"/>
          <w:sz w:val="26"/>
          <w:szCs w:val="26"/>
        </w:rPr>
        <w:t xml:space="preserve"> toàn thực phẩm cho các đối tượng là chủ cơ sở và nhân viên các cơ sở kinh doanh dịch vụ ăn uống, thức ăn đường phố, dịch vụ nấu ăn thuê cố định và lưu động. </w:t>
      </w:r>
    </w:p>
    <w:p w14:paraId="7F156AB7" w14:textId="77777777" w:rsidR="007669CD" w:rsidRPr="00ED5130" w:rsidRDefault="003F55BD" w:rsidP="00095915">
      <w:pPr>
        <w:widowControl w:val="0"/>
        <w:pBdr>
          <w:top w:val="dotted" w:sz="4" w:space="0" w:color="FFFFFF"/>
          <w:left w:val="dotted" w:sz="4" w:space="0" w:color="FFFFFF"/>
          <w:bottom w:val="dotted" w:sz="4" w:space="11" w:color="FFFFFF"/>
          <w:right w:val="dotted" w:sz="4" w:space="0" w:color="FFFFFF"/>
        </w:pBdr>
        <w:spacing w:after="120" w:line="360" w:lineRule="auto"/>
        <w:ind w:firstLine="427"/>
        <w:jc w:val="both"/>
        <w:rPr>
          <w:rFonts w:ascii="Times New Roman" w:hAnsi="Times New Roman"/>
          <w:color w:val="000000"/>
          <w:sz w:val="26"/>
          <w:szCs w:val="26"/>
        </w:rPr>
      </w:pPr>
      <w:r w:rsidRPr="00ED5130">
        <w:rPr>
          <w:rFonts w:ascii="Times New Roman" w:hAnsi="Times New Roman"/>
          <w:color w:val="000000"/>
          <w:spacing w:val="-6"/>
          <w:sz w:val="26"/>
          <w:szCs w:val="26"/>
        </w:rPr>
        <w:t xml:space="preserve">- Chỉ đạo đẩy mạnh các hoạt động về phòng, chống dịch bệnh, nâng cao chất lượng khám chữa bệnh, chăm sóc sức khỏe ban đầu cho người dân; thành lập Ban chỉ đạo chăm sóc sức khỏe Nhân dân, xây dựng kế hoạch hoạt động, phối hợp với các đơn vị liên quan triển khai thực hiện chương trình chăm sóc sức khỏe ban đầu cho Nhân dân trên địa bàn xã. Đẩy mạnh các hoạt động về phòng, chống dịch bệnh (sốt xuất huyết, tay chân miệng…) và vệ sinh </w:t>
      </w:r>
      <w:proofErr w:type="gramStart"/>
      <w:r w:rsidRPr="00ED5130">
        <w:rPr>
          <w:rFonts w:ascii="Times New Roman" w:hAnsi="Times New Roman"/>
          <w:color w:val="000000"/>
          <w:spacing w:val="-6"/>
          <w:sz w:val="26"/>
          <w:szCs w:val="26"/>
        </w:rPr>
        <w:t>an</w:t>
      </w:r>
      <w:proofErr w:type="gramEnd"/>
      <w:r w:rsidRPr="00ED5130">
        <w:rPr>
          <w:rFonts w:ascii="Times New Roman" w:hAnsi="Times New Roman"/>
          <w:color w:val="000000"/>
          <w:spacing w:val="-6"/>
          <w:sz w:val="26"/>
          <w:szCs w:val="26"/>
        </w:rPr>
        <w:t xml:space="preserve"> toàn thực phẩm. Tăng cường giám sát bữa ăn đông người tại cộng đồng nhằm phòng, chống ngộ độc thực phẩm.</w:t>
      </w:r>
    </w:p>
    <w:p w14:paraId="73ABD940" w14:textId="77777777" w:rsidR="007669CD" w:rsidRPr="00ED5130" w:rsidRDefault="003F55BD" w:rsidP="00095915">
      <w:pPr>
        <w:widowControl w:val="0"/>
        <w:numPr>
          <w:ilvl w:val="0"/>
          <w:numId w:val="23"/>
        </w:numPr>
        <w:pBdr>
          <w:top w:val="dotted" w:sz="4" w:space="0" w:color="FFFFFF"/>
          <w:left w:val="dotted" w:sz="4" w:space="0" w:color="FFFFFF"/>
          <w:bottom w:val="dotted" w:sz="4" w:space="11" w:color="FFFFFF"/>
          <w:right w:val="dotted" w:sz="4" w:space="0" w:color="FFFFFF"/>
        </w:pBdr>
        <w:spacing w:after="120" w:line="360" w:lineRule="auto"/>
        <w:jc w:val="both"/>
        <w:rPr>
          <w:rFonts w:ascii="Times New Roman" w:hAnsi="Times New Roman"/>
          <w:color w:val="000000"/>
          <w:sz w:val="26"/>
          <w:szCs w:val="26"/>
        </w:rPr>
      </w:pPr>
      <w:r w:rsidRPr="00ED5130">
        <w:rPr>
          <w:rFonts w:ascii="Times New Roman" w:hAnsi="Times New Roman"/>
          <w:color w:val="000000"/>
          <w:sz w:val="26"/>
          <w:szCs w:val="26"/>
        </w:rPr>
        <w:t>Giáo dục và đào tạo</w:t>
      </w:r>
    </w:p>
    <w:p w14:paraId="22BA664F" w14:textId="77777777" w:rsidR="007669CD" w:rsidRPr="00ED5130" w:rsidRDefault="003F55BD" w:rsidP="00095915">
      <w:pPr>
        <w:widowControl w:val="0"/>
        <w:pBdr>
          <w:top w:val="dotted" w:sz="4" w:space="0" w:color="FFFFFF"/>
          <w:left w:val="dotted" w:sz="4" w:space="0" w:color="FFFFFF"/>
          <w:bottom w:val="dotted" w:sz="4" w:space="11" w:color="FFFFFF"/>
          <w:right w:val="dotted" w:sz="4" w:space="0" w:color="FFFFFF"/>
        </w:pBdr>
        <w:spacing w:after="120" w:line="360" w:lineRule="auto"/>
        <w:ind w:firstLine="427"/>
        <w:jc w:val="both"/>
        <w:rPr>
          <w:rFonts w:ascii="Times New Roman" w:hAnsi="Times New Roman"/>
        </w:rPr>
      </w:pPr>
      <w:r w:rsidRPr="00ED5130">
        <w:rPr>
          <w:rFonts w:ascii="Times New Roman" w:hAnsi="Times New Roman"/>
          <w:color w:val="000000"/>
          <w:spacing w:val="-6"/>
          <w:sz w:val="26"/>
          <w:szCs w:val="26"/>
        </w:rPr>
        <w:t xml:space="preserve">- Chỉ đạo thực hiện hoàn thành nhiệm vụ năm học 2025-2026 đạt các chỉ tiêu về chất lượng giáo dục đã đề ra; tỷ lệ học sinh tốt nghiệp THCS đạt 100%; tỷ lệ học sinh hoàn thành chương trình Tiểu học đạt 100%. Thường xuyên chỉ đạo, đôn đốc, kiểm tra công tác kiểm định chất lượng giáo dục và xây dựng trường đạt chuẩn Quốc gia theo lộ trình Đề án đã đề ra. Chú trọng công tác </w:t>
      </w:r>
      <w:r w:rsidRPr="00ED5130">
        <w:rPr>
          <w:rFonts w:ascii="Times New Roman" w:hAnsi="Times New Roman"/>
          <w:color w:val="000000"/>
          <w:spacing w:val="-6"/>
          <w:sz w:val="26"/>
          <w:szCs w:val="26"/>
        </w:rPr>
        <w:lastRenderedPageBreak/>
        <w:t xml:space="preserve">kiểm tra, công tác bồi dưỡng học sinh giỏi và hội thi các cấp năm học 2025 – 2026 của các Trường trên địa bàn. Đến nay, tổng số trường đạt chuẩn quốc gia trên địa bàn xã đạt 07/10 trường, đạt tỷ lệ 70%; dự kiến đến hết năm 2026 tăng thêm 01 trường, công nhận lại 01 trường đạt chuẩn quốc gia. Công tác phổ cập giáo dục, xoá mù chữ được giữ vững; tiếp tục chỉ đạo nâng cao chất lượng giáo dục các cấp học, nhất là các lớp cuối cấp để chuẩn bị thi tuyển sinh vào lớp 10 năm học 2025 - 2026. </w:t>
      </w:r>
    </w:p>
    <w:p w14:paraId="63F3BA7E" w14:textId="77777777" w:rsidR="007669CD" w:rsidRPr="00ED5130" w:rsidRDefault="003F55BD" w:rsidP="00095915">
      <w:pPr>
        <w:widowControl w:val="0"/>
        <w:pBdr>
          <w:top w:val="dotted" w:sz="4" w:space="0" w:color="FFFFFF"/>
          <w:left w:val="dotted" w:sz="4" w:space="0" w:color="FFFFFF"/>
          <w:bottom w:val="dotted" w:sz="4" w:space="11" w:color="FFFFFF"/>
          <w:right w:val="dotted" w:sz="4" w:space="0" w:color="FFFFFF"/>
        </w:pBdr>
        <w:spacing w:after="120" w:line="360" w:lineRule="auto"/>
        <w:ind w:firstLine="427"/>
        <w:jc w:val="both"/>
        <w:rPr>
          <w:rFonts w:ascii="Times New Roman" w:hAnsi="Times New Roman"/>
          <w:color w:val="000000"/>
          <w:sz w:val="26"/>
          <w:szCs w:val="26"/>
        </w:rPr>
      </w:pPr>
      <w:r w:rsidRPr="00ED5130">
        <w:rPr>
          <w:rFonts w:ascii="Times New Roman" w:hAnsi="Times New Roman"/>
          <w:color w:val="000000"/>
          <w:sz w:val="26"/>
          <w:szCs w:val="26"/>
        </w:rPr>
        <w:t>- Đã xây dựng Kế hoạch tuyển sinh các lớp đầu cấp năm học 2026 -2027 và thành lập Ban Chỉ đạo công tác tuyển sinh các lớp đầu cấp năm học 2026 – 2027 nhằm tuyển sinh, phân tuyến tuyển sinh hợp lý, đảm bảo công khai, minh bạch, công bằng; hướng dẫn các trường thực hiện đúng quy chế tuyển sinh; kiểm tra, giám sát quá trình tổ chức tuyển sinh.</w:t>
      </w:r>
    </w:p>
    <w:p w14:paraId="18464CCA" w14:textId="77777777" w:rsidR="007669CD" w:rsidRPr="00ED5130" w:rsidRDefault="003F55BD" w:rsidP="00095915">
      <w:pPr>
        <w:widowControl w:val="0"/>
        <w:pBdr>
          <w:top w:val="dotted" w:sz="4" w:space="0" w:color="FFFFFF"/>
          <w:left w:val="dotted" w:sz="4" w:space="0" w:color="FFFFFF"/>
          <w:bottom w:val="dotted" w:sz="4" w:space="11" w:color="FFFFFF"/>
          <w:right w:val="dotted" w:sz="4" w:space="0" w:color="FFFFFF"/>
        </w:pBdr>
        <w:spacing w:after="120" w:line="360" w:lineRule="auto"/>
        <w:ind w:firstLine="427"/>
        <w:jc w:val="both"/>
        <w:rPr>
          <w:rFonts w:ascii="Times New Roman" w:hAnsi="Times New Roman"/>
        </w:rPr>
      </w:pPr>
      <w:r w:rsidRPr="00ED5130">
        <w:rPr>
          <w:rFonts w:ascii="Times New Roman" w:hAnsi="Times New Roman"/>
          <w:color w:val="000000"/>
          <w:sz w:val="26"/>
          <w:szCs w:val="26"/>
        </w:rPr>
        <w:t>- Tổ chức kiểm tra thực tế hệ thống cơ sở vật chất, phòng học, khuôn viên, thư viện, trang thiết bị dạy học, công tác vệ sinh môi trường, hồ sơ minh chứng và việc thực hiện các tiêu chí theo quy định trường đạt chuẩn quốc gia tại các đơn vị trường học trên địa bàn. Qua đó, yêu cầu các đơn vị trường học khắc phục những hạn chế để nâng cao chất lượng giáo dục và xây dựng môi trường an toàn.</w:t>
      </w:r>
    </w:p>
    <w:p w14:paraId="5BFCB321" w14:textId="77777777" w:rsidR="007669CD" w:rsidRPr="00ED5130" w:rsidRDefault="003F55BD" w:rsidP="00095915">
      <w:pPr>
        <w:widowControl w:val="0"/>
        <w:pBdr>
          <w:top w:val="dotted" w:sz="4" w:space="0" w:color="FFFFFF"/>
          <w:left w:val="dotted" w:sz="4" w:space="0" w:color="FFFFFF"/>
          <w:bottom w:val="dotted" w:sz="4" w:space="11" w:color="FFFFFF"/>
          <w:right w:val="dotted" w:sz="4" w:space="0" w:color="FFFFFF"/>
        </w:pBdr>
        <w:spacing w:after="120" w:line="360" w:lineRule="auto"/>
        <w:ind w:firstLine="427"/>
        <w:jc w:val="both"/>
        <w:rPr>
          <w:rFonts w:ascii="Times New Roman" w:hAnsi="Times New Roman"/>
        </w:rPr>
      </w:pPr>
      <w:r w:rsidRPr="00ED5130">
        <w:rPr>
          <w:rFonts w:ascii="Times New Roman" w:hAnsi="Times New Roman"/>
          <w:color w:val="000000"/>
          <w:sz w:val="26"/>
          <w:szCs w:val="26"/>
        </w:rPr>
        <w:t>- Đã chỉ đạo các đơn vị trường học trên địa bàn xã triển khai thực hiện phổ biến và tổ chức tự đánh giá năng lực số của cán bộ, giáo viên theo Thông tư số 18/2026/TT-BGDĐT về khung năng lực số trong cơ sở giáo dục.</w:t>
      </w:r>
    </w:p>
    <w:p w14:paraId="0870D95A" w14:textId="77777777" w:rsidR="007669CD" w:rsidRPr="00ED5130" w:rsidRDefault="003F55BD" w:rsidP="00095915">
      <w:pPr>
        <w:widowControl w:val="0"/>
        <w:numPr>
          <w:ilvl w:val="0"/>
          <w:numId w:val="23"/>
        </w:numPr>
        <w:pBdr>
          <w:top w:val="dotted" w:sz="4" w:space="0" w:color="FFFFFF"/>
          <w:left w:val="dotted" w:sz="4" w:space="0" w:color="FFFFFF"/>
          <w:bottom w:val="dotted" w:sz="4" w:space="11" w:color="FFFFFF"/>
          <w:right w:val="dotted" w:sz="4" w:space="0" w:color="FFFFFF"/>
        </w:pBdr>
        <w:spacing w:after="120" w:line="360" w:lineRule="auto"/>
        <w:jc w:val="both"/>
        <w:rPr>
          <w:rFonts w:ascii="Times New Roman" w:hAnsi="Times New Roman"/>
          <w:color w:val="000000"/>
          <w:sz w:val="26"/>
          <w:szCs w:val="26"/>
        </w:rPr>
      </w:pPr>
      <w:proofErr w:type="gramStart"/>
      <w:r w:rsidRPr="00ED5130">
        <w:rPr>
          <w:rFonts w:ascii="Times New Roman" w:hAnsi="Times New Roman"/>
          <w:color w:val="000000"/>
          <w:sz w:val="26"/>
          <w:szCs w:val="26"/>
        </w:rPr>
        <w:t>An</w:t>
      </w:r>
      <w:proofErr w:type="gramEnd"/>
      <w:r w:rsidRPr="00ED5130">
        <w:rPr>
          <w:rFonts w:ascii="Times New Roman" w:hAnsi="Times New Roman"/>
          <w:color w:val="000000"/>
          <w:sz w:val="26"/>
          <w:szCs w:val="26"/>
        </w:rPr>
        <w:t xml:space="preserve"> sinh xã hội, công tác giảm nghèo</w:t>
      </w:r>
    </w:p>
    <w:p w14:paraId="6C4EF56F" w14:textId="77777777" w:rsidR="007669CD" w:rsidRPr="00ED5130" w:rsidRDefault="003F55BD" w:rsidP="00095915">
      <w:pPr>
        <w:widowControl w:val="0"/>
        <w:pBdr>
          <w:top w:val="dotted" w:sz="4" w:space="0" w:color="FFFFFF"/>
          <w:left w:val="dotted" w:sz="4" w:space="0" w:color="FFFFFF"/>
          <w:bottom w:val="dotted" w:sz="4" w:space="11" w:color="FFFFFF"/>
          <w:right w:val="dotted" w:sz="4" w:space="0" w:color="FFFFFF"/>
        </w:pBdr>
        <w:spacing w:after="120" w:line="360" w:lineRule="auto"/>
        <w:ind w:firstLine="427"/>
        <w:jc w:val="both"/>
        <w:rPr>
          <w:rFonts w:ascii="Times New Roman" w:hAnsi="Times New Roman"/>
        </w:rPr>
      </w:pPr>
      <w:r w:rsidRPr="00ED5130">
        <w:rPr>
          <w:rFonts w:ascii="Times New Roman" w:hAnsi="Times New Roman"/>
          <w:color w:val="000000"/>
          <w:sz w:val="26"/>
          <w:szCs w:val="26"/>
        </w:rPr>
        <w:t xml:space="preserve">- Thực hiện các chính sách trợ cấp, trợ giúp xã hội cho các đối tượng bảo trợ xã hội: Chính sách xã hội được thực hiện tốt, công tác bảo trợ xã hội, chăm lo các đối tượng chính sách được quan tâm thường xuyên. Đã giải quyết 86 hồ sơ cho các đối tượng bảo trợ xã hội; trong đó: 33 hồ sơ hưởng mới, 14 hồ sơ thôi hưởng, 9 hồ sơ mai táng phí, 30 hồ sơ xác định, xác định lại mức độ khuyết tật. 103 hồ sơ của đối tượng hưu trí xã hội; trong đó: 59 hồ sơ hưởng mới, 22 hồ sơ thôi hưởng, 22 hồ sơ mai táng phí. </w:t>
      </w:r>
    </w:p>
    <w:p w14:paraId="2C2A95D1" w14:textId="77777777" w:rsidR="007669CD" w:rsidRPr="00ED5130" w:rsidRDefault="003F55BD" w:rsidP="00095915">
      <w:pPr>
        <w:widowControl w:val="0"/>
        <w:pBdr>
          <w:top w:val="dotted" w:sz="4" w:space="0" w:color="FFFFFF"/>
          <w:left w:val="dotted" w:sz="4" w:space="0" w:color="FFFFFF"/>
          <w:bottom w:val="dotted" w:sz="4" w:space="11" w:color="FFFFFF"/>
          <w:right w:val="dotted" w:sz="4" w:space="0" w:color="FFFFFF"/>
        </w:pBdr>
        <w:spacing w:after="120" w:line="360" w:lineRule="auto"/>
        <w:ind w:firstLine="427"/>
        <w:jc w:val="both"/>
        <w:rPr>
          <w:rFonts w:ascii="Times New Roman" w:hAnsi="Times New Roman"/>
        </w:rPr>
      </w:pPr>
      <w:r w:rsidRPr="00ED5130">
        <w:rPr>
          <w:rFonts w:ascii="Times New Roman" w:hAnsi="Times New Roman"/>
          <w:color w:val="000000"/>
          <w:sz w:val="26"/>
          <w:szCs w:val="26"/>
        </w:rPr>
        <w:t xml:space="preserve">- Công tác bảo trợ xã hội, chăm lo các đối tượng chính sách, gia đình liệt sĩ, người có công trong dịp Tết được quan tâm triển khai chu đáo; chỉ đạo, xây dựng kế hoạch tiếp nhận, phân bổ quà tết kịp thời, đến tận tay đối tượng chính sách và người nghèo, bảo đảm không để thất thoát, thiếu đói trước và trong dịp Tết Nguyên đán. Nhìn chung, đời sống Nhân dân trên địa bàn xã cơ bản ổn định. Công tác hỗ trợ và chăm lo tết cho các đối tượng chính sách và các hộ nghèo được các cấp ủy Đảng, Chính quyền, các ban, ngành địa phương quan tâm </w:t>
      </w:r>
      <w:r w:rsidRPr="00ED5130">
        <w:rPr>
          <w:rFonts w:ascii="Times New Roman" w:hAnsi="Times New Roman"/>
          <w:color w:val="000000"/>
          <w:sz w:val="26"/>
          <w:szCs w:val="26"/>
        </w:rPr>
        <w:lastRenderedPageBreak/>
        <w:t>chu đáo. Đồng thời, đã chỉ đạo tổ chức trao sớm quà tết của Trung ương, thành phố và quà của xã cho các đối tượng chính sách có công và bảo trợ xã hội, hộ nghèo, hộ cận nghèo, hộ có hoàn cảnh khó khăn.</w:t>
      </w:r>
    </w:p>
    <w:p w14:paraId="78C23B61" w14:textId="77777777" w:rsidR="007669CD" w:rsidRPr="00ED5130" w:rsidRDefault="003F55BD" w:rsidP="00095915">
      <w:pPr>
        <w:widowControl w:val="0"/>
        <w:pBdr>
          <w:top w:val="dotted" w:sz="4" w:space="0" w:color="FFFFFF"/>
          <w:left w:val="dotted" w:sz="4" w:space="0" w:color="FFFFFF"/>
          <w:bottom w:val="dotted" w:sz="4" w:space="11" w:color="FFFFFF"/>
          <w:right w:val="dotted" w:sz="4" w:space="0" w:color="FFFFFF"/>
        </w:pBdr>
        <w:spacing w:after="120" w:line="360" w:lineRule="auto"/>
        <w:ind w:firstLine="427"/>
        <w:jc w:val="both"/>
        <w:rPr>
          <w:rFonts w:ascii="Times New Roman" w:hAnsi="Times New Roman"/>
        </w:rPr>
      </w:pPr>
      <w:r w:rsidRPr="00ED5130">
        <w:rPr>
          <w:rFonts w:ascii="Times New Roman" w:hAnsi="Times New Roman"/>
          <w:color w:val="000000"/>
          <w:sz w:val="26"/>
          <w:szCs w:val="26"/>
        </w:rPr>
        <w:t xml:space="preserve">- Đối với công tác giảm nghèo bền vững: Tập trung rà soát, quản lý chặt chẽ hộ nghèo, hộ cận nghèo; triển khai kịp thời các chính sách hỗ trợ về tín dụng ưu đãi, đào tạo nghề, giải quyết việc làm, hỗ trợ nhà ở, y tế, giáo dục cho hộ nghèo, hộ cận nghèo. Nhờ đó, tỷ lệ hộ nghèo của xã tiếp tục giảm, đời sống vật chất và tinh thần của Nhân dân từng bước được nâng lên, phấn đấu đến cuối năm 2026, giảm tỷ lệ hộ nghèo theo chuẩn nghèo đa chiều xuống còn 0,4% </w:t>
      </w:r>
      <w:r w:rsidRPr="00ED5130">
        <w:rPr>
          <w:rFonts w:ascii="Times New Roman" w:hAnsi="Times New Roman"/>
          <w:i/>
          <w:iCs/>
          <w:color w:val="000000"/>
          <w:sz w:val="26"/>
          <w:szCs w:val="26"/>
        </w:rPr>
        <w:t>(theo chuẩn nghèo đa chiều giai đoạn 2022-2025 quy định tại Nghị định số 07/2021/NĐ-CP ngày 27/01/2021 của Chính phủ)</w:t>
      </w:r>
      <w:r w:rsidRPr="00ED5130">
        <w:rPr>
          <w:rFonts w:ascii="Times New Roman" w:hAnsi="Times New Roman"/>
          <w:color w:val="000000"/>
          <w:sz w:val="26"/>
          <w:szCs w:val="26"/>
        </w:rPr>
        <w:t>. Đã tổ chức lễ khánh thành và bàn giao 02 ngôi nhà cho các hộ gia đình có hoàn cảnh khó khăn tại thôn Hòa Lộc, tổng diện tích sử dụng mỗi nhà hơn 50m</w:t>
      </w:r>
      <w:r w:rsidRPr="00ED5130">
        <w:rPr>
          <w:rFonts w:ascii="Times New Roman" w:hAnsi="Times New Roman"/>
          <w:color w:val="000000"/>
          <w:sz w:val="26"/>
          <w:szCs w:val="26"/>
          <w:vertAlign w:val="superscript"/>
        </w:rPr>
        <w:t>2</w:t>
      </w:r>
      <w:r w:rsidRPr="00ED5130">
        <w:rPr>
          <w:rFonts w:ascii="Times New Roman" w:hAnsi="Times New Roman"/>
          <w:color w:val="000000"/>
          <w:sz w:val="26"/>
          <w:szCs w:val="26"/>
        </w:rPr>
        <w:t>, với tổng kinh phí cả 02 nhà hơn 200 triệu đồng. Hiện nay, đang tiếp tục triển khai thi công 02 nhà tạm cho các hộ gia đình chính sách, hộ nghèo tại địa bàn thôn Hòa Mỹ và thôn Hưng An.</w:t>
      </w:r>
    </w:p>
    <w:p w14:paraId="4E6CEAE1" w14:textId="77777777" w:rsidR="007669CD" w:rsidRPr="00ED5130" w:rsidRDefault="003F55BD" w:rsidP="00095915">
      <w:pPr>
        <w:widowControl w:val="0"/>
        <w:pBdr>
          <w:top w:val="dotted" w:sz="4" w:space="0" w:color="FFFFFF"/>
          <w:left w:val="dotted" w:sz="4" w:space="0" w:color="FFFFFF"/>
          <w:bottom w:val="dotted" w:sz="4" w:space="11" w:color="FFFFFF"/>
          <w:right w:val="dotted" w:sz="4" w:space="0" w:color="FFFFFF"/>
        </w:pBdr>
        <w:spacing w:after="120" w:line="360" w:lineRule="auto"/>
        <w:ind w:firstLine="427"/>
        <w:jc w:val="both"/>
        <w:rPr>
          <w:rFonts w:ascii="Times New Roman" w:hAnsi="Times New Roman"/>
        </w:rPr>
      </w:pPr>
      <w:r w:rsidRPr="00ED5130">
        <w:rPr>
          <w:rFonts w:ascii="Times New Roman" w:hAnsi="Times New Roman"/>
          <w:color w:val="000000"/>
          <w:sz w:val="26"/>
          <w:szCs w:val="26"/>
        </w:rPr>
        <w:t>- Công tác lao động việc làm và đưa người lao động đi làm việc ở nước ngoài theo hợp đồng lao động thường xuyên được chú trọng; phối hợp triển khai các hội nghị tư vấn đưa lao động đi làm việc nước ngoài theo hợp đồng phù hợp với yêu cầu thị trường lao động, tuyển dụng lao động cho các doanh nghiệp trên địa bàn xã. Đến nay, số lao động được đào tạo mới là 45 lao động; giải quyết việc làm mới cho 32 lao động. Đồng thời, đưa được 28 lao động xuất cảnh đi làm việc ở nước ngoài theo hợp đồng.</w:t>
      </w:r>
    </w:p>
    <w:p w14:paraId="437B9048" w14:textId="77777777" w:rsidR="007669CD" w:rsidRPr="00ED5130" w:rsidRDefault="003F55BD" w:rsidP="00095915">
      <w:pPr>
        <w:widowControl w:val="0"/>
        <w:pBdr>
          <w:top w:val="dotted" w:sz="4" w:space="0" w:color="FFFFFF"/>
          <w:left w:val="dotted" w:sz="4" w:space="0" w:color="FFFFFF"/>
          <w:bottom w:val="dotted" w:sz="4" w:space="11" w:color="FFFFFF"/>
          <w:right w:val="dotted" w:sz="4" w:space="0" w:color="FFFFFF"/>
        </w:pBdr>
        <w:spacing w:after="120" w:line="360" w:lineRule="auto"/>
        <w:ind w:firstLine="427"/>
        <w:jc w:val="both"/>
        <w:rPr>
          <w:rFonts w:ascii="Times New Roman" w:hAnsi="Times New Roman"/>
        </w:rPr>
      </w:pPr>
      <w:r w:rsidRPr="00ED5130">
        <w:rPr>
          <w:rFonts w:ascii="Times New Roman" w:hAnsi="Times New Roman"/>
          <w:color w:val="000000"/>
          <w:sz w:val="26"/>
          <w:szCs w:val="26"/>
        </w:rPr>
        <w:t xml:space="preserve">- Nhân dịp Đại lễ Phật đản năm 2026 - Phật lịch 2570, UBND xã đã tổ chức các đoàn đến thăm hỏi, chúc mừng các chùa và quý vị chức sắc, tăng ni, phật tử đón mùa Phật đản an lành, hạnh phúc; đồng thời, ghi nhận và đánh giá cao những đóng góp tích cực của các cơ sở Phật giáo trong công tác an sinh xã hội, xây dựng khối đại đoàn kết toàn dân tộc và đồng hành cùng địa phương trong các phong trào thi đua yêu nước thời gian qua. </w:t>
      </w:r>
    </w:p>
    <w:p w14:paraId="765AEC20" w14:textId="77777777" w:rsidR="007669CD" w:rsidRPr="00ED5130" w:rsidRDefault="003F55BD" w:rsidP="00095915">
      <w:pPr>
        <w:widowControl w:val="0"/>
        <w:numPr>
          <w:ilvl w:val="0"/>
          <w:numId w:val="23"/>
        </w:numPr>
        <w:pBdr>
          <w:top w:val="dotted" w:sz="4" w:space="0" w:color="FFFFFF"/>
          <w:left w:val="dotted" w:sz="4" w:space="0" w:color="FFFFFF"/>
          <w:bottom w:val="dotted" w:sz="4" w:space="11" w:color="FFFFFF"/>
          <w:right w:val="dotted" w:sz="4" w:space="0" w:color="FFFFFF"/>
        </w:pBdr>
        <w:spacing w:after="120" w:line="360" w:lineRule="auto"/>
        <w:jc w:val="both"/>
        <w:rPr>
          <w:rFonts w:ascii="Times New Roman" w:hAnsi="Times New Roman"/>
          <w:color w:val="000000"/>
          <w:sz w:val="26"/>
          <w:szCs w:val="26"/>
        </w:rPr>
      </w:pPr>
      <w:r w:rsidRPr="00ED5130">
        <w:rPr>
          <w:rFonts w:ascii="Times New Roman" w:hAnsi="Times New Roman"/>
          <w:color w:val="000000"/>
          <w:sz w:val="26"/>
          <w:szCs w:val="26"/>
        </w:rPr>
        <w:t>Dân tộc, tôn giáo</w:t>
      </w:r>
    </w:p>
    <w:p w14:paraId="19217CE4" w14:textId="77777777" w:rsidR="007669CD" w:rsidRPr="00ED5130" w:rsidRDefault="003F55BD" w:rsidP="00095915">
      <w:pPr>
        <w:widowControl w:val="0"/>
        <w:pBdr>
          <w:top w:val="dotted" w:sz="4" w:space="0" w:color="FFFFFF"/>
          <w:left w:val="dotted" w:sz="4" w:space="0" w:color="FFFFFF"/>
          <w:bottom w:val="dotted" w:sz="4" w:space="11" w:color="FFFFFF"/>
          <w:right w:val="dotted" w:sz="4" w:space="0" w:color="FFFFFF"/>
        </w:pBdr>
        <w:spacing w:after="120" w:line="360" w:lineRule="auto"/>
        <w:ind w:firstLine="427"/>
        <w:jc w:val="both"/>
        <w:rPr>
          <w:rFonts w:ascii="Times New Roman" w:hAnsi="Times New Roman"/>
          <w:b/>
          <w:bCs/>
          <w:color w:val="000000"/>
          <w:sz w:val="26"/>
          <w:szCs w:val="26"/>
        </w:rPr>
      </w:pPr>
      <w:r w:rsidRPr="00ED5130">
        <w:rPr>
          <w:rFonts w:ascii="Times New Roman" w:hAnsi="Times New Roman"/>
          <w:color w:val="000000"/>
          <w:sz w:val="26"/>
          <w:szCs w:val="26"/>
        </w:rPr>
        <w:t>- Tình hình dân tộc, tôn giáo trên địa bàn xã thời gian quan cơ bản ổn định. Trên địa bàn xã hiện nay có 03 niệm phật đường và 04 chùa; có 180 hộ/817 khẩu người đồng bào dân tộc thiểu số sống phân bổ tại các khu vực thuộc bản Phúc Lộc và thôn Hòa Lộc. Quyết định số 145/QĐ-UBND ngày 10/01/2026 của UBND thành phố Huế, bản Phúc Lộc, xã Hưng Lộc không còn thuộc diện bản “dân tộc thiểu số đặc biệt khó khăn”.</w:t>
      </w:r>
    </w:p>
    <w:p w14:paraId="34C0F4A5" w14:textId="77777777" w:rsidR="007669CD" w:rsidRPr="00ED5130" w:rsidRDefault="003F55BD" w:rsidP="00095915">
      <w:pPr>
        <w:widowControl w:val="0"/>
        <w:pBdr>
          <w:top w:val="dotted" w:sz="4" w:space="0" w:color="FFFFFF"/>
          <w:left w:val="dotted" w:sz="4" w:space="0" w:color="FFFFFF"/>
          <w:bottom w:val="dotted" w:sz="4" w:space="11" w:color="FFFFFF"/>
          <w:right w:val="dotted" w:sz="4" w:space="0" w:color="FFFFFF"/>
        </w:pBdr>
        <w:spacing w:after="120" w:line="360" w:lineRule="auto"/>
        <w:ind w:firstLine="427"/>
        <w:jc w:val="both"/>
        <w:rPr>
          <w:rFonts w:ascii="Times New Roman" w:hAnsi="Times New Roman"/>
          <w:b/>
          <w:bCs/>
          <w:color w:val="000000"/>
          <w:sz w:val="26"/>
          <w:szCs w:val="26"/>
        </w:rPr>
      </w:pPr>
      <w:r w:rsidRPr="00ED5130">
        <w:rPr>
          <w:rFonts w:ascii="Times New Roman" w:hAnsi="Times New Roman"/>
          <w:color w:val="000000"/>
          <w:sz w:val="26"/>
          <w:szCs w:val="26"/>
        </w:rPr>
        <w:lastRenderedPageBreak/>
        <w:t>- Các tín đồ, người dân đã chấp hành tốt các chủ trương của Đảng, chính sách pháp luật của Nhà nước; các hộ nghèo, hộ khó khăn, hộ chính sách, hộ đồng bào dân tộc thiểu số thường xuyên nhận được sự quan tâm, hỗ trợ của chính quyền địa phương và các sở, ban, ngành cấp trên.</w:t>
      </w:r>
    </w:p>
    <w:p w14:paraId="69763229" w14:textId="77777777" w:rsidR="007669CD" w:rsidRPr="00ED5130" w:rsidRDefault="003F55BD" w:rsidP="00095915">
      <w:pPr>
        <w:widowControl w:val="0"/>
        <w:pBdr>
          <w:top w:val="dotted" w:sz="4" w:space="0" w:color="FFFFFF"/>
          <w:left w:val="dotted" w:sz="4" w:space="0" w:color="FFFFFF"/>
          <w:bottom w:val="dotted" w:sz="4" w:space="11" w:color="FFFFFF"/>
          <w:right w:val="dotted" w:sz="4" w:space="0" w:color="FFFFFF"/>
        </w:pBdr>
        <w:spacing w:after="120" w:line="360" w:lineRule="auto"/>
        <w:jc w:val="both"/>
        <w:rPr>
          <w:rFonts w:ascii="Times New Roman" w:hAnsi="Times New Roman"/>
        </w:rPr>
      </w:pPr>
      <w:r w:rsidRPr="00ED5130">
        <w:rPr>
          <w:rFonts w:ascii="Times New Roman" w:hAnsi="Times New Roman"/>
          <w:b/>
          <w:bCs/>
          <w:color w:val="000000"/>
          <w:sz w:val="26"/>
          <w:szCs w:val="26"/>
        </w:rPr>
        <w:t>* Lĩnh vực nội chính, tiếp công dân, giải quyết đơn thư khiếu nại, công tác tư pháp:</w:t>
      </w:r>
    </w:p>
    <w:p w14:paraId="766F2F06" w14:textId="77777777" w:rsidR="007669CD" w:rsidRPr="00ED5130" w:rsidRDefault="003F55BD" w:rsidP="00095915">
      <w:pPr>
        <w:widowControl w:val="0"/>
        <w:pBdr>
          <w:top w:val="dotted" w:sz="4" w:space="0" w:color="FFFFFF"/>
          <w:left w:val="dotted" w:sz="4" w:space="0" w:color="FFFFFF"/>
          <w:bottom w:val="dotted" w:sz="4" w:space="11" w:color="FFFFFF"/>
          <w:right w:val="dotted" w:sz="4" w:space="0" w:color="FFFFFF"/>
        </w:pBdr>
        <w:spacing w:after="120" w:line="360" w:lineRule="auto"/>
        <w:ind w:firstLine="427"/>
        <w:jc w:val="both"/>
        <w:rPr>
          <w:rFonts w:ascii="Times New Roman" w:hAnsi="Times New Roman"/>
          <w:i/>
          <w:iCs/>
          <w:color w:val="000000"/>
          <w:sz w:val="26"/>
          <w:szCs w:val="26"/>
        </w:rPr>
      </w:pPr>
      <w:r w:rsidRPr="00ED5130">
        <w:rPr>
          <w:rFonts w:ascii="Times New Roman" w:hAnsi="Times New Roman"/>
          <w:b/>
          <w:bCs/>
          <w:color w:val="000000"/>
          <w:sz w:val="26"/>
          <w:szCs w:val="26"/>
        </w:rPr>
        <w:t>Lĩnh vực nội chính</w:t>
      </w:r>
      <w:r w:rsidRPr="00ED5130">
        <w:rPr>
          <w:rFonts w:ascii="Times New Roman" w:hAnsi="Times New Roman"/>
          <w:color w:val="000000"/>
          <w:sz w:val="26"/>
          <w:szCs w:val="26"/>
        </w:rPr>
        <w:t>: Các cơ quan đơn vị, địa phương, lực lượng vũ trang thực hiện tốt việc xây dựng và triển khai kế hoạch trực bảo vệ cơ quan, đơn vị 24/24 giờ trong dịp Lễ Giỗ tổ Hùng Vương, kỷ niệm 51 năm Ngày Giải phóng miền Nam, thống nhất đất nước (30/4/1975 - 30/4/2026) và 140 năm Ngày Quốc tế Lao động (1/5/1886-1/5/2026) nên tình hình an ninh chính trị, trật tự an toàn xã hội ổn định.</w:t>
      </w:r>
    </w:p>
    <w:p w14:paraId="226BFB1C" w14:textId="77777777" w:rsidR="007669CD" w:rsidRPr="00ED5130" w:rsidRDefault="003F55BD" w:rsidP="00095915">
      <w:pPr>
        <w:widowControl w:val="0"/>
        <w:pBdr>
          <w:top w:val="dotted" w:sz="4" w:space="0" w:color="FFFFFF"/>
          <w:left w:val="dotted" w:sz="4" w:space="0" w:color="FFFFFF"/>
          <w:bottom w:val="dotted" w:sz="4" w:space="11" w:color="FFFFFF"/>
          <w:right w:val="dotted" w:sz="4" w:space="0" w:color="FFFFFF"/>
        </w:pBdr>
        <w:spacing w:after="120" w:line="360" w:lineRule="auto"/>
        <w:ind w:firstLine="427"/>
        <w:jc w:val="both"/>
        <w:rPr>
          <w:rFonts w:ascii="Times New Roman" w:hAnsi="Times New Roman"/>
        </w:rPr>
      </w:pPr>
      <w:r w:rsidRPr="00ED5130">
        <w:rPr>
          <w:rFonts w:ascii="Times New Roman" w:hAnsi="Times New Roman"/>
          <w:b/>
          <w:bCs/>
          <w:color w:val="000000"/>
          <w:sz w:val="26"/>
          <w:szCs w:val="26"/>
        </w:rPr>
        <w:t>Công tác tiếp công dân</w:t>
      </w:r>
      <w:r w:rsidRPr="00ED5130">
        <w:rPr>
          <w:rFonts w:ascii="Times New Roman" w:hAnsi="Times New Roman"/>
          <w:color w:val="000000"/>
          <w:sz w:val="26"/>
          <w:szCs w:val="26"/>
        </w:rPr>
        <w:t>: Đã ban hành lịch tiếp công dân định kỳ theo quy định 6 tháng đầu năm 2026, Chủ tịch UBND duy trì tiếp công dân định kỳ vào ngày thứ năm hàng tuần, trong 6 tháng đầu năm 2026 đã tiến hành 20 cuộc/04 lượt ý kiến.</w:t>
      </w:r>
    </w:p>
    <w:p w14:paraId="238D1373" w14:textId="77777777" w:rsidR="007669CD" w:rsidRPr="00ED5130" w:rsidRDefault="003F55BD" w:rsidP="00095915">
      <w:pPr>
        <w:widowControl w:val="0"/>
        <w:pBdr>
          <w:top w:val="dotted" w:sz="4" w:space="0" w:color="FFFFFF"/>
          <w:left w:val="dotted" w:sz="4" w:space="0" w:color="FFFFFF"/>
          <w:bottom w:val="dotted" w:sz="4" w:space="11" w:color="FFFFFF"/>
          <w:right w:val="dotted" w:sz="4" w:space="0" w:color="FFFFFF"/>
        </w:pBdr>
        <w:spacing w:after="120" w:line="360" w:lineRule="auto"/>
        <w:ind w:firstLine="427"/>
        <w:jc w:val="both"/>
        <w:rPr>
          <w:rFonts w:ascii="Times New Roman" w:hAnsi="Times New Roman"/>
        </w:rPr>
      </w:pPr>
      <w:r w:rsidRPr="00ED5130">
        <w:rPr>
          <w:rFonts w:ascii="Times New Roman" w:hAnsi="Times New Roman"/>
          <w:b/>
          <w:bCs/>
          <w:color w:val="000000"/>
          <w:sz w:val="26"/>
          <w:szCs w:val="26"/>
        </w:rPr>
        <w:t>Giải quyết đơn thư:</w:t>
      </w:r>
      <w:r w:rsidRPr="00ED5130">
        <w:rPr>
          <w:rFonts w:ascii="Times New Roman" w:hAnsi="Times New Roman"/>
          <w:color w:val="000000"/>
          <w:sz w:val="26"/>
          <w:szCs w:val="26"/>
        </w:rPr>
        <w:t xml:space="preserve"> Trong 06 tháng đầu năm 2026, UBND xã đã tiếp nhận 14 đơn, cụ thể như sau: đơn tố cáo: không có; khiếu nại: 01 đơn </w:t>
      </w:r>
      <w:r w:rsidRPr="00ED5130">
        <w:rPr>
          <w:rFonts w:ascii="Times New Roman" w:hAnsi="Times New Roman"/>
          <w:i/>
          <w:iCs/>
          <w:color w:val="000000"/>
          <w:sz w:val="26"/>
          <w:szCs w:val="26"/>
        </w:rPr>
        <w:t>(khiếu nại văn bản hành chính)</w:t>
      </w:r>
      <w:r w:rsidRPr="00ED5130">
        <w:rPr>
          <w:rFonts w:ascii="Times New Roman" w:hAnsi="Times New Roman"/>
          <w:color w:val="000000"/>
          <w:sz w:val="26"/>
          <w:szCs w:val="26"/>
        </w:rPr>
        <w:t xml:space="preserve">; đơn kiến nghị: 13 đơn, trong đó: 03 đơn cấp trên chuyển xử lý theo thẩm quyền </w:t>
      </w:r>
      <w:r w:rsidRPr="00ED5130">
        <w:rPr>
          <w:rFonts w:ascii="Times New Roman" w:hAnsi="Times New Roman"/>
          <w:i/>
          <w:iCs/>
          <w:color w:val="000000"/>
          <w:sz w:val="26"/>
          <w:szCs w:val="26"/>
        </w:rPr>
        <w:t>(02 đơn do UBND thành phố Huế chuyển, 01 đơn của Thanh tra thành phố)</w:t>
      </w:r>
      <w:r w:rsidRPr="00ED5130">
        <w:rPr>
          <w:rFonts w:ascii="Times New Roman" w:hAnsi="Times New Roman"/>
          <w:color w:val="000000"/>
          <w:sz w:val="26"/>
          <w:szCs w:val="26"/>
        </w:rPr>
        <w:t xml:space="preserve">, đã xử lý 03/03 đơn nêu trên; UBND xã tiếp nhận 10 đơn liên quan đến lĩnh vực đất đai, môi trường </w:t>
      </w:r>
      <w:r w:rsidRPr="00ED5130">
        <w:rPr>
          <w:rFonts w:ascii="Times New Roman" w:hAnsi="Times New Roman"/>
          <w:i/>
          <w:iCs/>
          <w:color w:val="000000"/>
          <w:sz w:val="26"/>
          <w:szCs w:val="26"/>
        </w:rPr>
        <w:t>(trong đó: 01 đơn đã có văn bản hướng dẫn công dân, còn lại đã xử lý: 06/09 đơn, đang xử lý: 03/09 đơn – thuộc lĩnh vực đất đai (01 đơn còn trong thời hạn xử lý, 02 đơn quá hạn xử lý)).</w:t>
      </w:r>
    </w:p>
    <w:p w14:paraId="762FF80B" w14:textId="77777777" w:rsidR="007669CD" w:rsidRPr="00ED5130" w:rsidRDefault="003F55BD" w:rsidP="00095915">
      <w:pPr>
        <w:widowControl w:val="0"/>
        <w:pBdr>
          <w:top w:val="dotted" w:sz="4" w:space="0" w:color="FFFFFF"/>
          <w:left w:val="dotted" w:sz="4" w:space="0" w:color="FFFFFF"/>
          <w:bottom w:val="dotted" w:sz="4" w:space="11" w:color="FFFFFF"/>
          <w:right w:val="dotted" w:sz="4" w:space="0" w:color="FFFFFF"/>
        </w:pBdr>
        <w:spacing w:after="120" w:line="360" w:lineRule="auto"/>
        <w:ind w:firstLine="427"/>
        <w:jc w:val="both"/>
        <w:rPr>
          <w:rFonts w:ascii="Times New Roman" w:hAnsi="Times New Roman"/>
        </w:rPr>
      </w:pPr>
      <w:r w:rsidRPr="00ED5130">
        <w:rPr>
          <w:rFonts w:ascii="Times New Roman" w:hAnsi="Times New Roman"/>
          <w:b/>
          <w:bCs/>
          <w:color w:val="000000"/>
          <w:sz w:val="26"/>
          <w:szCs w:val="26"/>
        </w:rPr>
        <w:t>Công tác Tư pháp:</w:t>
      </w:r>
      <w:r w:rsidRPr="00ED5130">
        <w:rPr>
          <w:rFonts w:ascii="Times New Roman" w:hAnsi="Times New Roman"/>
          <w:color w:val="000000"/>
          <w:sz w:val="26"/>
          <w:szCs w:val="26"/>
        </w:rPr>
        <w:t xml:space="preserve"> Thực hiện tốt công tác kiểm tra, rà soát, hệ thống hóa văn bản quy phạm pháp luật; công tác phổ biến pháp luật, theo dõi tình hình thi hành pháp luật năm 2026 được triển khai kịp thời.</w:t>
      </w:r>
    </w:p>
    <w:p w14:paraId="294BB2F6" w14:textId="77777777" w:rsidR="007669CD" w:rsidRPr="00ED5130" w:rsidRDefault="003F55BD" w:rsidP="00095915">
      <w:pPr>
        <w:widowControl w:val="0"/>
        <w:pBdr>
          <w:top w:val="dotted" w:sz="4" w:space="0" w:color="FFFFFF"/>
          <w:left w:val="dotted" w:sz="4" w:space="0" w:color="FFFFFF"/>
          <w:bottom w:val="dotted" w:sz="4" w:space="11" w:color="FFFFFF"/>
          <w:right w:val="dotted" w:sz="4" w:space="0" w:color="FFFFFF"/>
        </w:pBdr>
        <w:spacing w:after="120" w:line="360" w:lineRule="auto"/>
        <w:ind w:firstLine="427"/>
        <w:jc w:val="both"/>
        <w:rPr>
          <w:rFonts w:ascii="Times New Roman" w:hAnsi="Times New Roman"/>
          <w:color w:val="000000"/>
          <w:sz w:val="26"/>
          <w:szCs w:val="26"/>
        </w:rPr>
      </w:pPr>
      <w:r w:rsidRPr="00ED5130">
        <w:rPr>
          <w:rFonts w:ascii="Times New Roman" w:hAnsi="Times New Roman"/>
          <w:color w:val="000000"/>
          <w:sz w:val="26"/>
          <w:szCs w:val="26"/>
        </w:rPr>
        <w:t>- Trong 6 tháng đầu năm 2026, đối với đăng ký hộ tịch theo thẩm quyền: Đã tiếp nhận và giải quyết 182 trường hợp khai sinh; 71 trường hợp kết hôn và 98 trường hợp khai tử; 515 trường hợp cấp bản sao trích lục hộ tịch, xác nhận tình trạng hôn nhân và trả lời xác minh hộ tịch 189 trường hợp.</w:t>
      </w:r>
    </w:p>
    <w:p w14:paraId="581D4FAC" w14:textId="77777777" w:rsidR="007669CD" w:rsidRPr="00ED5130" w:rsidRDefault="003F55BD" w:rsidP="00095915">
      <w:pPr>
        <w:widowControl w:val="0"/>
        <w:pBdr>
          <w:top w:val="dotted" w:sz="4" w:space="0" w:color="FFFFFF"/>
          <w:left w:val="dotted" w:sz="4" w:space="0" w:color="FFFFFF"/>
          <w:bottom w:val="dotted" w:sz="4" w:space="11" w:color="FFFFFF"/>
          <w:right w:val="dotted" w:sz="4" w:space="0" w:color="FFFFFF"/>
        </w:pBdr>
        <w:spacing w:after="120" w:line="360" w:lineRule="auto"/>
        <w:ind w:firstLine="427"/>
        <w:jc w:val="both"/>
        <w:rPr>
          <w:rFonts w:ascii="Times New Roman" w:hAnsi="Times New Roman"/>
        </w:rPr>
      </w:pPr>
      <w:r w:rsidRPr="00ED5130">
        <w:rPr>
          <w:rFonts w:ascii="Times New Roman" w:hAnsi="Times New Roman"/>
          <w:color w:val="000000"/>
          <w:sz w:val="26"/>
          <w:szCs w:val="26"/>
        </w:rPr>
        <w:t xml:space="preserve">- Chứng thực theo thẩm quyền: Đã giải quyết 1848 trường hợp với tổng số 6291 bản chứng thực bản sao từ bản chính và 2102 bản sao chứng thực điện tử; 401 trường hợp chứng thực chữ ký, điểm chỉ 214 trường hợp chứng thực hợp đồng, giao dịch. </w:t>
      </w:r>
    </w:p>
    <w:p w14:paraId="77865E2F" w14:textId="77777777" w:rsidR="007669CD" w:rsidRPr="00ED5130" w:rsidRDefault="003F55BD" w:rsidP="00095915">
      <w:pPr>
        <w:widowControl w:val="0"/>
        <w:pBdr>
          <w:top w:val="dotted" w:sz="4" w:space="0" w:color="FFFFFF"/>
          <w:left w:val="dotted" w:sz="4" w:space="0" w:color="FFFFFF"/>
          <w:bottom w:val="dotted" w:sz="4" w:space="11" w:color="FFFFFF"/>
          <w:right w:val="dotted" w:sz="4" w:space="0" w:color="FFFFFF"/>
        </w:pBdr>
        <w:spacing w:after="120" w:line="360" w:lineRule="auto"/>
        <w:jc w:val="both"/>
        <w:rPr>
          <w:rFonts w:ascii="Times New Roman" w:hAnsi="Times New Roman"/>
          <w:color w:val="000000"/>
          <w:sz w:val="26"/>
          <w:szCs w:val="26"/>
        </w:rPr>
      </w:pPr>
      <w:r w:rsidRPr="00ED5130">
        <w:rPr>
          <w:rFonts w:ascii="Times New Roman" w:hAnsi="Times New Roman"/>
          <w:color w:val="000000"/>
          <w:sz w:val="26"/>
          <w:szCs w:val="26"/>
        </w:rPr>
        <w:t xml:space="preserve">* </w:t>
      </w:r>
      <w:r w:rsidRPr="00ED5130">
        <w:rPr>
          <w:rFonts w:ascii="Times New Roman" w:hAnsi="Times New Roman"/>
          <w:b/>
          <w:bCs/>
          <w:color w:val="000000"/>
          <w:sz w:val="26"/>
          <w:szCs w:val="26"/>
        </w:rPr>
        <w:t>Công tác cải cách hành chính, khoa học công nghệ, chuyển đổi số:</w:t>
      </w:r>
    </w:p>
    <w:p w14:paraId="78D83612" w14:textId="77777777" w:rsidR="007669CD" w:rsidRPr="00ED5130" w:rsidRDefault="003F55BD" w:rsidP="00095915">
      <w:pPr>
        <w:widowControl w:val="0"/>
        <w:numPr>
          <w:ilvl w:val="0"/>
          <w:numId w:val="5"/>
        </w:numPr>
        <w:pBdr>
          <w:top w:val="dotted" w:sz="4" w:space="0" w:color="FFFFFF"/>
          <w:left w:val="dotted" w:sz="4" w:space="0" w:color="FFFFFF"/>
          <w:bottom w:val="dotted" w:sz="4" w:space="11" w:color="FFFFFF"/>
          <w:right w:val="dotted" w:sz="4" w:space="0" w:color="FFFFFF"/>
        </w:pBdr>
        <w:spacing w:after="120" w:line="360" w:lineRule="auto"/>
        <w:jc w:val="both"/>
        <w:rPr>
          <w:rFonts w:ascii="Times New Roman" w:hAnsi="Times New Roman"/>
          <w:b/>
          <w:bCs/>
          <w:color w:val="000000"/>
          <w:sz w:val="26"/>
          <w:szCs w:val="26"/>
        </w:rPr>
      </w:pPr>
      <w:r w:rsidRPr="00ED5130">
        <w:rPr>
          <w:rFonts w:ascii="Times New Roman" w:hAnsi="Times New Roman"/>
          <w:b/>
          <w:bCs/>
          <w:color w:val="000000"/>
          <w:sz w:val="26"/>
          <w:szCs w:val="26"/>
        </w:rPr>
        <w:lastRenderedPageBreak/>
        <w:t xml:space="preserve">Cải cách hành chính </w:t>
      </w:r>
    </w:p>
    <w:p w14:paraId="199F3A44" w14:textId="77777777" w:rsidR="007669CD" w:rsidRPr="00ED5130" w:rsidRDefault="003F55BD" w:rsidP="00095915">
      <w:pPr>
        <w:widowControl w:val="0"/>
        <w:pBdr>
          <w:top w:val="dotted" w:sz="4" w:space="0" w:color="FFFFFF"/>
          <w:left w:val="dotted" w:sz="4" w:space="0" w:color="FFFFFF"/>
          <w:bottom w:val="dotted" w:sz="4" w:space="11" w:color="FFFFFF"/>
          <w:right w:val="dotted" w:sz="4" w:space="0" w:color="FFFFFF"/>
        </w:pBdr>
        <w:spacing w:after="120" w:line="360" w:lineRule="auto"/>
        <w:ind w:firstLine="427"/>
        <w:jc w:val="both"/>
        <w:rPr>
          <w:rFonts w:ascii="Times New Roman" w:hAnsi="Times New Roman"/>
        </w:rPr>
      </w:pPr>
      <w:r w:rsidRPr="00ED5130">
        <w:rPr>
          <w:rFonts w:ascii="Times New Roman" w:hAnsi="Times New Roman"/>
          <w:color w:val="000000"/>
          <w:spacing w:val="-6"/>
          <w:sz w:val="26"/>
          <w:szCs w:val="26"/>
        </w:rPr>
        <w:t xml:space="preserve">- Công tác cải cách hành chính luôn được Đảng ủy, UBND xã quan tâm chỉ đạo và triển khai thực hiện đồng bộ trên tất cả các mặt. Tiếp tục chỉ đạo đẩy mạnh sử dụng dịch vụ công trực tuyến, thanh toán không dùng tiền mặt, bưu chính công ích; tăng cường kỷ luật kỷ cương hành chính trong thực thi công vụ trên địa bàn. </w:t>
      </w:r>
    </w:p>
    <w:p w14:paraId="0C8B0192" w14:textId="77777777" w:rsidR="007669CD" w:rsidRPr="00ED5130" w:rsidRDefault="003F55BD" w:rsidP="00095915">
      <w:pPr>
        <w:widowControl w:val="0"/>
        <w:pBdr>
          <w:top w:val="dotted" w:sz="4" w:space="0" w:color="FFFFFF"/>
          <w:left w:val="dotted" w:sz="4" w:space="0" w:color="FFFFFF"/>
          <w:bottom w:val="dotted" w:sz="4" w:space="11" w:color="FFFFFF"/>
          <w:right w:val="dotted" w:sz="4" w:space="0" w:color="FFFFFF"/>
        </w:pBdr>
        <w:spacing w:after="120" w:line="360" w:lineRule="auto"/>
        <w:ind w:firstLine="427"/>
        <w:jc w:val="both"/>
        <w:rPr>
          <w:rFonts w:ascii="Times New Roman" w:hAnsi="Times New Roman"/>
        </w:rPr>
      </w:pPr>
      <w:r w:rsidRPr="00ED5130">
        <w:rPr>
          <w:rFonts w:ascii="Times New Roman" w:hAnsi="Times New Roman"/>
          <w:color w:val="000000"/>
          <w:sz w:val="26"/>
          <w:szCs w:val="26"/>
        </w:rPr>
        <w:t xml:space="preserve">- Thống kê từ ngày 01/01/2026 đến ngày 25/5/2026, Trung tâm Phục vụ Hành chính công xã đã tiếp nhận 2.895 hồ sơ, số lượng hình thức tiếp nhận cụ thể như sau: Truyền thống: 0 hồ sơ; liên thông, trực tuyến: 2.895 hồ sơ </w:t>
      </w:r>
      <w:r w:rsidRPr="00ED5130">
        <w:rPr>
          <w:rFonts w:ascii="Times New Roman" w:hAnsi="Times New Roman"/>
          <w:i/>
          <w:iCs/>
          <w:color w:val="000000"/>
          <w:sz w:val="26"/>
          <w:szCs w:val="26"/>
        </w:rPr>
        <w:t>(chiếm tỷ lệ 100%)</w:t>
      </w:r>
      <w:r w:rsidRPr="00ED5130">
        <w:rPr>
          <w:rFonts w:ascii="Times New Roman" w:hAnsi="Times New Roman"/>
          <w:color w:val="000000"/>
          <w:sz w:val="26"/>
          <w:szCs w:val="26"/>
        </w:rPr>
        <w:t xml:space="preserve">; đã giải quyết: 2.827 hồ sơ, đúng hẹn: 2.779 hồ sơ </w:t>
      </w:r>
      <w:r w:rsidRPr="00ED5130">
        <w:rPr>
          <w:rFonts w:ascii="Times New Roman" w:hAnsi="Times New Roman"/>
          <w:i/>
          <w:iCs/>
          <w:color w:val="000000"/>
          <w:sz w:val="26"/>
          <w:szCs w:val="26"/>
        </w:rPr>
        <w:t>(chiếm tỷ lệ  98,3%)</w:t>
      </w:r>
      <w:r w:rsidRPr="00ED5130">
        <w:rPr>
          <w:rFonts w:ascii="Times New Roman" w:hAnsi="Times New Roman"/>
          <w:color w:val="000000"/>
          <w:sz w:val="26"/>
          <w:szCs w:val="26"/>
        </w:rPr>
        <w:t xml:space="preserve">, trễ hẹn: 48 hồ sơ </w:t>
      </w:r>
      <w:r w:rsidRPr="00ED5130">
        <w:rPr>
          <w:rFonts w:ascii="Times New Roman" w:hAnsi="Times New Roman"/>
          <w:i/>
          <w:iCs/>
          <w:color w:val="000000"/>
          <w:sz w:val="26"/>
          <w:szCs w:val="26"/>
        </w:rPr>
        <w:t xml:space="preserve">(chiếm tỷ lệ 1,7% </w:t>
      </w:r>
      <w:r w:rsidRPr="00ED5130">
        <w:rPr>
          <w:rFonts w:ascii="Times New Roman" w:hAnsi="Times New Roman"/>
          <w:i/>
          <w:color w:val="000000"/>
          <w:sz w:val="26"/>
          <w:szCs w:val="26"/>
        </w:rPr>
        <w:t>- trong đó: 01 hồ sơ thuộc lĩnh vực chứng thực, 28 hồ sơ thuộc lĩnh vực đất đai, 14 hồ sơ thuộc lĩnh vực hoạt động xây dựng, 02 hồ sơ thuộc lĩnh vực Quy hoạch đô thị nông thôn, kiến trúc, 03 hồ sơ thuộc lĩnh vực đăng ký kinh doanh</w:t>
      </w:r>
      <w:r w:rsidRPr="00ED5130">
        <w:rPr>
          <w:rFonts w:ascii="Times New Roman" w:hAnsi="Times New Roman"/>
          <w:i/>
          <w:iCs/>
          <w:color w:val="000000"/>
          <w:sz w:val="26"/>
          <w:szCs w:val="26"/>
        </w:rPr>
        <w:t>)</w:t>
      </w:r>
      <w:r w:rsidRPr="00ED5130">
        <w:rPr>
          <w:rFonts w:ascii="Times New Roman" w:hAnsi="Times New Roman"/>
          <w:color w:val="000000"/>
          <w:sz w:val="26"/>
          <w:szCs w:val="26"/>
        </w:rPr>
        <w:t xml:space="preserve">; đang giải quyết: 68 hồ sơ, trong hạn: 63 hồ sơ </w:t>
      </w:r>
      <w:r w:rsidRPr="00ED5130">
        <w:rPr>
          <w:rFonts w:ascii="Times New Roman" w:hAnsi="Times New Roman"/>
          <w:i/>
          <w:iCs/>
          <w:color w:val="000000"/>
          <w:sz w:val="26"/>
          <w:szCs w:val="26"/>
        </w:rPr>
        <w:t>(chiếm tỷ lệ 92,6%)</w:t>
      </w:r>
      <w:r w:rsidRPr="00ED5130">
        <w:rPr>
          <w:rFonts w:ascii="Times New Roman" w:hAnsi="Times New Roman"/>
          <w:color w:val="000000"/>
          <w:sz w:val="26"/>
          <w:szCs w:val="26"/>
        </w:rPr>
        <w:t xml:space="preserve">, quá hạn: 05 hồ sơ </w:t>
      </w:r>
      <w:r w:rsidRPr="00ED5130">
        <w:rPr>
          <w:rFonts w:ascii="Times New Roman" w:hAnsi="Times New Roman"/>
          <w:i/>
          <w:iCs/>
          <w:color w:val="000000"/>
          <w:sz w:val="26"/>
          <w:szCs w:val="26"/>
        </w:rPr>
        <w:t xml:space="preserve">(chiếm tỷ lệ 7,4% - </w:t>
      </w:r>
      <w:r w:rsidRPr="00ED5130">
        <w:rPr>
          <w:rFonts w:ascii="Times New Roman" w:hAnsi="Times New Roman"/>
          <w:i/>
          <w:color w:val="000000"/>
          <w:sz w:val="26"/>
          <w:szCs w:val="26"/>
        </w:rPr>
        <w:t>trong đó:03 hồ sơ thuộc lĩnh vực đất đai; 02 hồ sơ thuộc lĩnh vực hoạt động xây dựng</w:t>
      </w:r>
      <w:r w:rsidRPr="00ED5130">
        <w:rPr>
          <w:rFonts w:ascii="Times New Roman" w:hAnsi="Times New Roman"/>
          <w:i/>
          <w:iCs/>
          <w:color w:val="000000"/>
          <w:sz w:val="26"/>
          <w:szCs w:val="26"/>
        </w:rPr>
        <w:t>)</w:t>
      </w:r>
      <w:r w:rsidRPr="00ED5130">
        <w:rPr>
          <w:rFonts w:ascii="Times New Roman" w:hAnsi="Times New Roman"/>
          <w:color w:val="000000"/>
          <w:sz w:val="26"/>
          <w:szCs w:val="26"/>
        </w:rPr>
        <w:t xml:space="preserve">. Đã trả kết quả cho công dân/tổ chức: 2.827 hồ sơ </w:t>
      </w:r>
      <w:r w:rsidRPr="00ED5130">
        <w:rPr>
          <w:rFonts w:ascii="Times New Roman" w:hAnsi="Times New Roman"/>
          <w:i/>
          <w:iCs/>
          <w:color w:val="000000"/>
          <w:sz w:val="26"/>
          <w:szCs w:val="26"/>
        </w:rPr>
        <w:t xml:space="preserve">(trả qua dịch vụ Bưu chính công ích: </w:t>
      </w:r>
      <w:proofErr w:type="gramStart"/>
      <w:r w:rsidRPr="00ED5130">
        <w:rPr>
          <w:rFonts w:ascii="Times New Roman" w:hAnsi="Times New Roman"/>
          <w:i/>
          <w:iCs/>
          <w:color w:val="000000"/>
          <w:sz w:val="26"/>
          <w:szCs w:val="26"/>
        </w:rPr>
        <w:t>0  hồ</w:t>
      </w:r>
      <w:proofErr w:type="gramEnd"/>
      <w:r w:rsidRPr="00ED5130">
        <w:rPr>
          <w:rFonts w:ascii="Times New Roman" w:hAnsi="Times New Roman"/>
          <w:i/>
          <w:iCs/>
          <w:color w:val="000000"/>
          <w:sz w:val="26"/>
          <w:szCs w:val="26"/>
        </w:rPr>
        <w:t xml:space="preserve"> sơ; trả trực tiếp: 2.827 hồ sơ)</w:t>
      </w:r>
      <w:r w:rsidRPr="00ED5130">
        <w:rPr>
          <w:rFonts w:ascii="Times New Roman" w:hAnsi="Times New Roman"/>
          <w:color w:val="000000"/>
          <w:sz w:val="26"/>
          <w:szCs w:val="26"/>
        </w:rPr>
        <w:t>; tổng số tiền thu hộ phí, lệ phí là 96.557.500 đồng. Kết quả thực hiện số hóa hồ sơ, giấy tờ, kết quả giải quyết TTHC: Hồ sơ số hóa đạt 100% trên tổng số hồ sơ tiếp nhận và giải quyết. Mức độ hài lòng của người dân đến giải quyết TTHC qua khảo sát đạt 100%.</w:t>
      </w:r>
    </w:p>
    <w:p w14:paraId="4BC800BA" w14:textId="77777777" w:rsidR="007669CD" w:rsidRPr="00ED5130" w:rsidRDefault="003F55BD" w:rsidP="00095915">
      <w:pPr>
        <w:widowControl w:val="0"/>
        <w:numPr>
          <w:ilvl w:val="0"/>
          <w:numId w:val="5"/>
        </w:numPr>
        <w:pBdr>
          <w:top w:val="dotted" w:sz="4" w:space="0" w:color="FFFFFF"/>
          <w:left w:val="dotted" w:sz="4" w:space="0" w:color="FFFFFF"/>
          <w:bottom w:val="dotted" w:sz="4" w:space="11" w:color="FFFFFF"/>
          <w:right w:val="dotted" w:sz="4" w:space="0" w:color="FFFFFF"/>
        </w:pBdr>
        <w:spacing w:after="120" w:line="360" w:lineRule="auto"/>
        <w:jc w:val="both"/>
        <w:rPr>
          <w:rFonts w:ascii="Times New Roman" w:hAnsi="Times New Roman"/>
          <w:color w:val="000000"/>
          <w:sz w:val="26"/>
          <w:szCs w:val="26"/>
        </w:rPr>
      </w:pPr>
      <w:r w:rsidRPr="00ED5130">
        <w:rPr>
          <w:rFonts w:ascii="Times New Roman" w:hAnsi="Times New Roman"/>
          <w:color w:val="000000"/>
          <w:sz w:val="26"/>
          <w:szCs w:val="26"/>
        </w:rPr>
        <w:t>Khoa học công nghệ, chuyển đổi số</w:t>
      </w:r>
    </w:p>
    <w:p w14:paraId="52D0AC5F" w14:textId="77777777" w:rsidR="007669CD" w:rsidRPr="00ED5130" w:rsidRDefault="003F55BD" w:rsidP="00095915">
      <w:pPr>
        <w:widowControl w:val="0"/>
        <w:pBdr>
          <w:top w:val="dotted" w:sz="4" w:space="0" w:color="FFFFFF"/>
          <w:left w:val="dotted" w:sz="4" w:space="0" w:color="FFFFFF"/>
          <w:bottom w:val="dotted" w:sz="4" w:space="11" w:color="FFFFFF"/>
          <w:right w:val="dotted" w:sz="4" w:space="0" w:color="FFFFFF"/>
        </w:pBdr>
        <w:spacing w:after="120" w:line="360" w:lineRule="auto"/>
        <w:ind w:firstLine="427"/>
        <w:jc w:val="both"/>
        <w:rPr>
          <w:rFonts w:ascii="Times New Roman" w:hAnsi="Times New Roman"/>
        </w:rPr>
      </w:pPr>
      <w:r w:rsidRPr="00ED5130">
        <w:rPr>
          <w:rFonts w:ascii="Times New Roman" w:hAnsi="Times New Roman"/>
          <w:color w:val="000000"/>
          <w:sz w:val="26"/>
          <w:szCs w:val="26"/>
        </w:rPr>
        <w:t xml:space="preserve">- Nhằm tổ chức triển khai đầy đủ, đồng bộ và hiệu quả các quan điểm, mục tiêu, nhiệm vụ của Nghị quyết số 05-NQ/TU ngày 01/4/2026 của Ban Chấp hành Đảng bộ thành phố khóa XVII về đột phá phát triển khoa học, công nghệ, đổi mới sáng tạo và chuyển đổi số giai đoạn 2026 - 2030, tầm nhìn đến năm 2035. Đưa khoa học, công nghệ, đổi mới sáng tạo và chuyển đổi số trở thành động lực trực thúc đẩy tăng trưởng kinh tế, nâng cao năng suất lao động, hiệu quả quản lý nhà nước và năng lực cạnh tranh của xã. Hình thành nền tảng để phát triển hệ sinh thái đổi mới sáng tạo, kinh tế số gắn với doanh nghiệp và các ngành, lĩnh vực có lợi thế của xã. Chỉ số đổi mới sáng tạo (PII) không ngừng được cải thiện, thuộc nhóm dẫn đầu xã, phường. </w:t>
      </w:r>
    </w:p>
    <w:p w14:paraId="2A719952" w14:textId="77777777" w:rsidR="007669CD" w:rsidRPr="00ED5130" w:rsidRDefault="003F55BD" w:rsidP="00095915">
      <w:pPr>
        <w:widowControl w:val="0"/>
        <w:pBdr>
          <w:top w:val="dotted" w:sz="4" w:space="0" w:color="FFFFFF"/>
          <w:left w:val="dotted" w:sz="4" w:space="0" w:color="FFFFFF"/>
          <w:bottom w:val="dotted" w:sz="4" w:space="11" w:color="FFFFFF"/>
          <w:right w:val="dotted" w:sz="4" w:space="0" w:color="FFFFFF"/>
        </w:pBdr>
        <w:spacing w:after="120" w:line="360" w:lineRule="auto"/>
        <w:ind w:firstLine="427"/>
        <w:jc w:val="both"/>
        <w:rPr>
          <w:rFonts w:ascii="Times New Roman" w:hAnsi="Times New Roman"/>
        </w:rPr>
      </w:pPr>
      <w:r w:rsidRPr="00ED5130">
        <w:rPr>
          <w:rFonts w:ascii="Times New Roman" w:hAnsi="Times New Roman"/>
          <w:color w:val="000000"/>
          <w:sz w:val="26"/>
          <w:szCs w:val="26"/>
        </w:rPr>
        <w:t xml:space="preserve">- Tổ chức thành công Cuộc thi Sáng tạo thanh thiếu niên, nhi đồng lần thứ I năm 2026 thu hút sự tham gia của đông đảo học sinh đến từ các trường tiểu học và trung học cơ sở trên địa bàn; cuộc thi là hoạt động thiết thực, góp phần thúc đẩy phong trào học tập, nghiên cứu </w:t>
      </w:r>
      <w:r w:rsidRPr="00ED5130">
        <w:rPr>
          <w:rFonts w:ascii="Times New Roman" w:hAnsi="Times New Roman"/>
          <w:color w:val="000000"/>
          <w:sz w:val="26"/>
          <w:szCs w:val="26"/>
        </w:rPr>
        <w:lastRenderedPageBreak/>
        <w:t>khoa học trong lứa tuổi học sinh, hướng tới xây dựng nguồn nhân lực trẻ năng động, sáng tạo trong tương lai.</w:t>
      </w:r>
    </w:p>
    <w:p w14:paraId="6313AC57" w14:textId="77777777" w:rsidR="007669CD" w:rsidRPr="00ED5130" w:rsidRDefault="003F55BD" w:rsidP="00095915">
      <w:pPr>
        <w:widowControl w:val="0"/>
        <w:pBdr>
          <w:top w:val="dotted" w:sz="4" w:space="0" w:color="FFFFFF"/>
          <w:left w:val="dotted" w:sz="4" w:space="0" w:color="FFFFFF"/>
          <w:bottom w:val="dotted" w:sz="4" w:space="11" w:color="FFFFFF"/>
          <w:right w:val="dotted" w:sz="4" w:space="0" w:color="FFFFFF"/>
        </w:pBdr>
        <w:spacing w:after="120" w:line="360" w:lineRule="auto"/>
        <w:jc w:val="both"/>
        <w:rPr>
          <w:rFonts w:ascii="Times New Roman" w:hAnsi="Times New Roman"/>
          <w:color w:val="000000"/>
          <w:sz w:val="26"/>
          <w:szCs w:val="26"/>
        </w:rPr>
      </w:pPr>
      <w:r w:rsidRPr="00ED5130">
        <w:rPr>
          <w:rFonts w:ascii="Times New Roman" w:hAnsi="Times New Roman"/>
          <w:color w:val="000000"/>
          <w:sz w:val="26"/>
          <w:szCs w:val="26"/>
        </w:rPr>
        <w:t xml:space="preserve">* </w:t>
      </w:r>
      <w:r w:rsidRPr="00ED5130">
        <w:rPr>
          <w:rFonts w:ascii="Times New Roman" w:hAnsi="Times New Roman"/>
          <w:b/>
          <w:bCs/>
          <w:color w:val="000000"/>
          <w:sz w:val="26"/>
          <w:szCs w:val="26"/>
        </w:rPr>
        <w:t xml:space="preserve">Quốc phòng, </w:t>
      </w:r>
      <w:proofErr w:type="gramStart"/>
      <w:r w:rsidRPr="00ED5130">
        <w:rPr>
          <w:rFonts w:ascii="Times New Roman" w:hAnsi="Times New Roman"/>
          <w:b/>
          <w:bCs/>
          <w:color w:val="000000"/>
          <w:sz w:val="26"/>
          <w:szCs w:val="26"/>
        </w:rPr>
        <w:t>an</w:t>
      </w:r>
      <w:proofErr w:type="gramEnd"/>
      <w:r w:rsidRPr="00ED5130">
        <w:rPr>
          <w:rFonts w:ascii="Times New Roman" w:hAnsi="Times New Roman"/>
          <w:b/>
          <w:bCs/>
          <w:color w:val="000000"/>
          <w:sz w:val="26"/>
          <w:szCs w:val="26"/>
        </w:rPr>
        <w:t xml:space="preserve"> ninh, </w:t>
      </w:r>
      <w:proofErr w:type="gramStart"/>
      <w:r w:rsidRPr="00ED5130">
        <w:rPr>
          <w:rFonts w:ascii="Times New Roman" w:hAnsi="Times New Roman"/>
          <w:b/>
          <w:bCs/>
          <w:color w:val="000000"/>
          <w:sz w:val="26"/>
          <w:szCs w:val="26"/>
        </w:rPr>
        <w:t>an</w:t>
      </w:r>
      <w:proofErr w:type="gramEnd"/>
      <w:r w:rsidRPr="00ED5130">
        <w:rPr>
          <w:rFonts w:ascii="Times New Roman" w:hAnsi="Times New Roman"/>
          <w:b/>
          <w:bCs/>
          <w:color w:val="000000"/>
          <w:sz w:val="26"/>
          <w:szCs w:val="26"/>
        </w:rPr>
        <w:t xml:space="preserve"> toàn giao thông</w:t>
      </w:r>
    </w:p>
    <w:p w14:paraId="04C75F60" w14:textId="77777777" w:rsidR="007669CD" w:rsidRPr="00ED5130" w:rsidRDefault="003F55BD" w:rsidP="00095915">
      <w:pPr>
        <w:widowControl w:val="0"/>
        <w:numPr>
          <w:ilvl w:val="0"/>
          <w:numId w:val="5"/>
        </w:numPr>
        <w:pBdr>
          <w:top w:val="dotted" w:sz="4" w:space="0" w:color="FFFFFF"/>
          <w:left w:val="dotted" w:sz="4" w:space="0" w:color="FFFFFF"/>
          <w:bottom w:val="dotted" w:sz="4" w:space="11" w:color="FFFFFF"/>
          <w:right w:val="dotted" w:sz="4" w:space="0" w:color="FFFFFF"/>
        </w:pBdr>
        <w:spacing w:after="120" w:line="360" w:lineRule="auto"/>
        <w:jc w:val="both"/>
        <w:rPr>
          <w:rFonts w:ascii="Times New Roman" w:hAnsi="Times New Roman"/>
          <w:color w:val="000000"/>
          <w:sz w:val="26"/>
          <w:szCs w:val="26"/>
        </w:rPr>
      </w:pPr>
      <w:r w:rsidRPr="00ED5130">
        <w:rPr>
          <w:rFonts w:ascii="Times New Roman" w:hAnsi="Times New Roman"/>
          <w:color w:val="000000"/>
          <w:sz w:val="26"/>
          <w:szCs w:val="26"/>
        </w:rPr>
        <w:t xml:space="preserve">Về Quốc phòng, </w:t>
      </w:r>
      <w:proofErr w:type="gramStart"/>
      <w:r w:rsidRPr="00ED5130">
        <w:rPr>
          <w:rFonts w:ascii="Times New Roman" w:hAnsi="Times New Roman"/>
          <w:color w:val="000000"/>
          <w:sz w:val="26"/>
          <w:szCs w:val="26"/>
        </w:rPr>
        <w:t>an</w:t>
      </w:r>
      <w:proofErr w:type="gramEnd"/>
      <w:r w:rsidRPr="00ED5130">
        <w:rPr>
          <w:rFonts w:ascii="Times New Roman" w:hAnsi="Times New Roman"/>
          <w:color w:val="000000"/>
          <w:sz w:val="26"/>
          <w:szCs w:val="26"/>
        </w:rPr>
        <w:t xml:space="preserve"> ninh</w:t>
      </w:r>
    </w:p>
    <w:p w14:paraId="6FA28A36" w14:textId="77777777" w:rsidR="007669CD" w:rsidRPr="00ED5130" w:rsidRDefault="003F55BD" w:rsidP="00095915">
      <w:pPr>
        <w:widowControl w:val="0"/>
        <w:pBdr>
          <w:top w:val="dotted" w:sz="4" w:space="0" w:color="FFFFFF"/>
          <w:left w:val="dotted" w:sz="4" w:space="0" w:color="FFFFFF"/>
          <w:bottom w:val="dotted" w:sz="4" w:space="11" w:color="FFFFFF"/>
          <w:right w:val="dotted" w:sz="4" w:space="0" w:color="FFFFFF"/>
        </w:pBdr>
        <w:spacing w:after="120" w:line="360" w:lineRule="auto"/>
        <w:ind w:firstLine="427"/>
        <w:jc w:val="both"/>
        <w:rPr>
          <w:rFonts w:ascii="Times New Roman" w:hAnsi="Times New Roman"/>
        </w:rPr>
      </w:pPr>
      <w:r w:rsidRPr="00ED5130">
        <w:rPr>
          <w:rFonts w:ascii="Times New Roman" w:hAnsi="Times New Roman"/>
          <w:color w:val="000000"/>
          <w:sz w:val="26"/>
          <w:szCs w:val="26"/>
        </w:rPr>
        <w:t xml:space="preserve">- Công tác quốc phòng đã được triển khai khá toàn diện, đồng bộ và chặt chẽ; các nội dung phối hợp có chiều sâu và đạt được kết quả thiết thực trên nhiều mặt, tạo nên sức mạnh tổng hợp hoàn thành tốt các mục tiêu nhiệm vụ quốc phòng, </w:t>
      </w:r>
      <w:proofErr w:type="gramStart"/>
      <w:r w:rsidRPr="00ED5130">
        <w:rPr>
          <w:rFonts w:ascii="Times New Roman" w:hAnsi="Times New Roman"/>
          <w:color w:val="000000"/>
          <w:sz w:val="26"/>
          <w:szCs w:val="26"/>
        </w:rPr>
        <w:t>an</w:t>
      </w:r>
      <w:proofErr w:type="gramEnd"/>
      <w:r w:rsidRPr="00ED5130">
        <w:rPr>
          <w:rFonts w:ascii="Times New Roman" w:hAnsi="Times New Roman"/>
          <w:color w:val="000000"/>
          <w:sz w:val="26"/>
          <w:szCs w:val="26"/>
        </w:rPr>
        <w:t xml:space="preserve"> ninh đề ra. Chất lượng tổng hợp của nền quốc phòng toàn dân và an ninh nhân dân được nâng lên một bước, lực lượng vũ trang xã thực sự là lực lượng nòng cốt, tin cậy của cấp ủy, chính quyền và Nhân dân địa phương, góp phần giữ gìn an ninh chính trị - trật tự an toàn xã hội, thúc đẩy phát triển kinh tế xã.</w:t>
      </w:r>
    </w:p>
    <w:p w14:paraId="499D3D7E" w14:textId="77777777" w:rsidR="007669CD" w:rsidRPr="00ED5130" w:rsidRDefault="003F55BD" w:rsidP="00095915">
      <w:pPr>
        <w:widowControl w:val="0"/>
        <w:pBdr>
          <w:top w:val="dotted" w:sz="4" w:space="0" w:color="FFFFFF"/>
          <w:left w:val="dotted" w:sz="4" w:space="0" w:color="FFFFFF"/>
          <w:bottom w:val="dotted" w:sz="4" w:space="11" w:color="FFFFFF"/>
          <w:right w:val="dotted" w:sz="4" w:space="0" w:color="FFFFFF"/>
        </w:pBdr>
        <w:spacing w:after="120" w:line="360" w:lineRule="auto"/>
        <w:ind w:firstLine="427"/>
        <w:jc w:val="both"/>
        <w:rPr>
          <w:rFonts w:ascii="Times New Roman" w:hAnsi="Times New Roman"/>
        </w:rPr>
      </w:pPr>
      <w:r w:rsidRPr="00ED5130">
        <w:rPr>
          <w:rFonts w:ascii="Times New Roman" w:hAnsi="Times New Roman"/>
          <w:color w:val="000000"/>
          <w:sz w:val="26"/>
          <w:szCs w:val="26"/>
        </w:rPr>
        <w:t xml:space="preserve">- Đã tổ chức gặp mặt, giao lưu và tiến hành xây dựng kế hoạch, nội dung chương trình, đồng thời làm tốt công tác chuẩn bị và tham gia lễ giao nhận quân năm 2026 đúng theo kế hoạch của Bộ Chỉ huy quân sự thành phố, đạt 100% chỉ tiêu được giao. Đồng thời, tổ chức đón tiếp, chúc mừng 30 quân nhân hoàn thành nghĩa vụ quân sự trở về địa phương và tặng quà, khen thưởng với mỗi suất trị giá 350.000 đồng. Thực hiện tốt công tác đăng ký, quản lý nguồn dự bị động viên theo đúng quy định. Đã tổ chức Lễ công bố và trao quyết định kết nạp 03 công dân tham gia lực lượng Dân quân thường trực năm 2026, bảo đảm đầy đủ các tiêu chuẩn về chính trị, đạo đức và sức khỏe, đáp ứng tốt yêu cầu nhiệm vụ. </w:t>
      </w:r>
    </w:p>
    <w:p w14:paraId="304CD8A0" w14:textId="77777777" w:rsidR="007669CD" w:rsidRPr="00ED5130" w:rsidRDefault="003F55BD" w:rsidP="00095915">
      <w:pPr>
        <w:widowControl w:val="0"/>
        <w:numPr>
          <w:ilvl w:val="0"/>
          <w:numId w:val="5"/>
        </w:numPr>
        <w:pBdr>
          <w:top w:val="dotted" w:sz="4" w:space="0" w:color="FFFFFF"/>
          <w:left w:val="dotted" w:sz="4" w:space="0" w:color="FFFFFF"/>
          <w:bottom w:val="dotted" w:sz="4" w:space="11" w:color="FFFFFF"/>
          <w:right w:val="dotted" w:sz="4" w:space="0" w:color="FFFFFF"/>
        </w:pBdr>
        <w:spacing w:after="120" w:line="360" w:lineRule="auto"/>
        <w:jc w:val="both"/>
        <w:rPr>
          <w:rFonts w:ascii="Times New Roman" w:hAnsi="Times New Roman"/>
          <w:color w:val="000000"/>
          <w:sz w:val="26"/>
          <w:szCs w:val="26"/>
        </w:rPr>
      </w:pPr>
      <w:proofErr w:type="gramStart"/>
      <w:r w:rsidRPr="00ED5130">
        <w:rPr>
          <w:rFonts w:ascii="Times New Roman" w:hAnsi="Times New Roman"/>
          <w:color w:val="000000"/>
          <w:sz w:val="26"/>
          <w:szCs w:val="26"/>
        </w:rPr>
        <w:t>An</w:t>
      </w:r>
      <w:proofErr w:type="gramEnd"/>
      <w:r w:rsidRPr="00ED5130">
        <w:rPr>
          <w:rFonts w:ascii="Times New Roman" w:hAnsi="Times New Roman"/>
          <w:color w:val="000000"/>
          <w:sz w:val="26"/>
          <w:szCs w:val="26"/>
        </w:rPr>
        <w:t xml:space="preserve"> toàn giao thông</w:t>
      </w:r>
    </w:p>
    <w:p w14:paraId="0F1F4167" w14:textId="77777777" w:rsidR="007669CD" w:rsidRPr="00ED5130" w:rsidRDefault="003F55BD" w:rsidP="00095915">
      <w:pPr>
        <w:widowControl w:val="0"/>
        <w:pBdr>
          <w:top w:val="dotted" w:sz="4" w:space="0" w:color="FFFFFF"/>
          <w:left w:val="dotted" w:sz="4" w:space="0" w:color="FFFFFF"/>
          <w:bottom w:val="dotted" w:sz="4" w:space="11" w:color="FFFFFF"/>
          <w:right w:val="dotted" w:sz="4" w:space="0" w:color="FFFFFF"/>
        </w:pBdr>
        <w:spacing w:after="120" w:line="360" w:lineRule="auto"/>
        <w:ind w:firstLine="427"/>
        <w:jc w:val="both"/>
        <w:rPr>
          <w:rFonts w:ascii="Times New Roman" w:hAnsi="Times New Roman"/>
        </w:rPr>
      </w:pPr>
      <w:r w:rsidRPr="00ED5130">
        <w:rPr>
          <w:rFonts w:ascii="Times New Roman" w:hAnsi="Times New Roman"/>
          <w:color w:val="000000"/>
          <w:spacing w:val="-6"/>
          <w:sz w:val="26"/>
          <w:szCs w:val="26"/>
        </w:rPr>
        <w:t xml:space="preserve">- Trong 6 tháng đầu năm (đặc biệt trong các dịp Lễ, Tết) nhu cầu đi lại của người dân tăng cao, các lực lượng chức năng đã đưa ra nhiều giải pháp tăng cường công tác bảo đảm trật tự an toàn giao thông, phòng chống tai nạn giao thông, các giải pháp phòng chống đua xe, vi phạm nồng độ cồn, vi phạm tốc độ, vi phạm tải trọng được triển khai đồng bộ; công tác khắc phục điểm đen, điểm tiềm ẩn được xử lý. </w:t>
      </w:r>
      <w:r w:rsidRPr="00ED5130">
        <w:rPr>
          <w:rFonts w:ascii="Times New Roman" w:hAnsi="Times New Roman"/>
          <w:color w:val="000000"/>
          <w:sz w:val="26"/>
          <w:szCs w:val="26"/>
        </w:rPr>
        <w:t xml:space="preserve">Tổ chức 210 lượt tuần tra kiểm soát độc lập và 14 lượt phối hợp Phòng PC08. Phát hiện, xử phạt 195 trường hợp vi phạm, tạm giữ 62 GPLX hạng A1, nộp ngân sách nhà nước 71,9 triệu đồng. </w:t>
      </w:r>
    </w:p>
    <w:p w14:paraId="3D1CC6A3" w14:textId="77777777" w:rsidR="007669CD" w:rsidRPr="00ED5130" w:rsidRDefault="003F55BD" w:rsidP="00095915">
      <w:pPr>
        <w:widowControl w:val="0"/>
        <w:pBdr>
          <w:top w:val="dotted" w:sz="4" w:space="0" w:color="FFFFFF"/>
          <w:left w:val="dotted" w:sz="4" w:space="0" w:color="FFFFFF"/>
          <w:bottom w:val="dotted" w:sz="4" w:space="11" w:color="FFFFFF"/>
          <w:right w:val="dotted" w:sz="4" w:space="0" w:color="FFFFFF"/>
        </w:pBdr>
        <w:spacing w:after="120" w:line="360" w:lineRule="auto"/>
        <w:ind w:firstLine="427"/>
        <w:jc w:val="both"/>
        <w:rPr>
          <w:rFonts w:ascii="Times New Roman" w:hAnsi="Times New Roman"/>
          <w:color w:val="000000"/>
          <w:sz w:val="26"/>
          <w:szCs w:val="26"/>
        </w:rPr>
      </w:pPr>
      <w:r w:rsidRPr="00ED5130">
        <w:rPr>
          <w:rFonts w:ascii="Times New Roman" w:hAnsi="Times New Roman"/>
          <w:color w:val="000000"/>
          <w:sz w:val="26"/>
          <w:szCs w:val="26"/>
        </w:rPr>
        <w:t>- Từ ngày 15/12/2025 đến thời điểm hiện tại, tình hình tai nạn giao thông xảy ra 03 vụ làm 01 người chết, 08 người bị thương.</w:t>
      </w:r>
    </w:p>
    <w:p w14:paraId="13FD3A3A" w14:textId="77777777" w:rsidR="007669CD" w:rsidRPr="00ED5130" w:rsidRDefault="003F55BD" w:rsidP="00095915">
      <w:pPr>
        <w:widowControl w:val="0"/>
        <w:pBdr>
          <w:top w:val="dotted" w:sz="4" w:space="0" w:color="FFFFFF"/>
          <w:left w:val="dotted" w:sz="4" w:space="0" w:color="FFFFFF"/>
          <w:bottom w:val="dotted" w:sz="4" w:space="11" w:color="FFFFFF"/>
          <w:right w:val="dotted" w:sz="4" w:space="0" w:color="FFFFFF"/>
        </w:pBdr>
        <w:spacing w:after="120" w:line="360" w:lineRule="auto"/>
        <w:jc w:val="both"/>
        <w:rPr>
          <w:rFonts w:ascii="Times New Roman" w:hAnsi="Times New Roman"/>
          <w:b/>
          <w:bCs/>
          <w:color w:val="000000"/>
          <w:sz w:val="26"/>
          <w:szCs w:val="26"/>
        </w:rPr>
      </w:pPr>
      <w:r w:rsidRPr="00ED5130">
        <w:rPr>
          <w:rFonts w:ascii="Times New Roman" w:hAnsi="Times New Roman"/>
          <w:b/>
          <w:bCs/>
          <w:color w:val="000000"/>
          <w:sz w:val="26"/>
          <w:szCs w:val="26"/>
        </w:rPr>
        <w:lastRenderedPageBreak/>
        <w:t>a.2. Tình hình thực hiện các chương trình kinh tế - xã hội trọng điểm</w:t>
      </w:r>
    </w:p>
    <w:p w14:paraId="74AF82D5" w14:textId="77777777" w:rsidR="007669CD" w:rsidRPr="00ED5130" w:rsidRDefault="003F55BD" w:rsidP="00095915">
      <w:pPr>
        <w:widowControl w:val="0"/>
        <w:pBdr>
          <w:top w:val="dotted" w:sz="4" w:space="0" w:color="FFFFFF"/>
          <w:left w:val="dotted" w:sz="4" w:space="0" w:color="FFFFFF"/>
          <w:bottom w:val="dotted" w:sz="4" w:space="11" w:color="FFFFFF"/>
          <w:right w:val="dotted" w:sz="4" w:space="0" w:color="FFFFFF"/>
        </w:pBdr>
        <w:spacing w:after="120" w:line="360" w:lineRule="auto"/>
        <w:jc w:val="both"/>
        <w:rPr>
          <w:rFonts w:ascii="Times New Roman" w:hAnsi="Times New Roman"/>
          <w:b/>
          <w:bCs/>
          <w:color w:val="000000"/>
          <w:sz w:val="26"/>
          <w:szCs w:val="26"/>
        </w:rPr>
      </w:pPr>
      <w:r w:rsidRPr="00ED5130">
        <w:rPr>
          <w:rFonts w:ascii="Times New Roman" w:hAnsi="Times New Roman"/>
          <w:b/>
          <w:bCs/>
          <w:color w:val="000000"/>
          <w:sz w:val="26"/>
          <w:szCs w:val="26"/>
        </w:rPr>
        <w:t>a.2.1. Chương trình phát triển kết cấu hạ tầng - kỹ thuật đô thị đồng bộ</w:t>
      </w:r>
    </w:p>
    <w:p w14:paraId="0C3B1553" w14:textId="77777777" w:rsidR="007669CD" w:rsidRPr="00ED5130" w:rsidRDefault="003F55BD" w:rsidP="00095915">
      <w:pPr>
        <w:widowControl w:val="0"/>
        <w:pBdr>
          <w:top w:val="dotted" w:sz="4" w:space="0" w:color="FFFFFF"/>
          <w:left w:val="dotted" w:sz="4" w:space="0" w:color="FFFFFF"/>
          <w:bottom w:val="dotted" w:sz="4" w:space="11" w:color="FFFFFF"/>
          <w:right w:val="dotted" w:sz="4" w:space="0" w:color="FFFFFF"/>
        </w:pBdr>
        <w:spacing w:after="120" w:line="360" w:lineRule="auto"/>
        <w:jc w:val="both"/>
        <w:rPr>
          <w:rFonts w:ascii="Times New Roman" w:hAnsi="Times New Roman"/>
          <w:b/>
          <w:bCs/>
          <w:color w:val="000000"/>
          <w:sz w:val="26"/>
          <w:szCs w:val="26"/>
        </w:rPr>
      </w:pPr>
      <w:r w:rsidRPr="00ED5130">
        <w:rPr>
          <w:rFonts w:ascii="Times New Roman" w:hAnsi="Times New Roman"/>
          <w:b/>
          <w:bCs/>
          <w:color w:val="000000"/>
          <w:sz w:val="26"/>
          <w:szCs w:val="26"/>
        </w:rPr>
        <w:t>a.2.1.1. Kết quả đạt được</w:t>
      </w:r>
    </w:p>
    <w:p w14:paraId="51ADD303" w14:textId="77777777" w:rsidR="007669CD" w:rsidRPr="00ED5130" w:rsidRDefault="003F55BD" w:rsidP="00095915">
      <w:pPr>
        <w:widowControl w:val="0"/>
        <w:pBdr>
          <w:top w:val="dotted" w:sz="4" w:space="0" w:color="FFFFFF"/>
          <w:left w:val="dotted" w:sz="4" w:space="0" w:color="FFFFFF"/>
          <w:bottom w:val="dotted" w:sz="4" w:space="11" w:color="FFFFFF"/>
          <w:right w:val="dotted" w:sz="4" w:space="0" w:color="FFFFFF"/>
        </w:pBdr>
        <w:spacing w:after="120" w:line="360" w:lineRule="auto"/>
        <w:ind w:firstLine="720"/>
        <w:jc w:val="both"/>
        <w:rPr>
          <w:rFonts w:ascii="Times New Roman" w:hAnsi="Times New Roman"/>
        </w:rPr>
      </w:pPr>
      <w:r w:rsidRPr="00ED5130">
        <w:rPr>
          <w:rFonts w:ascii="Times New Roman" w:hAnsi="Times New Roman"/>
          <w:color w:val="000000"/>
          <w:sz w:val="26"/>
          <w:szCs w:val="26"/>
        </w:rPr>
        <w:t xml:space="preserve">- </w:t>
      </w:r>
      <w:r w:rsidRPr="00ED5130">
        <w:rPr>
          <w:rFonts w:ascii="Times New Roman" w:hAnsi="Times New Roman"/>
          <w:color w:val="000000"/>
          <w:spacing w:val="-8"/>
          <w:sz w:val="26"/>
          <w:szCs w:val="26"/>
        </w:rPr>
        <w:t>Tăng cường sự lãnh đạo, chỉ đạo và quản lý điều hành của cấp ủy, chính quyền</w:t>
      </w:r>
    </w:p>
    <w:p w14:paraId="14850D55" w14:textId="77777777" w:rsidR="007669CD" w:rsidRPr="00ED5130" w:rsidRDefault="003F55BD" w:rsidP="00095915">
      <w:pPr>
        <w:widowControl w:val="0"/>
        <w:pBdr>
          <w:top w:val="dotted" w:sz="4" w:space="0" w:color="FFFFFF"/>
          <w:left w:val="dotted" w:sz="4" w:space="0" w:color="FFFFFF"/>
          <w:bottom w:val="dotted" w:sz="4" w:space="11" w:color="FFFFFF"/>
          <w:right w:val="dotted" w:sz="4" w:space="0" w:color="FFFFFF"/>
        </w:pBdr>
        <w:spacing w:after="120" w:line="360" w:lineRule="auto"/>
        <w:ind w:firstLine="720"/>
        <w:jc w:val="both"/>
        <w:rPr>
          <w:rFonts w:ascii="Times New Roman" w:hAnsi="Times New Roman"/>
          <w:color w:val="000000"/>
          <w:spacing w:val="-8"/>
          <w:sz w:val="26"/>
          <w:szCs w:val="26"/>
        </w:rPr>
      </w:pPr>
      <w:r w:rsidRPr="00ED5130">
        <w:rPr>
          <w:rFonts w:ascii="Times New Roman" w:hAnsi="Times New Roman"/>
          <w:color w:val="000000"/>
          <w:spacing w:val="-8"/>
          <w:sz w:val="26"/>
          <w:szCs w:val="26"/>
        </w:rPr>
        <w:t xml:space="preserve">- </w:t>
      </w:r>
      <w:r w:rsidRPr="00ED5130">
        <w:rPr>
          <w:rFonts w:ascii="Times New Roman" w:hAnsi="Times New Roman"/>
          <w:color w:val="000000"/>
          <w:spacing w:val="-6"/>
          <w:sz w:val="26"/>
          <w:szCs w:val="26"/>
        </w:rPr>
        <w:t>Tập trung đẩy mạnh công tác lập quy hoạch và rà soát, điều chỉnh quy hoạch</w:t>
      </w:r>
    </w:p>
    <w:p w14:paraId="4F5D374A" w14:textId="77777777" w:rsidR="007669CD" w:rsidRPr="00ED5130" w:rsidRDefault="003F55BD" w:rsidP="00095915">
      <w:pPr>
        <w:widowControl w:val="0"/>
        <w:pBdr>
          <w:top w:val="dotted" w:sz="4" w:space="0" w:color="FFFFFF"/>
          <w:left w:val="dotted" w:sz="4" w:space="0" w:color="FFFFFF"/>
          <w:bottom w:val="dotted" w:sz="4" w:space="11" w:color="FFFFFF"/>
          <w:right w:val="dotted" w:sz="4" w:space="0" w:color="FFFFFF"/>
        </w:pBdr>
        <w:spacing w:after="120" w:line="360" w:lineRule="auto"/>
        <w:ind w:firstLine="720"/>
        <w:jc w:val="both"/>
        <w:rPr>
          <w:rFonts w:ascii="Times New Roman" w:hAnsi="Times New Roman"/>
          <w:color w:val="000000"/>
          <w:sz w:val="26"/>
          <w:szCs w:val="26"/>
        </w:rPr>
      </w:pPr>
      <w:r w:rsidRPr="00ED5130">
        <w:rPr>
          <w:rFonts w:ascii="Times New Roman" w:hAnsi="Times New Roman"/>
          <w:color w:val="000000"/>
          <w:sz w:val="26"/>
          <w:szCs w:val="26"/>
        </w:rPr>
        <w:t>- Về đầu tư xây dựng phát triển kết cấu hạ tầng - kỹ thuật đô thị đồng bộ</w:t>
      </w:r>
    </w:p>
    <w:p w14:paraId="461F01AD" w14:textId="77777777" w:rsidR="007669CD" w:rsidRPr="00ED5130" w:rsidRDefault="003F55BD" w:rsidP="00095915">
      <w:pPr>
        <w:widowControl w:val="0"/>
        <w:pBdr>
          <w:top w:val="dotted" w:sz="4" w:space="0" w:color="FFFFFF"/>
          <w:left w:val="dotted" w:sz="4" w:space="0" w:color="FFFFFF"/>
          <w:bottom w:val="dotted" w:sz="4" w:space="11" w:color="FFFFFF"/>
          <w:right w:val="dotted" w:sz="4" w:space="0" w:color="FFFFFF"/>
        </w:pBdr>
        <w:spacing w:after="120" w:line="360" w:lineRule="auto"/>
        <w:ind w:firstLine="720"/>
        <w:jc w:val="both"/>
        <w:rPr>
          <w:rFonts w:ascii="Times New Roman" w:hAnsi="Times New Roman"/>
          <w:color w:val="000000"/>
          <w:sz w:val="26"/>
          <w:szCs w:val="26"/>
        </w:rPr>
      </w:pPr>
      <w:r w:rsidRPr="00ED5130">
        <w:rPr>
          <w:rFonts w:ascii="Times New Roman" w:hAnsi="Times New Roman"/>
          <w:color w:val="000000"/>
          <w:sz w:val="26"/>
          <w:szCs w:val="26"/>
        </w:rPr>
        <w:t>- Tăng cường công tác tuyên truyền, tham gia phát triển đầu tư xây dựng phát triển kết cấu hạ tầng - kỹ thuật đô thị đồng bộ</w:t>
      </w:r>
    </w:p>
    <w:p w14:paraId="2E9023FD" w14:textId="77777777" w:rsidR="007669CD" w:rsidRPr="00ED5130" w:rsidRDefault="003F55BD" w:rsidP="00095915">
      <w:pPr>
        <w:widowControl w:val="0"/>
        <w:pBdr>
          <w:top w:val="dotted" w:sz="4" w:space="0" w:color="FFFFFF"/>
          <w:left w:val="dotted" w:sz="4" w:space="0" w:color="FFFFFF"/>
          <w:bottom w:val="dotted" w:sz="4" w:space="11" w:color="FFFFFF"/>
          <w:right w:val="dotted" w:sz="4" w:space="0" w:color="FFFFFF"/>
        </w:pBdr>
        <w:spacing w:after="120" w:line="360" w:lineRule="auto"/>
        <w:jc w:val="both"/>
        <w:rPr>
          <w:rFonts w:ascii="Times New Roman" w:hAnsi="Times New Roman"/>
          <w:b/>
          <w:bCs/>
          <w:color w:val="000000"/>
          <w:sz w:val="26"/>
          <w:szCs w:val="26"/>
        </w:rPr>
      </w:pPr>
      <w:r w:rsidRPr="00ED5130">
        <w:rPr>
          <w:rFonts w:ascii="Times New Roman" w:hAnsi="Times New Roman"/>
          <w:b/>
          <w:bCs/>
          <w:color w:val="000000"/>
          <w:sz w:val="26"/>
          <w:szCs w:val="26"/>
        </w:rPr>
        <w:t>a.2.1.2. Một số tồn tại, hạn chế</w:t>
      </w:r>
    </w:p>
    <w:p w14:paraId="6AC16817" w14:textId="77777777" w:rsidR="007669CD" w:rsidRPr="00ED5130" w:rsidRDefault="003F55BD" w:rsidP="00095915">
      <w:pPr>
        <w:widowControl w:val="0"/>
        <w:pBdr>
          <w:top w:val="dotted" w:sz="4" w:space="0" w:color="FFFFFF"/>
          <w:left w:val="dotted" w:sz="4" w:space="0" w:color="FFFFFF"/>
          <w:bottom w:val="dotted" w:sz="4" w:space="11" w:color="FFFFFF"/>
          <w:right w:val="dotted" w:sz="4" w:space="0" w:color="FFFFFF"/>
        </w:pBdr>
        <w:spacing w:after="120" w:line="360" w:lineRule="auto"/>
        <w:ind w:firstLine="720"/>
        <w:jc w:val="both"/>
        <w:rPr>
          <w:rFonts w:ascii="Times New Roman" w:hAnsi="Times New Roman"/>
        </w:rPr>
      </w:pPr>
      <w:r w:rsidRPr="00ED5130">
        <w:rPr>
          <w:rFonts w:ascii="Times New Roman" w:hAnsi="Times New Roman"/>
          <w:color w:val="000000"/>
          <w:sz w:val="26"/>
          <w:szCs w:val="26"/>
        </w:rPr>
        <w:t xml:space="preserve">- Tính đồng bộ và sự gắn kết giữa các quy hoạch chuyên ngành trên địa bàn chưa đảm bảo hiệu quả. Thiếu sự gắn kết giữa quy hoạch sử dụng đất với quy hoạch giao thông, hệ thống cấp điện, cấp nước, mạng lưới thoát nước mưa, nước thải và hạ tầng số (viễn thông, cáp </w:t>
      </w:r>
      <w:proofErr w:type="gramStart"/>
      <w:r w:rsidRPr="00ED5130">
        <w:rPr>
          <w:rFonts w:ascii="Times New Roman" w:hAnsi="Times New Roman"/>
          <w:color w:val="000000"/>
          <w:sz w:val="26"/>
          <w:szCs w:val="26"/>
        </w:rPr>
        <w:t>quang)...</w:t>
      </w:r>
      <w:proofErr w:type="gramEnd"/>
    </w:p>
    <w:p w14:paraId="18C329A0" w14:textId="77777777" w:rsidR="007669CD" w:rsidRPr="00ED5130" w:rsidRDefault="003F55BD" w:rsidP="00095915">
      <w:pPr>
        <w:widowControl w:val="0"/>
        <w:pBdr>
          <w:top w:val="dotted" w:sz="4" w:space="0" w:color="FFFFFF"/>
          <w:left w:val="dotted" w:sz="4" w:space="0" w:color="FFFFFF"/>
          <w:bottom w:val="dotted" w:sz="4" w:space="11" w:color="FFFFFF"/>
          <w:right w:val="dotted" w:sz="4" w:space="0" w:color="FFFFFF"/>
        </w:pBdr>
        <w:spacing w:after="120" w:line="360" w:lineRule="auto"/>
        <w:ind w:firstLine="720"/>
        <w:jc w:val="both"/>
        <w:rPr>
          <w:rFonts w:ascii="Times New Roman" w:hAnsi="Times New Roman"/>
          <w:color w:val="000000"/>
          <w:sz w:val="26"/>
          <w:szCs w:val="26"/>
        </w:rPr>
      </w:pPr>
      <w:r w:rsidRPr="00ED5130">
        <w:rPr>
          <w:rFonts w:ascii="Times New Roman" w:hAnsi="Times New Roman"/>
          <w:color w:val="000000"/>
          <w:sz w:val="26"/>
          <w:szCs w:val="26"/>
        </w:rPr>
        <w:t xml:space="preserve">- Tình trạng người dân tự ý xây dựng, phát triển nhà ở đô thị tự phát, không tuân thủ nghiêm ngặt quy định về cấp giấy phép xây dựng hoặc mốc lộ giới vẫn còn diễn ra, làm phá vỡ định hướng kiến trúc và gây áp lực lớn lên quy hoạch cảnh quan tổng thể. </w:t>
      </w:r>
    </w:p>
    <w:p w14:paraId="1220AEDA" w14:textId="77777777" w:rsidR="007669CD" w:rsidRPr="00ED5130" w:rsidRDefault="003F55BD" w:rsidP="00095915">
      <w:pPr>
        <w:widowControl w:val="0"/>
        <w:pBdr>
          <w:top w:val="dotted" w:sz="4" w:space="0" w:color="FFFFFF"/>
          <w:left w:val="dotted" w:sz="4" w:space="0" w:color="FFFFFF"/>
          <w:bottom w:val="dotted" w:sz="4" w:space="11" w:color="FFFFFF"/>
          <w:right w:val="dotted" w:sz="4" w:space="0" w:color="FFFFFF"/>
        </w:pBdr>
        <w:spacing w:after="120" w:line="360" w:lineRule="auto"/>
        <w:ind w:firstLine="720"/>
        <w:jc w:val="both"/>
        <w:rPr>
          <w:rFonts w:ascii="Times New Roman" w:hAnsi="Times New Roman"/>
        </w:rPr>
      </w:pPr>
      <w:r w:rsidRPr="00ED5130">
        <w:rPr>
          <w:rFonts w:ascii="Times New Roman" w:hAnsi="Times New Roman"/>
          <w:color w:val="000000"/>
          <w:sz w:val="26"/>
          <w:szCs w:val="26"/>
        </w:rPr>
        <w:t xml:space="preserve">- Nhu cầu nguồn vốn đầu tư để hoàn thiện kết cấu hạ tầng kỹ thuật đô thị sau sáp nhập là rất lớn. Trong khi đó, nguồn thu ngân sách nhà nước tại địa phương còn hạn hẹp, nguồn thu từ quỹ đất chưa đạt theo kế hoạch, dẫn đến việc phân bổ vốn cho các công trình, dự án đôi lúc còn mang tính nhỏ giọt, làm kéo dài thời gian hoàn thành. </w:t>
      </w:r>
    </w:p>
    <w:p w14:paraId="0AE09EDD" w14:textId="77777777" w:rsidR="007669CD" w:rsidRPr="00ED5130" w:rsidRDefault="003F55BD" w:rsidP="00095915">
      <w:pPr>
        <w:widowControl w:val="0"/>
        <w:pBdr>
          <w:top w:val="dotted" w:sz="4" w:space="0" w:color="FFFFFF"/>
          <w:left w:val="dotted" w:sz="4" w:space="0" w:color="FFFFFF"/>
          <w:bottom w:val="dotted" w:sz="4" w:space="11" w:color="FFFFFF"/>
          <w:right w:val="dotted" w:sz="4" w:space="0" w:color="FFFFFF"/>
        </w:pBdr>
        <w:spacing w:after="120" w:line="360" w:lineRule="auto"/>
        <w:ind w:firstLine="720"/>
        <w:jc w:val="both"/>
        <w:rPr>
          <w:rFonts w:ascii="Times New Roman" w:hAnsi="Times New Roman"/>
        </w:rPr>
      </w:pPr>
      <w:r w:rsidRPr="00ED5130">
        <w:rPr>
          <w:rFonts w:ascii="Times New Roman" w:hAnsi="Times New Roman"/>
          <w:color w:val="000000"/>
          <w:sz w:val="26"/>
          <w:szCs w:val="26"/>
        </w:rPr>
        <w:t xml:space="preserve">- Công tác xã hội hóa, thu hút dòng vốn ngoài ngân sách và việc triển khai các mô hình đối tác công tư (PPP) trong xây dựng hạ tầng kỹ thuật đô thị, hạ tầng thương mại (như chợ, bến xe, bãi đỗ </w:t>
      </w:r>
      <w:proofErr w:type="gramStart"/>
      <w:r w:rsidRPr="00ED5130">
        <w:rPr>
          <w:rFonts w:ascii="Times New Roman" w:hAnsi="Times New Roman"/>
          <w:color w:val="000000"/>
          <w:sz w:val="26"/>
          <w:szCs w:val="26"/>
        </w:rPr>
        <w:t>xe,...</w:t>
      </w:r>
      <w:proofErr w:type="gramEnd"/>
      <w:r w:rsidRPr="00ED5130">
        <w:rPr>
          <w:rFonts w:ascii="Times New Roman" w:hAnsi="Times New Roman"/>
          <w:color w:val="000000"/>
          <w:sz w:val="26"/>
          <w:szCs w:val="26"/>
        </w:rPr>
        <w:t xml:space="preserve">) còn gặp nhiều khó khăn, chưa có cơ chế hấp dẫn để thu hút các nhà đầu tư chiến lược tham gia. </w:t>
      </w:r>
    </w:p>
    <w:p w14:paraId="663B4A91" w14:textId="77777777" w:rsidR="007669CD" w:rsidRPr="00ED5130" w:rsidRDefault="003F55BD" w:rsidP="00095915">
      <w:pPr>
        <w:widowControl w:val="0"/>
        <w:pBdr>
          <w:top w:val="dotted" w:sz="4" w:space="0" w:color="FFFFFF"/>
          <w:left w:val="dotted" w:sz="4" w:space="0" w:color="FFFFFF"/>
          <w:bottom w:val="dotted" w:sz="4" w:space="11" w:color="FFFFFF"/>
          <w:right w:val="dotted" w:sz="4" w:space="0" w:color="FFFFFF"/>
        </w:pBdr>
        <w:spacing w:after="120" w:line="360" w:lineRule="auto"/>
        <w:jc w:val="both"/>
        <w:rPr>
          <w:rFonts w:ascii="Times New Roman" w:hAnsi="Times New Roman"/>
          <w:b/>
          <w:bCs/>
          <w:color w:val="000000"/>
          <w:sz w:val="26"/>
          <w:szCs w:val="26"/>
        </w:rPr>
      </w:pPr>
      <w:r w:rsidRPr="00ED5130">
        <w:rPr>
          <w:rFonts w:ascii="Times New Roman" w:hAnsi="Times New Roman"/>
          <w:b/>
          <w:bCs/>
          <w:color w:val="000000"/>
          <w:sz w:val="26"/>
          <w:szCs w:val="26"/>
        </w:rPr>
        <w:t>a.2.2. Chương trình đẩy mạnh công tác giải phóng mặt bằng và hỗ trợ các dự án trọng điểm</w:t>
      </w:r>
    </w:p>
    <w:p w14:paraId="0BA8850E" w14:textId="77777777" w:rsidR="007669CD" w:rsidRPr="00ED5130" w:rsidRDefault="003F55BD" w:rsidP="00095915">
      <w:pPr>
        <w:widowControl w:val="0"/>
        <w:pBdr>
          <w:top w:val="dotted" w:sz="4" w:space="0" w:color="FFFFFF"/>
          <w:left w:val="dotted" w:sz="4" w:space="0" w:color="FFFFFF"/>
          <w:bottom w:val="dotted" w:sz="4" w:space="11" w:color="FFFFFF"/>
          <w:right w:val="dotted" w:sz="4" w:space="0" w:color="FFFFFF"/>
        </w:pBdr>
        <w:spacing w:after="120" w:line="360" w:lineRule="auto"/>
        <w:jc w:val="both"/>
        <w:rPr>
          <w:rFonts w:ascii="Times New Roman" w:hAnsi="Times New Roman"/>
        </w:rPr>
      </w:pPr>
      <w:r w:rsidRPr="00ED5130">
        <w:rPr>
          <w:rFonts w:ascii="Times New Roman" w:hAnsi="Times New Roman"/>
          <w:b/>
          <w:bCs/>
          <w:color w:val="000000"/>
          <w:sz w:val="26"/>
          <w:szCs w:val="26"/>
        </w:rPr>
        <w:t>a.2.2.1. Kết quả đạt được</w:t>
      </w:r>
    </w:p>
    <w:p w14:paraId="5B051E89" w14:textId="77777777" w:rsidR="007669CD" w:rsidRPr="00ED5130" w:rsidRDefault="003F55BD" w:rsidP="00095915">
      <w:pPr>
        <w:widowControl w:val="0"/>
        <w:pBdr>
          <w:top w:val="dotted" w:sz="4" w:space="0" w:color="FFFFFF"/>
          <w:left w:val="dotted" w:sz="4" w:space="0" w:color="FFFFFF"/>
          <w:bottom w:val="dotted" w:sz="4" w:space="11" w:color="FFFFFF"/>
          <w:right w:val="dotted" w:sz="4" w:space="0" w:color="FFFFFF"/>
        </w:pBdr>
        <w:spacing w:after="120" w:line="360" w:lineRule="auto"/>
        <w:ind w:firstLine="720"/>
        <w:jc w:val="both"/>
        <w:rPr>
          <w:rFonts w:ascii="Times New Roman" w:hAnsi="Times New Roman"/>
          <w:color w:val="000000"/>
          <w:sz w:val="26"/>
          <w:szCs w:val="26"/>
        </w:rPr>
      </w:pPr>
      <w:r w:rsidRPr="00ED5130">
        <w:rPr>
          <w:rFonts w:ascii="Times New Roman" w:hAnsi="Times New Roman"/>
          <w:color w:val="000000"/>
          <w:sz w:val="26"/>
          <w:szCs w:val="26"/>
        </w:rPr>
        <w:t>- Công tác lãnh đạo, chỉ đạo và ban hành văn bản điều hành:</w:t>
      </w:r>
    </w:p>
    <w:p w14:paraId="6E714D4D" w14:textId="77777777" w:rsidR="007669CD" w:rsidRPr="00ED5130" w:rsidRDefault="003F55BD" w:rsidP="00095915">
      <w:pPr>
        <w:widowControl w:val="0"/>
        <w:pBdr>
          <w:top w:val="dotted" w:sz="4" w:space="0" w:color="FFFFFF"/>
          <w:left w:val="dotted" w:sz="4" w:space="0" w:color="FFFFFF"/>
          <w:bottom w:val="dotted" w:sz="4" w:space="11" w:color="FFFFFF"/>
          <w:right w:val="dotted" w:sz="4" w:space="0" w:color="FFFFFF"/>
        </w:pBdr>
        <w:spacing w:after="120" w:line="360" w:lineRule="auto"/>
        <w:ind w:firstLine="720"/>
        <w:jc w:val="both"/>
        <w:rPr>
          <w:rFonts w:ascii="Times New Roman" w:hAnsi="Times New Roman"/>
          <w:color w:val="000000"/>
          <w:sz w:val="26"/>
          <w:szCs w:val="26"/>
        </w:rPr>
      </w:pPr>
      <w:r w:rsidRPr="00ED5130">
        <w:rPr>
          <w:rFonts w:ascii="Times New Roman" w:hAnsi="Times New Roman"/>
          <w:color w:val="000000"/>
          <w:sz w:val="26"/>
          <w:szCs w:val="26"/>
        </w:rPr>
        <w:t>- Kết quả thực hiện tổng thể và tiến độ chi tiết tại các dự án:</w:t>
      </w:r>
    </w:p>
    <w:p w14:paraId="0BAF7385" w14:textId="77777777" w:rsidR="007669CD" w:rsidRPr="00ED5130" w:rsidRDefault="003F55BD" w:rsidP="00095915">
      <w:pPr>
        <w:widowControl w:val="0"/>
        <w:pBdr>
          <w:top w:val="dotted" w:sz="4" w:space="0" w:color="FFFFFF"/>
          <w:left w:val="dotted" w:sz="4" w:space="0" w:color="FFFFFF"/>
          <w:bottom w:val="dotted" w:sz="4" w:space="11" w:color="FFFFFF"/>
          <w:right w:val="dotted" w:sz="4" w:space="0" w:color="FFFFFF"/>
        </w:pBdr>
        <w:spacing w:after="120" w:line="360" w:lineRule="auto"/>
        <w:ind w:firstLine="720"/>
        <w:jc w:val="both"/>
        <w:rPr>
          <w:rFonts w:ascii="Times New Roman" w:hAnsi="Times New Roman"/>
        </w:rPr>
      </w:pPr>
      <w:r w:rsidRPr="00ED5130">
        <w:rPr>
          <w:rFonts w:ascii="Times New Roman" w:hAnsi="Times New Roman"/>
          <w:color w:val="000000"/>
          <w:sz w:val="26"/>
          <w:szCs w:val="26"/>
        </w:rPr>
        <w:lastRenderedPageBreak/>
        <w:t>- Công tác tuyên truyền, vận động quần chúng: Hệ thống chính trị từ xã đến các thôn, bản đã triển khai tích cực công tác dân vận, tạo sự đồng thuận cao trong Nhân dân. Người dân và doanh nghiệp cơ bản tuân thủ các trình tự, thủ tục thu hồi đất, góp phần giữ vững ổn định an ninh chính trị và môi trường đầu tư tại địa phương.</w:t>
      </w:r>
    </w:p>
    <w:p w14:paraId="64EF6232" w14:textId="77777777" w:rsidR="007669CD" w:rsidRPr="00ED5130" w:rsidRDefault="003F55BD" w:rsidP="00095915">
      <w:pPr>
        <w:widowControl w:val="0"/>
        <w:pBdr>
          <w:top w:val="dotted" w:sz="4" w:space="0" w:color="FFFFFF"/>
          <w:left w:val="dotted" w:sz="4" w:space="0" w:color="FFFFFF"/>
          <w:bottom w:val="dotted" w:sz="4" w:space="11" w:color="FFFFFF"/>
          <w:right w:val="dotted" w:sz="4" w:space="0" w:color="FFFFFF"/>
        </w:pBdr>
        <w:spacing w:after="120" w:line="360" w:lineRule="auto"/>
        <w:jc w:val="both"/>
        <w:rPr>
          <w:rFonts w:ascii="Times New Roman" w:hAnsi="Times New Roman"/>
          <w:b/>
          <w:bCs/>
          <w:color w:val="000000"/>
          <w:sz w:val="26"/>
          <w:szCs w:val="26"/>
        </w:rPr>
      </w:pPr>
      <w:r w:rsidRPr="00ED5130">
        <w:rPr>
          <w:rFonts w:ascii="Times New Roman" w:hAnsi="Times New Roman"/>
          <w:b/>
          <w:bCs/>
          <w:color w:val="000000"/>
          <w:sz w:val="26"/>
          <w:szCs w:val="26"/>
        </w:rPr>
        <w:t>a.2.2.2. Một số tồn tại, hạn chế</w:t>
      </w:r>
    </w:p>
    <w:p w14:paraId="4E9710CC" w14:textId="77777777" w:rsidR="007669CD" w:rsidRPr="00ED5130" w:rsidRDefault="003F55BD" w:rsidP="00095915">
      <w:pPr>
        <w:widowControl w:val="0"/>
        <w:pBdr>
          <w:top w:val="dotted" w:sz="4" w:space="0" w:color="FFFFFF"/>
          <w:left w:val="dotted" w:sz="4" w:space="0" w:color="FFFFFF"/>
          <w:bottom w:val="dotted" w:sz="4" w:space="11" w:color="FFFFFF"/>
          <w:right w:val="dotted" w:sz="4" w:space="0" w:color="FFFFFF"/>
        </w:pBdr>
        <w:spacing w:after="120" w:line="360" w:lineRule="auto"/>
        <w:ind w:firstLine="720"/>
        <w:jc w:val="both"/>
        <w:rPr>
          <w:rFonts w:ascii="Times New Roman" w:hAnsi="Times New Roman"/>
        </w:rPr>
      </w:pPr>
      <w:r w:rsidRPr="00ED5130">
        <w:rPr>
          <w:rFonts w:ascii="Times New Roman" w:hAnsi="Times New Roman"/>
          <w:color w:val="000000"/>
          <w:sz w:val="26"/>
          <w:szCs w:val="26"/>
        </w:rPr>
        <w:t>- Một số dự án kéo dài dẫn đến biến động lớn về sử dụng đất, phát sinh tình trạng người dân tự ý xây dựng trên đất nông nghiệp, tự ý chuyển nhượng, tặng cho, chia tách bằng giấy tay hoặc tranh chấp, quá trình sử dụng đất phức tạp, hồ sơ sau sáp nhập quá tải, nguồn nhân lực mỏng và công tác trích đo, xác minh ban đầu còn nhiều sai sót dẫn đến phải điều chỉnh mất nhiều thời gian.</w:t>
      </w:r>
    </w:p>
    <w:p w14:paraId="146C4CE3" w14:textId="77777777" w:rsidR="007669CD" w:rsidRPr="00ED5130" w:rsidRDefault="003F55BD" w:rsidP="00095915">
      <w:pPr>
        <w:widowControl w:val="0"/>
        <w:pBdr>
          <w:top w:val="dotted" w:sz="4" w:space="0" w:color="FFFFFF"/>
          <w:left w:val="dotted" w:sz="4" w:space="0" w:color="FFFFFF"/>
          <w:bottom w:val="dotted" w:sz="4" w:space="11" w:color="FFFFFF"/>
          <w:right w:val="dotted" w:sz="4" w:space="0" w:color="FFFFFF"/>
        </w:pBdr>
        <w:spacing w:after="120" w:line="360" w:lineRule="auto"/>
        <w:ind w:firstLine="720"/>
        <w:jc w:val="both"/>
        <w:rPr>
          <w:rFonts w:ascii="Times New Roman" w:hAnsi="Times New Roman"/>
        </w:rPr>
      </w:pPr>
      <w:r w:rsidRPr="00ED5130">
        <w:rPr>
          <w:rFonts w:ascii="Times New Roman" w:hAnsi="Times New Roman"/>
          <w:color w:val="000000"/>
          <w:sz w:val="26"/>
          <w:szCs w:val="26"/>
        </w:rPr>
        <w:t>- Công tác trích đo một số dự án thực hiện chưa đảm bảo chất lượng nên kết quả trích đo so với thực tế có nhiều sự sai lệch về chủ thể sử dụng, diện tích sử dụng của các thửa đất.</w:t>
      </w:r>
    </w:p>
    <w:p w14:paraId="19CE4DB9" w14:textId="77777777" w:rsidR="007669CD" w:rsidRPr="00ED5130" w:rsidRDefault="003F55BD" w:rsidP="00095915">
      <w:pPr>
        <w:widowControl w:val="0"/>
        <w:pBdr>
          <w:top w:val="dotted" w:sz="4" w:space="0" w:color="FFFFFF"/>
          <w:left w:val="dotted" w:sz="4" w:space="0" w:color="FFFFFF"/>
          <w:bottom w:val="dotted" w:sz="4" w:space="11" w:color="FFFFFF"/>
          <w:right w:val="dotted" w:sz="4" w:space="0" w:color="FFFFFF"/>
        </w:pBdr>
        <w:spacing w:after="120" w:line="360" w:lineRule="auto"/>
        <w:ind w:firstLine="720"/>
        <w:jc w:val="both"/>
        <w:rPr>
          <w:rFonts w:ascii="Times New Roman" w:hAnsi="Times New Roman"/>
          <w:color w:val="000000"/>
          <w:sz w:val="26"/>
          <w:szCs w:val="26"/>
        </w:rPr>
      </w:pPr>
      <w:r w:rsidRPr="00ED5130">
        <w:rPr>
          <w:rFonts w:ascii="Times New Roman" w:hAnsi="Times New Roman"/>
          <w:color w:val="000000"/>
          <w:sz w:val="26"/>
          <w:szCs w:val="26"/>
        </w:rPr>
        <w:t>- Một bộ phận người dân chưa chấp hành bàn giao mặt bằng với các lý do kiến nghị về đơn giá bồi thường, hỗ trợ thấp, không sát với giá thị trường thực tế, phải thỏa thuận giá bồi thường, đề nghị hỗ trợ giao tái định cư đất nông nghiệp theo chính sách trước đây.</w:t>
      </w:r>
    </w:p>
    <w:p w14:paraId="1A8880F6" w14:textId="77777777" w:rsidR="007669CD" w:rsidRPr="00ED5130" w:rsidRDefault="003F55BD" w:rsidP="00095915">
      <w:pPr>
        <w:widowControl w:val="0"/>
        <w:pBdr>
          <w:top w:val="dotted" w:sz="4" w:space="0" w:color="FFFFFF"/>
          <w:left w:val="dotted" w:sz="4" w:space="0" w:color="FFFFFF"/>
          <w:bottom w:val="dotted" w:sz="4" w:space="11" w:color="FFFFFF"/>
          <w:right w:val="dotted" w:sz="4" w:space="0" w:color="FFFFFF"/>
        </w:pBdr>
        <w:spacing w:after="120" w:line="360" w:lineRule="auto"/>
        <w:ind w:firstLine="720"/>
        <w:jc w:val="both"/>
        <w:rPr>
          <w:rFonts w:ascii="Times New Roman" w:hAnsi="Times New Roman"/>
        </w:rPr>
      </w:pPr>
      <w:r w:rsidRPr="00ED5130">
        <w:rPr>
          <w:rFonts w:ascii="Times New Roman" w:hAnsi="Times New Roman"/>
          <w:color w:val="000000"/>
          <w:sz w:val="26"/>
          <w:szCs w:val="26"/>
        </w:rPr>
        <w:t>- Tiến độ GPMB bị trì hoãn do một số chủ đầu tư, nhà đầu tư gặp khó khăn tài chính nên chưa bố trí kinh phí chi trả kịp thời cho người dân; bên cạnh đó, nhiều dự án chưa có vị trí giao đất tái định cư hoặc các khu tái định cư chậm hoàn thiện hạ tầng kỹ thuật, gây bức xúc cho người bị thu hồi đất.</w:t>
      </w:r>
    </w:p>
    <w:p w14:paraId="01C80D2D" w14:textId="77777777" w:rsidR="007669CD" w:rsidRPr="00ED5130" w:rsidRDefault="003F55BD" w:rsidP="00095915">
      <w:pPr>
        <w:widowControl w:val="0"/>
        <w:pBdr>
          <w:top w:val="dotted" w:sz="4" w:space="0" w:color="FFFFFF"/>
          <w:left w:val="dotted" w:sz="4" w:space="0" w:color="FFFFFF"/>
          <w:bottom w:val="dotted" w:sz="4" w:space="11" w:color="FFFFFF"/>
          <w:right w:val="dotted" w:sz="4" w:space="0" w:color="FFFFFF"/>
        </w:pBdr>
        <w:spacing w:after="120" w:line="360" w:lineRule="auto"/>
        <w:ind w:firstLine="720"/>
        <w:jc w:val="both"/>
        <w:rPr>
          <w:rFonts w:ascii="Times New Roman" w:hAnsi="Times New Roman"/>
          <w:color w:val="000000"/>
          <w:sz w:val="26"/>
          <w:szCs w:val="26"/>
        </w:rPr>
      </w:pPr>
      <w:r w:rsidRPr="00ED5130">
        <w:rPr>
          <w:rFonts w:ascii="Times New Roman" w:hAnsi="Times New Roman"/>
          <w:color w:val="000000"/>
          <w:sz w:val="26"/>
          <w:szCs w:val="26"/>
        </w:rPr>
        <w:t>- Công tác phối hợp, tổ chức thực hiện giữa các cơ quan, đơn vị và chủ đầu tư trong thực hiện nhiệm vụ giải phóng mặt bằng tại một số dự án, một số nhiệm vụ còn chưa được nhịp nhàng, một số vướng mắc chưa được giải quyết kịp thời làm chậm tiến độ thực hiện.</w:t>
      </w:r>
    </w:p>
    <w:p w14:paraId="72AE267A" w14:textId="77777777" w:rsidR="007669CD" w:rsidRPr="00ED5130" w:rsidRDefault="003F55BD" w:rsidP="00095915">
      <w:pPr>
        <w:widowControl w:val="0"/>
        <w:pBdr>
          <w:top w:val="dotted" w:sz="4" w:space="0" w:color="FFFFFF"/>
          <w:left w:val="dotted" w:sz="4" w:space="0" w:color="FFFFFF"/>
          <w:bottom w:val="dotted" w:sz="4" w:space="11" w:color="FFFFFF"/>
          <w:right w:val="dotted" w:sz="4" w:space="0" w:color="FFFFFF"/>
        </w:pBdr>
        <w:spacing w:after="120" w:line="360" w:lineRule="auto"/>
        <w:jc w:val="both"/>
        <w:rPr>
          <w:rFonts w:ascii="Times New Roman" w:hAnsi="Times New Roman"/>
          <w:b/>
          <w:bCs/>
          <w:color w:val="000000"/>
          <w:sz w:val="26"/>
          <w:szCs w:val="26"/>
        </w:rPr>
      </w:pPr>
      <w:r w:rsidRPr="00ED5130">
        <w:rPr>
          <w:rFonts w:ascii="Times New Roman" w:hAnsi="Times New Roman"/>
          <w:b/>
          <w:bCs/>
          <w:color w:val="000000"/>
          <w:sz w:val="26"/>
          <w:szCs w:val="26"/>
        </w:rPr>
        <w:t>a.2.3. Chương trình phát triển khoa học, công nghệ, đổi mới sáng tạo và chuyển đổi số</w:t>
      </w:r>
    </w:p>
    <w:p w14:paraId="1E06F9D4" w14:textId="77777777" w:rsidR="007669CD" w:rsidRPr="00ED5130" w:rsidRDefault="003F55BD" w:rsidP="00095915">
      <w:pPr>
        <w:widowControl w:val="0"/>
        <w:pBdr>
          <w:top w:val="dotted" w:sz="4" w:space="0" w:color="FFFFFF"/>
          <w:left w:val="dotted" w:sz="4" w:space="0" w:color="FFFFFF"/>
          <w:bottom w:val="dotted" w:sz="4" w:space="11" w:color="FFFFFF"/>
          <w:right w:val="dotted" w:sz="4" w:space="0" w:color="FFFFFF"/>
        </w:pBdr>
        <w:spacing w:after="120" w:line="360" w:lineRule="auto"/>
        <w:jc w:val="both"/>
        <w:rPr>
          <w:rFonts w:ascii="Times New Roman" w:hAnsi="Times New Roman"/>
          <w:b/>
          <w:bCs/>
          <w:color w:val="000000"/>
          <w:sz w:val="26"/>
          <w:szCs w:val="26"/>
        </w:rPr>
      </w:pPr>
      <w:r w:rsidRPr="00ED5130">
        <w:rPr>
          <w:rFonts w:ascii="Times New Roman" w:hAnsi="Times New Roman"/>
          <w:b/>
          <w:bCs/>
          <w:color w:val="000000"/>
          <w:sz w:val="26"/>
          <w:szCs w:val="26"/>
        </w:rPr>
        <w:t>a.2.3.1. Kết quả đạt được</w:t>
      </w:r>
    </w:p>
    <w:p w14:paraId="0CAB0CF7" w14:textId="77777777" w:rsidR="007669CD" w:rsidRPr="00ED5130" w:rsidRDefault="003F55BD" w:rsidP="00095915">
      <w:pPr>
        <w:widowControl w:val="0"/>
        <w:pBdr>
          <w:top w:val="dotted" w:sz="4" w:space="0" w:color="FFFFFF"/>
          <w:left w:val="dotted" w:sz="4" w:space="0" w:color="FFFFFF"/>
          <w:bottom w:val="dotted" w:sz="4" w:space="11" w:color="FFFFFF"/>
          <w:right w:val="dotted" w:sz="4" w:space="0" w:color="FFFFFF"/>
        </w:pBdr>
        <w:spacing w:after="120" w:line="360" w:lineRule="auto"/>
        <w:ind w:firstLine="720"/>
        <w:jc w:val="both"/>
        <w:rPr>
          <w:rFonts w:ascii="Times New Roman" w:hAnsi="Times New Roman"/>
          <w:color w:val="000000"/>
          <w:sz w:val="26"/>
          <w:szCs w:val="26"/>
        </w:rPr>
      </w:pPr>
      <w:r w:rsidRPr="00ED5130">
        <w:rPr>
          <w:rFonts w:ascii="Times New Roman" w:hAnsi="Times New Roman"/>
          <w:color w:val="000000"/>
          <w:sz w:val="26"/>
          <w:szCs w:val="26"/>
        </w:rPr>
        <w:t>- Kết quả phát triển chính quyền số và cải cách hành chính</w:t>
      </w:r>
    </w:p>
    <w:p w14:paraId="191D1622" w14:textId="77777777" w:rsidR="007669CD" w:rsidRPr="00ED5130" w:rsidRDefault="003F55BD" w:rsidP="00095915">
      <w:pPr>
        <w:widowControl w:val="0"/>
        <w:pBdr>
          <w:top w:val="dotted" w:sz="4" w:space="0" w:color="FFFFFF"/>
          <w:left w:val="dotted" w:sz="4" w:space="0" w:color="FFFFFF"/>
          <w:bottom w:val="dotted" w:sz="4" w:space="11" w:color="FFFFFF"/>
          <w:right w:val="dotted" w:sz="4" w:space="0" w:color="FFFFFF"/>
        </w:pBdr>
        <w:spacing w:after="120" w:line="360" w:lineRule="auto"/>
        <w:ind w:firstLine="720"/>
        <w:jc w:val="both"/>
        <w:rPr>
          <w:rFonts w:ascii="Times New Roman" w:hAnsi="Times New Roman"/>
        </w:rPr>
      </w:pPr>
      <w:r w:rsidRPr="00ED5130">
        <w:rPr>
          <w:rFonts w:ascii="Times New Roman" w:hAnsi="Times New Roman"/>
          <w:color w:val="000000"/>
          <w:sz w:val="26"/>
          <w:szCs w:val="26"/>
        </w:rPr>
        <w:t>- Kết quả tiếp nhận, giải quyết và số hóa hồ sơ thủ tục hành chính (Số liệu từ ngày 01/01/2026 đến ngày 25/5/2026)</w:t>
      </w:r>
    </w:p>
    <w:p w14:paraId="0BE6C4E3" w14:textId="77777777" w:rsidR="007669CD" w:rsidRPr="00ED5130" w:rsidRDefault="003F55BD" w:rsidP="00095915">
      <w:pPr>
        <w:widowControl w:val="0"/>
        <w:pBdr>
          <w:top w:val="dotted" w:sz="4" w:space="0" w:color="FFFFFF"/>
          <w:left w:val="dotted" w:sz="4" w:space="0" w:color="FFFFFF"/>
          <w:bottom w:val="dotted" w:sz="4" w:space="11" w:color="FFFFFF"/>
          <w:right w:val="dotted" w:sz="4" w:space="0" w:color="FFFFFF"/>
        </w:pBdr>
        <w:spacing w:after="120" w:line="360" w:lineRule="auto"/>
        <w:ind w:firstLine="720"/>
        <w:jc w:val="both"/>
        <w:rPr>
          <w:rFonts w:ascii="Times New Roman" w:hAnsi="Times New Roman"/>
          <w:color w:val="000000"/>
          <w:sz w:val="26"/>
          <w:szCs w:val="26"/>
        </w:rPr>
      </w:pPr>
      <w:r w:rsidRPr="00ED5130">
        <w:rPr>
          <w:rFonts w:ascii="Times New Roman" w:hAnsi="Times New Roman"/>
          <w:color w:val="000000"/>
          <w:sz w:val="26"/>
          <w:szCs w:val="26"/>
        </w:rPr>
        <w:t>- Kết quả phát triển hạ tầng số, kinh tế số và xã hội số</w:t>
      </w:r>
    </w:p>
    <w:p w14:paraId="2F1BE439" w14:textId="77777777" w:rsidR="007669CD" w:rsidRPr="00ED5130" w:rsidRDefault="003F55BD" w:rsidP="00095915">
      <w:pPr>
        <w:widowControl w:val="0"/>
        <w:pBdr>
          <w:top w:val="dotted" w:sz="4" w:space="0" w:color="FFFFFF"/>
          <w:left w:val="dotted" w:sz="4" w:space="0" w:color="FFFFFF"/>
          <w:bottom w:val="dotted" w:sz="4" w:space="11" w:color="FFFFFF"/>
          <w:right w:val="dotted" w:sz="4" w:space="0" w:color="FFFFFF"/>
        </w:pBdr>
        <w:spacing w:after="120" w:line="360" w:lineRule="auto"/>
        <w:ind w:firstLine="720"/>
        <w:jc w:val="both"/>
        <w:rPr>
          <w:rFonts w:ascii="Times New Roman" w:hAnsi="Times New Roman"/>
          <w:color w:val="000000"/>
          <w:sz w:val="26"/>
          <w:szCs w:val="26"/>
        </w:rPr>
      </w:pPr>
      <w:r w:rsidRPr="00ED5130">
        <w:rPr>
          <w:rFonts w:ascii="Times New Roman" w:hAnsi="Times New Roman"/>
          <w:color w:val="000000"/>
          <w:sz w:val="26"/>
          <w:szCs w:val="26"/>
        </w:rPr>
        <w:t xml:space="preserve">- </w:t>
      </w:r>
      <w:r w:rsidRPr="00ED5130">
        <w:rPr>
          <w:rFonts w:ascii="Times New Roman" w:hAnsi="Times New Roman"/>
          <w:color w:val="000000"/>
          <w:spacing w:val="-6"/>
          <w:sz w:val="26"/>
          <w:szCs w:val="26"/>
        </w:rPr>
        <w:t>Xây dựng cơ chế chính sách, phát triển nguồn nhân lực và an toàn thông tin</w:t>
      </w:r>
    </w:p>
    <w:p w14:paraId="5C0F3B8B" w14:textId="77777777" w:rsidR="007669CD" w:rsidRPr="00ED5130" w:rsidRDefault="003F55BD" w:rsidP="00095915">
      <w:pPr>
        <w:widowControl w:val="0"/>
        <w:pBdr>
          <w:top w:val="dotted" w:sz="4" w:space="0" w:color="FFFFFF"/>
          <w:left w:val="dotted" w:sz="4" w:space="0" w:color="FFFFFF"/>
          <w:bottom w:val="dotted" w:sz="4" w:space="11" w:color="FFFFFF"/>
          <w:right w:val="dotted" w:sz="4" w:space="0" w:color="FFFFFF"/>
        </w:pBdr>
        <w:spacing w:after="120" w:line="360" w:lineRule="auto"/>
        <w:jc w:val="both"/>
        <w:rPr>
          <w:rFonts w:ascii="Times New Roman" w:hAnsi="Times New Roman"/>
          <w:b/>
          <w:bCs/>
          <w:color w:val="000000"/>
          <w:sz w:val="26"/>
          <w:szCs w:val="26"/>
        </w:rPr>
      </w:pPr>
      <w:r w:rsidRPr="00ED5130">
        <w:rPr>
          <w:rFonts w:ascii="Times New Roman" w:hAnsi="Times New Roman"/>
          <w:b/>
          <w:bCs/>
          <w:color w:val="000000"/>
          <w:sz w:val="26"/>
          <w:szCs w:val="26"/>
        </w:rPr>
        <w:t>a.2.3.2. Một số tồn tại, hạn chế</w:t>
      </w:r>
    </w:p>
    <w:p w14:paraId="4F6C1F5C" w14:textId="77777777" w:rsidR="007669CD" w:rsidRPr="00ED5130" w:rsidRDefault="003F55BD" w:rsidP="00095915">
      <w:pPr>
        <w:widowControl w:val="0"/>
        <w:pBdr>
          <w:top w:val="dotted" w:sz="4" w:space="0" w:color="FFFFFF"/>
          <w:left w:val="dotted" w:sz="4" w:space="0" w:color="FFFFFF"/>
          <w:bottom w:val="dotted" w:sz="4" w:space="11" w:color="FFFFFF"/>
          <w:right w:val="dotted" w:sz="4" w:space="0" w:color="FFFFFF"/>
        </w:pBdr>
        <w:spacing w:after="120" w:line="360" w:lineRule="auto"/>
        <w:ind w:firstLine="720"/>
        <w:jc w:val="both"/>
        <w:rPr>
          <w:rFonts w:ascii="Times New Roman" w:hAnsi="Times New Roman"/>
          <w:color w:val="000000"/>
          <w:sz w:val="26"/>
          <w:szCs w:val="26"/>
        </w:rPr>
      </w:pPr>
      <w:r w:rsidRPr="00ED5130">
        <w:rPr>
          <w:rFonts w:ascii="Times New Roman" w:hAnsi="Times New Roman"/>
          <w:color w:val="000000"/>
          <w:sz w:val="26"/>
          <w:szCs w:val="26"/>
        </w:rPr>
        <w:lastRenderedPageBreak/>
        <w:t>- Nguồn kinh phí ngân sách nhà nước phân bổ được cấp để thực hiện riêng cho nhiệm vụ phát triển khoa học, công nghệ, đổi mới sáng tạo và chuyển đổi số ở cấp xã còn hạn hẹp, chưa đáp ứng được khối lượng công việc thực tế.</w:t>
      </w:r>
    </w:p>
    <w:p w14:paraId="01FBDA6D" w14:textId="77777777" w:rsidR="007669CD" w:rsidRPr="00ED5130" w:rsidRDefault="003F55BD" w:rsidP="00095915">
      <w:pPr>
        <w:widowControl w:val="0"/>
        <w:pBdr>
          <w:top w:val="dotted" w:sz="4" w:space="0" w:color="FFFFFF"/>
          <w:left w:val="dotted" w:sz="4" w:space="0" w:color="FFFFFF"/>
          <w:bottom w:val="dotted" w:sz="4" w:space="11" w:color="FFFFFF"/>
          <w:right w:val="dotted" w:sz="4" w:space="0" w:color="FFFFFF"/>
        </w:pBdr>
        <w:spacing w:after="120" w:line="360" w:lineRule="auto"/>
        <w:ind w:firstLine="720"/>
        <w:jc w:val="both"/>
        <w:rPr>
          <w:rFonts w:ascii="Times New Roman" w:hAnsi="Times New Roman"/>
        </w:rPr>
      </w:pPr>
      <w:r w:rsidRPr="00ED5130">
        <w:rPr>
          <w:rFonts w:ascii="Times New Roman" w:hAnsi="Times New Roman"/>
          <w:color w:val="000000"/>
          <w:sz w:val="26"/>
          <w:szCs w:val="26"/>
        </w:rPr>
        <w:t>- Cơ sở hạ tầng kỹ thuật mạng, máy móc và các trang thiết bị công nghệ dùng chung chưa được đầu tư đồng bộ, một số hạng mục đã xuống cấp nên chưa đáp ứng đầy đủ nhu cầu chuyển đổi số toàn diện hiện nay.</w:t>
      </w:r>
    </w:p>
    <w:p w14:paraId="35F73E72" w14:textId="77777777" w:rsidR="007669CD" w:rsidRPr="00ED5130" w:rsidRDefault="003F55BD" w:rsidP="00095915">
      <w:pPr>
        <w:widowControl w:val="0"/>
        <w:pBdr>
          <w:top w:val="dotted" w:sz="4" w:space="0" w:color="FFFFFF"/>
          <w:left w:val="dotted" w:sz="4" w:space="0" w:color="FFFFFF"/>
          <w:bottom w:val="dotted" w:sz="4" w:space="11" w:color="FFFFFF"/>
          <w:right w:val="dotted" w:sz="4" w:space="0" w:color="FFFFFF"/>
        </w:pBdr>
        <w:spacing w:after="120" w:line="360" w:lineRule="auto"/>
        <w:ind w:firstLine="720"/>
        <w:jc w:val="both"/>
        <w:rPr>
          <w:rFonts w:ascii="Times New Roman" w:hAnsi="Times New Roman"/>
        </w:rPr>
      </w:pPr>
      <w:r w:rsidRPr="00ED5130">
        <w:rPr>
          <w:rFonts w:ascii="Times New Roman" w:hAnsi="Times New Roman"/>
          <w:color w:val="000000"/>
          <w:sz w:val="26"/>
          <w:szCs w:val="26"/>
        </w:rPr>
        <w:t>- Nguồn nhân lực trực tiếp phụ trách công tác khoa học và công nghệ, đổi mới sáng tạo và chuyển đổi số tại địa phương còn thiếu về số lượng và hạn chế về trình độ chuyên môn, nghiệp vụ; đặc biệt sau khi thực hiện sáp nhập đơn vị hành chính, chuyên viên phụ trách phải kiêm nhiệm nhiều kỹ năng nghiệp vụ phức tạp dẫn đến tiến độ tham mưu đôi lúc chưa kịp thời.</w:t>
      </w:r>
    </w:p>
    <w:p w14:paraId="692373C1" w14:textId="77777777" w:rsidR="007669CD" w:rsidRPr="00ED5130" w:rsidRDefault="003F55BD" w:rsidP="00095915">
      <w:pPr>
        <w:widowControl w:val="0"/>
        <w:pBdr>
          <w:top w:val="dotted" w:sz="4" w:space="0" w:color="FFFFFF"/>
          <w:left w:val="dotted" w:sz="4" w:space="0" w:color="FFFFFF"/>
          <w:bottom w:val="dotted" w:sz="4" w:space="11" w:color="FFFFFF"/>
          <w:right w:val="dotted" w:sz="4" w:space="0" w:color="FFFFFF"/>
        </w:pBdr>
        <w:spacing w:after="120" w:line="360" w:lineRule="auto"/>
        <w:ind w:firstLine="720"/>
        <w:jc w:val="both"/>
        <w:rPr>
          <w:rFonts w:ascii="Times New Roman" w:hAnsi="Times New Roman"/>
          <w:color w:val="000000"/>
          <w:sz w:val="26"/>
          <w:szCs w:val="26"/>
        </w:rPr>
      </w:pPr>
      <w:r w:rsidRPr="00ED5130">
        <w:rPr>
          <w:rFonts w:ascii="Times New Roman" w:hAnsi="Times New Roman"/>
          <w:color w:val="000000"/>
          <w:sz w:val="26"/>
          <w:szCs w:val="26"/>
        </w:rPr>
        <w:t>- Công tác phối hợp, liên thông dữ liệu và hướng dẫn vận hành các hệ thống phần mềm chuyên ngành giữa các phòng, ban chuyên môn cấp trên với cơ sở vẫn còn thiếu tính đồng bộ, thống nhất. Nội lực về tài chính, kỹ năng số và cơ sở vật chất của các doanh nghiệp, hộ kinh doanh trên địa bàn xã nhìn chung còn thấp, chưa bắt kịp xu thế phát triển kinh tế số.</w:t>
      </w:r>
    </w:p>
    <w:p w14:paraId="101CA9E1" w14:textId="77777777" w:rsidR="007669CD" w:rsidRPr="00ED5130" w:rsidRDefault="003F55BD" w:rsidP="00095915">
      <w:pPr>
        <w:widowControl w:val="0"/>
        <w:pBdr>
          <w:top w:val="dotted" w:sz="4" w:space="0" w:color="FFFFFF"/>
          <w:left w:val="dotted" w:sz="4" w:space="0" w:color="FFFFFF"/>
          <w:bottom w:val="dotted" w:sz="4" w:space="11" w:color="FFFFFF"/>
          <w:right w:val="dotted" w:sz="4" w:space="0" w:color="FFFFFF"/>
        </w:pBdr>
        <w:spacing w:after="120" w:line="360" w:lineRule="auto"/>
        <w:jc w:val="both"/>
        <w:rPr>
          <w:rFonts w:ascii="Times New Roman" w:hAnsi="Times New Roman"/>
          <w:b/>
          <w:bCs/>
          <w:color w:val="000000"/>
          <w:sz w:val="26"/>
          <w:szCs w:val="26"/>
        </w:rPr>
      </w:pPr>
      <w:r w:rsidRPr="00ED5130">
        <w:rPr>
          <w:rFonts w:ascii="Times New Roman" w:hAnsi="Times New Roman"/>
          <w:b/>
          <w:bCs/>
          <w:color w:val="000000"/>
          <w:sz w:val="26"/>
          <w:szCs w:val="26"/>
        </w:rPr>
        <w:t>a.2.4. Chương trình đảm bảo an sinh xã hội, nâng cao chất lượng đời sống nông thôn và phát triển nguồn nhân lực</w:t>
      </w:r>
    </w:p>
    <w:p w14:paraId="36ADCC65" w14:textId="77777777" w:rsidR="007669CD" w:rsidRPr="00ED5130" w:rsidRDefault="003F55BD" w:rsidP="00095915">
      <w:pPr>
        <w:widowControl w:val="0"/>
        <w:pBdr>
          <w:top w:val="dotted" w:sz="4" w:space="0" w:color="FFFFFF"/>
          <w:left w:val="dotted" w:sz="4" w:space="0" w:color="FFFFFF"/>
          <w:bottom w:val="dotted" w:sz="4" w:space="11" w:color="FFFFFF"/>
          <w:right w:val="dotted" w:sz="4" w:space="0" w:color="FFFFFF"/>
        </w:pBdr>
        <w:spacing w:after="120" w:line="360" w:lineRule="auto"/>
        <w:jc w:val="both"/>
        <w:rPr>
          <w:rFonts w:ascii="Times New Roman" w:hAnsi="Times New Roman"/>
        </w:rPr>
      </w:pPr>
      <w:r w:rsidRPr="00ED5130">
        <w:rPr>
          <w:rFonts w:ascii="Times New Roman" w:hAnsi="Times New Roman"/>
          <w:b/>
          <w:bCs/>
          <w:color w:val="000000"/>
          <w:sz w:val="26"/>
          <w:szCs w:val="26"/>
        </w:rPr>
        <w:t>a.2.4.1. Kết quả đạt được</w:t>
      </w:r>
    </w:p>
    <w:p w14:paraId="4487063F" w14:textId="77777777" w:rsidR="007669CD" w:rsidRPr="00ED5130" w:rsidRDefault="003F55BD" w:rsidP="00095915">
      <w:pPr>
        <w:widowControl w:val="0"/>
        <w:pBdr>
          <w:top w:val="dotted" w:sz="4" w:space="0" w:color="FFFFFF"/>
          <w:left w:val="dotted" w:sz="4" w:space="0" w:color="FFFFFF"/>
          <w:bottom w:val="dotted" w:sz="4" w:space="11" w:color="FFFFFF"/>
          <w:right w:val="dotted" w:sz="4" w:space="0" w:color="FFFFFF"/>
        </w:pBdr>
        <w:spacing w:after="120" w:line="360" w:lineRule="auto"/>
        <w:ind w:firstLine="720"/>
        <w:jc w:val="both"/>
        <w:rPr>
          <w:rFonts w:ascii="Times New Roman" w:hAnsi="Times New Roman"/>
          <w:color w:val="000000"/>
          <w:sz w:val="26"/>
          <w:szCs w:val="26"/>
        </w:rPr>
      </w:pPr>
      <w:r w:rsidRPr="00ED5130">
        <w:rPr>
          <w:rFonts w:ascii="Times New Roman" w:hAnsi="Times New Roman"/>
          <w:color w:val="000000"/>
          <w:sz w:val="26"/>
          <w:szCs w:val="26"/>
        </w:rPr>
        <w:t>- Công tác chỉ đạo, điều hành và thông tin truyền thông:</w:t>
      </w:r>
    </w:p>
    <w:p w14:paraId="0B078AA3" w14:textId="77777777" w:rsidR="007669CD" w:rsidRPr="00ED5130" w:rsidRDefault="003F55BD" w:rsidP="00095915">
      <w:pPr>
        <w:widowControl w:val="0"/>
        <w:pBdr>
          <w:top w:val="dotted" w:sz="4" w:space="0" w:color="FFFFFF"/>
          <w:left w:val="dotted" w:sz="4" w:space="0" w:color="FFFFFF"/>
          <w:bottom w:val="dotted" w:sz="4" w:space="11" w:color="FFFFFF"/>
          <w:right w:val="dotted" w:sz="4" w:space="0" w:color="FFFFFF"/>
        </w:pBdr>
        <w:spacing w:after="120" w:line="360" w:lineRule="auto"/>
        <w:ind w:firstLine="720"/>
        <w:jc w:val="both"/>
        <w:rPr>
          <w:rFonts w:ascii="Times New Roman" w:hAnsi="Times New Roman"/>
          <w:color w:val="000000"/>
          <w:sz w:val="26"/>
          <w:szCs w:val="26"/>
        </w:rPr>
      </w:pPr>
      <w:r w:rsidRPr="00ED5130">
        <w:rPr>
          <w:rFonts w:ascii="Times New Roman" w:hAnsi="Times New Roman"/>
          <w:color w:val="000000"/>
          <w:sz w:val="26"/>
          <w:szCs w:val="26"/>
        </w:rPr>
        <w:t xml:space="preserve">- Thực hiện chính sách ưu đãi người có công và an sinh xã hội: </w:t>
      </w:r>
    </w:p>
    <w:p w14:paraId="3B5E4A55" w14:textId="77777777" w:rsidR="007669CD" w:rsidRPr="00ED5130" w:rsidRDefault="003F55BD" w:rsidP="00095915">
      <w:pPr>
        <w:widowControl w:val="0"/>
        <w:pBdr>
          <w:top w:val="dotted" w:sz="4" w:space="0" w:color="FFFFFF"/>
          <w:left w:val="dotted" w:sz="4" w:space="0" w:color="FFFFFF"/>
          <w:bottom w:val="dotted" w:sz="4" w:space="11" w:color="FFFFFF"/>
          <w:right w:val="dotted" w:sz="4" w:space="0" w:color="FFFFFF"/>
        </w:pBdr>
        <w:spacing w:after="120" w:line="360" w:lineRule="auto"/>
        <w:ind w:firstLine="720"/>
        <w:jc w:val="both"/>
        <w:rPr>
          <w:rFonts w:ascii="Times New Roman" w:hAnsi="Times New Roman"/>
          <w:color w:val="000000"/>
          <w:sz w:val="26"/>
          <w:szCs w:val="26"/>
        </w:rPr>
      </w:pPr>
      <w:r w:rsidRPr="00ED5130">
        <w:rPr>
          <w:rFonts w:ascii="Times New Roman" w:hAnsi="Times New Roman"/>
          <w:color w:val="000000"/>
          <w:sz w:val="26"/>
          <w:szCs w:val="26"/>
        </w:rPr>
        <w:t>- Đào tạo nghề gắn với giải quyết việc làm và xuất khẩu lao động:</w:t>
      </w:r>
    </w:p>
    <w:p w14:paraId="2B5684C8" w14:textId="77777777" w:rsidR="007669CD" w:rsidRPr="00ED5130" w:rsidRDefault="003F55BD" w:rsidP="00095915">
      <w:pPr>
        <w:widowControl w:val="0"/>
        <w:pBdr>
          <w:top w:val="dotted" w:sz="4" w:space="0" w:color="FFFFFF"/>
          <w:left w:val="dotted" w:sz="4" w:space="0" w:color="FFFFFF"/>
          <w:bottom w:val="dotted" w:sz="4" w:space="11" w:color="FFFFFF"/>
          <w:right w:val="dotted" w:sz="4" w:space="0" w:color="FFFFFF"/>
        </w:pBdr>
        <w:spacing w:after="120" w:line="360" w:lineRule="auto"/>
        <w:ind w:firstLine="720"/>
        <w:jc w:val="both"/>
        <w:rPr>
          <w:rFonts w:ascii="Times New Roman" w:hAnsi="Times New Roman"/>
          <w:color w:val="000000"/>
          <w:sz w:val="26"/>
          <w:szCs w:val="26"/>
        </w:rPr>
      </w:pPr>
      <w:r w:rsidRPr="00ED5130">
        <w:rPr>
          <w:rFonts w:ascii="Times New Roman" w:hAnsi="Times New Roman"/>
          <w:color w:val="000000"/>
          <w:sz w:val="26"/>
          <w:szCs w:val="26"/>
        </w:rPr>
        <w:t xml:space="preserve">- Công tác y tế, chăm sóc sức khỏe và an toàn thực phẩm: </w:t>
      </w:r>
    </w:p>
    <w:p w14:paraId="3130C7B2" w14:textId="77777777" w:rsidR="007669CD" w:rsidRPr="00ED5130" w:rsidRDefault="003F55BD" w:rsidP="00095915">
      <w:pPr>
        <w:widowControl w:val="0"/>
        <w:pBdr>
          <w:top w:val="dotted" w:sz="4" w:space="0" w:color="FFFFFF"/>
          <w:left w:val="dotted" w:sz="4" w:space="0" w:color="FFFFFF"/>
          <w:bottom w:val="dotted" w:sz="4" w:space="11" w:color="FFFFFF"/>
          <w:right w:val="dotted" w:sz="4" w:space="0" w:color="FFFFFF"/>
        </w:pBdr>
        <w:spacing w:after="120" w:line="360" w:lineRule="auto"/>
        <w:ind w:firstLine="720"/>
        <w:jc w:val="both"/>
        <w:rPr>
          <w:rFonts w:ascii="Times New Roman" w:hAnsi="Times New Roman"/>
          <w:color w:val="000000"/>
          <w:sz w:val="26"/>
          <w:szCs w:val="26"/>
        </w:rPr>
      </w:pPr>
      <w:r w:rsidRPr="00ED5130">
        <w:rPr>
          <w:rFonts w:ascii="Times New Roman" w:hAnsi="Times New Roman"/>
          <w:color w:val="000000"/>
          <w:sz w:val="26"/>
          <w:szCs w:val="26"/>
        </w:rPr>
        <w:t>- Công tác trợ giúp xã hội và ưu đãi xã hội:</w:t>
      </w:r>
    </w:p>
    <w:p w14:paraId="3769C5BD" w14:textId="77777777" w:rsidR="007669CD" w:rsidRPr="00ED5130" w:rsidRDefault="003F55BD" w:rsidP="00095915">
      <w:pPr>
        <w:widowControl w:val="0"/>
        <w:pBdr>
          <w:top w:val="dotted" w:sz="4" w:space="0" w:color="FFFFFF"/>
          <w:left w:val="dotted" w:sz="4" w:space="0" w:color="FFFFFF"/>
          <w:bottom w:val="dotted" w:sz="4" w:space="11" w:color="FFFFFF"/>
          <w:right w:val="dotted" w:sz="4" w:space="0" w:color="FFFFFF"/>
        </w:pBdr>
        <w:spacing w:after="120" w:line="360" w:lineRule="auto"/>
        <w:jc w:val="both"/>
        <w:rPr>
          <w:rFonts w:ascii="Times New Roman" w:hAnsi="Times New Roman"/>
          <w:b/>
          <w:bCs/>
          <w:color w:val="000000"/>
          <w:sz w:val="26"/>
          <w:szCs w:val="26"/>
        </w:rPr>
      </w:pPr>
      <w:r w:rsidRPr="00ED5130">
        <w:rPr>
          <w:rFonts w:ascii="Times New Roman" w:hAnsi="Times New Roman"/>
          <w:b/>
          <w:bCs/>
          <w:color w:val="000000"/>
          <w:sz w:val="26"/>
          <w:szCs w:val="26"/>
        </w:rPr>
        <w:t>a.2.4.2. Một số tồn tại, hạn chế</w:t>
      </w:r>
    </w:p>
    <w:p w14:paraId="6FD3C7D6" w14:textId="77777777" w:rsidR="007669CD" w:rsidRPr="00ED5130" w:rsidRDefault="003F55BD" w:rsidP="00095915">
      <w:pPr>
        <w:widowControl w:val="0"/>
        <w:pBdr>
          <w:top w:val="dotted" w:sz="4" w:space="0" w:color="FFFFFF"/>
          <w:left w:val="dotted" w:sz="4" w:space="0" w:color="FFFFFF"/>
          <w:bottom w:val="dotted" w:sz="4" w:space="11" w:color="FFFFFF"/>
          <w:right w:val="dotted" w:sz="4" w:space="0" w:color="FFFFFF"/>
        </w:pBdr>
        <w:spacing w:after="120" w:line="360" w:lineRule="auto"/>
        <w:ind w:firstLine="720"/>
        <w:jc w:val="both"/>
        <w:rPr>
          <w:rFonts w:ascii="Times New Roman" w:hAnsi="Times New Roman"/>
        </w:rPr>
      </w:pPr>
      <w:r w:rsidRPr="00ED5130">
        <w:rPr>
          <w:rFonts w:ascii="Times New Roman" w:hAnsi="Times New Roman"/>
          <w:color w:val="000000"/>
          <w:sz w:val="26"/>
          <w:szCs w:val="26"/>
        </w:rPr>
        <w:t>- Nguồn kinh phí ngân sách được phân bổ để thực hiện nhiệm vụ cho Chương trình đảm bảo an sinh xã hội, nâng cao chất lượng đời sống nông thôn và phát triển nguồn nhân lực trên địa bàn còn hạn hẹp, chưa tương xứng với nhu cầu thực tiễn của các đề án. Bên cạnh đó, nguồn nhân lực trực tiếp tham mưu và thực hiện chương trình ở cấp cơ sở còn thiếu, còn bộc lộ một số hạn chế về năng lực chuyên môn, nghiệp vụ chuyên ngành đối với các chương trình xã hội chuyên sâu.</w:t>
      </w:r>
    </w:p>
    <w:p w14:paraId="2AA65754" w14:textId="77777777" w:rsidR="007669CD" w:rsidRPr="00ED5130" w:rsidRDefault="003F55BD" w:rsidP="00095915">
      <w:pPr>
        <w:widowControl w:val="0"/>
        <w:pBdr>
          <w:top w:val="dotted" w:sz="4" w:space="0" w:color="FFFFFF"/>
          <w:left w:val="dotted" w:sz="4" w:space="0" w:color="FFFFFF"/>
          <w:bottom w:val="dotted" w:sz="4" w:space="11" w:color="FFFFFF"/>
          <w:right w:val="dotted" w:sz="4" w:space="0" w:color="FFFFFF"/>
        </w:pBdr>
        <w:spacing w:after="120" w:line="360" w:lineRule="auto"/>
        <w:ind w:firstLine="720"/>
        <w:jc w:val="both"/>
        <w:rPr>
          <w:rFonts w:ascii="Times New Roman" w:hAnsi="Times New Roman"/>
        </w:rPr>
      </w:pPr>
      <w:r w:rsidRPr="00ED5130">
        <w:rPr>
          <w:rFonts w:ascii="Times New Roman" w:hAnsi="Times New Roman"/>
          <w:color w:val="000000"/>
          <w:sz w:val="26"/>
          <w:szCs w:val="26"/>
        </w:rPr>
        <w:lastRenderedPageBreak/>
        <w:t xml:space="preserve">- Địa bàn hành chính của xã sau sáp nhập có quy mô lớn, mật độ dân cư đông, phân bố rộng. Do đó, công tác quản lý của bộ máy chính quyền có lúc chưa bao quát hết; công chức chuyên môn chưa có điều kiện đi sâu, đi sát thực địa để nắm bắt một cách kịp thời, chính xác và toàn diện mọi nhu cầu, hoàn cảnh cũng như điều kiện sống thực tế của từng hộ gia đình trên địa bàn nhằm đưa ra các phương án hỗ trợ tối ưu, hiệu quả. </w:t>
      </w:r>
    </w:p>
    <w:p w14:paraId="4A70EB49" w14:textId="77777777" w:rsidR="007669CD" w:rsidRPr="00ED5130" w:rsidRDefault="003F55BD" w:rsidP="00095915">
      <w:pPr>
        <w:widowControl w:val="0"/>
        <w:pBdr>
          <w:top w:val="dotted" w:sz="4" w:space="0" w:color="FFFFFF"/>
          <w:left w:val="dotted" w:sz="4" w:space="0" w:color="FFFFFF"/>
          <w:bottom w:val="dotted" w:sz="4" w:space="11" w:color="FFFFFF"/>
          <w:right w:val="dotted" w:sz="4" w:space="0" w:color="FFFFFF"/>
        </w:pBdr>
        <w:spacing w:after="120" w:line="360" w:lineRule="auto"/>
        <w:jc w:val="both"/>
        <w:rPr>
          <w:rFonts w:ascii="Times New Roman" w:hAnsi="Times New Roman"/>
          <w:b/>
          <w:bCs/>
          <w:color w:val="000000"/>
          <w:sz w:val="26"/>
          <w:szCs w:val="26"/>
        </w:rPr>
      </w:pPr>
      <w:r w:rsidRPr="00ED5130">
        <w:rPr>
          <w:rFonts w:ascii="Times New Roman" w:hAnsi="Times New Roman"/>
          <w:b/>
          <w:bCs/>
          <w:color w:val="000000"/>
          <w:sz w:val="26"/>
          <w:szCs w:val="26"/>
        </w:rPr>
        <w:t>a.3. Một số khó khăn, hạn chế, nguyên nhân</w:t>
      </w:r>
    </w:p>
    <w:p w14:paraId="68FF2B14" w14:textId="77777777" w:rsidR="007669CD" w:rsidRPr="00ED5130" w:rsidRDefault="003F55BD" w:rsidP="00095915">
      <w:pPr>
        <w:widowControl w:val="0"/>
        <w:pBdr>
          <w:top w:val="dotted" w:sz="4" w:space="0" w:color="FFFFFF"/>
          <w:left w:val="dotted" w:sz="4" w:space="0" w:color="FFFFFF"/>
          <w:bottom w:val="dotted" w:sz="4" w:space="11" w:color="FFFFFF"/>
          <w:right w:val="dotted" w:sz="4" w:space="0" w:color="FFFFFF"/>
        </w:pBdr>
        <w:spacing w:after="120" w:line="360" w:lineRule="auto"/>
        <w:jc w:val="both"/>
        <w:rPr>
          <w:rFonts w:ascii="Times New Roman" w:hAnsi="Times New Roman"/>
          <w:b/>
          <w:bCs/>
          <w:color w:val="000000"/>
          <w:sz w:val="26"/>
          <w:szCs w:val="26"/>
        </w:rPr>
      </w:pPr>
      <w:r w:rsidRPr="00ED5130">
        <w:rPr>
          <w:rFonts w:ascii="Times New Roman" w:hAnsi="Times New Roman"/>
          <w:b/>
          <w:bCs/>
          <w:color w:val="000000"/>
          <w:sz w:val="26"/>
          <w:szCs w:val="26"/>
        </w:rPr>
        <w:t>a.3.1. Khó khăn, hạn chế</w:t>
      </w:r>
    </w:p>
    <w:p w14:paraId="20249D1F" w14:textId="77777777" w:rsidR="007669CD" w:rsidRPr="00ED5130" w:rsidRDefault="003F55BD" w:rsidP="00095915">
      <w:pPr>
        <w:widowControl w:val="0"/>
        <w:pBdr>
          <w:top w:val="dotted" w:sz="4" w:space="0" w:color="FFFFFF"/>
          <w:left w:val="dotted" w:sz="4" w:space="0" w:color="FFFFFF"/>
          <w:bottom w:val="dotted" w:sz="4" w:space="11" w:color="FFFFFF"/>
          <w:right w:val="dotted" w:sz="4" w:space="0" w:color="FFFFFF"/>
        </w:pBdr>
        <w:spacing w:after="120" w:line="360" w:lineRule="auto"/>
        <w:ind w:firstLine="720"/>
        <w:jc w:val="both"/>
        <w:rPr>
          <w:rFonts w:ascii="Times New Roman" w:hAnsi="Times New Roman"/>
          <w:color w:val="000000"/>
          <w:sz w:val="26"/>
          <w:szCs w:val="26"/>
        </w:rPr>
      </w:pPr>
      <w:r w:rsidRPr="00ED5130">
        <w:rPr>
          <w:rFonts w:ascii="Times New Roman" w:hAnsi="Times New Roman"/>
          <w:color w:val="000000"/>
          <w:sz w:val="26"/>
          <w:szCs w:val="26"/>
        </w:rPr>
        <w:t xml:space="preserve">- Giá nguyên liệu đầu vào như vật liệu xây dựng, phân bón, thức ăn chăn </w:t>
      </w:r>
      <w:proofErr w:type="gramStart"/>
      <w:r w:rsidRPr="00ED5130">
        <w:rPr>
          <w:rFonts w:ascii="Times New Roman" w:hAnsi="Times New Roman"/>
          <w:color w:val="000000"/>
          <w:sz w:val="26"/>
          <w:szCs w:val="26"/>
        </w:rPr>
        <w:t>nuôi,…</w:t>
      </w:r>
      <w:proofErr w:type="gramEnd"/>
      <w:r w:rsidRPr="00ED5130">
        <w:rPr>
          <w:rFonts w:ascii="Times New Roman" w:hAnsi="Times New Roman"/>
          <w:color w:val="000000"/>
          <w:sz w:val="26"/>
          <w:szCs w:val="26"/>
        </w:rPr>
        <w:t xml:space="preserve"> tăng cao; từ đó ảnh hưởng dây chuyền đến tất cả các hoạt động của nền kinh tế. </w:t>
      </w:r>
    </w:p>
    <w:p w14:paraId="37AC7598" w14:textId="77777777" w:rsidR="007669CD" w:rsidRPr="00ED5130" w:rsidRDefault="003F55BD" w:rsidP="00095915">
      <w:pPr>
        <w:widowControl w:val="0"/>
        <w:pBdr>
          <w:top w:val="dotted" w:sz="4" w:space="0" w:color="FFFFFF"/>
          <w:left w:val="dotted" w:sz="4" w:space="0" w:color="FFFFFF"/>
          <w:bottom w:val="dotted" w:sz="4" w:space="11" w:color="FFFFFF"/>
          <w:right w:val="dotted" w:sz="4" w:space="0" w:color="FFFFFF"/>
        </w:pBdr>
        <w:spacing w:after="120" w:line="360" w:lineRule="auto"/>
        <w:ind w:firstLine="720"/>
        <w:jc w:val="both"/>
        <w:rPr>
          <w:rFonts w:ascii="Times New Roman" w:hAnsi="Times New Roman"/>
        </w:rPr>
      </w:pPr>
      <w:r w:rsidRPr="00ED5130">
        <w:rPr>
          <w:rFonts w:ascii="Times New Roman" w:hAnsi="Times New Roman"/>
          <w:color w:val="000000"/>
          <w:sz w:val="26"/>
          <w:szCs w:val="26"/>
        </w:rPr>
        <w:t>- Quy mô sản xuất TTCN còn nhỏ; chất lượng, hiệu quả và sức cạnh tranh của sản phẩm còn thấp. Công nghiệp hoá, hiện đại hoá nông nghiệp, nông thôn chưa đáp ứng yêu cầu; cơ sở hạ tầng các khu công nghiệp chưa được đầu tư đồng bộ. Tiểu thủ công nghiệp phát triển còn chậm, chưa tạo động lực thúc đẩy chuyển dịch cơ cấu kinh tế và giải quyết việc làm ở khu vực nông thôn.</w:t>
      </w:r>
    </w:p>
    <w:p w14:paraId="6E281F0F" w14:textId="77777777" w:rsidR="007669CD" w:rsidRPr="00ED5130" w:rsidRDefault="003F55BD" w:rsidP="00095915">
      <w:pPr>
        <w:widowControl w:val="0"/>
        <w:pBdr>
          <w:top w:val="dotted" w:sz="4" w:space="0" w:color="FFFFFF"/>
          <w:left w:val="dotted" w:sz="4" w:space="0" w:color="FFFFFF"/>
          <w:bottom w:val="dotted" w:sz="4" w:space="11" w:color="FFFFFF"/>
          <w:right w:val="dotted" w:sz="4" w:space="0" w:color="FFFFFF"/>
        </w:pBdr>
        <w:spacing w:after="120" w:line="360" w:lineRule="auto"/>
        <w:ind w:firstLine="720"/>
        <w:jc w:val="both"/>
        <w:rPr>
          <w:rFonts w:ascii="Times New Roman" w:hAnsi="Times New Roman"/>
        </w:rPr>
      </w:pPr>
      <w:r w:rsidRPr="00ED5130">
        <w:rPr>
          <w:rFonts w:ascii="Times New Roman" w:hAnsi="Times New Roman"/>
          <w:color w:val="000000"/>
          <w:sz w:val="26"/>
          <w:szCs w:val="26"/>
        </w:rPr>
        <w:t>- Quy mô sản xuất nông nghiệp vẫn còn nhỏ lẻ, giá trị sản xuất chưa cao, sản phẩm chủ lực chưa rõ nét, tạo điểm nhấn trên thị trường. Các sản phẩm OCOP trên địa bàn xã có quy mô nhỏ, hộ gia đình và chưa được nhân rộng, thiếu tính bền vững, chưa liên kết phục vụ khách du lịch tham quan, trải nghiệm.</w:t>
      </w:r>
    </w:p>
    <w:p w14:paraId="143C704C" w14:textId="77777777" w:rsidR="007669CD" w:rsidRPr="00ED5130" w:rsidRDefault="003F55BD" w:rsidP="00095915">
      <w:pPr>
        <w:widowControl w:val="0"/>
        <w:pBdr>
          <w:top w:val="dotted" w:sz="4" w:space="0" w:color="FFFFFF"/>
          <w:left w:val="dotted" w:sz="4" w:space="0" w:color="FFFFFF"/>
          <w:bottom w:val="dotted" w:sz="4" w:space="11" w:color="FFFFFF"/>
          <w:right w:val="dotted" w:sz="4" w:space="0" w:color="FFFFFF"/>
        </w:pBdr>
        <w:spacing w:after="120" w:line="360" w:lineRule="auto"/>
        <w:ind w:firstLine="720"/>
        <w:jc w:val="both"/>
        <w:rPr>
          <w:rFonts w:ascii="Times New Roman" w:hAnsi="Times New Roman"/>
          <w:color w:val="000000"/>
          <w:sz w:val="26"/>
          <w:szCs w:val="26"/>
        </w:rPr>
      </w:pPr>
      <w:r w:rsidRPr="00ED5130">
        <w:rPr>
          <w:rFonts w:ascii="Times New Roman" w:hAnsi="Times New Roman"/>
          <w:color w:val="000000"/>
          <w:sz w:val="26"/>
          <w:szCs w:val="26"/>
        </w:rPr>
        <w:t xml:space="preserve">- Việc lập các thủ tục tổ chức đấu giá giao quyền sử dụng đất còn chậm nên nguồn thu quỹ đất không đảm bảo để thực hiện các dự án đầu tư công theo kế hoạch đầu năm; một số khoản thu cân đối còn thấp đã ảnh hưởng đến tổng nguồn để điều hành chi ngân sách. </w:t>
      </w:r>
    </w:p>
    <w:p w14:paraId="6DACD22C" w14:textId="77777777" w:rsidR="007669CD" w:rsidRPr="00ED5130" w:rsidRDefault="003F55BD" w:rsidP="00095915">
      <w:pPr>
        <w:widowControl w:val="0"/>
        <w:pBdr>
          <w:top w:val="dotted" w:sz="4" w:space="0" w:color="FFFFFF"/>
          <w:left w:val="dotted" w:sz="4" w:space="0" w:color="FFFFFF"/>
          <w:bottom w:val="dotted" w:sz="4" w:space="11" w:color="FFFFFF"/>
          <w:right w:val="dotted" w:sz="4" w:space="0" w:color="FFFFFF"/>
        </w:pBdr>
        <w:spacing w:after="120" w:line="360" w:lineRule="auto"/>
        <w:ind w:firstLine="720"/>
        <w:jc w:val="both"/>
        <w:rPr>
          <w:rFonts w:ascii="Times New Roman" w:hAnsi="Times New Roman"/>
          <w:color w:val="000000"/>
          <w:sz w:val="26"/>
          <w:szCs w:val="26"/>
        </w:rPr>
      </w:pPr>
      <w:r w:rsidRPr="00ED5130">
        <w:rPr>
          <w:rFonts w:ascii="Times New Roman" w:hAnsi="Times New Roman"/>
          <w:color w:val="000000"/>
          <w:sz w:val="26"/>
          <w:szCs w:val="26"/>
        </w:rPr>
        <w:t xml:space="preserve">- Hệ thống hạ tầng kỹ thuật chưa được đầu tư đồng bộ theo quy hoạch, đặc biệt là hạ tầng thoát nước, vỉa hè, điện chiếu sáng. </w:t>
      </w:r>
    </w:p>
    <w:p w14:paraId="1A07D587" w14:textId="77777777" w:rsidR="007669CD" w:rsidRPr="00ED5130" w:rsidRDefault="003F55BD" w:rsidP="00095915">
      <w:pPr>
        <w:widowControl w:val="0"/>
        <w:pBdr>
          <w:top w:val="dotted" w:sz="4" w:space="0" w:color="FFFFFF"/>
          <w:left w:val="dotted" w:sz="4" w:space="0" w:color="FFFFFF"/>
          <w:bottom w:val="dotted" w:sz="4" w:space="11" w:color="FFFFFF"/>
          <w:right w:val="dotted" w:sz="4" w:space="0" w:color="FFFFFF"/>
        </w:pBdr>
        <w:spacing w:after="120" w:line="360" w:lineRule="auto"/>
        <w:ind w:firstLine="720"/>
        <w:jc w:val="both"/>
        <w:rPr>
          <w:rFonts w:ascii="Times New Roman" w:hAnsi="Times New Roman"/>
        </w:rPr>
      </w:pPr>
      <w:r w:rsidRPr="00ED5130">
        <w:rPr>
          <w:rFonts w:ascii="Times New Roman" w:hAnsi="Times New Roman"/>
          <w:color w:val="000000"/>
          <w:sz w:val="26"/>
          <w:szCs w:val="26"/>
        </w:rPr>
        <w:t>- Công tác quản lý nhà nước về lĩnh vực văn hóa vẫn còn một số hạn chế; một số di tích lịch sử, văn hóa xuống cấp nhưng chưa được đầu tư tu bổ, tôn tạo; hệ thống thiết chế văn hoá, thể thao còn thiếu, chưa đồng bộ phục vụ các hoạt động văn hóa, thể thao.</w:t>
      </w:r>
    </w:p>
    <w:p w14:paraId="3997531E" w14:textId="77777777" w:rsidR="007669CD" w:rsidRPr="00ED5130" w:rsidRDefault="003F55BD" w:rsidP="00095915">
      <w:pPr>
        <w:widowControl w:val="0"/>
        <w:pBdr>
          <w:top w:val="dotted" w:sz="4" w:space="0" w:color="FFFFFF"/>
          <w:left w:val="dotted" w:sz="4" w:space="0" w:color="FFFFFF"/>
          <w:bottom w:val="dotted" w:sz="4" w:space="11" w:color="FFFFFF"/>
          <w:right w:val="dotted" w:sz="4" w:space="0" w:color="FFFFFF"/>
        </w:pBdr>
        <w:spacing w:after="120" w:line="360" w:lineRule="auto"/>
        <w:ind w:firstLine="720"/>
        <w:jc w:val="both"/>
        <w:rPr>
          <w:rFonts w:ascii="Times New Roman" w:hAnsi="Times New Roman"/>
        </w:rPr>
      </w:pPr>
      <w:r w:rsidRPr="00ED5130">
        <w:rPr>
          <w:rFonts w:ascii="Times New Roman" w:hAnsi="Times New Roman"/>
          <w:color w:val="000000"/>
          <w:sz w:val="26"/>
          <w:szCs w:val="26"/>
        </w:rPr>
        <w:t>- Công tác quản lý trật tự xây dựng, trật tự đô thị vẫn còn nhiều tồn tại, bất cập, chưa kiểm soát theo đúng quy hoạch. Tình trạng các hộ gia đình, cá nhân xây dựng trái phép vẫn tiếp tục diễn ra, gây khó khăn cho công tác bồi thường, giải phóng mặt bằng thực hiện dự án. Tình trạng lấn chiếm lòng, lề đường buôn bán, kinh doanh, họp chợ trái phép chưa được xử lý dứt điểm.</w:t>
      </w:r>
    </w:p>
    <w:p w14:paraId="7D5C6CC7" w14:textId="77777777" w:rsidR="007669CD" w:rsidRPr="00ED5130" w:rsidRDefault="003F55BD" w:rsidP="00095915">
      <w:pPr>
        <w:widowControl w:val="0"/>
        <w:pBdr>
          <w:top w:val="dotted" w:sz="4" w:space="0" w:color="FFFFFF"/>
          <w:left w:val="dotted" w:sz="4" w:space="0" w:color="FFFFFF"/>
          <w:bottom w:val="dotted" w:sz="4" w:space="11" w:color="FFFFFF"/>
          <w:right w:val="dotted" w:sz="4" w:space="0" w:color="FFFFFF"/>
        </w:pBdr>
        <w:spacing w:after="120" w:line="360" w:lineRule="auto"/>
        <w:ind w:firstLine="720"/>
        <w:jc w:val="both"/>
        <w:rPr>
          <w:rFonts w:ascii="Times New Roman" w:hAnsi="Times New Roman"/>
        </w:rPr>
      </w:pPr>
      <w:r w:rsidRPr="00ED5130">
        <w:rPr>
          <w:rFonts w:ascii="Times New Roman" w:hAnsi="Times New Roman"/>
          <w:color w:val="000000"/>
          <w:sz w:val="26"/>
          <w:szCs w:val="26"/>
        </w:rPr>
        <w:lastRenderedPageBreak/>
        <w:t xml:space="preserve">- Một số cơ quan, đơn vị chưa chủ động triển khai thực hiện các giải pháp phát triển kinh tế - xã hội theo chức năng, nhiệm vụ, thẩm quyền của đơn vị mình; việc thực hiện chương trình công tác, các ý kiến chỉ đạo của UBND xã, Chủ tịch UBND xã có lúc, có nơi còn chậm, chất lượng chưa cao. </w:t>
      </w:r>
    </w:p>
    <w:p w14:paraId="5DC6080D" w14:textId="77777777" w:rsidR="007669CD" w:rsidRPr="00ED5130" w:rsidRDefault="003F55BD" w:rsidP="00095915">
      <w:pPr>
        <w:widowControl w:val="0"/>
        <w:pBdr>
          <w:top w:val="dotted" w:sz="4" w:space="0" w:color="FFFFFF"/>
          <w:left w:val="dotted" w:sz="4" w:space="0" w:color="FFFFFF"/>
          <w:bottom w:val="dotted" w:sz="4" w:space="11" w:color="FFFFFF"/>
          <w:right w:val="dotted" w:sz="4" w:space="0" w:color="FFFFFF"/>
        </w:pBdr>
        <w:spacing w:after="120" w:line="360" w:lineRule="auto"/>
        <w:jc w:val="both"/>
        <w:rPr>
          <w:rFonts w:ascii="Times New Roman" w:hAnsi="Times New Roman"/>
          <w:b/>
          <w:bCs/>
          <w:color w:val="000000"/>
          <w:sz w:val="26"/>
          <w:szCs w:val="26"/>
        </w:rPr>
      </w:pPr>
      <w:r w:rsidRPr="00ED5130">
        <w:rPr>
          <w:rFonts w:ascii="Times New Roman" w:hAnsi="Times New Roman"/>
          <w:b/>
          <w:bCs/>
          <w:color w:val="000000"/>
          <w:sz w:val="26"/>
          <w:szCs w:val="26"/>
        </w:rPr>
        <w:t>a.3.2. Nguyên nhân</w:t>
      </w:r>
    </w:p>
    <w:p w14:paraId="112FBB02" w14:textId="77777777" w:rsidR="007669CD" w:rsidRPr="00ED5130" w:rsidRDefault="003F55BD" w:rsidP="00095915">
      <w:pPr>
        <w:widowControl w:val="0"/>
        <w:pBdr>
          <w:top w:val="dotted" w:sz="4" w:space="0" w:color="FFFFFF"/>
          <w:left w:val="dotted" w:sz="4" w:space="0" w:color="FFFFFF"/>
          <w:bottom w:val="dotted" w:sz="4" w:space="11" w:color="FFFFFF"/>
          <w:right w:val="dotted" w:sz="4" w:space="0" w:color="FFFFFF"/>
        </w:pBdr>
        <w:spacing w:after="120" w:line="360" w:lineRule="auto"/>
        <w:ind w:firstLine="720"/>
        <w:jc w:val="both"/>
        <w:rPr>
          <w:rFonts w:ascii="Times New Roman" w:hAnsi="Times New Roman"/>
          <w:color w:val="000000"/>
          <w:sz w:val="26"/>
          <w:szCs w:val="26"/>
        </w:rPr>
      </w:pPr>
      <w:r w:rsidRPr="00ED5130">
        <w:rPr>
          <w:rFonts w:ascii="Times New Roman" w:hAnsi="Times New Roman"/>
          <w:color w:val="000000"/>
          <w:sz w:val="26"/>
          <w:szCs w:val="26"/>
        </w:rPr>
        <w:t>-</w:t>
      </w:r>
      <w:r w:rsidRPr="00ED5130">
        <w:rPr>
          <w:rFonts w:ascii="Times New Roman" w:hAnsi="Times New Roman"/>
          <w:color w:val="000000"/>
          <w:spacing w:val="-6"/>
          <w:sz w:val="26"/>
          <w:szCs w:val="26"/>
        </w:rPr>
        <w:t xml:space="preserve"> Do chịu tác động trực tiếp từ sự biến động của thị trường năng lượng thế giới (những bất ổn địa chính trị làm leo thang áp lực lên nguồn cung dầu thô), kéo theo việc liên tục điều chỉnh tăng giá bán lẻ các mặt hàng xăng dầu trong nước ở các kỳ điều hành đầu năm. Hệ lụy này đã tác động tiêu cực đến hoạt động sản xuất, kinh doanh và làm giảm hiệu quả kinh tế trên địa bàn xã trong 6 tháng đầu năm. </w:t>
      </w:r>
    </w:p>
    <w:p w14:paraId="6F25FEDC" w14:textId="77777777" w:rsidR="007669CD" w:rsidRPr="00ED5130" w:rsidRDefault="003F55BD" w:rsidP="00095915">
      <w:pPr>
        <w:widowControl w:val="0"/>
        <w:pBdr>
          <w:top w:val="dotted" w:sz="4" w:space="0" w:color="FFFFFF"/>
          <w:left w:val="dotted" w:sz="4" w:space="0" w:color="FFFFFF"/>
          <w:bottom w:val="dotted" w:sz="4" w:space="11" w:color="FFFFFF"/>
          <w:right w:val="dotted" w:sz="4" w:space="0" w:color="FFFFFF"/>
        </w:pBdr>
        <w:spacing w:after="120" w:line="360" w:lineRule="auto"/>
        <w:ind w:firstLine="720"/>
        <w:jc w:val="both"/>
        <w:rPr>
          <w:rFonts w:ascii="Times New Roman" w:hAnsi="Times New Roman"/>
        </w:rPr>
      </w:pPr>
      <w:r w:rsidRPr="00ED5130">
        <w:rPr>
          <w:rFonts w:ascii="Times New Roman" w:hAnsi="Times New Roman"/>
          <w:color w:val="000000"/>
          <w:sz w:val="26"/>
          <w:szCs w:val="26"/>
        </w:rPr>
        <w:t>- Một số dự án sau khi có chủ trương đầu tư nhưng tiến độ triển khai các bước tiếp theo còn chậm, nhiều vướng mắc liên quan đến đất đai nên kéo dài nhiều năm, trong khi nhu cầu về đất ở, xây dựng nhà ở của người dân ngày một tăng cao nên tình trạng xây dựng trái phép vẫn còn xảy ra, việc kiểm tra, xử phạt về trật tự xây dựng, đất đai đối với người dân gặp khó khăn. Công tác đảm bảo trật tự công cộng, trật tự đô thị, trật tự an toàn giao thông gắn với phong trào “Ngày chủ nhật xanh” có lúc, có nơi chưa nghiêm túc.</w:t>
      </w:r>
    </w:p>
    <w:p w14:paraId="1FAF3489" w14:textId="77777777" w:rsidR="007669CD" w:rsidRPr="00ED5130" w:rsidRDefault="003F55BD" w:rsidP="00095915">
      <w:pPr>
        <w:widowControl w:val="0"/>
        <w:pBdr>
          <w:top w:val="dotted" w:sz="4" w:space="0" w:color="FFFFFF"/>
          <w:left w:val="dotted" w:sz="4" w:space="0" w:color="FFFFFF"/>
          <w:bottom w:val="dotted" w:sz="4" w:space="11" w:color="FFFFFF"/>
          <w:right w:val="dotted" w:sz="4" w:space="0" w:color="FFFFFF"/>
        </w:pBdr>
        <w:spacing w:after="120" w:line="360" w:lineRule="auto"/>
        <w:ind w:firstLine="720"/>
        <w:jc w:val="both"/>
        <w:rPr>
          <w:rFonts w:ascii="Times New Roman" w:hAnsi="Times New Roman"/>
        </w:rPr>
      </w:pPr>
      <w:r w:rsidRPr="00ED5130">
        <w:rPr>
          <w:rFonts w:ascii="Times New Roman" w:hAnsi="Times New Roman"/>
          <w:color w:val="000000"/>
          <w:sz w:val="26"/>
          <w:szCs w:val="26"/>
        </w:rPr>
        <w:t>- Việc phát triển các sản phẩm OCOP thời gian qua chủ yếu tập trung vào số lượng, chưa quan tâm đúng mức các giải pháp về chuẩn hóa chất lượng sản phẩm cũng như chưa chú trọng nhiều đến các sản phẩm có lợi thế tại địa phương.</w:t>
      </w:r>
    </w:p>
    <w:p w14:paraId="1F7F33EE" w14:textId="77777777" w:rsidR="007669CD" w:rsidRPr="00ED5130" w:rsidRDefault="003F55BD" w:rsidP="00095915">
      <w:pPr>
        <w:widowControl w:val="0"/>
        <w:pBdr>
          <w:top w:val="dotted" w:sz="4" w:space="0" w:color="FFFFFF"/>
          <w:left w:val="dotted" w:sz="4" w:space="0" w:color="FFFFFF"/>
          <w:bottom w:val="dotted" w:sz="4" w:space="11" w:color="FFFFFF"/>
          <w:right w:val="dotted" w:sz="4" w:space="0" w:color="FFFFFF"/>
        </w:pBdr>
        <w:spacing w:after="120" w:line="360" w:lineRule="auto"/>
        <w:ind w:firstLine="720"/>
        <w:jc w:val="both"/>
        <w:rPr>
          <w:rFonts w:ascii="Times New Roman" w:hAnsi="Times New Roman"/>
          <w:color w:val="000000"/>
          <w:sz w:val="26"/>
          <w:szCs w:val="26"/>
        </w:rPr>
      </w:pPr>
      <w:r w:rsidRPr="00ED5130">
        <w:rPr>
          <w:rFonts w:ascii="Times New Roman" w:hAnsi="Times New Roman"/>
          <w:color w:val="000000"/>
          <w:sz w:val="26"/>
          <w:szCs w:val="26"/>
        </w:rPr>
        <w:t>- Do nguồn lực ngân sách xã còn khó khăn, nguồn vốn ngoài ngân sách hạn chế nên chưa khai thác hết tiềm năng, thế mạnh của địa phương.</w:t>
      </w:r>
    </w:p>
    <w:p w14:paraId="6DF7E1DD" w14:textId="77777777" w:rsidR="007669CD" w:rsidRPr="00ED5130" w:rsidRDefault="003F55BD" w:rsidP="00095915">
      <w:pPr>
        <w:widowControl w:val="0"/>
        <w:pBdr>
          <w:top w:val="dotted" w:sz="4" w:space="0" w:color="FFFFFF"/>
          <w:left w:val="dotted" w:sz="4" w:space="0" w:color="FFFFFF"/>
          <w:bottom w:val="dotted" w:sz="4" w:space="11" w:color="FFFFFF"/>
          <w:right w:val="dotted" w:sz="4" w:space="0" w:color="FFFFFF"/>
        </w:pBdr>
        <w:spacing w:after="120" w:line="360" w:lineRule="auto"/>
        <w:ind w:firstLine="720"/>
        <w:jc w:val="both"/>
        <w:rPr>
          <w:rFonts w:ascii="Times New Roman" w:hAnsi="Times New Roman"/>
        </w:rPr>
      </w:pPr>
      <w:r w:rsidRPr="00ED5130">
        <w:rPr>
          <w:rFonts w:ascii="Times New Roman" w:hAnsi="Times New Roman"/>
          <w:color w:val="000000"/>
          <w:sz w:val="26"/>
          <w:szCs w:val="26"/>
        </w:rPr>
        <w:t>- Nguồn thu quỹ đất hạn chế nên phải tạm ngưng thanh toán một số công trình. Một số văn bản của Bộ, ngành chậm ban hành nên các cơ quan, đơn vị phải chờ đợi, lúng túng, chậm triển khai.</w:t>
      </w:r>
    </w:p>
    <w:p w14:paraId="59A0C229" w14:textId="77777777" w:rsidR="007669CD" w:rsidRPr="00ED5130" w:rsidRDefault="003F55BD" w:rsidP="00095915">
      <w:pPr>
        <w:widowControl w:val="0"/>
        <w:pBdr>
          <w:top w:val="dotted" w:sz="4" w:space="0" w:color="FFFFFF"/>
          <w:left w:val="dotted" w:sz="4" w:space="0" w:color="FFFFFF"/>
          <w:bottom w:val="dotted" w:sz="4" w:space="11" w:color="FFFFFF"/>
          <w:right w:val="dotted" w:sz="4" w:space="0" w:color="FFFFFF"/>
        </w:pBdr>
        <w:spacing w:after="120" w:line="360" w:lineRule="auto"/>
        <w:ind w:firstLine="720"/>
        <w:jc w:val="both"/>
        <w:rPr>
          <w:rFonts w:ascii="Times New Roman" w:hAnsi="Times New Roman"/>
        </w:rPr>
      </w:pPr>
      <w:r w:rsidRPr="00ED5130">
        <w:rPr>
          <w:rFonts w:ascii="Times New Roman" w:hAnsi="Times New Roman"/>
          <w:color w:val="000000"/>
          <w:sz w:val="26"/>
          <w:szCs w:val="26"/>
        </w:rPr>
        <w:t>- Công tác phối hợp giữa các cơ quan, ban, ngành, thôn, bản và tính chủ động tham mưu, đề xuất của đội ngũ cán bộ, công chức, viên chức nhằm tháo gỡ những khó khăn, vướng mắc cho doanh nghiệp và địa bàn cơ sở có mặt còn hạn chế, chưa đáp ứng được yêu cầu, gây chậm trễ trong giải quyết công việc.</w:t>
      </w:r>
    </w:p>
    <w:p w14:paraId="074587DF" w14:textId="77777777" w:rsidR="007669CD" w:rsidRPr="00ED5130" w:rsidRDefault="003F55BD" w:rsidP="00095915">
      <w:pPr>
        <w:widowControl w:val="0"/>
        <w:pBdr>
          <w:top w:val="dotted" w:sz="4" w:space="0" w:color="FFFFFF"/>
          <w:left w:val="dotted" w:sz="4" w:space="0" w:color="FFFFFF"/>
          <w:bottom w:val="dotted" w:sz="4" w:space="11" w:color="FFFFFF"/>
          <w:right w:val="dotted" w:sz="4" w:space="0" w:color="FFFFFF"/>
        </w:pBdr>
        <w:spacing w:after="120" w:line="360" w:lineRule="auto"/>
        <w:jc w:val="both"/>
        <w:rPr>
          <w:rFonts w:ascii="Times New Roman" w:hAnsi="Times New Roman"/>
          <w:b/>
          <w:bCs/>
          <w:color w:val="000000"/>
          <w:sz w:val="26"/>
          <w:szCs w:val="26"/>
        </w:rPr>
      </w:pPr>
      <w:r w:rsidRPr="00ED5130">
        <w:rPr>
          <w:rFonts w:ascii="Times New Roman" w:hAnsi="Times New Roman"/>
          <w:b/>
          <w:bCs/>
          <w:color w:val="000000"/>
          <w:sz w:val="26"/>
          <w:szCs w:val="26"/>
        </w:rPr>
        <w:t>a.4. Phương hướng, nhiệm vụ trọng tâm 6 tháng cuối năm</w:t>
      </w:r>
    </w:p>
    <w:p w14:paraId="117A3BD9" w14:textId="77777777" w:rsidR="007669CD" w:rsidRPr="00ED5130" w:rsidRDefault="003F55BD" w:rsidP="00095915">
      <w:pPr>
        <w:widowControl w:val="0"/>
        <w:pBdr>
          <w:top w:val="dotted" w:sz="4" w:space="0" w:color="FFFFFF"/>
          <w:left w:val="dotted" w:sz="4" w:space="0" w:color="FFFFFF"/>
          <w:bottom w:val="dotted" w:sz="4" w:space="11" w:color="FFFFFF"/>
          <w:right w:val="dotted" w:sz="4" w:space="0" w:color="FFFFFF"/>
        </w:pBdr>
        <w:spacing w:after="120" w:line="360" w:lineRule="auto"/>
        <w:ind w:firstLine="720"/>
        <w:jc w:val="both"/>
        <w:rPr>
          <w:rFonts w:ascii="Times New Roman" w:hAnsi="Times New Roman"/>
        </w:rPr>
      </w:pPr>
      <w:r w:rsidRPr="00ED5130">
        <w:rPr>
          <w:rFonts w:ascii="Times New Roman" w:hAnsi="Times New Roman"/>
          <w:b/>
          <w:bCs/>
          <w:color w:val="000000"/>
          <w:sz w:val="26"/>
          <w:szCs w:val="26"/>
        </w:rPr>
        <w:t>1.</w:t>
      </w:r>
      <w:r w:rsidRPr="00ED5130">
        <w:rPr>
          <w:rFonts w:ascii="Times New Roman" w:hAnsi="Times New Roman"/>
          <w:color w:val="000000"/>
          <w:sz w:val="26"/>
          <w:szCs w:val="26"/>
        </w:rPr>
        <w:t xml:space="preserve"> Tập trung rà soát những nhiệm vụ, chương trình, đề án, dự án chưa thực hiện hoặc thực hiện chậm trễ để đôn đốc triển khai thực hiện. Từng ngành, cơ quan, đơn vị tiến hành </w:t>
      </w:r>
      <w:r w:rsidRPr="00ED5130">
        <w:rPr>
          <w:rFonts w:ascii="Times New Roman" w:hAnsi="Times New Roman"/>
          <w:color w:val="000000"/>
          <w:sz w:val="26"/>
          <w:szCs w:val="26"/>
        </w:rPr>
        <w:lastRenderedPageBreak/>
        <w:t>rà soát, phân tích, đánh giá cụ thể các hạn chế để có phương án, giải pháp hiệu quả. Phấn đấu đạt tốc độ tăng trưởng giá trị sản xuất 10,8%.</w:t>
      </w:r>
    </w:p>
    <w:p w14:paraId="1956B266" w14:textId="77777777" w:rsidR="007669CD" w:rsidRPr="00ED5130" w:rsidRDefault="003F55BD" w:rsidP="00095915">
      <w:pPr>
        <w:widowControl w:val="0"/>
        <w:pBdr>
          <w:top w:val="dotted" w:sz="4" w:space="0" w:color="FFFFFF"/>
          <w:left w:val="dotted" w:sz="4" w:space="0" w:color="FFFFFF"/>
          <w:bottom w:val="dotted" w:sz="4" w:space="11" w:color="FFFFFF"/>
          <w:right w:val="dotted" w:sz="4" w:space="0" w:color="FFFFFF"/>
        </w:pBdr>
        <w:spacing w:after="120" w:line="360" w:lineRule="auto"/>
        <w:ind w:firstLine="720"/>
        <w:jc w:val="both"/>
        <w:rPr>
          <w:rFonts w:ascii="Times New Roman" w:hAnsi="Times New Roman"/>
        </w:rPr>
      </w:pPr>
      <w:r w:rsidRPr="00ED5130">
        <w:rPr>
          <w:rFonts w:ascii="Times New Roman" w:hAnsi="Times New Roman"/>
          <w:b/>
          <w:bCs/>
          <w:color w:val="000000"/>
          <w:sz w:val="26"/>
          <w:szCs w:val="26"/>
        </w:rPr>
        <w:t>2. Về phát triển kinh tế</w:t>
      </w:r>
    </w:p>
    <w:p w14:paraId="2E06C03B" w14:textId="77777777" w:rsidR="007669CD" w:rsidRPr="00ED5130" w:rsidRDefault="003F55BD" w:rsidP="00095915">
      <w:pPr>
        <w:widowControl w:val="0"/>
        <w:pBdr>
          <w:top w:val="dotted" w:sz="4" w:space="0" w:color="FFFFFF"/>
          <w:left w:val="dotted" w:sz="4" w:space="0" w:color="FFFFFF"/>
          <w:bottom w:val="dotted" w:sz="4" w:space="11" w:color="FFFFFF"/>
          <w:right w:val="dotted" w:sz="4" w:space="0" w:color="FFFFFF"/>
        </w:pBdr>
        <w:spacing w:after="120" w:line="360" w:lineRule="auto"/>
        <w:ind w:firstLine="720"/>
        <w:jc w:val="both"/>
        <w:rPr>
          <w:rFonts w:ascii="Times New Roman" w:hAnsi="Times New Roman"/>
          <w:b/>
          <w:bCs/>
          <w:color w:val="000000"/>
          <w:sz w:val="26"/>
          <w:szCs w:val="26"/>
        </w:rPr>
      </w:pPr>
      <w:r w:rsidRPr="00ED5130">
        <w:rPr>
          <w:rFonts w:ascii="Times New Roman" w:hAnsi="Times New Roman"/>
          <w:b/>
          <w:bCs/>
          <w:color w:val="000000"/>
          <w:sz w:val="26"/>
          <w:szCs w:val="26"/>
        </w:rPr>
        <w:t xml:space="preserve">- </w:t>
      </w:r>
      <w:r w:rsidRPr="00ED5130">
        <w:rPr>
          <w:rFonts w:ascii="Times New Roman" w:hAnsi="Times New Roman"/>
          <w:color w:val="000000"/>
          <w:sz w:val="26"/>
          <w:szCs w:val="26"/>
        </w:rPr>
        <w:t>Lĩnh vực dịch vụ: Theo dõi chặt chẽ thị trường, giá cả hàng hóa, bảo đảm cân đối cung - cầu, điều hành giá; đấu tranh chống buôn lậu, gian lận thương mại, hàng giả. Đẩy mạnh hoạt động xúc tiến thương mại, mở rộng thị trường tiêu thụ sản phẩm hàng hóa địa phương, đảm bảo lưu thông hàng hóa đến các vùng nông thôn, miền núi, đáp ứng yêu cầu cung ứng vật tư thiết bị phục vụ sản xuất và tiêu dùng của dân cư. Nâng cao chất lượng dịch vụ, gắn quảng bá, giới thiệu các địa điểm du lịch sinh thái trên địa bàn. Tiếp tục nâng cao chất lượng các ngành dịch vụ có lợi thế và có hàm lượng tri thức, công nghệ cao gắn với công nghệ số, kinh tế số như: Tài chính, ngân hàng, công nghệ thông tin, giáo dục - đào tạo… Đẩy mạnh ứng dụng thương mại điện tử; phát triển dịch vụ thanh toán điện tử và các hệ thống giao dịch điện tử tự động. Hình thành và phát triển các điểm giới thiệu, quảng bá sản phẩm chủ lực, đặc trưng của xã. Tăng cường công tác quản lý các chợ trên địa bàn theo Nghị định 60/2024/NĐ-CP ngày 05/6/2024 của Chính phủ. Phát triển các siêu thị mini, điểm bán hàng nông sản sạch, sản phẩm OCOP...</w:t>
      </w:r>
    </w:p>
    <w:p w14:paraId="540974B8" w14:textId="77777777" w:rsidR="007669CD" w:rsidRPr="00ED5130" w:rsidRDefault="003F55BD" w:rsidP="00095915">
      <w:pPr>
        <w:widowControl w:val="0"/>
        <w:pBdr>
          <w:top w:val="dotted" w:sz="4" w:space="0" w:color="FFFFFF"/>
          <w:left w:val="dotted" w:sz="4" w:space="0" w:color="FFFFFF"/>
          <w:bottom w:val="dotted" w:sz="4" w:space="11" w:color="FFFFFF"/>
          <w:right w:val="dotted" w:sz="4" w:space="0" w:color="FFFFFF"/>
        </w:pBdr>
        <w:spacing w:after="120" w:line="360" w:lineRule="auto"/>
        <w:ind w:firstLine="720"/>
        <w:jc w:val="both"/>
        <w:rPr>
          <w:rFonts w:ascii="Times New Roman" w:hAnsi="Times New Roman"/>
          <w:b/>
          <w:bCs/>
          <w:color w:val="000000"/>
          <w:sz w:val="26"/>
          <w:szCs w:val="26"/>
        </w:rPr>
      </w:pPr>
      <w:r w:rsidRPr="00ED5130">
        <w:rPr>
          <w:rFonts w:ascii="Times New Roman" w:hAnsi="Times New Roman"/>
          <w:b/>
          <w:bCs/>
          <w:color w:val="000000"/>
          <w:sz w:val="26"/>
          <w:szCs w:val="26"/>
        </w:rPr>
        <w:t>-</w:t>
      </w:r>
      <w:r w:rsidRPr="00ED5130">
        <w:rPr>
          <w:rFonts w:ascii="Times New Roman" w:hAnsi="Times New Roman"/>
          <w:color w:val="000000"/>
          <w:sz w:val="26"/>
          <w:szCs w:val="26"/>
        </w:rPr>
        <w:t xml:space="preserve"> Lĩnh vực công nghiệp - tiểu thủ công nghiệp: Phối hợp đầu tư hoàn chỉnh hạ tầng kỹ thuật Khu công nghiệp La Sơn; đẩy mạnh xúc tiến đầu tư, thực hiện tốt công tác GPMB. Hoàn thiện hạ tầng cụm công nghiệp để đẩy nhanh tiến độ, thu hút các dự án có giá trị gia tăng cao, tạo bước phát triển đột phá.</w:t>
      </w:r>
    </w:p>
    <w:p w14:paraId="09CF9628" w14:textId="77777777" w:rsidR="007669CD" w:rsidRPr="00ED5130" w:rsidRDefault="003F55BD" w:rsidP="00095915">
      <w:pPr>
        <w:widowControl w:val="0"/>
        <w:pBdr>
          <w:top w:val="dotted" w:sz="4" w:space="0" w:color="FFFFFF"/>
          <w:left w:val="dotted" w:sz="4" w:space="0" w:color="FFFFFF"/>
          <w:bottom w:val="dotted" w:sz="4" w:space="11" w:color="FFFFFF"/>
          <w:right w:val="dotted" w:sz="4" w:space="0" w:color="FFFFFF"/>
        </w:pBdr>
        <w:spacing w:after="120" w:line="360" w:lineRule="auto"/>
        <w:ind w:firstLine="720"/>
        <w:jc w:val="both"/>
        <w:rPr>
          <w:rFonts w:ascii="Times New Roman" w:hAnsi="Times New Roman"/>
        </w:rPr>
      </w:pPr>
      <w:r w:rsidRPr="00ED5130">
        <w:rPr>
          <w:rFonts w:ascii="Times New Roman" w:hAnsi="Times New Roman"/>
          <w:b/>
          <w:bCs/>
          <w:color w:val="000000"/>
          <w:sz w:val="26"/>
          <w:szCs w:val="26"/>
        </w:rPr>
        <w:t xml:space="preserve">- </w:t>
      </w:r>
      <w:r w:rsidRPr="00ED5130">
        <w:rPr>
          <w:rFonts w:ascii="Times New Roman" w:hAnsi="Times New Roman"/>
          <w:color w:val="000000"/>
          <w:sz w:val="26"/>
          <w:szCs w:val="26"/>
        </w:rPr>
        <w:t xml:space="preserve">Lĩnh vực nông nghiệp: Phát triển sản xuất nông nghiệp theo hướng phát triển nông nghiệp toàn diện, bền vững, thích ứng với biến đổi khí hậu, tập trung phát triển nông nghiệp theo hướng khai thác hiệu quả tiềm năng kinh tế gò đồi. Đẩy mạnh cơ cấu lại ngành nông nghiệp, tăng cường ứng dụng khoa học - công nghệ vào sản xuất và chế biến, ưu tiên phát triển sản xuất nông nghiệp theo hướng nông nghiệp sạch (VietGAP), nông nghiệp hữu cơ, liên kết vùng sản xuất. Phát triển sản xuất lúa trên diện tích có điều kiện đầu tư thâm canh, chủ động tưới tiêu, chú trọng ổn định diện tích gieo trồng lúa. Nâng cao hiệu quả kinh tế rừng trồng, phát triển trồng rừng gỗ lớn (FSC) gắn với các cơ sở công nghiệp chế biến gỗ, lâm sản xuất khẩu. Duy trì ổn định độ che phủ rừng, đặc biệt chú trọng chất lượng độ che phủ rừng tự nhiên. Ưu tiên phát triển các tổ chức kinh tế tập thể gắn với phát triển nông nghiệp công nghệ cao, kinh tế xanh, kinh tế tuần hoàn. </w:t>
      </w:r>
    </w:p>
    <w:p w14:paraId="7BC031CD" w14:textId="77777777" w:rsidR="007669CD" w:rsidRPr="00ED5130" w:rsidRDefault="003F55BD" w:rsidP="00095915">
      <w:pPr>
        <w:widowControl w:val="0"/>
        <w:pBdr>
          <w:top w:val="dotted" w:sz="4" w:space="0" w:color="FFFFFF"/>
          <w:left w:val="dotted" w:sz="4" w:space="0" w:color="FFFFFF"/>
          <w:bottom w:val="dotted" w:sz="4" w:space="11" w:color="FFFFFF"/>
          <w:right w:val="dotted" w:sz="4" w:space="0" w:color="FFFFFF"/>
        </w:pBdr>
        <w:spacing w:after="120" w:line="360" w:lineRule="auto"/>
        <w:ind w:firstLine="720"/>
        <w:jc w:val="both"/>
        <w:rPr>
          <w:rFonts w:ascii="Times New Roman" w:hAnsi="Times New Roman"/>
        </w:rPr>
      </w:pPr>
      <w:r w:rsidRPr="00ED5130">
        <w:rPr>
          <w:rFonts w:ascii="Times New Roman" w:hAnsi="Times New Roman"/>
          <w:b/>
          <w:bCs/>
          <w:color w:val="000000"/>
          <w:sz w:val="26"/>
          <w:szCs w:val="26"/>
        </w:rPr>
        <w:t xml:space="preserve">- </w:t>
      </w:r>
      <w:r w:rsidRPr="00ED5130">
        <w:rPr>
          <w:rFonts w:ascii="Times New Roman" w:hAnsi="Times New Roman"/>
          <w:color w:val="000000"/>
          <w:sz w:val="26"/>
          <w:szCs w:val="26"/>
        </w:rPr>
        <w:t xml:space="preserve">Tập trung hỗ trợ phát triển doanh nghiệp, tăng cường công tác xúc tiến đầu tư, phát </w:t>
      </w:r>
      <w:r w:rsidRPr="00ED5130">
        <w:rPr>
          <w:rFonts w:ascii="Times New Roman" w:hAnsi="Times New Roman"/>
          <w:color w:val="000000"/>
          <w:sz w:val="26"/>
          <w:szCs w:val="26"/>
        </w:rPr>
        <w:lastRenderedPageBreak/>
        <w:t>triển kinh tế tập thể, HTX</w:t>
      </w:r>
    </w:p>
    <w:p w14:paraId="17438B4C" w14:textId="77777777" w:rsidR="007669CD" w:rsidRPr="00ED5130" w:rsidRDefault="003F55BD" w:rsidP="00095915">
      <w:pPr>
        <w:widowControl w:val="0"/>
        <w:pBdr>
          <w:top w:val="dotted" w:sz="4" w:space="0" w:color="FFFFFF"/>
          <w:left w:val="dotted" w:sz="4" w:space="0" w:color="FFFFFF"/>
          <w:bottom w:val="dotted" w:sz="4" w:space="11" w:color="FFFFFF"/>
          <w:right w:val="dotted" w:sz="4" w:space="0" w:color="FFFFFF"/>
        </w:pBdr>
        <w:spacing w:after="120" w:line="360" w:lineRule="auto"/>
        <w:ind w:firstLine="720"/>
        <w:jc w:val="both"/>
        <w:rPr>
          <w:rFonts w:ascii="Times New Roman" w:hAnsi="Times New Roman"/>
        </w:rPr>
      </w:pPr>
      <w:r w:rsidRPr="00ED5130">
        <w:rPr>
          <w:rFonts w:ascii="Times New Roman" w:hAnsi="Times New Roman"/>
          <w:b/>
          <w:bCs/>
          <w:color w:val="000000"/>
          <w:sz w:val="26"/>
          <w:szCs w:val="26"/>
        </w:rPr>
        <w:t xml:space="preserve">- </w:t>
      </w:r>
      <w:r w:rsidRPr="00ED5130">
        <w:rPr>
          <w:rFonts w:ascii="Times New Roman" w:hAnsi="Times New Roman"/>
          <w:color w:val="000000"/>
          <w:sz w:val="26"/>
          <w:szCs w:val="26"/>
        </w:rPr>
        <w:t>Công tác giải phóng mặt bằng, quản lý đất đai và bảo vệ môi trường:</w:t>
      </w:r>
    </w:p>
    <w:p w14:paraId="1543A5F9" w14:textId="77777777" w:rsidR="007669CD" w:rsidRPr="00ED5130" w:rsidRDefault="003F55BD" w:rsidP="00095915">
      <w:pPr>
        <w:widowControl w:val="0"/>
        <w:pBdr>
          <w:top w:val="dotted" w:sz="4" w:space="0" w:color="FFFFFF"/>
          <w:left w:val="dotted" w:sz="4" w:space="0" w:color="FFFFFF"/>
          <w:bottom w:val="dotted" w:sz="4" w:space="11" w:color="FFFFFF"/>
          <w:right w:val="dotted" w:sz="4" w:space="0" w:color="FFFFFF"/>
        </w:pBdr>
        <w:spacing w:after="120" w:line="360" w:lineRule="auto"/>
        <w:jc w:val="both"/>
        <w:rPr>
          <w:rFonts w:ascii="Times New Roman" w:hAnsi="Times New Roman"/>
          <w:color w:val="000000"/>
          <w:sz w:val="26"/>
          <w:szCs w:val="26"/>
        </w:rPr>
      </w:pPr>
      <w:r w:rsidRPr="00ED5130">
        <w:rPr>
          <w:rFonts w:ascii="Times New Roman" w:hAnsi="Times New Roman"/>
          <w:b/>
          <w:bCs/>
          <w:color w:val="000000"/>
          <w:sz w:val="26"/>
          <w:szCs w:val="26"/>
        </w:rPr>
        <w:t>3. Tập trung giải ngân vốn đầu tư công, đảm bảo hoàn thành kế hoạch thu ngân sách nhà nước năm 2026</w:t>
      </w:r>
    </w:p>
    <w:p w14:paraId="5F43003F" w14:textId="77777777" w:rsidR="007669CD" w:rsidRPr="00ED5130" w:rsidRDefault="003F55BD" w:rsidP="00095915">
      <w:pPr>
        <w:widowControl w:val="0"/>
        <w:pBdr>
          <w:top w:val="dotted" w:sz="4" w:space="0" w:color="FFFFFF"/>
          <w:left w:val="dotted" w:sz="4" w:space="0" w:color="FFFFFF"/>
          <w:bottom w:val="dotted" w:sz="4" w:space="11" w:color="FFFFFF"/>
          <w:right w:val="dotted" w:sz="4" w:space="0" w:color="FFFFFF"/>
        </w:pBdr>
        <w:spacing w:after="120" w:line="360" w:lineRule="auto"/>
        <w:ind w:firstLine="720"/>
        <w:jc w:val="both"/>
        <w:rPr>
          <w:rFonts w:ascii="Times New Roman" w:hAnsi="Times New Roman"/>
        </w:rPr>
      </w:pPr>
      <w:r w:rsidRPr="00ED5130">
        <w:rPr>
          <w:rFonts w:ascii="Times New Roman" w:hAnsi="Times New Roman"/>
          <w:b/>
          <w:bCs/>
          <w:color w:val="000000"/>
          <w:sz w:val="26"/>
          <w:szCs w:val="26"/>
        </w:rPr>
        <w:t xml:space="preserve">- </w:t>
      </w:r>
      <w:r w:rsidRPr="00ED5130">
        <w:rPr>
          <w:rFonts w:ascii="Times New Roman" w:hAnsi="Times New Roman"/>
          <w:color w:val="000000"/>
          <w:sz w:val="26"/>
          <w:szCs w:val="26"/>
        </w:rPr>
        <w:t>Về giải ngân vốn đầu tư công:</w:t>
      </w:r>
      <w:r w:rsidRPr="00ED5130">
        <w:rPr>
          <w:rFonts w:ascii="Times New Roman" w:hAnsi="Times New Roman"/>
          <w:i/>
          <w:iCs/>
          <w:color w:val="000000"/>
          <w:sz w:val="26"/>
          <w:szCs w:val="26"/>
        </w:rPr>
        <w:t xml:space="preserve"> </w:t>
      </w:r>
      <w:r w:rsidRPr="00ED5130">
        <w:rPr>
          <w:rFonts w:ascii="Times New Roman" w:hAnsi="Times New Roman"/>
          <w:color w:val="000000"/>
          <w:sz w:val="26"/>
          <w:szCs w:val="26"/>
        </w:rPr>
        <w:t xml:space="preserve">Tập trung triển khai có hiệu quả kế hoạch đầu tư công năm 2026; quyết liệt đẩy nhanh tiến độ giải ngân vốn đầu tư công, tăng cường đôn đốc, kiểm tra, giám sát các chủ đầu tư, nhà thầu đẩy nhanh các thủ tục, kịp thời tháo gỡ khó khăn, vướng mắc đẩy nhanh tiến độ giải ngân vốn đầu tư công. </w:t>
      </w:r>
    </w:p>
    <w:p w14:paraId="286D52F8" w14:textId="77777777" w:rsidR="007669CD" w:rsidRPr="00ED5130" w:rsidRDefault="003F55BD" w:rsidP="00095915">
      <w:pPr>
        <w:widowControl w:val="0"/>
        <w:pBdr>
          <w:top w:val="dotted" w:sz="4" w:space="0" w:color="FFFFFF"/>
          <w:left w:val="dotted" w:sz="4" w:space="0" w:color="FFFFFF"/>
          <w:bottom w:val="dotted" w:sz="4" w:space="11" w:color="FFFFFF"/>
          <w:right w:val="dotted" w:sz="4" w:space="0" w:color="FFFFFF"/>
        </w:pBdr>
        <w:spacing w:after="120" w:line="360" w:lineRule="auto"/>
        <w:ind w:firstLine="720"/>
        <w:jc w:val="both"/>
        <w:rPr>
          <w:rFonts w:ascii="Times New Roman" w:hAnsi="Times New Roman"/>
        </w:rPr>
      </w:pPr>
      <w:r w:rsidRPr="00ED5130">
        <w:rPr>
          <w:rFonts w:ascii="Times New Roman" w:hAnsi="Times New Roman"/>
          <w:b/>
          <w:bCs/>
          <w:color w:val="000000"/>
          <w:sz w:val="26"/>
          <w:szCs w:val="26"/>
        </w:rPr>
        <w:t xml:space="preserve">- </w:t>
      </w:r>
      <w:r w:rsidRPr="00ED5130">
        <w:rPr>
          <w:rFonts w:ascii="Times New Roman" w:hAnsi="Times New Roman"/>
          <w:color w:val="000000"/>
          <w:sz w:val="26"/>
          <w:szCs w:val="26"/>
        </w:rPr>
        <w:t>Về thu chi ngân sách, quản lý tài sản công:</w:t>
      </w:r>
    </w:p>
    <w:p w14:paraId="0514C505" w14:textId="77777777" w:rsidR="007669CD" w:rsidRPr="00ED5130" w:rsidRDefault="003F55BD" w:rsidP="00095915">
      <w:pPr>
        <w:widowControl w:val="0"/>
        <w:pBdr>
          <w:top w:val="dotted" w:sz="4" w:space="0" w:color="FFFFFF"/>
          <w:left w:val="dotted" w:sz="4" w:space="0" w:color="FFFFFF"/>
          <w:bottom w:val="dotted" w:sz="4" w:space="11" w:color="FFFFFF"/>
          <w:right w:val="dotted" w:sz="4" w:space="0" w:color="FFFFFF"/>
        </w:pBdr>
        <w:spacing w:after="120" w:line="360" w:lineRule="auto"/>
        <w:ind w:firstLine="720"/>
        <w:jc w:val="both"/>
        <w:rPr>
          <w:rFonts w:ascii="Times New Roman" w:hAnsi="Times New Roman"/>
        </w:rPr>
      </w:pPr>
      <w:r w:rsidRPr="00ED5130">
        <w:rPr>
          <w:rFonts w:ascii="Times New Roman" w:hAnsi="Times New Roman"/>
          <w:color w:val="000000"/>
          <w:sz w:val="26"/>
          <w:szCs w:val="26"/>
        </w:rPr>
        <w:t xml:space="preserve">+ Thực hiện các biện pháp quản lý thu, chi ngân sách. Tăng cường khai thác nguồn bán đấu giá quyền sử dụng đất; các khoản thu do xã trực tiếp </w:t>
      </w:r>
      <w:proofErr w:type="gramStart"/>
      <w:r w:rsidRPr="00ED5130">
        <w:rPr>
          <w:rFonts w:ascii="Times New Roman" w:hAnsi="Times New Roman"/>
          <w:color w:val="000000"/>
          <w:sz w:val="26"/>
          <w:szCs w:val="26"/>
        </w:rPr>
        <w:t>thu;...</w:t>
      </w:r>
      <w:proofErr w:type="gramEnd"/>
      <w:r w:rsidRPr="00ED5130">
        <w:rPr>
          <w:rFonts w:ascii="Times New Roman" w:hAnsi="Times New Roman"/>
          <w:color w:val="000000"/>
          <w:sz w:val="26"/>
          <w:szCs w:val="26"/>
        </w:rPr>
        <w:t xml:space="preserve"> Triển khai đồng bộ các biện pháp quản lý thuế, tăng cường công tác kiểm tra chống thất thu thuế, trốn thuế, nợ thuế.</w:t>
      </w:r>
    </w:p>
    <w:p w14:paraId="08D70AE4" w14:textId="77777777" w:rsidR="007669CD" w:rsidRPr="00ED5130" w:rsidRDefault="003F55BD" w:rsidP="00095915">
      <w:pPr>
        <w:widowControl w:val="0"/>
        <w:pBdr>
          <w:top w:val="dotted" w:sz="4" w:space="0" w:color="FFFFFF"/>
          <w:left w:val="dotted" w:sz="4" w:space="0" w:color="FFFFFF"/>
          <w:bottom w:val="dotted" w:sz="4" w:space="11" w:color="FFFFFF"/>
          <w:right w:val="dotted" w:sz="4" w:space="0" w:color="FFFFFF"/>
        </w:pBdr>
        <w:spacing w:after="120" w:line="360" w:lineRule="auto"/>
        <w:ind w:firstLine="720"/>
        <w:jc w:val="both"/>
        <w:rPr>
          <w:rFonts w:ascii="Times New Roman" w:hAnsi="Times New Roman"/>
        </w:rPr>
      </w:pPr>
      <w:r w:rsidRPr="00ED5130">
        <w:rPr>
          <w:rFonts w:ascii="Times New Roman" w:hAnsi="Times New Roman"/>
          <w:color w:val="000000"/>
          <w:sz w:val="26"/>
          <w:szCs w:val="26"/>
        </w:rPr>
        <w:t xml:space="preserve">+ Ưu tiên nguồn lực cho phòng, chống dịch bệnh, </w:t>
      </w:r>
      <w:proofErr w:type="gramStart"/>
      <w:r w:rsidRPr="00ED5130">
        <w:rPr>
          <w:rFonts w:ascii="Times New Roman" w:hAnsi="Times New Roman"/>
          <w:color w:val="000000"/>
          <w:sz w:val="26"/>
          <w:szCs w:val="26"/>
        </w:rPr>
        <w:t>an</w:t>
      </w:r>
      <w:proofErr w:type="gramEnd"/>
      <w:r w:rsidRPr="00ED5130">
        <w:rPr>
          <w:rFonts w:ascii="Times New Roman" w:hAnsi="Times New Roman"/>
          <w:color w:val="000000"/>
          <w:sz w:val="26"/>
          <w:szCs w:val="26"/>
        </w:rPr>
        <w:t xml:space="preserve"> sinh xã hội, hỗ trợ phục hồi kinh tế và dự phòng cho các trường hợp bất khả kháng, thiên tai, dịch bệnh, biến đổi khí </w:t>
      </w:r>
      <w:proofErr w:type="gramStart"/>
      <w:r w:rsidRPr="00ED5130">
        <w:rPr>
          <w:rFonts w:ascii="Times New Roman" w:hAnsi="Times New Roman"/>
          <w:color w:val="000000"/>
          <w:sz w:val="26"/>
          <w:szCs w:val="26"/>
        </w:rPr>
        <w:t>hậu,…</w:t>
      </w:r>
      <w:proofErr w:type="gramEnd"/>
      <w:r w:rsidRPr="00ED5130">
        <w:rPr>
          <w:rFonts w:ascii="Times New Roman" w:hAnsi="Times New Roman"/>
          <w:color w:val="000000"/>
          <w:sz w:val="26"/>
          <w:szCs w:val="26"/>
        </w:rPr>
        <w:t xml:space="preserve"> Thực hiện nghiêm các quy định về thực hành tiết kiệm, chống lãng phí trong sử dụng ngân sách. Đồng thời, tăng cường công tác thanh tra, kiểm tra, giám sát, phát hiện và xử lý kịp thời, nghiêm minh các tập thể và cá nhân vi phạm pháp luật.</w:t>
      </w:r>
    </w:p>
    <w:p w14:paraId="3CC9778A" w14:textId="77777777" w:rsidR="007669CD" w:rsidRPr="00ED5130" w:rsidRDefault="003F55BD" w:rsidP="00095915">
      <w:pPr>
        <w:widowControl w:val="0"/>
        <w:pBdr>
          <w:top w:val="dotted" w:sz="4" w:space="0" w:color="FFFFFF"/>
          <w:left w:val="dotted" w:sz="4" w:space="0" w:color="FFFFFF"/>
          <w:bottom w:val="dotted" w:sz="4" w:space="11" w:color="FFFFFF"/>
          <w:right w:val="dotted" w:sz="4" w:space="0" w:color="FFFFFF"/>
        </w:pBdr>
        <w:spacing w:after="120" w:line="360" w:lineRule="auto"/>
        <w:ind w:firstLine="720"/>
        <w:jc w:val="both"/>
        <w:rPr>
          <w:rFonts w:ascii="Times New Roman" w:hAnsi="Times New Roman"/>
        </w:rPr>
      </w:pPr>
      <w:r w:rsidRPr="00ED5130">
        <w:rPr>
          <w:rFonts w:ascii="Times New Roman" w:hAnsi="Times New Roman"/>
          <w:color w:val="000000"/>
          <w:spacing w:val="-4"/>
          <w:sz w:val="26"/>
          <w:szCs w:val="26"/>
        </w:rPr>
        <w:t xml:space="preserve">+ Tăng cường công tác quản lý, khai thác, sử dụng chặt chẽ, có hiệu quả, đúng quy định của pháp luật về tài sản công, nhất là đất đai, trụ sở,…; tập trung triển khai phương án xử lý 08 cơ sở nhà, đất dôi dư đã được phê duyệt, thực hiện thủ tục cho thuê và quản lý nguồn thu theo đúng quy định; khẩn trương hoàn thiện hồ sơ cấp Giấy chứng nhận quyền sử dụng đất cho các đơn vị trực thuộc, đặc biệt là trường học, trạm y tế mới tiếp nhận; đồng thời yêu cầu 18 đơn vị trực thuộc hoàn thành </w:t>
      </w:r>
      <w:r w:rsidRPr="00ED5130">
        <w:rPr>
          <w:rFonts w:ascii="Times New Roman" w:hAnsi="Times New Roman"/>
          <w:color w:val="000000"/>
          <w:sz w:val="26"/>
          <w:szCs w:val="26"/>
          <w:lang w:eastAsia="vi-VN"/>
        </w:rPr>
        <w:t>cập nhật giá trị tài sản, tính hao mòn theo quy định mới của Bộ Tài chính</w:t>
      </w:r>
      <w:r w:rsidRPr="00ED5130">
        <w:rPr>
          <w:rFonts w:ascii="Times New Roman" w:hAnsi="Times New Roman"/>
          <w:color w:val="000000"/>
          <w:spacing w:val="-4"/>
          <w:sz w:val="26"/>
          <w:szCs w:val="26"/>
        </w:rPr>
        <w:t>. Bên cạnh đó, thực hiện nghiêm quy trình thanh lý, phá dỡ nhà làm việc xuống cấp để xây dựng mới theo đúng định mức quy định. Triển khai những biện pháp tích cực để giải ngân các nguồn vốn XDCB, đẩy nhanh việc thanh toán các khối lượng hoàn thành, quyết toán vốn đầu tư.</w:t>
      </w:r>
    </w:p>
    <w:p w14:paraId="17FBB124" w14:textId="77777777" w:rsidR="007669CD" w:rsidRPr="00ED5130" w:rsidRDefault="003F55BD" w:rsidP="00095915">
      <w:pPr>
        <w:widowControl w:val="0"/>
        <w:pBdr>
          <w:top w:val="dotted" w:sz="4" w:space="0" w:color="FFFFFF"/>
          <w:left w:val="dotted" w:sz="4" w:space="0" w:color="FFFFFF"/>
          <w:bottom w:val="dotted" w:sz="4" w:space="11" w:color="FFFFFF"/>
          <w:right w:val="dotted" w:sz="4" w:space="0" w:color="FFFFFF"/>
        </w:pBdr>
        <w:spacing w:after="120" w:line="360" w:lineRule="auto"/>
        <w:jc w:val="both"/>
        <w:rPr>
          <w:rFonts w:ascii="Times New Roman" w:hAnsi="Times New Roman"/>
          <w:b/>
          <w:bCs/>
          <w:color w:val="000000"/>
          <w:sz w:val="26"/>
          <w:szCs w:val="26"/>
        </w:rPr>
      </w:pPr>
      <w:r w:rsidRPr="00ED5130">
        <w:rPr>
          <w:rFonts w:ascii="Times New Roman" w:hAnsi="Times New Roman"/>
          <w:b/>
          <w:bCs/>
          <w:color w:val="000000"/>
          <w:sz w:val="26"/>
          <w:szCs w:val="26"/>
        </w:rPr>
        <w:t>4. Tập trung phát triển lĩnh vực văn hóa - xã hội</w:t>
      </w:r>
    </w:p>
    <w:p w14:paraId="2DC77AE9" w14:textId="77777777" w:rsidR="007669CD" w:rsidRPr="00ED5130" w:rsidRDefault="003F55BD" w:rsidP="00095915">
      <w:pPr>
        <w:widowControl w:val="0"/>
        <w:pBdr>
          <w:top w:val="dotted" w:sz="4" w:space="0" w:color="FFFFFF"/>
          <w:left w:val="dotted" w:sz="4" w:space="0" w:color="FFFFFF"/>
          <w:bottom w:val="dotted" w:sz="4" w:space="11" w:color="FFFFFF"/>
          <w:right w:val="dotted" w:sz="4" w:space="0" w:color="FFFFFF"/>
        </w:pBdr>
        <w:spacing w:after="120" w:line="360" w:lineRule="auto"/>
        <w:ind w:firstLine="720"/>
        <w:jc w:val="both"/>
        <w:rPr>
          <w:rFonts w:ascii="Times New Roman" w:hAnsi="Times New Roman"/>
        </w:rPr>
      </w:pPr>
      <w:r w:rsidRPr="00ED5130">
        <w:rPr>
          <w:rFonts w:ascii="Times New Roman" w:hAnsi="Times New Roman"/>
          <w:b/>
          <w:bCs/>
          <w:color w:val="000000"/>
          <w:sz w:val="26"/>
          <w:szCs w:val="26"/>
        </w:rPr>
        <w:t xml:space="preserve">- </w:t>
      </w:r>
      <w:r w:rsidRPr="00ED5130">
        <w:rPr>
          <w:rFonts w:ascii="Times New Roman" w:hAnsi="Times New Roman"/>
          <w:color w:val="000000"/>
          <w:sz w:val="26"/>
          <w:szCs w:val="26"/>
        </w:rPr>
        <w:t>Về văn hóa - thể thao</w:t>
      </w:r>
    </w:p>
    <w:p w14:paraId="58C30566" w14:textId="77777777" w:rsidR="007669CD" w:rsidRPr="00ED5130" w:rsidRDefault="003F55BD" w:rsidP="00095915">
      <w:pPr>
        <w:widowControl w:val="0"/>
        <w:pBdr>
          <w:top w:val="dotted" w:sz="4" w:space="0" w:color="FFFFFF"/>
          <w:left w:val="dotted" w:sz="4" w:space="0" w:color="FFFFFF"/>
          <w:bottom w:val="dotted" w:sz="4" w:space="11" w:color="FFFFFF"/>
          <w:right w:val="dotted" w:sz="4" w:space="0" w:color="FFFFFF"/>
        </w:pBdr>
        <w:spacing w:after="120" w:line="360" w:lineRule="auto"/>
        <w:ind w:firstLine="720"/>
        <w:jc w:val="both"/>
        <w:rPr>
          <w:rFonts w:ascii="Times New Roman" w:hAnsi="Times New Roman"/>
        </w:rPr>
      </w:pPr>
      <w:r w:rsidRPr="00ED5130">
        <w:rPr>
          <w:rFonts w:ascii="Times New Roman" w:hAnsi="Times New Roman"/>
          <w:color w:val="000000"/>
          <w:sz w:val="26"/>
          <w:szCs w:val="26"/>
        </w:rPr>
        <w:t xml:space="preserve">+ Nâng cao chất lượng, hiệu quả phong trào “Toàn dân đoàn kết xây dựng đời sống văn hóa”; thực hiện tốt công tác gia đình; gìn giữ và phát huy thuần phong mỹ tục, truyền </w:t>
      </w:r>
      <w:r w:rsidRPr="00ED5130">
        <w:rPr>
          <w:rFonts w:ascii="Times New Roman" w:hAnsi="Times New Roman"/>
          <w:color w:val="000000"/>
          <w:sz w:val="26"/>
          <w:szCs w:val="26"/>
        </w:rPr>
        <w:lastRenderedPageBreak/>
        <w:t xml:space="preserve">thống văn hóa tốt đẹp có tính đặc thù. Triển khai thực hiện có hiệu quả Nghị định 61/2023/NĐ-CP của Chính phủ về xây dựng và thực hiện Hương ước, Quy ước của cộng đồng dân cư. Triển khai các công tác liên quan để đưa đoàn vận động viên của xã Hưng Lộc tham gia Lễ Khai mạc Đại hội Thể dục thể thao thành phố Huế lần thứ X năm 2026. </w:t>
      </w:r>
    </w:p>
    <w:p w14:paraId="4CB30234" w14:textId="77777777" w:rsidR="007669CD" w:rsidRPr="00ED5130" w:rsidRDefault="003F55BD" w:rsidP="00095915">
      <w:pPr>
        <w:widowControl w:val="0"/>
        <w:pBdr>
          <w:top w:val="dotted" w:sz="4" w:space="0" w:color="FFFFFF"/>
          <w:left w:val="dotted" w:sz="4" w:space="0" w:color="FFFFFF"/>
          <w:bottom w:val="dotted" w:sz="4" w:space="11" w:color="FFFFFF"/>
          <w:right w:val="dotted" w:sz="4" w:space="0" w:color="FFFFFF"/>
        </w:pBdr>
        <w:spacing w:after="120" w:line="360" w:lineRule="auto"/>
        <w:ind w:firstLine="720"/>
        <w:jc w:val="both"/>
        <w:rPr>
          <w:rFonts w:ascii="Times New Roman" w:hAnsi="Times New Roman"/>
        </w:rPr>
      </w:pPr>
      <w:r w:rsidRPr="00ED5130">
        <w:rPr>
          <w:rFonts w:ascii="Times New Roman" w:hAnsi="Times New Roman"/>
          <w:color w:val="000000"/>
          <w:sz w:val="26"/>
          <w:szCs w:val="26"/>
        </w:rPr>
        <w:t>+ Chỉ đạo thực hiện có hiệu quả công tác quản lý, bảo vệ và phát huy giá trị các di tích lịch sử - văn hóa, danh lam thắng cảnh gắn với phát huy các tuyến, điểm du lịch; nghiên cứu tổ chức lễ đón nhận các địa điểm Đình và Nhà thờ làng An Nông, Điện thờ và lăng mộ Nguyễn Đà được công nhận là di tích lịch sử cấp thành phố và tổ chức xây dựng các hương ước đảm bảo quy định, phù hợp với đạo đức xã hội và phong tục tập quán tốt đẹp của địa phương. Rà soát, củng cố các hồ sơ, thủ tục để đề nghị xếp hạng di tích lịch sử - văn hóa cấp thành phố đối với di tích chùa Tiên Linh, xã Hưng Lộc.</w:t>
      </w:r>
    </w:p>
    <w:p w14:paraId="0A68712A" w14:textId="77777777" w:rsidR="007669CD" w:rsidRPr="00ED5130" w:rsidRDefault="003F55BD" w:rsidP="00095915">
      <w:pPr>
        <w:widowControl w:val="0"/>
        <w:pBdr>
          <w:top w:val="dotted" w:sz="4" w:space="0" w:color="FFFFFF"/>
          <w:left w:val="dotted" w:sz="4" w:space="0" w:color="FFFFFF"/>
          <w:bottom w:val="dotted" w:sz="4" w:space="11" w:color="FFFFFF"/>
          <w:right w:val="dotted" w:sz="4" w:space="0" w:color="FFFFFF"/>
        </w:pBdr>
        <w:spacing w:after="120" w:line="360" w:lineRule="auto"/>
        <w:ind w:firstLine="720"/>
        <w:jc w:val="both"/>
        <w:rPr>
          <w:rFonts w:ascii="Times New Roman" w:hAnsi="Times New Roman"/>
        </w:rPr>
      </w:pPr>
      <w:r w:rsidRPr="00ED5130">
        <w:rPr>
          <w:rFonts w:ascii="Times New Roman" w:hAnsi="Times New Roman"/>
          <w:color w:val="000000"/>
          <w:sz w:val="26"/>
          <w:szCs w:val="26"/>
        </w:rPr>
        <w:t xml:space="preserve">+ Triển khai bảo tồn, phát huy giá trị văn hóa truyền thống tốt đẹp của các dân tộc thiểu số gắn với phát triển du lịch xã Hưng Lộc năm 2026 </w:t>
      </w:r>
      <w:r w:rsidRPr="00ED5130">
        <w:rPr>
          <w:rFonts w:ascii="Times New Roman" w:hAnsi="Times New Roman"/>
          <w:i/>
          <w:color w:val="000000"/>
          <w:sz w:val="26"/>
          <w:szCs w:val="26"/>
        </w:rPr>
        <w:t>(lễ hội “Sắc màu văn hóa Bru – Vân Kiều – Gắn kết và phát triển”)</w:t>
      </w:r>
      <w:r w:rsidRPr="00ED5130">
        <w:rPr>
          <w:rFonts w:ascii="Times New Roman" w:hAnsi="Times New Roman"/>
          <w:color w:val="000000"/>
          <w:sz w:val="26"/>
          <w:szCs w:val="26"/>
        </w:rPr>
        <w:t xml:space="preserve">; trong đó, tập trung thực hiện một số nội dung trình diễn văn hóa văn nghệ dân gian, giới thiệu ẩm thực truyền thống, tái hiện các nghi lễ đặc sắc, trưng bày sản phẩm thủ công, tổ chức các trò chơi dân gian và hoạt động giao lưu. Bên cạnh đó, các hoạt động còn gắn với tuyên truyền, quảng bá hình ảnh quê hương, con người xã Hưng Lộc, góp phần thúc đẩy phát triển du lịch cộng đồng và nâng cao đời sống tinh thần cho Nhân dân. </w:t>
      </w:r>
    </w:p>
    <w:p w14:paraId="63CA1DCA" w14:textId="77777777" w:rsidR="007669CD" w:rsidRPr="00ED5130" w:rsidRDefault="003F55BD" w:rsidP="00095915">
      <w:pPr>
        <w:widowControl w:val="0"/>
        <w:pBdr>
          <w:top w:val="dotted" w:sz="4" w:space="0" w:color="FFFFFF"/>
          <w:left w:val="dotted" w:sz="4" w:space="0" w:color="FFFFFF"/>
          <w:bottom w:val="dotted" w:sz="4" w:space="11" w:color="FFFFFF"/>
          <w:right w:val="dotted" w:sz="4" w:space="0" w:color="FFFFFF"/>
        </w:pBdr>
        <w:spacing w:after="120" w:line="360" w:lineRule="auto"/>
        <w:ind w:firstLine="720"/>
        <w:jc w:val="both"/>
        <w:rPr>
          <w:rFonts w:ascii="Times New Roman" w:hAnsi="Times New Roman"/>
          <w:color w:val="000000"/>
          <w:spacing w:val="3"/>
          <w:sz w:val="26"/>
          <w:szCs w:val="26"/>
          <w:shd w:val="clear" w:color="auto" w:fill="E5F1FF"/>
        </w:rPr>
      </w:pPr>
      <w:r w:rsidRPr="00ED5130">
        <w:rPr>
          <w:rFonts w:ascii="Times New Roman" w:hAnsi="Times New Roman"/>
          <w:color w:val="000000"/>
          <w:sz w:val="26"/>
          <w:szCs w:val="26"/>
        </w:rPr>
        <w:t xml:space="preserve">+ Triển khai tổ chức giải bóng đá nữ </w:t>
      </w:r>
      <w:r w:rsidRPr="00ED5130">
        <w:rPr>
          <w:rFonts w:ascii="Times New Roman" w:hAnsi="Times New Roman"/>
          <w:color w:val="000000"/>
          <w:sz w:val="26"/>
          <w:szCs w:val="26"/>
          <w:lang w:eastAsia="vi-VN"/>
        </w:rPr>
        <w:t xml:space="preserve">lần thứ I năm 2026 </w:t>
      </w:r>
      <w:r w:rsidRPr="00ED5130">
        <w:rPr>
          <w:rFonts w:ascii="Times New Roman" w:hAnsi="Times New Roman"/>
          <w:color w:val="000000"/>
          <w:sz w:val="26"/>
          <w:szCs w:val="26"/>
        </w:rPr>
        <w:t>nhằm chào mừng kỷ niệm 01 năm thực hiện mô hình chính quyền địa phương 02 cấp</w:t>
      </w:r>
      <w:r w:rsidRPr="00ED5130">
        <w:rPr>
          <w:rFonts w:ascii="Times New Roman" w:hAnsi="Times New Roman"/>
          <w:color w:val="000000"/>
          <w:sz w:val="26"/>
          <w:szCs w:val="26"/>
          <w:lang w:val="vi-VN"/>
        </w:rPr>
        <w:t xml:space="preserve"> </w:t>
      </w:r>
      <w:r w:rsidRPr="00ED5130">
        <w:rPr>
          <w:rFonts w:ascii="Times New Roman" w:hAnsi="Times New Roman"/>
          <w:bCs/>
          <w:color w:val="000000"/>
          <w:sz w:val="26"/>
          <w:szCs w:val="26"/>
          <w:lang w:eastAsia="vi-VN"/>
        </w:rPr>
        <w:t>(01/7/2025 - 01/7/2026) với 08 đội bóng</w:t>
      </w:r>
      <w:r w:rsidRPr="00ED5130">
        <w:rPr>
          <w:rFonts w:ascii="Times New Roman" w:hAnsi="Times New Roman"/>
          <w:color w:val="000000"/>
          <w:sz w:val="26"/>
          <w:szCs w:val="26"/>
        </w:rPr>
        <w:t>, qua đó góp phần đẩy mạnh phong trào rèn luyện thể dục thể thao theo gương Bác Hồ vĩ đại, tăng cường tinh thần đoàn kết, giao lưu giữa các cơ quan, đơn vị, thôn, bản trên địa bàn.</w:t>
      </w:r>
    </w:p>
    <w:p w14:paraId="5BE5BDCD" w14:textId="77777777" w:rsidR="007669CD" w:rsidRPr="00ED5130" w:rsidRDefault="003F55BD" w:rsidP="00095915">
      <w:pPr>
        <w:widowControl w:val="0"/>
        <w:pBdr>
          <w:top w:val="dotted" w:sz="4" w:space="0" w:color="FFFFFF"/>
          <w:left w:val="dotted" w:sz="4" w:space="0" w:color="FFFFFF"/>
          <w:bottom w:val="dotted" w:sz="4" w:space="11" w:color="FFFFFF"/>
          <w:right w:val="dotted" w:sz="4" w:space="0" w:color="FFFFFF"/>
        </w:pBdr>
        <w:spacing w:after="120" w:line="360" w:lineRule="auto"/>
        <w:ind w:firstLine="720"/>
        <w:jc w:val="both"/>
        <w:rPr>
          <w:rFonts w:ascii="Times New Roman" w:hAnsi="Times New Roman"/>
          <w:color w:val="000000"/>
          <w:sz w:val="26"/>
          <w:szCs w:val="26"/>
        </w:rPr>
      </w:pPr>
      <w:r w:rsidRPr="00ED5130">
        <w:rPr>
          <w:rFonts w:ascii="Times New Roman" w:hAnsi="Times New Roman"/>
          <w:color w:val="000000"/>
          <w:sz w:val="26"/>
          <w:szCs w:val="26"/>
        </w:rPr>
        <w:t xml:space="preserve">+ Duy trì các hoạt động văn hóa, phong trào toàn dân đoàn kết xây dựng đời sống văn hóa trong khu dân cư, phong trào thể dục, thể thao…, xây dựng các thiết chế văn hóa - thể dục thể thao, truyền thanh thông minh từ xã đến các tổ dân phố, thôn, bản. </w:t>
      </w:r>
    </w:p>
    <w:p w14:paraId="17AF3F23" w14:textId="77777777" w:rsidR="007669CD" w:rsidRPr="00ED5130" w:rsidRDefault="003F55BD" w:rsidP="00095915">
      <w:pPr>
        <w:widowControl w:val="0"/>
        <w:pBdr>
          <w:top w:val="dotted" w:sz="4" w:space="0" w:color="FFFFFF"/>
          <w:left w:val="dotted" w:sz="4" w:space="0" w:color="FFFFFF"/>
          <w:bottom w:val="dotted" w:sz="4" w:space="11" w:color="FFFFFF"/>
          <w:right w:val="dotted" w:sz="4" w:space="0" w:color="FFFFFF"/>
        </w:pBdr>
        <w:spacing w:after="120" w:line="360" w:lineRule="auto"/>
        <w:ind w:firstLine="720"/>
        <w:jc w:val="both"/>
        <w:rPr>
          <w:rFonts w:ascii="Times New Roman" w:hAnsi="Times New Roman"/>
        </w:rPr>
      </w:pPr>
      <w:r w:rsidRPr="00ED5130">
        <w:rPr>
          <w:rFonts w:ascii="Times New Roman" w:hAnsi="Times New Roman"/>
          <w:b/>
          <w:bCs/>
          <w:color w:val="000000"/>
          <w:sz w:val="26"/>
          <w:szCs w:val="26"/>
        </w:rPr>
        <w:t>-</w:t>
      </w:r>
      <w:r w:rsidRPr="00ED5130">
        <w:rPr>
          <w:rFonts w:ascii="Times New Roman" w:hAnsi="Times New Roman"/>
          <w:color w:val="000000"/>
          <w:sz w:val="26"/>
          <w:szCs w:val="26"/>
        </w:rPr>
        <w:t xml:space="preserve"> Y tế, chăm sóc sức khoẻ nhân dân: Tiếp tục chỉ đạo triển khai các giải pháp nâng cao chất lượng khám chữa bệnh và chăm sóc sức khoẻ ban đầu cho người dân; thường xuyên giám sát các dịch bệnh trên địa bàn xã. Đẩy mạnh công tác đảm bảo an toàn thực phẩm trên địa bàn, tăng cường công tác truyền thông, nâng cao nhận thức của cộng đồng về vệ sinh </w:t>
      </w:r>
      <w:proofErr w:type="gramStart"/>
      <w:r w:rsidRPr="00ED5130">
        <w:rPr>
          <w:rFonts w:ascii="Times New Roman" w:hAnsi="Times New Roman"/>
          <w:color w:val="000000"/>
          <w:sz w:val="26"/>
          <w:szCs w:val="26"/>
        </w:rPr>
        <w:t>an</w:t>
      </w:r>
      <w:proofErr w:type="gramEnd"/>
      <w:r w:rsidRPr="00ED5130">
        <w:rPr>
          <w:rFonts w:ascii="Times New Roman" w:hAnsi="Times New Roman"/>
          <w:color w:val="000000"/>
          <w:sz w:val="26"/>
          <w:szCs w:val="26"/>
        </w:rPr>
        <w:t xml:space="preserve"> toàn thực phẩm; xây dựng cơ sở y tế </w:t>
      </w:r>
      <w:r w:rsidRPr="00ED5130">
        <w:rPr>
          <w:rFonts w:ascii="Times New Roman" w:hAnsi="Times New Roman"/>
          <w:i/>
          <w:iCs/>
          <w:color w:val="000000"/>
          <w:sz w:val="26"/>
          <w:szCs w:val="26"/>
        </w:rPr>
        <w:t xml:space="preserve">“Xanh - Sạch - Đẹp” </w:t>
      </w:r>
      <w:r w:rsidRPr="00ED5130">
        <w:rPr>
          <w:rFonts w:ascii="Times New Roman" w:hAnsi="Times New Roman"/>
          <w:color w:val="000000"/>
          <w:sz w:val="26"/>
          <w:szCs w:val="26"/>
        </w:rPr>
        <w:t xml:space="preserve">hướng đến sự hài lòng của bệnh </w:t>
      </w:r>
      <w:r w:rsidRPr="00ED5130">
        <w:rPr>
          <w:rFonts w:ascii="Times New Roman" w:hAnsi="Times New Roman"/>
          <w:color w:val="000000"/>
          <w:sz w:val="26"/>
          <w:szCs w:val="26"/>
        </w:rPr>
        <w:lastRenderedPageBreak/>
        <w:t xml:space="preserve">nhân. </w:t>
      </w:r>
    </w:p>
    <w:p w14:paraId="3915D724" w14:textId="77777777" w:rsidR="007669CD" w:rsidRPr="00ED5130" w:rsidRDefault="003F55BD" w:rsidP="00095915">
      <w:pPr>
        <w:widowControl w:val="0"/>
        <w:pBdr>
          <w:top w:val="dotted" w:sz="4" w:space="0" w:color="FFFFFF"/>
          <w:left w:val="dotted" w:sz="4" w:space="0" w:color="FFFFFF"/>
          <w:bottom w:val="dotted" w:sz="4" w:space="11" w:color="FFFFFF"/>
          <w:right w:val="dotted" w:sz="4" w:space="0" w:color="FFFFFF"/>
        </w:pBdr>
        <w:spacing w:after="120" w:line="360" w:lineRule="auto"/>
        <w:ind w:firstLine="720"/>
        <w:jc w:val="both"/>
        <w:rPr>
          <w:rFonts w:ascii="Times New Roman" w:hAnsi="Times New Roman"/>
          <w:color w:val="000000"/>
          <w:sz w:val="26"/>
          <w:szCs w:val="26"/>
        </w:rPr>
      </w:pPr>
      <w:r w:rsidRPr="00ED5130">
        <w:rPr>
          <w:rFonts w:ascii="Times New Roman" w:hAnsi="Times New Roman"/>
          <w:b/>
          <w:bCs/>
          <w:color w:val="000000"/>
          <w:sz w:val="26"/>
          <w:szCs w:val="26"/>
        </w:rPr>
        <w:t xml:space="preserve">- </w:t>
      </w:r>
      <w:r w:rsidRPr="00ED5130">
        <w:rPr>
          <w:rFonts w:ascii="Times New Roman" w:hAnsi="Times New Roman"/>
          <w:color w:val="000000"/>
          <w:sz w:val="26"/>
          <w:szCs w:val="26"/>
        </w:rPr>
        <w:t>Giáo dục và đào tạo</w:t>
      </w:r>
    </w:p>
    <w:p w14:paraId="15EB471D" w14:textId="77777777" w:rsidR="007669CD" w:rsidRPr="00ED5130" w:rsidRDefault="003F55BD" w:rsidP="00095915">
      <w:pPr>
        <w:widowControl w:val="0"/>
        <w:pBdr>
          <w:top w:val="dotted" w:sz="4" w:space="0" w:color="FFFFFF"/>
          <w:left w:val="dotted" w:sz="4" w:space="0" w:color="FFFFFF"/>
          <w:bottom w:val="dotted" w:sz="4" w:space="11" w:color="FFFFFF"/>
          <w:right w:val="dotted" w:sz="4" w:space="0" w:color="FFFFFF"/>
        </w:pBdr>
        <w:spacing w:after="120" w:line="360" w:lineRule="auto"/>
        <w:ind w:firstLine="720"/>
        <w:jc w:val="both"/>
        <w:rPr>
          <w:rFonts w:ascii="Times New Roman" w:hAnsi="Times New Roman"/>
        </w:rPr>
      </w:pPr>
      <w:r w:rsidRPr="00ED5130">
        <w:rPr>
          <w:rFonts w:ascii="Times New Roman" w:hAnsi="Times New Roman"/>
          <w:color w:val="000000"/>
          <w:spacing w:val="-4"/>
          <w:sz w:val="26"/>
          <w:szCs w:val="26"/>
        </w:rPr>
        <w:t xml:space="preserve">+ Tập trung chỉ đạo, đôn đốc, kiểm tra, giám sát việc xây dựng, triển khai Đề án sáp nhập các trường học. Tổ chức xét công nhận hoàn thành chương trình tiểu học, xét công nhận tốt nghiệp THCS năm học 2025 - 2026 và hướng dẫn tuyển sinh các lớp đầu cấp năm học 2026 - 2027. </w:t>
      </w:r>
    </w:p>
    <w:p w14:paraId="7E13DE80" w14:textId="77777777" w:rsidR="007669CD" w:rsidRPr="00ED5130" w:rsidRDefault="003F55BD" w:rsidP="00095915">
      <w:pPr>
        <w:widowControl w:val="0"/>
        <w:pBdr>
          <w:top w:val="dotted" w:sz="4" w:space="0" w:color="FFFFFF"/>
          <w:left w:val="dotted" w:sz="4" w:space="0" w:color="FFFFFF"/>
          <w:bottom w:val="dotted" w:sz="4" w:space="11" w:color="FFFFFF"/>
          <w:right w:val="dotted" w:sz="4" w:space="0" w:color="FFFFFF"/>
        </w:pBdr>
        <w:spacing w:after="120" w:line="360" w:lineRule="auto"/>
        <w:ind w:firstLine="720"/>
        <w:jc w:val="both"/>
        <w:rPr>
          <w:rFonts w:ascii="Times New Roman" w:hAnsi="Times New Roman"/>
          <w:color w:val="000000"/>
          <w:sz w:val="26"/>
          <w:szCs w:val="26"/>
        </w:rPr>
      </w:pPr>
      <w:r w:rsidRPr="00ED5130">
        <w:rPr>
          <w:rFonts w:ascii="Times New Roman" w:hAnsi="Times New Roman"/>
          <w:color w:val="000000"/>
          <w:sz w:val="26"/>
          <w:szCs w:val="26"/>
        </w:rPr>
        <w:t>+ Phát huy hiệu quả ứng dụng công nghệ thông tin, chuyển đổi số trong giáo dục. Đảm bảo chuẩn hoá, hiện đại hoá, kịp tiến độ xây dựng trường đạt kiểm định chất lượng giáo dục và đạt chuẩn quốc gia, phấn đấu đến cuối năm 2026, tỷ lệ trường đạt chuẩn quốc gia là 80%.</w:t>
      </w:r>
    </w:p>
    <w:p w14:paraId="5B4BD2D4" w14:textId="77777777" w:rsidR="007669CD" w:rsidRPr="00ED5130" w:rsidRDefault="003F55BD" w:rsidP="00095915">
      <w:pPr>
        <w:widowControl w:val="0"/>
        <w:pBdr>
          <w:top w:val="dotted" w:sz="4" w:space="0" w:color="FFFFFF"/>
          <w:left w:val="dotted" w:sz="4" w:space="0" w:color="FFFFFF"/>
          <w:bottom w:val="dotted" w:sz="4" w:space="11" w:color="FFFFFF"/>
          <w:right w:val="dotted" w:sz="4" w:space="0" w:color="FFFFFF"/>
        </w:pBdr>
        <w:spacing w:after="120" w:line="360" w:lineRule="auto"/>
        <w:ind w:firstLine="720"/>
        <w:jc w:val="both"/>
        <w:rPr>
          <w:rFonts w:ascii="Times New Roman" w:hAnsi="Times New Roman"/>
        </w:rPr>
      </w:pPr>
      <w:r w:rsidRPr="00ED5130">
        <w:rPr>
          <w:rFonts w:ascii="Times New Roman" w:hAnsi="Times New Roman"/>
          <w:color w:val="000000"/>
          <w:sz w:val="26"/>
          <w:szCs w:val="26"/>
        </w:rPr>
        <w:t xml:space="preserve">+ Chỉ đạo các cơ quan, đơn vị, gia đình, trường học trên địa bàn tăng cường tuyên truyền cho học sinh không tụ tập, tự ý tắm sông, suối, ao, hồ nhằm hạn chế tình trạng đuối nước thương tâm; đồng thời, phối hợp mở các lớp tập bơi và trang bị kỹ năng an toàn dưới nước cho các em học sinh ở các cấp học, đặc biệt trong dịp nghỉ hè năm 2026.  </w:t>
      </w:r>
    </w:p>
    <w:p w14:paraId="06E3F273" w14:textId="77777777" w:rsidR="007669CD" w:rsidRPr="00ED5130" w:rsidRDefault="003F55BD" w:rsidP="00095915">
      <w:pPr>
        <w:widowControl w:val="0"/>
        <w:pBdr>
          <w:top w:val="dotted" w:sz="4" w:space="0" w:color="FFFFFF"/>
          <w:left w:val="dotted" w:sz="4" w:space="0" w:color="FFFFFF"/>
          <w:bottom w:val="dotted" w:sz="4" w:space="11" w:color="FFFFFF"/>
          <w:right w:val="dotted" w:sz="4" w:space="0" w:color="FFFFFF"/>
        </w:pBdr>
        <w:spacing w:after="120" w:line="360" w:lineRule="auto"/>
        <w:ind w:firstLine="720"/>
        <w:jc w:val="both"/>
        <w:rPr>
          <w:rFonts w:ascii="Times New Roman" w:hAnsi="Times New Roman"/>
        </w:rPr>
      </w:pPr>
      <w:r w:rsidRPr="00ED5130">
        <w:rPr>
          <w:rFonts w:ascii="Times New Roman" w:hAnsi="Times New Roman"/>
          <w:b/>
          <w:bCs/>
          <w:color w:val="000000"/>
          <w:sz w:val="26"/>
          <w:szCs w:val="26"/>
        </w:rPr>
        <w:t>-</w:t>
      </w:r>
      <w:r w:rsidRPr="00ED5130">
        <w:rPr>
          <w:rFonts w:ascii="Times New Roman" w:hAnsi="Times New Roman"/>
          <w:color w:val="000000"/>
          <w:sz w:val="26"/>
          <w:szCs w:val="26"/>
        </w:rPr>
        <w:t xml:space="preserve"> Lao động, việc làm, </w:t>
      </w:r>
      <w:proofErr w:type="gramStart"/>
      <w:r w:rsidRPr="00ED5130">
        <w:rPr>
          <w:rFonts w:ascii="Times New Roman" w:hAnsi="Times New Roman"/>
          <w:color w:val="000000"/>
          <w:sz w:val="26"/>
          <w:szCs w:val="26"/>
        </w:rPr>
        <w:t>an</w:t>
      </w:r>
      <w:proofErr w:type="gramEnd"/>
      <w:r w:rsidRPr="00ED5130">
        <w:rPr>
          <w:rFonts w:ascii="Times New Roman" w:hAnsi="Times New Roman"/>
          <w:color w:val="000000"/>
          <w:sz w:val="26"/>
          <w:szCs w:val="26"/>
        </w:rPr>
        <w:t xml:space="preserve"> sinh xã hội:</w:t>
      </w:r>
    </w:p>
    <w:p w14:paraId="71D8DAAD" w14:textId="77777777" w:rsidR="007669CD" w:rsidRPr="00ED5130" w:rsidRDefault="003F55BD" w:rsidP="00095915">
      <w:pPr>
        <w:widowControl w:val="0"/>
        <w:pBdr>
          <w:top w:val="dotted" w:sz="4" w:space="0" w:color="FFFFFF"/>
          <w:left w:val="dotted" w:sz="4" w:space="0" w:color="FFFFFF"/>
          <w:bottom w:val="dotted" w:sz="4" w:space="11" w:color="FFFFFF"/>
          <w:right w:val="dotted" w:sz="4" w:space="0" w:color="FFFFFF"/>
        </w:pBdr>
        <w:spacing w:after="120" w:line="360" w:lineRule="auto"/>
        <w:ind w:firstLine="720"/>
        <w:jc w:val="both"/>
        <w:rPr>
          <w:rFonts w:ascii="Times New Roman" w:hAnsi="Times New Roman"/>
        </w:rPr>
      </w:pPr>
      <w:r w:rsidRPr="00ED5130">
        <w:rPr>
          <w:rFonts w:ascii="Times New Roman" w:hAnsi="Times New Roman"/>
          <w:color w:val="000000"/>
          <w:sz w:val="26"/>
          <w:szCs w:val="26"/>
        </w:rPr>
        <w:t>+ Thực hiện kịp thời, đầy đủ các chính sách trợ cấp, trợ giúp xã hội cho các đối tượng bảo trợ xã hội theo quy định. Đẩy mạnh các phong trào “Đền ơn đáp nghĩa”; Thực hiện tốt chính sách ưu đãi người có công với cách mạng, nâng cao đời sống người có công với cách mạng.</w:t>
      </w:r>
    </w:p>
    <w:p w14:paraId="274A01D4" w14:textId="77777777" w:rsidR="007669CD" w:rsidRPr="00ED5130" w:rsidRDefault="003F55BD" w:rsidP="00095915">
      <w:pPr>
        <w:widowControl w:val="0"/>
        <w:pBdr>
          <w:top w:val="dotted" w:sz="4" w:space="0" w:color="FFFFFF"/>
          <w:left w:val="dotted" w:sz="4" w:space="0" w:color="FFFFFF"/>
          <w:bottom w:val="dotted" w:sz="4" w:space="11" w:color="FFFFFF"/>
          <w:right w:val="dotted" w:sz="4" w:space="0" w:color="FFFFFF"/>
        </w:pBdr>
        <w:spacing w:after="120" w:line="360" w:lineRule="auto"/>
        <w:ind w:firstLine="720"/>
        <w:jc w:val="both"/>
        <w:rPr>
          <w:rFonts w:ascii="Times New Roman" w:hAnsi="Times New Roman"/>
        </w:rPr>
      </w:pPr>
      <w:r w:rsidRPr="00ED5130">
        <w:rPr>
          <w:rFonts w:ascii="Times New Roman" w:hAnsi="Times New Roman"/>
          <w:color w:val="000000"/>
          <w:sz w:val="26"/>
          <w:szCs w:val="26"/>
        </w:rPr>
        <w:t xml:space="preserve">+ Tập trung đẩy mạnh các giải pháp hỗ trợ, tư vấn, hướng nghiệp, đào tạo nghề, xuất khẩu lao động và giải quyết việc làm cho người lao động, phấn đấu đến cuối năm 2026, tỷ lệ lao động qua đào tạo đạt 85%. Xây dựng các Kế hoạch và tổ chức thực hiện có hiệu quả việc đẩy mạnh công tác đưa lao động đi làm việc ở nước ngoài theo hợp đồng lao động, thực hiện chương trình </w:t>
      </w:r>
      <w:proofErr w:type="gramStart"/>
      <w:r w:rsidRPr="00ED5130">
        <w:rPr>
          <w:rFonts w:ascii="Times New Roman" w:hAnsi="Times New Roman"/>
          <w:color w:val="000000"/>
          <w:sz w:val="26"/>
          <w:szCs w:val="26"/>
        </w:rPr>
        <w:t>An</w:t>
      </w:r>
      <w:proofErr w:type="gramEnd"/>
      <w:r w:rsidRPr="00ED5130">
        <w:rPr>
          <w:rFonts w:ascii="Times New Roman" w:hAnsi="Times New Roman"/>
          <w:color w:val="000000"/>
          <w:sz w:val="26"/>
          <w:szCs w:val="26"/>
        </w:rPr>
        <w:t xml:space="preserve"> toàn, vệ sinh lao động trên địa bàn xã, tổ chức Tháng hành động về an toàn, vệ sinh lao động trên địa bàn xã. Tăng cường phối hợp quản lý và sử dụng nguồn vốn vay từ ngân hàng chính sách xã hội, ưu tiên cho vay đối với các hộ nghèo, hộ sản xuất kinh doanh và người lao động vay vốn để đi làm việc ở nước người theo hợp đồng.</w:t>
      </w:r>
    </w:p>
    <w:p w14:paraId="5D34F9E8" w14:textId="77777777" w:rsidR="007669CD" w:rsidRPr="00ED5130" w:rsidRDefault="003F55BD" w:rsidP="00095915">
      <w:pPr>
        <w:widowControl w:val="0"/>
        <w:pBdr>
          <w:top w:val="dotted" w:sz="4" w:space="0" w:color="FFFFFF"/>
          <w:left w:val="dotted" w:sz="4" w:space="0" w:color="FFFFFF"/>
          <w:bottom w:val="dotted" w:sz="4" w:space="11" w:color="FFFFFF"/>
          <w:right w:val="dotted" w:sz="4" w:space="0" w:color="FFFFFF"/>
        </w:pBdr>
        <w:spacing w:after="120" w:line="360" w:lineRule="auto"/>
        <w:ind w:firstLine="720"/>
        <w:jc w:val="both"/>
        <w:rPr>
          <w:rFonts w:ascii="Times New Roman" w:hAnsi="Times New Roman"/>
        </w:rPr>
      </w:pPr>
      <w:r w:rsidRPr="00ED5130">
        <w:rPr>
          <w:rFonts w:ascii="Times New Roman" w:hAnsi="Times New Roman"/>
          <w:color w:val="000000"/>
          <w:sz w:val="26"/>
          <w:szCs w:val="26"/>
        </w:rPr>
        <w:t xml:space="preserve">+ Công tác giảm nghèo: Quan tâm kết nối để đào tạo nghề, tạo việc làm, hỗ trợ sinh kế, khả năng tiếp cận các dịch vụ xã hội cơ bản cho người nghèo; tạo việc làm gắn với thu nhập, cải thiện sinh kế và nâng cao chất lượng cuộc sống của người nghèo để phấn đấu thoát nghèo bền vững. Huy động, lồng ghép các nguồn lực thực hiện có hiệu quả Chương trình mục tiêu quốc gia giảm nghèo bền vững. Tu sửa, nâng cấp mộ liệt sĩ, các công trình nghĩa </w:t>
      </w:r>
      <w:r w:rsidRPr="00ED5130">
        <w:rPr>
          <w:rFonts w:ascii="Times New Roman" w:hAnsi="Times New Roman"/>
          <w:color w:val="000000"/>
          <w:sz w:val="26"/>
          <w:szCs w:val="26"/>
        </w:rPr>
        <w:lastRenderedPageBreak/>
        <w:t>trang liệt sĩ đảm bảo khang trang.</w:t>
      </w:r>
    </w:p>
    <w:p w14:paraId="54641598" w14:textId="77777777" w:rsidR="007669CD" w:rsidRPr="00ED5130" w:rsidRDefault="003F55BD" w:rsidP="00095915">
      <w:pPr>
        <w:widowControl w:val="0"/>
        <w:pBdr>
          <w:top w:val="dotted" w:sz="4" w:space="0" w:color="FFFFFF"/>
          <w:left w:val="dotted" w:sz="4" w:space="0" w:color="FFFFFF"/>
          <w:bottom w:val="dotted" w:sz="4" w:space="11" w:color="FFFFFF"/>
          <w:right w:val="dotted" w:sz="4" w:space="0" w:color="FFFFFF"/>
        </w:pBdr>
        <w:spacing w:after="120" w:line="360" w:lineRule="auto"/>
        <w:ind w:firstLine="720"/>
        <w:jc w:val="both"/>
        <w:rPr>
          <w:rFonts w:ascii="Times New Roman" w:hAnsi="Times New Roman"/>
          <w:color w:val="000000"/>
          <w:sz w:val="26"/>
          <w:szCs w:val="26"/>
        </w:rPr>
      </w:pPr>
      <w:r w:rsidRPr="00ED5130">
        <w:rPr>
          <w:rFonts w:ascii="Times New Roman" w:hAnsi="Times New Roman"/>
          <w:color w:val="000000"/>
          <w:sz w:val="26"/>
          <w:szCs w:val="26"/>
        </w:rPr>
        <w:t>- Dân tộc, tôn giáo:</w:t>
      </w:r>
    </w:p>
    <w:p w14:paraId="1E9D39AB" w14:textId="77777777" w:rsidR="007669CD" w:rsidRPr="00ED5130" w:rsidRDefault="003F55BD" w:rsidP="00095915">
      <w:pPr>
        <w:widowControl w:val="0"/>
        <w:pBdr>
          <w:top w:val="dotted" w:sz="4" w:space="0" w:color="FFFFFF"/>
          <w:left w:val="dotted" w:sz="4" w:space="0" w:color="FFFFFF"/>
          <w:bottom w:val="dotted" w:sz="4" w:space="11" w:color="FFFFFF"/>
          <w:right w:val="dotted" w:sz="4" w:space="0" w:color="FFFFFF"/>
        </w:pBdr>
        <w:spacing w:after="120" w:line="360" w:lineRule="auto"/>
        <w:ind w:firstLine="720"/>
        <w:jc w:val="both"/>
        <w:rPr>
          <w:rFonts w:ascii="Times New Roman" w:hAnsi="Times New Roman"/>
        </w:rPr>
      </w:pPr>
      <w:r w:rsidRPr="00ED5130">
        <w:rPr>
          <w:rFonts w:ascii="Times New Roman" w:hAnsi="Times New Roman"/>
          <w:color w:val="000000"/>
          <w:sz w:val="26"/>
          <w:szCs w:val="26"/>
        </w:rPr>
        <w:t xml:space="preserve">+ Tăng cường tuyên truyền, phổ biến chủ trương, chính sách của Đảng và pháp luật của Nhà nước về công tác dân tộc, tôn giáo đến cán bộ, công chức, viên chức và người dân, đặc biệt là trong đồng bào dân tộc thiểu số và tín đồ các tôn giáo. Tiếp tục đảm bảo quyền tự do tín ngưỡng, tôn giáo theo quy định pháp luật; phát huy vai trò tích cực của các chức sắc, tín đồ trong xây dựng đời sống văn hóa ở khu dân cư; đẩy mạnh các hoạt động bảo tồn, phát huy bản sắc văn hóa dân tộc thông qua tổ chức lễ hội truyền thống, hoạt động văn hóa, văn </w:t>
      </w:r>
      <w:proofErr w:type="gramStart"/>
      <w:r w:rsidRPr="00ED5130">
        <w:rPr>
          <w:rFonts w:ascii="Times New Roman" w:hAnsi="Times New Roman"/>
          <w:color w:val="000000"/>
          <w:sz w:val="26"/>
          <w:szCs w:val="26"/>
        </w:rPr>
        <w:t>nghệ,…</w:t>
      </w:r>
      <w:proofErr w:type="gramEnd"/>
    </w:p>
    <w:p w14:paraId="10BA199C" w14:textId="77777777" w:rsidR="007669CD" w:rsidRPr="00ED5130" w:rsidRDefault="003F55BD" w:rsidP="00095915">
      <w:pPr>
        <w:widowControl w:val="0"/>
        <w:pBdr>
          <w:top w:val="dotted" w:sz="4" w:space="0" w:color="FFFFFF"/>
          <w:left w:val="dotted" w:sz="4" w:space="0" w:color="FFFFFF"/>
          <w:bottom w:val="dotted" w:sz="4" w:space="11" w:color="FFFFFF"/>
          <w:right w:val="dotted" w:sz="4" w:space="0" w:color="FFFFFF"/>
        </w:pBdr>
        <w:spacing w:after="120" w:line="360" w:lineRule="auto"/>
        <w:ind w:firstLine="720"/>
        <w:jc w:val="both"/>
        <w:rPr>
          <w:rFonts w:ascii="Times New Roman" w:hAnsi="Times New Roman"/>
        </w:rPr>
      </w:pPr>
      <w:r w:rsidRPr="00ED5130">
        <w:rPr>
          <w:rFonts w:ascii="Times New Roman" w:hAnsi="Times New Roman"/>
          <w:color w:val="000000"/>
          <w:sz w:val="26"/>
          <w:szCs w:val="26"/>
        </w:rPr>
        <w:t>+ Tạo điều kiện để đồng bào dân tộc thiểu số tiếp cận tốt hơn các dịch vụ công về giáo dục, y tế, thông tin, việc làm và an sinh xã hội; lồng ghép có hiệu quả các chương trình mục tiêu quốc gia vào công tác giảm nghèo, nâng cao chất lượng đời sống của người dân.</w:t>
      </w:r>
    </w:p>
    <w:p w14:paraId="4E7529E5" w14:textId="77777777" w:rsidR="007669CD" w:rsidRPr="00ED5130" w:rsidRDefault="003F55BD" w:rsidP="00095915">
      <w:pPr>
        <w:widowControl w:val="0"/>
        <w:pBdr>
          <w:top w:val="dotted" w:sz="4" w:space="0" w:color="FFFFFF"/>
          <w:left w:val="dotted" w:sz="4" w:space="0" w:color="FFFFFF"/>
          <w:bottom w:val="dotted" w:sz="4" w:space="11" w:color="FFFFFF"/>
          <w:right w:val="dotted" w:sz="4" w:space="0" w:color="FFFFFF"/>
        </w:pBdr>
        <w:spacing w:after="120" w:line="360" w:lineRule="auto"/>
        <w:jc w:val="both"/>
        <w:rPr>
          <w:rFonts w:ascii="Times New Roman" w:hAnsi="Times New Roman"/>
          <w:color w:val="000000"/>
          <w:sz w:val="26"/>
          <w:szCs w:val="26"/>
        </w:rPr>
      </w:pPr>
      <w:r w:rsidRPr="00ED5130">
        <w:rPr>
          <w:rFonts w:ascii="Times New Roman" w:hAnsi="Times New Roman"/>
          <w:b/>
          <w:bCs/>
          <w:color w:val="000000"/>
          <w:sz w:val="26"/>
          <w:szCs w:val="26"/>
        </w:rPr>
        <w:t xml:space="preserve">5. Giữ vững quốc phòng, </w:t>
      </w:r>
      <w:proofErr w:type="gramStart"/>
      <w:r w:rsidRPr="00ED5130">
        <w:rPr>
          <w:rFonts w:ascii="Times New Roman" w:hAnsi="Times New Roman"/>
          <w:b/>
          <w:bCs/>
          <w:color w:val="000000"/>
          <w:sz w:val="26"/>
          <w:szCs w:val="26"/>
        </w:rPr>
        <w:t>an</w:t>
      </w:r>
      <w:proofErr w:type="gramEnd"/>
      <w:r w:rsidRPr="00ED5130">
        <w:rPr>
          <w:rFonts w:ascii="Times New Roman" w:hAnsi="Times New Roman"/>
          <w:b/>
          <w:bCs/>
          <w:color w:val="000000"/>
          <w:sz w:val="26"/>
          <w:szCs w:val="26"/>
        </w:rPr>
        <w:t xml:space="preserve"> ninh; bảo đảm công tác nội chính; tổ chức bộ máy; đẩy mạnh phòng, chống tham nhũng; bảo vệ môi trường và phòng, tránh thiên tai, biến đổi khí hậu</w:t>
      </w:r>
    </w:p>
    <w:p w14:paraId="7FD5272E" w14:textId="77777777" w:rsidR="007669CD" w:rsidRPr="00ED5130" w:rsidRDefault="003F55BD" w:rsidP="00095915">
      <w:pPr>
        <w:widowControl w:val="0"/>
        <w:pBdr>
          <w:top w:val="dotted" w:sz="4" w:space="0" w:color="FFFFFF"/>
          <w:left w:val="dotted" w:sz="4" w:space="0" w:color="FFFFFF"/>
          <w:bottom w:val="dotted" w:sz="4" w:space="11" w:color="FFFFFF"/>
          <w:right w:val="dotted" w:sz="4" w:space="0" w:color="FFFFFF"/>
        </w:pBdr>
        <w:spacing w:after="120" w:line="360" w:lineRule="auto"/>
        <w:ind w:firstLine="720"/>
        <w:jc w:val="both"/>
        <w:rPr>
          <w:rFonts w:ascii="Times New Roman" w:hAnsi="Times New Roman"/>
          <w:color w:val="000000"/>
          <w:spacing w:val="-6"/>
          <w:sz w:val="26"/>
          <w:szCs w:val="26"/>
        </w:rPr>
      </w:pPr>
      <w:r w:rsidRPr="00ED5130">
        <w:rPr>
          <w:rFonts w:ascii="Times New Roman" w:hAnsi="Times New Roman"/>
          <w:color w:val="000000"/>
          <w:spacing w:val="-6"/>
          <w:sz w:val="26"/>
          <w:szCs w:val="26"/>
        </w:rPr>
        <w:t xml:space="preserve">- Tiếp tục đẩy nhanh tiến độ triển khai thực hiện Đề án 06/CP về cung cấp dịch vụ công trực tuyến, trọng tâm là triển khai Chỉ thị số 05/CT-TTg ngày 23/2/2023 của Thủ tướng Chính phủ về tiếp tục đẩy mạnh triển khai Đề án phát triển ứng dụng dữ liệu về dân cư, định danh và xác thực điện tử phục vụ chuyển đổi số quốc gia. Triển khai thực hiện tốt chiến dịch 500 ngày đêm do Chính phủ phát động về đẩy mạnh công tác tìm kiếm, quy tập và xác định danh tính hài cốt liệt sỹ còn thiếu thông tin bằng phương pháp giám định AND. Xây dựng kế hoạch sơ tuyển và công tác khám tuyển nghĩa vụ quân sự năm 2027. Tăng cường công tác bảo đảm trật tự, </w:t>
      </w:r>
      <w:proofErr w:type="gramStart"/>
      <w:r w:rsidRPr="00ED5130">
        <w:rPr>
          <w:rFonts w:ascii="Times New Roman" w:hAnsi="Times New Roman"/>
          <w:color w:val="000000"/>
          <w:spacing w:val="-6"/>
          <w:sz w:val="26"/>
          <w:szCs w:val="26"/>
        </w:rPr>
        <w:t>an</w:t>
      </w:r>
      <w:proofErr w:type="gramEnd"/>
      <w:r w:rsidRPr="00ED5130">
        <w:rPr>
          <w:rFonts w:ascii="Times New Roman" w:hAnsi="Times New Roman"/>
          <w:color w:val="000000"/>
          <w:spacing w:val="-6"/>
          <w:sz w:val="26"/>
          <w:szCs w:val="26"/>
        </w:rPr>
        <w:t xml:space="preserve"> toàn giao thông; công tác phòng cháy, chữa cháy, cứu nạn, cứu hộ. Triển khai tổ chức lớp bồi dưỡng kiến thức quốc phòng và an ninh đối tượng 4 </w:t>
      </w:r>
      <w:r w:rsidRPr="00ED5130">
        <w:rPr>
          <w:rFonts w:ascii="Times New Roman" w:hAnsi="Times New Roman"/>
          <w:color w:val="000000"/>
          <w:sz w:val="26"/>
          <w:szCs w:val="26"/>
          <w:shd w:val="clear" w:color="auto" w:fill="FFFFFF"/>
        </w:rPr>
        <w:t>nhằm quán triệt sâu sắc các chủ trương, đường lối của Đảng, chính sách, pháp luật của Nhà nước về quốc phòng và an ninh trong tình hình mới.</w:t>
      </w:r>
    </w:p>
    <w:p w14:paraId="2F4D0C9E" w14:textId="77777777" w:rsidR="007669CD" w:rsidRPr="00ED5130" w:rsidRDefault="003F55BD" w:rsidP="00095915">
      <w:pPr>
        <w:widowControl w:val="0"/>
        <w:pBdr>
          <w:top w:val="dotted" w:sz="4" w:space="0" w:color="FFFFFF"/>
          <w:left w:val="dotted" w:sz="4" w:space="0" w:color="FFFFFF"/>
          <w:bottom w:val="dotted" w:sz="4" w:space="11" w:color="FFFFFF"/>
          <w:right w:val="dotted" w:sz="4" w:space="0" w:color="FFFFFF"/>
        </w:pBdr>
        <w:spacing w:after="120" w:line="360" w:lineRule="auto"/>
        <w:ind w:firstLine="720"/>
        <w:jc w:val="both"/>
        <w:rPr>
          <w:rFonts w:ascii="Times New Roman" w:hAnsi="Times New Roman"/>
        </w:rPr>
      </w:pPr>
      <w:r w:rsidRPr="00ED5130">
        <w:rPr>
          <w:rFonts w:ascii="Times New Roman" w:hAnsi="Times New Roman"/>
          <w:color w:val="000000"/>
          <w:sz w:val="26"/>
          <w:szCs w:val="26"/>
        </w:rPr>
        <w:t>- Tăng cường kiểm tra, đảm bảo an ninh, trật tự an toàn xã hội trên địa bàn; đặc biệt là theo dõi, giám sát các đối tượng và các địa bàn có tệ nạn ma túy. Tiếp tục thực hiện tốt chương trình mục tiêu quốc gia phòng chống tội phạm, buôn bán ma túy, buôn bán phụ nữ, trẻ em và tệ nạn xã hội; chỉ đạo tăng cường đảm bảo an ninh trật tự trên địa bàn.  Duy trì chế độ trực sẵn sàng chiến đấu, chủ động nắm tình hình an ninh chính trị, trật tự an toàn xã hội trên địa bàn.</w:t>
      </w:r>
    </w:p>
    <w:p w14:paraId="39E9DB72" w14:textId="77777777" w:rsidR="007669CD" w:rsidRPr="00ED5130" w:rsidRDefault="003F55BD" w:rsidP="00095915">
      <w:pPr>
        <w:widowControl w:val="0"/>
        <w:pBdr>
          <w:top w:val="dotted" w:sz="4" w:space="0" w:color="FFFFFF"/>
          <w:left w:val="dotted" w:sz="4" w:space="0" w:color="FFFFFF"/>
          <w:bottom w:val="dotted" w:sz="4" w:space="11" w:color="FFFFFF"/>
          <w:right w:val="dotted" w:sz="4" w:space="0" w:color="FFFFFF"/>
        </w:pBdr>
        <w:spacing w:after="120" w:line="360" w:lineRule="auto"/>
        <w:ind w:firstLine="720"/>
        <w:jc w:val="both"/>
        <w:rPr>
          <w:rFonts w:ascii="Times New Roman" w:hAnsi="Times New Roman"/>
        </w:rPr>
      </w:pPr>
      <w:r w:rsidRPr="00ED5130">
        <w:rPr>
          <w:rFonts w:ascii="Times New Roman" w:hAnsi="Times New Roman"/>
          <w:color w:val="000000"/>
          <w:sz w:val="26"/>
          <w:szCs w:val="26"/>
        </w:rPr>
        <w:lastRenderedPageBreak/>
        <w:t xml:space="preserve">- Xây dựng và hoàn thiện Đề án vị trí việc làm và cơ cấu ngạch công chức của Ủy ban nhân dân xã nhằm chuẩn hóa đội ngũ cán bộ, công chức, phục vụ hiệu quả cho mô hình chính quyền địa phương hai cấp sau sáp nhập. </w:t>
      </w:r>
    </w:p>
    <w:p w14:paraId="5B947A48" w14:textId="77777777" w:rsidR="007669CD" w:rsidRPr="00ED5130" w:rsidRDefault="003F55BD" w:rsidP="00095915">
      <w:pPr>
        <w:widowControl w:val="0"/>
        <w:pBdr>
          <w:top w:val="dotted" w:sz="4" w:space="0" w:color="FFFFFF"/>
          <w:left w:val="dotted" w:sz="4" w:space="0" w:color="FFFFFF"/>
          <w:bottom w:val="dotted" w:sz="4" w:space="11" w:color="FFFFFF"/>
          <w:right w:val="dotted" w:sz="4" w:space="0" w:color="FFFFFF"/>
        </w:pBdr>
        <w:spacing w:after="120" w:line="360" w:lineRule="auto"/>
        <w:ind w:firstLine="720"/>
        <w:jc w:val="both"/>
        <w:rPr>
          <w:rFonts w:ascii="Times New Roman" w:hAnsi="Times New Roman"/>
        </w:rPr>
      </w:pPr>
      <w:r w:rsidRPr="00ED5130">
        <w:rPr>
          <w:rFonts w:ascii="Times New Roman" w:hAnsi="Times New Roman"/>
          <w:color w:val="000000"/>
          <w:sz w:val="26"/>
          <w:szCs w:val="26"/>
        </w:rPr>
        <w:t>- Chủ động, sẵn sàng các phương án ứng phó thiên tai, biến đổi khí hậu, chú trọng bảo đảm an toàn cho các vùng trũng thấp. Tập trung giám sát chặt chẽ, đẩy nhanh tiến độ thi công các dự án hạ tầng khẩn cấp khắc phục hậu quả bão lũ để kịp thời bảo đảm năng lực tiêu thoát lũ trước mùa mưa bão. Đồng thời, tăng cường kiểm tra an toàn giao thông, khơi thông dòng chảy tại các tuyến trục chính và đẩy mạnh tuyên truyền nhằm giảm thiểu tối đa thiệt hại về người và tài sản.</w:t>
      </w:r>
    </w:p>
    <w:p w14:paraId="6A23FC23" w14:textId="77777777" w:rsidR="007669CD" w:rsidRPr="00ED5130" w:rsidRDefault="003F55BD" w:rsidP="00095915">
      <w:pPr>
        <w:widowControl w:val="0"/>
        <w:pBdr>
          <w:top w:val="dotted" w:sz="4" w:space="0" w:color="FFFFFF"/>
          <w:left w:val="dotted" w:sz="4" w:space="0" w:color="FFFFFF"/>
          <w:bottom w:val="dotted" w:sz="4" w:space="11" w:color="FFFFFF"/>
          <w:right w:val="dotted" w:sz="4" w:space="0" w:color="FFFFFF"/>
        </w:pBdr>
        <w:spacing w:after="120" w:line="360" w:lineRule="auto"/>
        <w:ind w:firstLine="720"/>
        <w:jc w:val="both"/>
        <w:rPr>
          <w:rFonts w:ascii="Times New Roman" w:hAnsi="Times New Roman"/>
        </w:rPr>
      </w:pPr>
      <w:r w:rsidRPr="00ED5130">
        <w:rPr>
          <w:rFonts w:ascii="Times New Roman" w:hAnsi="Times New Roman"/>
          <w:color w:val="000000"/>
          <w:sz w:val="26"/>
          <w:szCs w:val="26"/>
        </w:rPr>
        <w:t>- Tăng cường công tác quản lý và chấp hành pháp luật về bảo vệ môi trường của các doanh nghiệp, cơ sở sản xuất kinh doanh. Chỉ đạo thực hiện công tác quản lý bảo vệ rừng, khai thác tài nguyên khoáng sản, bảo vệ môi trường, ứng phó với biến đổi khí hậu. Tiếp tục đẩy mạnh phong trào “Toàn dân chung sức xây dựng nông thôn mới, đô thị văn minh” gắn với duy trì thực hiện tốt Đề án “</w:t>
      </w:r>
      <w:r w:rsidRPr="00ED5130">
        <w:rPr>
          <w:rFonts w:ascii="Times New Roman" w:hAnsi="Times New Roman"/>
          <w:i/>
          <w:iCs/>
          <w:color w:val="000000"/>
          <w:sz w:val="26"/>
          <w:szCs w:val="26"/>
        </w:rPr>
        <w:t>Ngày Chủ nhật xanh</w:t>
      </w:r>
      <w:r w:rsidRPr="00ED5130">
        <w:rPr>
          <w:rFonts w:ascii="Times New Roman" w:hAnsi="Times New Roman"/>
          <w:color w:val="000000"/>
          <w:sz w:val="26"/>
          <w:szCs w:val="26"/>
        </w:rPr>
        <w:t>”, đẩy mạnh phong trào “</w:t>
      </w:r>
      <w:r w:rsidRPr="00ED5130">
        <w:rPr>
          <w:rFonts w:ascii="Times New Roman" w:hAnsi="Times New Roman"/>
          <w:i/>
          <w:iCs/>
          <w:color w:val="000000"/>
          <w:sz w:val="26"/>
          <w:szCs w:val="26"/>
        </w:rPr>
        <w:t>Nói không với túi ni lông sử dụng 01 lần</w:t>
      </w:r>
      <w:proofErr w:type="gramStart"/>
      <w:r w:rsidRPr="00ED5130">
        <w:rPr>
          <w:rFonts w:ascii="Times New Roman" w:hAnsi="Times New Roman"/>
          <w:color w:val="000000"/>
          <w:sz w:val="26"/>
          <w:szCs w:val="26"/>
        </w:rPr>
        <w:t>”,...</w:t>
      </w:r>
      <w:proofErr w:type="gramEnd"/>
      <w:r w:rsidRPr="00ED5130">
        <w:rPr>
          <w:rFonts w:ascii="Times New Roman" w:hAnsi="Times New Roman"/>
          <w:color w:val="000000"/>
          <w:sz w:val="26"/>
          <w:szCs w:val="26"/>
        </w:rPr>
        <w:t>; thực hiện thu gom, xử lý rác thải sinh hoạt trên địa bàn…</w:t>
      </w:r>
    </w:p>
    <w:p w14:paraId="018CBEB5" w14:textId="77777777" w:rsidR="007669CD" w:rsidRPr="00ED5130" w:rsidRDefault="003F55BD" w:rsidP="00095915">
      <w:pPr>
        <w:widowControl w:val="0"/>
        <w:pBdr>
          <w:top w:val="dotted" w:sz="4" w:space="0" w:color="FFFFFF"/>
          <w:left w:val="dotted" w:sz="4" w:space="0" w:color="FFFFFF"/>
          <w:bottom w:val="dotted" w:sz="4" w:space="11" w:color="FFFFFF"/>
          <w:right w:val="dotted" w:sz="4" w:space="0" w:color="FFFFFF"/>
        </w:pBdr>
        <w:spacing w:after="120" w:line="360" w:lineRule="auto"/>
        <w:ind w:firstLine="720"/>
        <w:jc w:val="both"/>
        <w:rPr>
          <w:rFonts w:ascii="Times New Roman" w:hAnsi="Times New Roman"/>
        </w:rPr>
      </w:pPr>
      <w:r w:rsidRPr="00ED5130">
        <w:rPr>
          <w:rFonts w:ascii="Times New Roman" w:hAnsi="Times New Roman"/>
          <w:b/>
          <w:bCs/>
          <w:color w:val="000000"/>
          <w:sz w:val="26"/>
          <w:szCs w:val="26"/>
        </w:rPr>
        <w:t xml:space="preserve">- </w:t>
      </w:r>
      <w:r w:rsidRPr="00ED5130">
        <w:rPr>
          <w:rFonts w:ascii="Times New Roman" w:hAnsi="Times New Roman"/>
          <w:color w:val="000000"/>
          <w:sz w:val="26"/>
          <w:szCs w:val="26"/>
        </w:rPr>
        <w:t xml:space="preserve">Thực hiện nghiêm các kết luận thanh tra, kiểm tra và các công việc còn tồn tại theo kết luận của các cấp. Duy trì nền nếp, hiệu quả công tác tiếp dân và giải quyết đơn thư khiếu nại, tố cáo của công dân; chủ động rà soát, đôn đốc, phối hợp giải quyết kịp thời các vụ việc khiếu nại, tố cáo phức tạp, tồn đọng, kéo dài ngay từ cơ sở. Phát hiện, phòng ngừa, ngăn chặn các hành vi tiêu cực, tham nhũng, lãng phí. </w:t>
      </w:r>
    </w:p>
    <w:p w14:paraId="0F7CE020" w14:textId="77777777" w:rsidR="007669CD" w:rsidRPr="00ED5130" w:rsidRDefault="003F55BD" w:rsidP="00095915">
      <w:pPr>
        <w:widowControl w:val="0"/>
        <w:pBdr>
          <w:top w:val="dotted" w:sz="4" w:space="0" w:color="FFFFFF"/>
          <w:left w:val="dotted" w:sz="4" w:space="0" w:color="FFFFFF"/>
          <w:bottom w:val="dotted" w:sz="4" w:space="11" w:color="FFFFFF"/>
          <w:right w:val="dotted" w:sz="4" w:space="0" w:color="FFFFFF"/>
        </w:pBdr>
        <w:spacing w:after="120" w:line="360" w:lineRule="auto"/>
        <w:jc w:val="both"/>
        <w:rPr>
          <w:rFonts w:ascii="Times New Roman" w:hAnsi="Times New Roman"/>
          <w:color w:val="000000"/>
          <w:sz w:val="26"/>
          <w:szCs w:val="26"/>
        </w:rPr>
      </w:pPr>
      <w:r w:rsidRPr="00ED5130">
        <w:rPr>
          <w:rFonts w:ascii="Times New Roman" w:hAnsi="Times New Roman"/>
          <w:b/>
          <w:bCs/>
          <w:color w:val="000000"/>
          <w:sz w:val="26"/>
          <w:szCs w:val="26"/>
        </w:rPr>
        <w:t>6. Đẩy mạnh cải cách hành chính, nâng cao hiệu lực, hiệu quả quản lý nhà nước; thúc đẩy mạnh mẽ chuyển đổi số</w:t>
      </w:r>
    </w:p>
    <w:p w14:paraId="44AEF235" w14:textId="77777777" w:rsidR="007669CD" w:rsidRPr="00ED5130" w:rsidRDefault="003F55BD" w:rsidP="00095915">
      <w:pPr>
        <w:widowControl w:val="0"/>
        <w:pBdr>
          <w:top w:val="dotted" w:sz="4" w:space="0" w:color="FFFFFF"/>
          <w:left w:val="dotted" w:sz="4" w:space="0" w:color="FFFFFF"/>
          <w:bottom w:val="dotted" w:sz="4" w:space="11" w:color="FFFFFF"/>
          <w:right w:val="dotted" w:sz="4" w:space="0" w:color="FFFFFF"/>
        </w:pBdr>
        <w:spacing w:after="120" w:line="360" w:lineRule="auto"/>
        <w:ind w:firstLine="720"/>
        <w:jc w:val="both"/>
        <w:rPr>
          <w:rFonts w:ascii="Times New Roman" w:hAnsi="Times New Roman"/>
        </w:rPr>
      </w:pPr>
      <w:r w:rsidRPr="00ED5130">
        <w:rPr>
          <w:rFonts w:ascii="Times New Roman" w:hAnsi="Times New Roman"/>
          <w:color w:val="000000"/>
          <w:sz w:val="26"/>
          <w:szCs w:val="26"/>
        </w:rPr>
        <w:t xml:space="preserve">- Thực hiện tốt công tác cải cách hành chính, nâng cao các chỉ số: PAR-Index (cải cách hành chính), DTI (chuyển đổi </w:t>
      </w:r>
      <w:proofErr w:type="gramStart"/>
      <w:r w:rsidRPr="00ED5130">
        <w:rPr>
          <w:rFonts w:ascii="Times New Roman" w:hAnsi="Times New Roman"/>
          <w:color w:val="000000"/>
          <w:sz w:val="26"/>
          <w:szCs w:val="26"/>
        </w:rPr>
        <w:t>số)…</w:t>
      </w:r>
      <w:proofErr w:type="gramEnd"/>
      <w:r w:rsidRPr="00ED5130">
        <w:rPr>
          <w:rFonts w:ascii="Times New Roman" w:hAnsi="Times New Roman"/>
          <w:color w:val="000000"/>
          <w:sz w:val="26"/>
          <w:szCs w:val="26"/>
        </w:rPr>
        <w:t xml:space="preserve"> và đặc biệt là Bộ chỉ số phục vụ người dân, doanh nghiệp trong thực hiện TTHC, cung cấp dịch vụ công trên địa bàn xã. Tăng cường kỷ cương kỷ luật hành chính trong các cơ quan, đơn vị; đổi mới quản lý công vụ, công chức, xây dựng đội ngũ cán bộ, công chức có đủ phẩm chất, năng lực, liêm chính đáp ứng yêu cầu công việc trong giai đoạn mới. </w:t>
      </w:r>
    </w:p>
    <w:p w14:paraId="068EC4A5" w14:textId="77777777" w:rsidR="007669CD" w:rsidRPr="00ED5130" w:rsidRDefault="003F55BD" w:rsidP="00095915">
      <w:pPr>
        <w:widowControl w:val="0"/>
        <w:pBdr>
          <w:top w:val="dotted" w:sz="4" w:space="0" w:color="FFFFFF"/>
          <w:left w:val="dotted" w:sz="4" w:space="0" w:color="FFFFFF"/>
          <w:bottom w:val="dotted" w:sz="4" w:space="11" w:color="FFFFFF"/>
          <w:right w:val="dotted" w:sz="4" w:space="0" w:color="FFFFFF"/>
        </w:pBdr>
        <w:spacing w:after="120" w:line="360" w:lineRule="auto"/>
        <w:ind w:firstLine="720"/>
        <w:jc w:val="both"/>
        <w:rPr>
          <w:rFonts w:ascii="Times New Roman" w:hAnsi="Times New Roman"/>
          <w:color w:val="000000"/>
          <w:sz w:val="26"/>
          <w:szCs w:val="26"/>
        </w:rPr>
      </w:pPr>
      <w:r w:rsidRPr="00ED5130">
        <w:rPr>
          <w:rFonts w:ascii="Times New Roman" w:hAnsi="Times New Roman"/>
          <w:color w:val="000000"/>
          <w:sz w:val="26"/>
          <w:szCs w:val="26"/>
        </w:rPr>
        <w:t xml:space="preserve">- Hoàn thiện công tác nghiên cứu, xây dựng và phê duyệt Đề án phát triển khoa học, công nghệ, đổi mới sáng tạo, chuyển đổi số giai đoạn 2026 - 2030, định hướng đến năm 2035 trên địa bàn xã Hưng Lộc; quyết tâm triển khai một cách đồng bộ, chất lượng và đúng tiến độ đề ra, nhằm tạo đòn bẩy bứt phá trong cải cách hành chính và phát triển kinh tế số </w:t>
      </w:r>
      <w:r w:rsidRPr="00ED5130">
        <w:rPr>
          <w:rFonts w:ascii="Times New Roman" w:hAnsi="Times New Roman"/>
          <w:color w:val="000000"/>
          <w:sz w:val="26"/>
          <w:szCs w:val="26"/>
        </w:rPr>
        <w:lastRenderedPageBreak/>
        <w:t xml:space="preserve">tại địa phương trong giai đoạn mới. </w:t>
      </w:r>
      <w:r w:rsidRPr="00ED5130">
        <w:rPr>
          <w:rStyle w:val="FootnoteReference"/>
          <w:rFonts w:ascii="Times New Roman" w:hAnsi="Times New Roman"/>
          <w:color w:val="000000"/>
          <w:sz w:val="26"/>
          <w:szCs w:val="26"/>
        </w:rPr>
        <w:footnoteReference w:id="1"/>
      </w:r>
    </w:p>
    <w:p w14:paraId="2E1AA098" w14:textId="77777777" w:rsidR="007669CD" w:rsidRPr="00ED5130" w:rsidRDefault="003F55BD" w:rsidP="00095915">
      <w:pPr>
        <w:pStyle w:val="Heading3"/>
        <w:numPr>
          <w:ilvl w:val="0"/>
          <w:numId w:val="0"/>
        </w:numPr>
        <w:spacing w:before="0" w:after="120" w:line="360" w:lineRule="auto"/>
        <w:rPr>
          <w:i w:val="0"/>
          <w:iCs/>
          <w:color w:val="000000"/>
        </w:rPr>
      </w:pPr>
      <w:bookmarkStart w:id="29" w:name="__RefHeading___Toc236318163"/>
      <w:bookmarkEnd w:id="29"/>
      <w:r w:rsidRPr="00ED5130">
        <w:rPr>
          <w:i w:val="0"/>
          <w:iCs/>
          <w:color w:val="000000"/>
        </w:rPr>
        <w:t>b. Tình hình phát triển kinh tế - xã hội của xã Lộc An</w:t>
      </w:r>
    </w:p>
    <w:p w14:paraId="4E8FB8F7" w14:textId="77777777" w:rsidR="007669CD" w:rsidRPr="00ED5130" w:rsidRDefault="003F55BD" w:rsidP="00095915">
      <w:pPr>
        <w:widowControl w:val="0"/>
        <w:pBdr>
          <w:top w:val="dotted" w:sz="4" w:space="0" w:color="FFFFFF"/>
          <w:left w:val="dotted" w:sz="4" w:space="0" w:color="FFFFFF"/>
          <w:bottom w:val="dotted" w:sz="4" w:space="11" w:color="FFFFFF"/>
          <w:right w:val="dotted" w:sz="4" w:space="0" w:color="FFFFFF"/>
        </w:pBdr>
        <w:spacing w:after="120" w:line="360" w:lineRule="auto"/>
        <w:jc w:val="both"/>
        <w:rPr>
          <w:rFonts w:ascii="Times New Roman" w:hAnsi="Times New Roman"/>
        </w:rPr>
      </w:pPr>
      <w:r w:rsidRPr="00ED5130">
        <w:rPr>
          <w:rFonts w:ascii="Times New Roman" w:hAnsi="Times New Roman"/>
          <w:b/>
          <w:bCs/>
          <w:color w:val="000000"/>
          <w:sz w:val="26"/>
          <w:szCs w:val="26"/>
        </w:rPr>
        <w:t>b.1. Tình hình kinh tế - xã hội 6 tháng đầu năm 2026</w:t>
      </w:r>
    </w:p>
    <w:p w14:paraId="7AB7BC16" w14:textId="77777777" w:rsidR="007669CD" w:rsidRPr="00ED5130" w:rsidRDefault="003F55BD" w:rsidP="00095915">
      <w:pPr>
        <w:widowControl w:val="0"/>
        <w:pBdr>
          <w:top w:val="dotted" w:sz="4" w:space="0" w:color="FFFFFF"/>
          <w:left w:val="dotted" w:sz="4" w:space="0" w:color="FFFFFF"/>
          <w:bottom w:val="dotted" w:sz="4" w:space="11" w:color="FFFFFF"/>
          <w:right w:val="dotted" w:sz="4" w:space="0" w:color="FFFFFF"/>
        </w:pBdr>
        <w:spacing w:after="120" w:line="360" w:lineRule="auto"/>
        <w:ind w:firstLine="720"/>
        <w:jc w:val="both"/>
        <w:rPr>
          <w:rFonts w:ascii="Times New Roman" w:hAnsi="Times New Roman"/>
          <w:color w:val="000000"/>
          <w:sz w:val="26"/>
          <w:szCs w:val="26"/>
        </w:rPr>
      </w:pPr>
      <w:r w:rsidRPr="00ED5130">
        <w:rPr>
          <w:rFonts w:ascii="Times New Roman" w:hAnsi="Times New Roman"/>
          <w:color w:val="000000"/>
          <w:sz w:val="26"/>
          <w:szCs w:val="26"/>
        </w:rPr>
        <w:t>* Về phát triển kinh tế</w:t>
      </w:r>
    </w:p>
    <w:p w14:paraId="75B78875" w14:textId="77777777" w:rsidR="007669CD" w:rsidRPr="00ED5130" w:rsidRDefault="003F55BD" w:rsidP="00095915">
      <w:pPr>
        <w:widowControl w:val="0"/>
        <w:pBdr>
          <w:top w:val="dotted" w:sz="4" w:space="0" w:color="FFFFFF"/>
          <w:left w:val="dotted" w:sz="4" w:space="0" w:color="FFFFFF"/>
          <w:bottom w:val="dotted" w:sz="4" w:space="11" w:color="FFFFFF"/>
          <w:right w:val="dotted" w:sz="4" w:space="0" w:color="FFFFFF"/>
        </w:pBdr>
        <w:spacing w:after="120" w:line="360" w:lineRule="auto"/>
        <w:ind w:firstLine="720"/>
        <w:jc w:val="both"/>
        <w:rPr>
          <w:rFonts w:ascii="Times New Roman" w:hAnsi="Times New Roman"/>
          <w:color w:val="000000"/>
          <w:sz w:val="26"/>
          <w:szCs w:val="26"/>
        </w:rPr>
      </w:pPr>
      <w:r w:rsidRPr="00ED5130">
        <w:rPr>
          <w:rFonts w:ascii="Times New Roman" w:hAnsi="Times New Roman"/>
          <w:color w:val="000000"/>
          <w:sz w:val="26"/>
          <w:szCs w:val="26"/>
        </w:rPr>
        <w:t xml:space="preserve">- Lĩnh vực dịch vụ: </w:t>
      </w:r>
    </w:p>
    <w:p w14:paraId="1CFAE312" w14:textId="77777777" w:rsidR="007669CD" w:rsidRPr="00ED5130" w:rsidRDefault="003F55BD" w:rsidP="00095915">
      <w:pPr>
        <w:widowControl w:val="0"/>
        <w:pBdr>
          <w:top w:val="dotted" w:sz="4" w:space="0" w:color="FFFFFF"/>
          <w:left w:val="dotted" w:sz="4" w:space="0" w:color="FFFFFF"/>
          <w:bottom w:val="dotted" w:sz="4" w:space="11" w:color="FFFFFF"/>
          <w:right w:val="dotted" w:sz="4" w:space="0" w:color="FFFFFF"/>
        </w:pBdr>
        <w:spacing w:after="120" w:line="360" w:lineRule="auto"/>
        <w:ind w:firstLine="720"/>
        <w:jc w:val="both"/>
        <w:rPr>
          <w:rFonts w:ascii="Times New Roman" w:hAnsi="Times New Roman"/>
          <w:sz w:val="26"/>
          <w:szCs w:val="26"/>
        </w:rPr>
      </w:pPr>
      <w:r w:rsidRPr="00ED5130">
        <w:rPr>
          <w:rFonts w:ascii="Times New Roman" w:hAnsi="Times New Roman"/>
          <w:sz w:val="26"/>
          <w:szCs w:val="26"/>
        </w:rPr>
        <w:t>Giá trị sản phẩm ngành dịch vụ lũy kế đến tháng 6/2026 ước đạt khoảng 629,7 tỷ đồng, đạt 59% so với kế hoạch đề ra trong năm 2026.</w:t>
      </w:r>
    </w:p>
    <w:p w14:paraId="5FE5F909" w14:textId="77777777" w:rsidR="007669CD" w:rsidRPr="00ED5130" w:rsidRDefault="003F55BD" w:rsidP="00095915">
      <w:pPr>
        <w:widowControl w:val="0"/>
        <w:pBdr>
          <w:top w:val="dotted" w:sz="4" w:space="0" w:color="FFFFFF"/>
          <w:left w:val="dotted" w:sz="4" w:space="0" w:color="FFFFFF"/>
          <w:bottom w:val="dotted" w:sz="4" w:space="11" w:color="FFFFFF"/>
          <w:right w:val="dotted" w:sz="4" w:space="0" w:color="FFFFFF"/>
        </w:pBdr>
        <w:spacing w:after="120" w:line="360" w:lineRule="auto"/>
        <w:ind w:firstLine="720"/>
        <w:jc w:val="both"/>
        <w:rPr>
          <w:rFonts w:ascii="Times New Roman" w:hAnsi="Times New Roman"/>
          <w:lang w:val="af-ZA"/>
        </w:rPr>
      </w:pPr>
      <w:r w:rsidRPr="00ED5130">
        <w:rPr>
          <w:rFonts w:ascii="Times New Roman" w:hAnsi="Times New Roman"/>
          <w:spacing w:val="-2"/>
          <w:sz w:val="26"/>
          <w:szCs w:val="26"/>
          <w:lang w:val="af-ZA"/>
        </w:rPr>
        <w:t>Hoạt động du lịch có nhiều khởi sắc, các điểm du lịch sinh thái, homestay trên địa bàn tiếp tục nâng cao chất lượng dịch vụ, tăng cường quảng bá góp phần thu hút khách du lịch đến tham quan, nghỉ dưỡng. Trong 6 tháng đầu năm, ước khoảng 9.560 lượt khách đến tham quan, trải nghiệm, nghỉ dưỡng tại xã; trong đó, khách quốc tế 397 lượt khách, khách nội địa 9163 lượt khách; lượt lưu trú 954 lượt (khách nội địa), doanh thu du lịch, lưu trú ước đạt 1,7 tỷ đồng.</w:t>
      </w:r>
    </w:p>
    <w:p w14:paraId="148FC3C3" w14:textId="77777777" w:rsidR="007669CD" w:rsidRPr="00ED5130" w:rsidRDefault="003F55BD" w:rsidP="00095915">
      <w:pPr>
        <w:widowControl w:val="0"/>
        <w:pBdr>
          <w:top w:val="dotted" w:sz="4" w:space="0" w:color="FFFFFF"/>
          <w:left w:val="dotted" w:sz="4" w:space="0" w:color="FFFFFF"/>
          <w:bottom w:val="dotted" w:sz="4" w:space="11" w:color="FFFFFF"/>
          <w:right w:val="dotted" w:sz="4" w:space="0" w:color="FFFFFF"/>
        </w:pBdr>
        <w:spacing w:after="120" w:line="360" w:lineRule="auto"/>
        <w:ind w:firstLine="720"/>
        <w:jc w:val="both"/>
        <w:rPr>
          <w:rFonts w:ascii="Times New Roman" w:hAnsi="Times New Roman"/>
          <w:b/>
          <w:bCs/>
          <w:color w:val="000000"/>
          <w:sz w:val="26"/>
          <w:szCs w:val="26"/>
          <w:lang w:val="af-ZA"/>
        </w:rPr>
      </w:pPr>
      <w:r w:rsidRPr="00ED5130">
        <w:rPr>
          <w:rFonts w:ascii="Times New Roman" w:hAnsi="Times New Roman"/>
          <w:spacing w:val="3"/>
          <w:sz w:val="26"/>
          <w:szCs w:val="26"/>
          <w:shd w:val="clear" w:color="auto" w:fill="FFFFFF"/>
          <w:lang w:val="af-ZA"/>
        </w:rPr>
        <w:t>Dịch vụ vận tải: Các tổ chức, cá nhân kinh doanh dịch vụ vận tải trên địa bàn hoạt động dần đi vào ổn định, phát triển về số lượng, nâng cao chất lượng phục vụ, đáp ứng nhu cầu vận chuyển hàng hóa, đi lại của nhân dân với doanh thu 6 tháng khoảng 33 tỷ đồng.</w:t>
      </w:r>
    </w:p>
    <w:p w14:paraId="6A55BC1F" w14:textId="77777777" w:rsidR="007669CD" w:rsidRPr="00ED5130" w:rsidRDefault="003F55BD" w:rsidP="00095915">
      <w:pPr>
        <w:widowControl w:val="0"/>
        <w:pBdr>
          <w:top w:val="dotted" w:sz="4" w:space="0" w:color="FFFFFF"/>
          <w:left w:val="dotted" w:sz="4" w:space="0" w:color="FFFFFF"/>
          <w:bottom w:val="dotted" w:sz="4" w:space="11" w:color="FFFFFF"/>
          <w:right w:val="dotted" w:sz="4" w:space="0" w:color="FFFFFF"/>
        </w:pBdr>
        <w:spacing w:after="120" w:line="360" w:lineRule="auto"/>
        <w:ind w:firstLine="720"/>
        <w:jc w:val="both"/>
        <w:rPr>
          <w:rFonts w:ascii="Times New Roman" w:hAnsi="Times New Roman"/>
          <w:b/>
          <w:bCs/>
          <w:color w:val="000000"/>
          <w:sz w:val="26"/>
          <w:szCs w:val="26"/>
          <w:lang w:val="af-ZA"/>
        </w:rPr>
      </w:pPr>
      <w:r w:rsidRPr="00ED5130">
        <w:rPr>
          <w:rFonts w:ascii="Times New Roman" w:hAnsi="Times New Roman"/>
          <w:sz w:val="26"/>
          <w:szCs w:val="26"/>
          <w:shd w:val="clear" w:color="auto" w:fill="FFFFFF"/>
          <w:lang w:val="af-ZA"/>
        </w:rPr>
        <w:t>Doanh thu bán lẻ hàng hóa và dịch vụ tiêu dùng ước đạt 235 tỷ đồng.</w:t>
      </w:r>
      <w:r w:rsidRPr="00ED5130">
        <w:rPr>
          <w:rFonts w:ascii="Times New Roman" w:hAnsi="Times New Roman"/>
          <w:sz w:val="26"/>
          <w:szCs w:val="26"/>
          <w:lang w:val="af-ZA"/>
        </w:rPr>
        <w:t xml:space="preserve"> Sức mua của người dân đối với các loại hàng hóa tiêu dùng tăng cao </w:t>
      </w:r>
      <w:r w:rsidRPr="00ED5130">
        <w:rPr>
          <w:rFonts w:ascii="Times New Roman" w:hAnsi="Times New Roman"/>
          <w:i/>
          <w:iCs/>
          <w:sz w:val="26"/>
          <w:szCs w:val="26"/>
          <w:lang w:val="af-ZA"/>
        </w:rPr>
        <w:t>(đặc biệt thời gian trước Tết Nguyên đán)</w:t>
      </w:r>
      <w:r w:rsidRPr="00ED5130">
        <w:rPr>
          <w:rFonts w:ascii="Times New Roman" w:hAnsi="Times New Roman"/>
          <w:sz w:val="26"/>
          <w:szCs w:val="26"/>
          <w:shd w:val="clear" w:color="auto" w:fill="FFFFFF"/>
          <w:lang w:val="af-ZA"/>
        </w:rPr>
        <w:t xml:space="preserve">, kéo theo nhu cầu tiêu thụ hàng hóa và sử dụng các dịch vụ khác, trong đó dịch vụ bán buôn bán lẻ hàng hóa tăng trưởng rõ nét; toàn xã có 04 chợ (01 chợ hạng II, 03 chợ hạng III), 04 cửa hàng tiện lợi - siêu thị mini, hàng hóa, dịch vụ đa dạng đáp ứng nhu cầu mua sắm của người tiêu dùng. </w:t>
      </w:r>
    </w:p>
    <w:p w14:paraId="761ED883" w14:textId="77777777" w:rsidR="007669CD" w:rsidRPr="00ED5130" w:rsidRDefault="003F55BD" w:rsidP="00095915">
      <w:pPr>
        <w:widowControl w:val="0"/>
        <w:pBdr>
          <w:top w:val="dotted" w:sz="4" w:space="0" w:color="FFFFFF"/>
          <w:left w:val="dotted" w:sz="4" w:space="0" w:color="FFFFFF"/>
          <w:bottom w:val="dotted" w:sz="4" w:space="11" w:color="FFFFFF"/>
          <w:right w:val="dotted" w:sz="4" w:space="0" w:color="FFFFFF"/>
        </w:pBdr>
        <w:spacing w:after="120" w:line="360" w:lineRule="auto"/>
        <w:ind w:firstLine="720"/>
        <w:jc w:val="both"/>
        <w:rPr>
          <w:rFonts w:ascii="Times New Roman" w:hAnsi="Times New Roman"/>
          <w:b/>
          <w:bCs/>
          <w:color w:val="000000"/>
          <w:sz w:val="26"/>
          <w:szCs w:val="26"/>
          <w:lang w:val="af-ZA"/>
        </w:rPr>
      </w:pPr>
      <w:r w:rsidRPr="00ED5130">
        <w:rPr>
          <w:rFonts w:ascii="Times New Roman" w:hAnsi="Times New Roman"/>
          <w:sz w:val="26"/>
          <w:szCs w:val="26"/>
          <w:lang w:val="af-ZA"/>
        </w:rPr>
        <w:t xml:space="preserve">Các loại hình dịch vụ khác có xu hướng phát triển như: dịch vụ giao hàng tại nhà, viễn thông, ngân hàng, y tế, bảo hiểm, </w:t>
      </w:r>
      <w:r w:rsidRPr="00ED5130">
        <w:rPr>
          <w:rFonts w:ascii="Times New Roman" w:hAnsi="Times New Roman"/>
          <w:spacing w:val="3"/>
          <w:sz w:val="26"/>
          <w:szCs w:val="26"/>
          <w:shd w:val="clear" w:color="auto" w:fill="FFFFFF"/>
          <w:lang w:val="af-ZA"/>
        </w:rPr>
        <w:t>lương, ngoại hối,… dịch vụ khác doanh thu 6 tháng ước đạt 360 tỷ đồng.</w:t>
      </w:r>
    </w:p>
    <w:p w14:paraId="1864FEF8" w14:textId="77777777" w:rsidR="007669CD" w:rsidRPr="00ED5130" w:rsidRDefault="003F55BD" w:rsidP="00095915">
      <w:pPr>
        <w:widowControl w:val="0"/>
        <w:pBdr>
          <w:top w:val="dotted" w:sz="4" w:space="0" w:color="FFFFFF"/>
          <w:left w:val="dotted" w:sz="4" w:space="0" w:color="FFFFFF"/>
          <w:bottom w:val="dotted" w:sz="4" w:space="11" w:color="FFFFFF"/>
          <w:right w:val="dotted" w:sz="4" w:space="0" w:color="FFFFFF"/>
        </w:pBdr>
        <w:spacing w:after="120" w:line="360" w:lineRule="auto"/>
        <w:ind w:firstLine="720"/>
        <w:jc w:val="both"/>
        <w:rPr>
          <w:rFonts w:ascii="Times New Roman" w:hAnsi="Times New Roman"/>
          <w:color w:val="000000"/>
          <w:sz w:val="26"/>
          <w:szCs w:val="26"/>
          <w:lang w:val="af-ZA"/>
        </w:rPr>
      </w:pPr>
      <w:r w:rsidRPr="00ED5130">
        <w:rPr>
          <w:rFonts w:ascii="Times New Roman" w:hAnsi="Times New Roman"/>
          <w:color w:val="000000"/>
          <w:sz w:val="26"/>
          <w:szCs w:val="26"/>
          <w:lang w:val="af-ZA"/>
        </w:rPr>
        <w:t xml:space="preserve">- </w:t>
      </w:r>
      <w:r w:rsidRPr="00ED5130">
        <w:rPr>
          <w:rFonts w:ascii="Times New Roman" w:hAnsi="Times New Roman"/>
          <w:i/>
          <w:iCs/>
          <w:sz w:val="26"/>
          <w:szCs w:val="26"/>
          <w:lang w:val="nl-NL"/>
        </w:rPr>
        <w:t>Lĩnh vực công nghiệp, tiểu thủ công nghiệp</w:t>
      </w:r>
    </w:p>
    <w:p w14:paraId="759640CA" w14:textId="77777777" w:rsidR="007669CD" w:rsidRPr="00ED5130" w:rsidRDefault="003F55BD" w:rsidP="00095915">
      <w:pPr>
        <w:widowControl w:val="0"/>
        <w:pBdr>
          <w:top w:val="dotted" w:sz="4" w:space="0" w:color="FFFFFF"/>
          <w:left w:val="dotted" w:sz="4" w:space="0" w:color="FFFFFF"/>
          <w:bottom w:val="dotted" w:sz="4" w:space="11" w:color="FFFFFF"/>
          <w:right w:val="dotted" w:sz="4" w:space="0" w:color="FFFFFF"/>
        </w:pBdr>
        <w:spacing w:after="120" w:line="360" w:lineRule="auto"/>
        <w:ind w:firstLine="720"/>
        <w:jc w:val="both"/>
        <w:rPr>
          <w:rFonts w:ascii="Times New Roman" w:hAnsi="Times New Roman"/>
          <w:b/>
          <w:bCs/>
          <w:color w:val="000000"/>
          <w:sz w:val="26"/>
          <w:szCs w:val="26"/>
          <w:lang w:val="af-ZA"/>
        </w:rPr>
      </w:pPr>
      <w:r w:rsidRPr="00ED5130">
        <w:rPr>
          <w:rFonts w:ascii="Times New Roman" w:hAnsi="Times New Roman"/>
          <w:sz w:val="26"/>
          <w:szCs w:val="26"/>
          <w:lang w:val="de-DE"/>
        </w:rPr>
        <w:t xml:space="preserve">Giá trị sản xuất lĩnh vực công nghiệp, tiểu thủ công nghiệp, xây dựng đạt 420 tỷ đồng, </w:t>
      </w:r>
      <w:r w:rsidRPr="00ED5130">
        <w:rPr>
          <w:rFonts w:ascii="Times New Roman" w:hAnsi="Times New Roman"/>
          <w:sz w:val="26"/>
          <w:szCs w:val="26"/>
          <w:lang w:val="af-ZA"/>
        </w:rPr>
        <w:lastRenderedPageBreak/>
        <w:t>đạt 56% kế hoạch đề ra trong năm 2026.</w:t>
      </w:r>
    </w:p>
    <w:p w14:paraId="20407747" w14:textId="77777777" w:rsidR="007669CD" w:rsidRPr="00ED5130" w:rsidRDefault="003F55BD" w:rsidP="00095915">
      <w:pPr>
        <w:widowControl w:val="0"/>
        <w:pBdr>
          <w:top w:val="dotted" w:sz="4" w:space="0" w:color="FFFFFF"/>
          <w:left w:val="dotted" w:sz="4" w:space="0" w:color="FFFFFF"/>
          <w:bottom w:val="dotted" w:sz="4" w:space="11" w:color="FFFFFF"/>
          <w:right w:val="dotted" w:sz="4" w:space="0" w:color="FFFFFF"/>
        </w:pBdr>
        <w:spacing w:after="120" w:line="360" w:lineRule="auto"/>
        <w:ind w:firstLine="720"/>
        <w:jc w:val="both"/>
        <w:rPr>
          <w:rFonts w:ascii="Times New Roman" w:hAnsi="Times New Roman"/>
          <w:b/>
          <w:bCs/>
          <w:color w:val="000000"/>
          <w:sz w:val="26"/>
          <w:szCs w:val="26"/>
          <w:lang w:val="af-ZA"/>
        </w:rPr>
      </w:pPr>
      <w:r w:rsidRPr="00ED5130">
        <w:rPr>
          <w:rFonts w:ascii="Times New Roman" w:hAnsi="Times New Roman"/>
          <w:sz w:val="26"/>
          <w:szCs w:val="26"/>
          <w:lang w:val="de-DE"/>
        </w:rPr>
        <w:t xml:space="preserve">Tiếp tục khuyến khích, đẩy mạnh phát triển các ngành nghề có tiềm năng thế mạnh như chế biến Nông - Lâm - Sản, gạch nung sản xuất vật liệu xây dựng; gia công, sản xuất cơ khí, may mặc,... </w:t>
      </w:r>
    </w:p>
    <w:p w14:paraId="642C95DD" w14:textId="77777777" w:rsidR="007669CD" w:rsidRPr="00ED5130" w:rsidRDefault="003F55BD" w:rsidP="00095915">
      <w:pPr>
        <w:widowControl w:val="0"/>
        <w:pBdr>
          <w:top w:val="dotted" w:sz="4" w:space="0" w:color="FFFFFF"/>
          <w:left w:val="dotted" w:sz="4" w:space="0" w:color="FFFFFF"/>
          <w:bottom w:val="dotted" w:sz="4" w:space="11" w:color="FFFFFF"/>
          <w:right w:val="dotted" w:sz="4" w:space="0" w:color="FFFFFF"/>
        </w:pBdr>
        <w:spacing w:after="120" w:line="360" w:lineRule="auto"/>
        <w:ind w:firstLine="720"/>
        <w:jc w:val="both"/>
        <w:rPr>
          <w:rFonts w:ascii="Times New Roman" w:hAnsi="Times New Roman"/>
          <w:color w:val="000000"/>
          <w:sz w:val="26"/>
          <w:szCs w:val="26"/>
          <w:lang w:val="af-ZA"/>
        </w:rPr>
      </w:pPr>
      <w:r w:rsidRPr="00ED5130">
        <w:rPr>
          <w:rFonts w:ascii="Times New Roman" w:hAnsi="Times New Roman"/>
          <w:color w:val="000000"/>
          <w:sz w:val="26"/>
          <w:szCs w:val="26"/>
          <w:lang w:val="af-ZA"/>
        </w:rPr>
        <w:t>-</w:t>
      </w:r>
      <w:r w:rsidRPr="00ED5130">
        <w:rPr>
          <w:rFonts w:ascii="Times New Roman" w:hAnsi="Times New Roman"/>
          <w:i/>
          <w:iCs/>
          <w:sz w:val="26"/>
          <w:szCs w:val="26"/>
          <w:lang w:val="de-DE"/>
        </w:rPr>
        <w:t xml:space="preserve"> Lĩnh vực nông nghiệp</w:t>
      </w:r>
    </w:p>
    <w:p w14:paraId="1D7E2C88" w14:textId="77777777" w:rsidR="007669CD" w:rsidRPr="00ED5130" w:rsidRDefault="003F55BD" w:rsidP="00095915">
      <w:pPr>
        <w:widowControl w:val="0"/>
        <w:pBdr>
          <w:top w:val="dotted" w:sz="4" w:space="0" w:color="FFFFFF"/>
          <w:left w:val="dotted" w:sz="4" w:space="0" w:color="FFFFFF"/>
          <w:bottom w:val="dotted" w:sz="4" w:space="11" w:color="FFFFFF"/>
          <w:right w:val="dotted" w:sz="4" w:space="0" w:color="FFFFFF"/>
        </w:pBdr>
        <w:spacing w:after="120" w:line="360" w:lineRule="auto"/>
        <w:ind w:firstLine="720"/>
        <w:jc w:val="both"/>
        <w:rPr>
          <w:rFonts w:ascii="Times New Roman" w:hAnsi="Times New Roman"/>
          <w:b/>
          <w:bCs/>
          <w:color w:val="000000"/>
          <w:sz w:val="26"/>
          <w:szCs w:val="26"/>
          <w:lang w:val="af-ZA"/>
        </w:rPr>
      </w:pPr>
      <w:r w:rsidRPr="00ED5130">
        <w:rPr>
          <w:rFonts w:ascii="Times New Roman" w:hAnsi="Times New Roman"/>
          <w:sz w:val="26"/>
          <w:szCs w:val="26"/>
          <w:lang w:val="af-ZA"/>
        </w:rPr>
        <w:t>Giá trị sản phẩm nông, lâm nghiệp và thuỷ sản trên địa bàn xã trong 06 tháng đầu năm ước đạt khoảng 480 tỷ đồng, đạt 65% so với kế hoạch đề ra trong năm 2026.</w:t>
      </w:r>
    </w:p>
    <w:p w14:paraId="0C7F30CE" w14:textId="77777777" w:rsidR="007669CD" w:rsidRPr="00ED5130" w:rsidRDefault="003F55BD" w:rsidP="00095915">
      <w:pPr>
        <w:widowControl w:val="0"/>
        <w:pBdr>
          <w:top w:val="dotted" w:sz="4" w:space="0" w:color="FFFFFF"/>
          <w:left w:val="dotted" w:sz="4" w:space="0" w:color="FFFFFF"/>
          <w:bottom w:val="dotted" w:sz="4" w:space="11" w:color="FFFFFF"/>
          <w:right w:val="dotted" w:sz="4" w:space="0" w:color="FFFFFF"/>
        </w:pBdr>
        <w:spacing w:after="120" w:line="360" w:lineRule="auto"/>
        <w:ind w:firstLine="720"/>
        <w:jc w:val="both"/>
        <w:rPr>
          <w:rFonts w:ascii="Times New Roman" w:hAnsi="Times New Roman"/>
          <w:b/>
          <w:bCs/>
          <w:color w:val="000000"/>
          <w:sz w:val="26"/>
          <w:szCs w:val="26"/>
          <w:lang w:val="de-DE"/>
        </w:rPr>
      </w:pPr>
      <w:r w:rsidRPr="00ED5130">
        <w:rPr>
          <w:rFonts w:ascii="Times New Roman" w:hAnsi="Times New Roman"/>
          <w:i/>
          <w:sz w:val="26"/>
          <w:szCs w:val="26"/>
          <w:lang w:val="de-DE"/>
        </w:rPr>
        <w:t>- Trồng trọt:</w:t>
      </w:r>
      <w:r w:rsidRPr="00ED5130">
        <w:rPr>
          <w:rFonts w:ascii="Times New Roman" w:hAnsi="Times New Roman"/>
          <w:sz w:val="26"/>
          <w:szCs w:val="26"/>
          <w:lang w:val="de-DE"/>
        </w:rPr>
        <w:t xml:space="preserve"> Triển khai các giải pháp phòng trừ sâu bệnh hại cây trồng và diệt chuột gây hại trên cây lúa, hoa màu. Tổng diện tích gieo trồng vụ Đông Xuân 1.148ha (trong đó cây lúa 1.048,4ha; còn lại là lạc 7ha, sắn 29,9 ha, ngô 6,40ha, rau các loại 7,9ha, đậu các loại 14,8ha, khoai lang 13,5ha, mía 8,5ha, các loại khác 7ha; cây ăn quả (Măng cụt) 4,5ha. Đã thu hoạch vụ Đông Xuân 2025-2026 với năng suất lúa bình quân: 67,5tạ/ha, sản lượng 7.080,2tấn; hiện nay đã gieo sạ xong các diện tích vụ Hè Thu theo lịch thời vụ là 970,37 ha lúa, 4,9 ha lạc, 17,2ha sắn, 0,5ha ngô, 2ha rau các loại, 4,1ha đậu các loại, 4,9ha khoai lang, 3ha sen, 0,5ha mía…..</w:t>
      </w:r>
    </w:p>
    <w:p w14:paraId="068008AF" w14:textId="77777777" w:rsidR="007669CD" w:rsidRPr="00ED5130" w:rsidRDefault="003F55BD" w:rsidP="00095915">
      <w:pPr>
        <w:widowControl w:val="0"/>
        <w:pBdr>
          <w:top w:val="dotted" w:sz="4" w:space="0" w:color="FFFFFF"/>
          <w:left w:val="dotted" w:sz="4" w:space="0" w:color="FFFFFF"/>
          <w:bottom w:val="dotted" w:sz="4" w:space="11" w:color="FFFFFF"/>
          <w:right w:val="dotted" w:sz="4" w:space="0" w:color="FFFFFF"/>
        </w:pBdr>
        <w:spacing w:after="120" w:line="360" w:lineRule="auto"/>
        <w:ind w:firstLine="720"/>
        <w:jc w:val="both"/>
        <w:rPr>
          <w:rFonts w:ascii="Times New Roman" w:hAnsi="Times New Roman"/>
          <w:b/>
          <w:bCs/>
          <w:color w:val="000000"/>
          <w:sz w:val="26"/>
          <w:szCs w:val="26"/>
          <w:lang w:val="af-ZA"/>
        </w:rPr>
      </w:pPr>
      <w:r w:rsidRPr="00ED5130">
        <w:rPr>
          <w:rFonts w:ascii="Times New Roman" w:hAnsi="Times New Roman"/>
          <w:i/>
          <w:iCs/>
          <w:sz w:val="26"/>
          <w:szCs w:val="26"/>
          <w:lang w:val="de-DE"/>
        </w:rPr>
        <w:t>- Chăn nuôi</w:t>
      </w:r>
      <w:r w:rsidRPr="00ED5130">
        <w:rPr>
          <w:rFonts w:ascii="Times New Roman" w:hAnsi="Times New Roman"/>
          <w:i/>
          <w:sz w:val="26"/>
          <w:szCs w:val="26"/>
          <w:lang w:val="de-DE"/>
        </w:rPr>
        <w:t xml:space="preserve">: </w:t>
      </w:r>
      <w:r w:rsidRPr="00ED5130">
        <w:rPr>
          <w:rFonts w:ascii="Times New Roman" w:hAnsi="Times New Roman"/>
          <w:sz w:val="26"/>
          <w:szCs w:val="26"/>
          <w:lang w:val="af-ZA"/>
        </w:rPr>
        <w:t xml:space="preserve">Tổng đàn có bước phát triển. </w:t>
      </w:r>
      <w:r w:rsidRPr="00ED5130">
        <w:rPr>
          <w:rFonts w:ascii="Times New Roman" w:hAnsi="Times New Roman"/>
          <w:sz w:val="26"/>
          <w:szCs w:val="26"/>
          <w:lang w:val="de-DE"/>
        </w:rPr>
        <w:t>Đến</w:t>
      </w:r>
      <w:r w:rsidRPr="00ED5130">
        <w:rPr>
          <w:rFonts w:ascii="Times New Roman" w:hAnsi="Times New Roman"/>
          <w:sz w:val="26"/>
          <w:szCs w:val="26"/>
          <w:lang w:val="af-ZA"/>
        </w:rPr>
        <w:t xml:space="preserve"> nay tổng đàn gia súc gồm 168</w:t>
      </w:r>
      <w:r w:rsidRPr="00ED5130">
        <w:rPr>
          <w:rFonts w:ascii="Times New Roman" w:hAnsi="Times New Roman"/>
          <w:sz w:val="26"/>
          <w:szCs w:val="26"/>
          <w:lang w:val="de-DE"/>
        </w:rPr>
        <w:t xml:space="preserve"> con trâu, 776 con bò; gia cầm 110.600 con; lợn 8.277 con; Dê 370 con; Hưu Sao 20 con; Thỏ 1.035 con; Dúi 35 con... kịp thời ban hành và triển khai</w:t>
      </w:r>
      <w:r w:rsidRPr="00ED5130">
        <w:rPr>
          <w:rFonts w:ascii="Times New Roman" w:hAnsi="Times New Roman"/>
          <w:sz w:val="26"/>
          <w:szCs w:val="26"/>
          <w:lang w:val="af-ZA"/>
        </w:rPr>
        <w:t xml:space="preserve"> các Chỉ thị, Kế hoạch tiêm phòng chống dịch bệnh trên đàn vật nuôi năm 2026 trên địa bàn xã, đồng thời chỉ đạo Tổ Thú y xã, phối hợp các hộ chăn nuôi tổ chức tiêu độc khử trùng, phòng chống dịch bệnh dịch thường xuyên.</w:t>
      </w:r>
    </w:p>
    <w:p w14:paraId="78D9DDBD" w14:textId="77777777" w:rsidR="007669CD" w:rsidRPr="00ED5130" w:rsidRDefault="003F55BD" w:rsidP="00095915">
      <w:pPr>
        <w:widowControl w:val="0"/>
        <w:pBdr>
          <w:top w:val="dotted" w:sz="4" w:space="0" w:color="FFFFFF"/>
          <w:left w:val="dotted" w:sz="4" w:space="0" w:color="FFFFFF"/>
          <w:bottom w:val="dotted" w:sz="4" w:space="11" w:color="FFFFFF"/>
          <w:right w:val="dotted" w:sz="4" w:space="0" w:color="FFFFFF"/>
        </w:pBdr>
        <w:spacing w:after="120" w:line="360" w:lineRule="auto"/>
        <w:ind w:firstLine="720"/>
        <w:jc w:val="both"/>
        <w:rPr>
          <w:rFonts w:ascii="Times New Roman" w:hAnsi="Times New Roman"/>
          <w:b/>
          <w:bCs/>
          <w:color w:val="000000"/>
          <w:sz w:val="26"/>
          <w:szCs w:val="26"/>
          <w:lang w:val="nb-NO"/>
        </w:rPr>
      </w:pPr>
      <w:r w:rsidRPr="00ED5130">
        <w:rPr>
          <w:rFonts w:ascii="Times New Roman" w:hAnsi="Times New Roman"/>
          <w:bCs/>
          <w:i/>
          <w:sz w:val="26"/>
          <w:szCs w:val="26"/>
          <w:lang w:val="af-ZA"/>
        </w:rPr>
        <w:t>- Lâm nghiệp:</w:t>
      </w:r>
      <w:r w:rsidRPr="00ED5130">
        <w:rPr>
          <w:rFonts w:ascii="Times New Roman" w:hAnsi="Times New Roman"/>
          <w:bCs/>
          <w:sz w:val="26"/>
          <w:szCs w:val="26"/>
          <w:lang w:val="af-ZA"/>
        </w:rPr>
        <w:t xml:space="preserve"> Đ</w:t>
      </w:r>
      <w:r w:rsidRPr="00ED5130">
        <w:rPr>
          <w:rFonts w:ascii="Times New Roman" w:hAnsi="Times New Roman"/>
          <w:sz w:val="26"/>
          <w:szCs w:val="26"/>
          <w:lang w:val="nb-NO"/>
        </w:rPr>
        <w:t>ã khai thác và trồng lại rừng được khoảng 210 ha. Tiếp tục</w:t>
      </w:r>
      <w:r w:rsidRPr="00ED5130">
        <w:rPr>
          <w:rFonts w:ascii="Times New Roman" w:hAnsi="Times New Roman"/>
          <w:bCs/>
          <w:sz w:val="26"/>
          <w:szCs w:val="26"/>
          <w:lang w:val="nb-NO"/>
        </w:rPr>
        <w:t xml:space="preserve"> </w:t>
      </w:r>
      <w:r w:rsidRPr="00ED5130">
        <w:rPr>
          <w:rFonts w:ascii="Times New Roman" w:hAnsi="Times New Roman"/>
          <w:sz w:val="26"/>
          <w:szCs w:val="26"/>
          <w:lang w:val="nb-NO"/>
        </w:rPr>
        <w:t>phối hợp với Quỹ BVPTR thành phố, Liên minh Hợp tác xã thành phố Huế, Hội chủ rừng bền vững thành phố triển khai Kế hoạch phát triển rừng gỗ lớn gắn với cấp chứng chỉ FSC; trong 6 tháng đầu năm đã phát triển được 20ha rừng gỗ lớn nâng tổng diện tích đến thời điểm này toàn xã có 367,64 ha, trong đó đã được cấp chứng chỉ FSC là 223,27 ha.</w:t>
      </w:r>
    </w:p>
    <w:p w14:paraId="591C9664" w14:textId="77777777" w:rsidR="007669CD" w:rsidRPr="00ED5130" w:rsidRDefault="003F55BD" w:rsidP="00095915">
      <w:pPr>
        <w:widowControl w:val="0"/>
        <w:pBdr>
          <w:top w:val="dotted" w:sz="4" w:space="0" w:color="FFFFFF"/>
          <w:left w:val="dotted" w:sz="4" w:space="0" w:color="FFFFFF"/>
          <w:bottom w:val="dotted" w:sz="4" w:space="11" w:color="FFFFFF"/>
          <w:right w:val="dotted" w:sz="4" w:space="0" w:color="FFFFFF"/>
        </w:pBdr>
        <w:spacing w:after="120" w:line="360" w:lineRule="auto"/>
        <w:ind w:firstLine="720"/>
        <w:jc w:val="both"/>
        <w:rPr>
          <w:rFonts w:ascii="Times New Roman" w:hAnsi="Times New Roman"/>
          <w:b/>
          <w:bCs/>
          <w:color w:val="000000"/>
          <w:sz w:val="26"/>
          <w:szCs w:val="26"/>
          <w:lang w:val="nb-NO"/>
        </w:rPr>
      </w:pPr>
      <w:r w:rsidRPr="00ED5130">
        <w:rPr>
          <w:rFonts w:ascii="Times New Roman" w:hAnsi="Times New Roman"/>
          <w:sz w:val="26"/>
          <w:szCs w:val="26"/>
          <w:lang w:val="nb-NO"/>
        </w:rPr>
        <w:t>Tổ chức Hội nghị tổng kết công tác quản lý bảo vệ rừng và phòng cháy chữa cháy rừng năm 2025 và triển khai nhiệm vụ năm 2026. Đồng thời tăng cường công tác tuyên truyền, phối hợp với Kiểm lâm, các chủ rừng tăng cường công tác tuần tra, kiểm soát, kịp thời phát hiện xử lý các hành vi vi phạm; chủ động xây dựng phương án, bổ sung phương tiện, trang thiết bị phục vụ phòng cháy chữa cháy rừng.</w:t>
      </w:r>
    </w:p>
    <w:p w14:paraId="38C2688C" w14:textId="77777777" w:rsidR="007669CD" w:rsidRPr="00ED5130" w:rsidRDefault="003F55BD" w:rsidP="00095915">
      <w:pPr>
        <w:widowControl w:val="0"/>
        <w:pBdr>
          <w:top w:val="dotted" w:sz="4" w:space="0" w:color="FFFFFF"/>
          <w:left w:val="dotted" w:sz="4" w:space="0" w:color="FFFFFF"/>
          <w:bottom w:val="dotted" w:sz="4" w:space="11" w:color="FFFFFF"/>
          <w:right w:val="dotted" w:sz="4" w:space="0" w:color="FFFFFF"/>
        </w:pBdr>
        <w:spacing w:after="120" w:line="360" w:lineRule="auto"/>
        <w:ind w:firstLine="720"/>
        <w:jc w:val="both"/>
        <w:rPr>
          <w:rFonts w:ascii="Times New Roman" w:hAnsi="Times New Roman"/>
          <w:lang w:val="nb-NO"/>
        </w:rPr>
      </w:pPr>
      <w:r w:rsidRPr="00ED5130">
        <w:rPr>
          <w:rFonts w:ascii="Times New Roman" w:hAnsi="Times New Roman"/>
          <w:bCs/>
          <w:i/>
          <w:sz w:val="26"/>
          <w:szCs w:val="26"/>
          <w:lang w:val="nb-NO"/>
        </w:rPr>
        <w:t>- Thủy sản:</w:t>
      </w:r>
      <w:r w:rsidRPr="00ED5130">
        <w:rPr>
          <w:rFonts w:ascii="Times New Roman" w:hAnsi="Times New Roman"/>
          <w:bCs/>
          <w:sz w:val="26"/>
          <w:szCs w:val="26"/>
          <w:lang w:val="nb-NO"/>
        </w:rPr>
        <w:t xml:space="preserve"> </w:t>
      </w:r>
      <w:r w:rsidRPr="00ED5130">
        <w:rPr>
          <w:rFonts w:ascii="Times New Roman" w:hAnsi="Times New Roman"/>
          <w:sz w:val="26"/>
          <w:szCs w:val="26"/>
          <w:lang w:val="nb-NO"/>
        </w:rPr>
        <w:t xml:space="preserve">Vận động người dân thả nuôi theo lịch thời vụ 2026 với tổng diện tích </w:t>
      </w:r>
      <w:r w:rsidRPr="00ED5130">
        <w:rPr>
          <w:rFonts w:ascii="Times New Roman" w:hAnsi="Times New Roman"/>
          <w:sz w:val="26"/>
          <w:szCs w:val="26"/>
          <w:lang w:val="nb-NO"/>
        </w:rPr>
        <w:lastRenderedPageBreak/>
        <w:t>thả nuôi trong là 210,5ha, duy trì ổn định 97 lồng cá trên sông Truồi (chủ yếu thả nuôi tôm chân trắng, cá dìa, cá trắm...); tăng cường công tác quản lý đối với 08 tàu cá đánh bắt xa bờ. Tổng sản lượng khai thác nuôi trồng khoản 360 tấn, sản lượng khai thác đánh bắt tự nhiên khoản 1.285 tấn. Kịp thời ban hành các văn bản chỉ đạo điều hành; chỉ đạo Phòng Kinh tế, Công an xã tăng cường công tác tuần tra, kịp thời xử lý các hành vi đánh bắt thuỷ sản trái phép.</w:t>
      </w:r>
    </w:p>
    <w:p w14:paraId="1531A41F" w14:textId="77777777" w:rsidR="007669CD" w:rsidRPr="00ED5130" w:rsidRDefault="003F55BD" w:rsidP="00095915">
      <w:pPr>
        <w:widowControl w:val="0"/>
        <w:pBdr>
          <w:top w:val="dotted" w:sz="4" w:space="0" w:color="FFFFFF"/>
          <w:left w:val="dotted" w:sz="4" w:space="0" w:color="FFFFFF"/>
          <w:bottom w:val="dotted" w:sz="4" w:space="11" w:color="FFFFFF"/>
          <w:right w:val="dotted" w:sz="4" w:space="0" w:color="FFFFFF"/>
        </w:pBdr>
        <w:spacing w:after="120" w:line="360" w:lineRule="auto"/>
        <w:ind w:firstLine="720"/>
        <w:jc w:val="both"/>
        <w:rPr>
          <w:rFonts w:ascii="Times New Roman" w:hAnsi="Times New Roman"/>
          <w:sz w:val="26"/>
          <w:szCs w:val="26"/>
          <w:lang w:val="af-ZA"/>
        </w:rPr>
      </w:pPr>
      <w:r w:rsidRPr="00ED5130">
        <w:rPr>
          <w:rFonts w:ascii="Times New Roman" w:hAnsi="Times New Roman"/>
          <w:i/>
          <w:spacing w:val="-4"/>
          <w:sz w:val="26"/>
          <w:szCs w:val="26"/>
          <w:lang w:val="nb-NO"/>
        </w:rPr>
        <w:t xml:space="preserve">- Kinh tế hợp tác xã, OCOP, nông thôn mới: </w:t>
      </w:r>
      <w:r w:rsidRPr="00ED5130">
        <w:rPr>
          <w:rFonts w:ascii="Times New Roman" w:hAnsi="Times New Roman"/>
          <w:spacing w:val="-4"/>
          <w:sz w:val="26"/>
          <w:szCs w:val="26"/>
          <w:shd w:val="clear" w:color="auto" w:fill="FFFFFF"/>
          <w:lang w:val="af-ZA"/>
        </w:rPr>
        <w:t xml:space="preserve">Các HTX hoạt động trong lĩnh vực CN-TTCN-TM-DV hầu hết có số lượng thành viên ít, chỉ giải quyết lợi ích của một nhóm hộ, chưa chú trọng mở rộng thành viên; các HTX hoạt động lĩnh vực nông nghiệp hoạt động tương đối ổn định, đã hỗ trợ có hiệu quả cho bà con nông dân trong khâu dịch vụ thuỷ lợi, giống, kỹ thuật, một số tham gia liên kết sản xuất theo chuỗi giá trị; 01 HTX lâm nghiệp bền vững hoạt động kém hiệu quả và tạm dừng hoạt động. Hiện nay đang tiến hành lập </w:t>
      </w:r>
      <w:r w:rsidRPr="00ED5130">
        <w:rPr>
          <w:rFonts w:ascii="Times New Roman" w:hAnsi="Times New Roman"/>
          <w:sz w:val="26"/>
          <w:szCs w:val="26"/>
          <w:lang w:val="af-ZA"/>
        </w:rPr>
        <w:t>Đề án tổ chức, cơ cấu lại các HTX nông nghiệp xã Lộc An</w:t>
      </w:r>
      <w:r w:rsidRPr="00ED5130">
        <w:rPr>
          <w:rFonts w:ascii="Times New Roman" w:hAnsi="Times New Roman"/>
          <w:spacing w:val="-4"/>
          <w:sz w:val="26"/>
          <w:szCs w:val="26"/>
          <w:shd w:val="clear" w:color="auto" w:fill="FFFFFF"/>
          <w:lang w:val="af-ZA"/>
        </w:rPr>
        <w:t xml:space="preserve"> phù hợp với yêu cầu phát triển KT-XH của địa phương.</w:t>
      </w:r>
    </w:p>
    <w:p w14:paraId="2C71E3E6" w14:textId="77777777" w:rsidR="007669CD" w:rsidRPr="00ED5130" w:rsidRDefault="003F55BD" w:rsidP="00095915">
      <w:pPr>
        <w:widowControl w:val="0"/>
        <w:pBdr>
          <w:top w:val="dotted" w:sz="4" w:space="0" w:color="FFFFFF"/>
          <w:left w:val="dotted" w:sz="4" w:space="0" w:color="FFFFFF"/>
          <w:bottom w:val="dotted" w:sz="4" w:space="11" w:color="FFFFFF"/>
          <w:right w:val="dotted" w:sz="4" w:space="0" w:color="FFFFFF"/>
        </w:pBdr>
        <w:spacing w:after="120" w:line="360" w:lineRule="auto"/>
        <w:ind w:firstLine="720"/>
        <w:jc w:val="both"/>
        <w:rPr>
          <w:rFonts w:ascii="Times New Roman" w:hAnsi="Times New Roman"/>
          <w:sz w:val="26"/>
          <w:szCs w:val="26"/>
          <w:lang w:val="af-ZA"/>
        </w:rPr>
      </w:pPr>
      <w:r w:rsidRPr="00ED5130">
        <w:rPr>
          <w:rFonts w:ascii="Times New Roman" w:hAnsi="Times New Roman"/>
          <w:i/>
          <w:sz w:val="26"/>
          <w:szCs w:val="26"/>
          <w:shd w:val="clear" w:color="auto" w:fill="FFFFFF"/>
          <w:lang w:val="af-ZA"/>
        </w:rPr>
        <w:t>- Về công tác phòng chống thiên tai:</w:t>
      </w:r>
      <w:r w:rsidRPr="00ED5130">
        <w:rPr>
          <w:rFonts w:ascii="Times New Roman" w:hAnsi="Times New Roman"/>
          <w:sz w:val="26"/>
          <w:szCs w:val="26"/>
          <w:shd w:val="clear" w:color="auto" w:fill="FFFFFF"/>
          <w:lang w:val="af-ZA"/>
        </w:rPr>
        <w:t xml:space="preserve"> Đã kiện toàn BCH PTDS xã và tiến hành lập Kế hoạch,</w:t>
      </w:r>
      <w:r w:rsidRPr="00ED5130">
        <w:rPr>
          <w:rFonts w:ascii="Times New Roman" w:hAnsi="Times New Roman"/>
          <w:sz w:val="26"/>
          <w:szCs w:val="26"/>
          <w:lang w:val="af-ZA"/>
        </w:rPr>
        <w:t xml:space="preserve"> phương án và cập nhật dữ liệu quốc gia về PCTT giai đoạn 2026-2030.</w:t>
      </w:r>
    </w:p>
    <w:p w14:paraId="2840AF98" w14:textId="77777777" w:rsidR="007669CD" w:rsidRPr="00ED5130" w:rsidRDefault="003F55BD" w:rsidP="00095915">
      <w:pPr>
        <w:widowControl w:val="0"/>
        <w:pBdr>
          <w:top w:val="dotted" w:sz="4" w:space="0" w:color="FFFFFF"/>
          <w:left w:val="dotted" w:sz="4" w:space="0" w:color="FFFFFF"/>
          <w:bottom w:val="dotted" w:sz="4" w:space="11" w:color="FFFFFF"/>
          <w:right w:val="dotted" w:sz="4" w:space="0" w:color="FFFFFF"/>
        </w:pBdr>
        <w:spacing w:after="120" w:line="360" w:lineRule="auto"/>
        <w:ind w:firstLine="720"/>
        <w:jc w:val="both"/>
        <w:rPr>
          <w:rFonts w:ascii="Times New Roman" w:hAnsi="Times New Roman"/>
          <w:sz w:val="26"/>
          <w:szCs w:val="26"/>
          <w:lang w:val="af-ZA"/>
        </w:rPr>
      </w:pPr>
      <w:r w:rsidRPr="00ED5130">
        <w:rPr>
          <w:rFonts w:ascii="Times New Roman" w:hAnsi="Times New Roman"/>
          <w:color w:val="000000"/>
          <w:sz w:val="26"/>
          <w:szCs w:val="26"/>
          <w:lang w:val="af-ZA"/>
        </w:rPr>
        <w:t>-</w:t>
      </w:r>
      <w:r w:rsidRPr="00ED5130">
        <w:rPr>
          <w:rFonts w:ascii="Times New Roman" w:hAnsi="Times New Roman"/>
          <w:i/>
          <w:sz w:val="26"/>
          <w:szCs w:val="26"/>
          <w:lang w:val="af-ZA"/>
        </w:rPr>
        <w:t xml:space="preserve"> Lĩnh vực giảm nghèo</w:t>
      </w:r>
    </w:p>
    <w:p w14:paraId="549D272B" w14:textId="77777777" w:rsidR="007669CD" w:rsidRPr="00ED5130" w:rsidRDefault="003F55BD" w:rsidP="00095915">
      <w:pPr>
        <w:widowControl w:val="0"/>
        <w:pBdr>
          <w:top w:val="dotted" w:sz="4" w:space="0" w:color="FFFFFF"/>
          <w:left w:val="dotted" w:sz="4" w:space="0" w:color="FFFFFF"/>
          <w:bottom w:val="dotted" w:sz="4" w:space="11" w:color="FFFFFF"/>
          <w:right w:val="dotted" w:sz="4" w:space="0" w:color="FFFFFF"/>
        </w:pBdr>
        <w:spacing w:after="120" w:line="360" w:lineRule="auto"/>
        <w:ind w:firstLine="720"/>
        <w:jc w:val="both"/>
        <w:rPr>
          <w:rFonts w:ascii="Times New Roman" w:hAnsi="Times New Roman"/>
          <w:lang w:val="af-ZA"/>
        </w:rPr>
      </w:pPr>
      <w:r w:rsidRPr="00ED5130">
        <w:rPr>
          <w:rFonts w:ascii="Times New Roman" w:hAnsi="Times New Roman"/>
          <w:sz w:val="26"/>
          <w:szCs w:val="26"/>
          <w:lang w:val="af-ZA"/>
        </w:rPr>
        <w:t>Thực hiện hoạt động mừng Đảng, mừng Xuân Bính Ngọ 2026 của thành phố, của Thường vụ Đảng ủy đã trao tặng 551 suất quà Tết cho các gia đình hộ nghèo, cận nghèo, các gia đình khó khăn,... với tổng số tiền là 281.100.000 đồng đảm bảo đầy đủ, đến tận tay đối tượng, bảo đảm không để thất thoát, thiếu đói trước, trong và sau dịp Tết.</w:t>
      </w:r>
    </w:p>
    <w:p w14:paraId="2BF48B5E" w14:textId="77777777" w:rsidR="007669CD" w:rsidRPr="00ED5130" w:rsidRDefault="003F55BD" w:rsidP="00095915">
      <w:pPr>
        <w:widowControl w:val="0"/>
        <w:pBdr>
          <w:top w:val="dotted" w:sz="4" w:space="0" w:color="FFFFFF"/>
          <w:left w:val="dotted" w:sz="4" w:space="0" w:color="FFFFFF"/>
          <w:bottom w:val="dotted" w:sz="4" w:space="11" w:color="FFFFFF"/>
          <w:right w:val="dotted" w:sz="4" w:space="0" w:color="FFFFFF"/>
        </w:pBdr>
        <w:spacing w:after="120" w:line="360" w:lineRule="auto"/>
        <w:ind w:firstLine="720"/>
        <w:jc w:val="both"/>
        <w:rPr>
          <w:rFonts w:ascii="Times New Roman" w:hAnsi="Times New Roman"/>
          <w:sz w:val="26"/>
          <w:szCs w:val="26"/>
          <w:lang w:val="af-ZA"/>
        </w:rPr>
      </w:pPr>
      <w:r w:rsidRPr="00ED5130">
        <w:rPr>
          <w:rFonts w:ascii="Times New Roman" w:hAnsi="Times New Roman"/>
          <w:sz w:val="26"/>
          <w:szCs w:val="26"/>
          <w:lang w:val="af-ZA"/>
        </w:rPr>
        <w:t>Tham mưu Ban Thường vụ Đảng uỷ ban hành Quyết định thành lập, quy chế hoạt động và phân công nhiệm vụ Ban Chỉ đạo giảm nghèo bền vững giai đoạn 2026 – 2030; phân công Ban Chỉ đạo chỉ đạo, vận động nguồn lực hỗ trợ 41 hộ dự kiến thoát nghèo và thoát cận nghèo cuối năm 2026 với kinh phí hỗ trợ khoảng 150 triệu đồng.</w:t>
      </w:r>
    </w:p>
    <w:p w14:paraId="5F935A75" w14:textId="77777777" w:rsidR="007669CD" w:rsidRPr="00ED5130" w:rsidRDefault="003F55BD" w:rsidP="00095915">
      <w:pPr>
        <w:widowControl w:val="0"/>
        <w:pBdr>
          <w:top w:val="dotted" w:sz="4" w:space="0" w:color="FFFFFF"/>
          <w:left w:val="dotted" w:sz="4" w:space="0" w:color="FFFFFF"/>
          <w:bottom w:val="dotted" w:sz="4" w:space="11" w:color="FFFFFF"/>
          <w:right w:val="dotted" w:sz="4" w:space="0" w:color="FFFFFF"/>
        </w:pBdr>
        <w:spacing w:after="120" w:line="360" w:lineRule="auto"/>
        <w:ind w:firstLine="720"/>
        <w:jc w:val="both"/>
        <w:rPr>
          <w:rFonts w:ascii="Times New Roman" w:hAnsi="Times New Roman"/>
          <w:lang w:val="af-ZA"/>
        </w:rPr>
      </w:pPr>
      <w:r w:rsidRPr="00ED5130">
        <w:rPr>
          <w:rFonts w:ascii="Times New Roman" w:hAnsi="Times New Roman"/>
          <w:color w:val="000000"/>
          <w:sz w:val="26"/>
          <w:szCs w:val="26"/>
          <w:lang w:val="af-ZA"/>
        </w:rPr>
        <w:t xml:space="preserve">* </w:t>
      </w:r>
      <w:r w:rsidRPr="00ED5130">
        <w:rPr>
          <w:rFonts w:ascii="Times New Roman" w:hAnsi="Times New Roman"/>
          <w:sz w:val="26"/>
          <w:szCs w:val="26"/>
          <w:lang w:val="de-DE"/>
        </w:rPr>
        <w:t>Tình hình đầu tư phát triển, giải phóng mặt bằng</w:t>
      </w:r>
    </w:p>
    <w:p w14:paraId="33021505" w14:textId="77777777" w:rsidR="007669CD" w:rsidRPr="00ED5130" w:rsidRDefault="003F55BD" w:rsidP="00095915">
      <w:pPr>
        <w:widowControl w:val="0"/>
        <w:pBdr>
          <w:top w:val="dotted" w:sz="4" w:space="0" w:color="FFFFFF"/>
          <w:left w:val="dotted" w:sz="4" w:space="0" w:color="FFFFFF"/>
          <w:bottom w:val="dotted" w:sz="4" w:space="11" w:color="FFFFFF"/>
          <w:right w:val="dotted" w:sz="4" w:space="0" w:color="FFFFFF"/>
        </w:pBdr>
        <w:spacing w:after="120" w:line="360" w:lineRule="auto"/>
        <w:ind w:firstLine="720"/>
        <w:jc w:val="both"/>
        <w:rPr>
          <w:rFonts w:ascii="Times New Roman" w:hAnsi="Times New Roman"/>
          <w:b/>
          <w:sz w:val="26"/>
          <w:szCs w:val="26"/>
          <w:lang w:val="de-DE"/>
        </w:rPr>
      </w:pPr>
      <w:r w:rsidRPr="00ED5130">
        <w:rPr>
          <w:rFonts w:ascii="Times New Roman" w:hAnsi="Times New Roman"/>
          <w:spacing w:val="-2"/>
          <w:sz w:val="26"/>
          <w:szCs w:val="26"/>
          <w:lang w:val="de-DE"/>
        </w:rPr>
        <w:t>Chỉ đạo thực hiện tốt công tác quản lý đầu tư xây dựng theo đúng quy định Luật Đầu tư công và Kế hoạch đầu tư công năm 2026. Tập trung đẩy nhanh tiến độ thi công đối với các công trình chuyển tiếp; đã phê duyệt đối với 20 công trình trong năm 2026, tổng mức đầu tư 23,91 tỷ đồng và triển khai thi công trong tháng 6/2026.</w:t>
      </w:r>
    </w:p>
    <w:p w14:paraId="71ED2479" w14:textId="77777777" w:rsidR="007669CD" w:rsidRPr="00ED5130" w:rsidRDefault="003F55BD" w:rsidP="00095915">
      <w:pPr>
        <w:widowControl w:val="0"/>
        <w:pBdr>
          <w:top w:val="dotted" w:sz="4" w:space="0" w:color="FFFFFF"/>
          <w:left w:val="dotted" w:sz="4" w:space="0" w:color="FFFFFF"/>
          <w:bottom w:val="dotted" w:sz="4" w:space="11" w:color="FFFFFF"/>
          <w:right w:val="dotted" w:sz="4" w:space="0" w:color="FFFFFF"/>
        </w:pBdr>
        <w:spacing w:after="120" w:line="360" w:lineRule="auto"/>
        <w:ind w:firstLine="720"/>
        <w:jc w:val="both"/>
        <w:rPr>
          <w:rFonts w:ascii="Times New Roman" w:hAnsi="Times New Roman"/>
          <w:b/>
          <w:sz w:val="26"/>
          <w:szCs w:val="26"/>
          <w:lang w:val="de-DE"/>
        </w:rPr>
      </w:pPr>
      <w:r w:rsidRPr="00ED5130">
        <w:rPr>
          <w:rFonts w:ascii="Times New Roman" w:hAnsi="Times New Roman"/>
          <w:sz w:val="26"/>
          <w:szCs w:val="26"/>
          <w:lang w:val="de-DE"/>
        </w:rPr>
        <w:t xml:space="preserve">Căn cứ chủ trương dự án Đầu tư xây dựng và kinh doanh kết cấu hạ tầng Khu công nghiệp VSIP Huế - địa phận xã Lộc An. UBND xã Lộc An đã phối hợp chặt chẽ với Ban QLDA ĐTXD khu vực 3, Công ty TNHH VSIP Quãng Ngãi và các đơn vị liên quan thực </w:t>
      </w:r>
      <w:r w:rsidRPr="00ED5130">
        <w:rPr>
          <w:rFonts w:ascii="Times New Roman" w:hAnsi="Times New Roman"/>
          <w:sz w:val="26"/>
          <w:szCs w:val="26"/>
          <w:lang w:val="de-DE"/>
        </w:rPr>
        <w:lastRenderedPageBreak/>
        <w:t xml:space="preserve">hiện các nội dung đảm bảo đúng thời gian theo Kế hoạch đã đề ra. Đã tiến hành </w:t>
      </w:r>
      <w:r w:rsidRPr="00ED5130">
        <w:rPr>
          <w:rFonts w:ascii="Times New Roman" w:hAnsi="Times New Roman"/>
          <w:iCs/>
          <w:sz w:val="26"/>
          <w:szCs w:val="26"/>
          <w:lang w:val="de-DE"/>
        </w:rPr>
        <w:t>xác nhận nguồn gốc đất, vị trí thửa đất của các hộ dân bị ảnh hưởng dự án VSIP. Sau 02 đợt rà soát đủ điều kiện: 95ha/125ha. UBND xã Lộc An tiến hành rà soát xác nhận nguồn gốc, đối tượng gửi Ban QLDA KV3 tổng 80ha, còn lại 15ha đang tiếp tục thẩm định.</w:t>
      </w:r>
    </w:p>
    <w:p w14:paraId="319D36FC" w14:textId="77777777" w:rsidR="007669CD" w:rsidRPr="00ED5130" w:rsidRDefault="003F55BD" w:rsidP="00095915">
      <w:pPr>
        <w:widowControl w:val="0"/>
        <w:pBdr>
          <w:top w:val="dotted" w:sz="4" w:space="0" w:color="FFFFFF"/>
          <w:left w:val="dotted" w:sz="4" w:space="0" w:color="FFFFFF"/>
          <w:bottom w:val="dotted" w:sz="4" w:space="11" w:color="FFFFFF"/>
          <w:right w:val="dotted" w:sz="4" w:space="0" w:color="FFFFFF"/>
        </w:pBdr>
        <w:spacing w:after="120" w:line="360" w:lineRule="auto"/>
        <w:ind w:firstLine="720"/>
        <w:jc w:val="both"/>
        <w:rPr>
          <w:rFonts w:ascii="Times New Roman" w:hAnsi="Times New Roman"/>
          <w:bCs/>
          <w:sz w:val="26"/>
          <w:szCs w:val="26"/>
          <w:lang w:val="de-DE"/>
        </w:rPr>
      </w:pPr>
      <w:r w:rsidRPr="00ED5130">
        <w:rPr>
          <w:rFonts w:ascii="Times New Roman" w:hAnsi="Times New Roman"/>
          <w:bCs/>
          <w:sz w:val="26"/>
          <w:szCs w:val="26"/>
          <w:lang w:val="de-DE"/>
        </w:rPr>
        <w:t>* Tài chính, ngân sách</w:t>
      </w:r>
    </w:p>
    <w:p w14:paraId="7753334A" w14:textId="77777777" w:rsidR="007669CD" w:rsidRPr="00ED5130" w:rsidRDefault="003F55BD" w:rsidP="00095915">
      <w:pPr>
        <w:widowControl w:val="0"/>
        <w:pBdr>
          <w:top w:val="dotted" w:sz="4" w:space="0" w:color="FFFFFF"/>
          <w:left w:val="dotted" w:sz="4" w:space="0" w:color="FFFFFF"/>
          <w:bottom w:val="dotted" w:sz="4" w:space="11" w:color="FFFFFF"/>
          <w:right w:val="dotted" w:sz="4" w:space="0" w:color="FFFFFF"/>
        </w:pBdr>
        <w:spacing w:after="120" w:line="360" w:lineRule="auto"/>
        <w:ind w:firstLine="720"/>
        <w:jc w:val="both"/>
        <w:rPr>
          <w:rFonts w:ascii="Times New Roman" w:hAnsi="Times New Roman"/>
          <w:b/>
          <w:sz w:val="26"/>
          <w:szCs w:val="26"/>
          <w:lang w:val="de-DE"/>
        </w:rPr>
      </w:pPr>
      <w:r w:rsidRPr="00ED5130">
        <w:rPr>
          <w:rFonts w:ascii="Times New Roman" w:hAnsi="Times New Roman"/>
          <w:spacing w:val="-2"/>
          <w:sz w:val="26"/>
          <w:szCs w:val="26"/>
          <w:lang w:val="de-DE"/>
        </w:rPr>
        <w:t>Thu ngân sách xã hưởng (bao gồm kinh phí chuyển nguồn năm 2025 sang năm 2026): 210.640.700.000 đồng, bằng 105,3% kế hoạch gồm:</w:t>
      </w:r>
    </w:p>
    <w:p w14:paraId="4DE3A49A" w14:textId="77777777" w:rsidR="007669CD" w:rsidRPr="00ED5130" w:rsidRDefault="003F55BD" w:rsidP="00095915">
      <w:pPr>
        <w:widowControl w:val="0"/>
        <w:pBdr>
          <w:top w:val="dotted" w:sz="4" w:space="0" w:color="FFFFFF"/>
          <w:left w:val="dotted" w:sz="4" w:space="0" w:color="FFFFFF"/>
          <w:bottom w:val="dotted" w:sz="4" w:space="11" w:color="FFFFFF"/>
          <w:right w:val="dotted" w:sz="4" w:space="0" w:color="FFFFFF"/>
        </w:pBdr>
        <w:spacing w:after="120" w:line="360" w:lineRule="auto"/>
        <w:ind w:firstLine="720"/>
        <w:jc w:val="both"/>
        <w:rPr>
          <w:rFonts w:ascii="Times New Roman" w:hAnsi="Times New Roman"/>
          <w:b/>
          <w:sz w:val="26"/>
          <w:szCs w:val="26"/>
          <w:lang w:val="de-DE"/>
        </w:rPr>
      </w:pPr>
      <w:r w:rsidRPr="00ED5130">
        <w:rPr>
          <w:rFonts w:ascii="Times New Roman" w:hAnsi="Times New Roman"/>
          <w:spacing w:val="-2"/>
          <w:sz w:val="26"/>
          <w:szCs w:val="26"/>
          <w:lang w:val="de-DE"/>
        </w:rPr>
        <w:t xml:space="preserve">- Thu cân đối ngân sách nhà nước: 2.014.856.000 đồng đạt 18,9% kế hoạch, (nếu không tính thu tiền sử dụng đất thì thu cân đối ngân sách xã hưởng 1.583.555.000 đồng) thu nhân dân đóng góp: 164.274.000 đồng, thu chuyển nguồn năm 2025 sang 2026: 24.365.576.000 đồng bằng 50% kế hoạch. </w:t>
      </w:r>
    </w:p>
    <w:p w14:paraId="312E9890" w14:textId="77777777" w:rsidR="007669CD" w:rsidRPr="00ED5130" w:rsidRDefault="003F55BD" w:rsidP="00095915">
      <w:pPr>
        <w:widowControl w:val="0"/>
        <w:pBdr>
          <w:top w:val="dotted" w:sz="4" w:space="0" w:color="FFFFFF"/>
          <w:left w:val="dotted" w:sz="4" w:space="0" w:color="FFFFFF"/>
          <w:bottom w:val="dotted" w:sz="4" w:space="11" w:color="FFFFFF"/>
          <w:right w:val="dotted" w:sz="4" w:space="0" w:color="FFFFFF"/>
        </w:pBdr>
        <w:spacing w:after="120" w:line="360" w:lineRule="auto"/>
        <w:ind w:firstLine="720"/>
        <w:jc w:val="both"/>
        <w:rPr>
          <w:rFonts w:ascii="Times New Roman" w:hAnsi="Times New Roman"/>
          <w:b/>
          <w:sz w:val="26"/>
          <w:szCs w:val="26"/>
          <w:lang w:val="de-DE"/>
        </w:rPr>
      </w:pPr>
      <w:r w:rsidRPr="00ED5130">
        <w:rPr>
          <w:rFonts w:ascii="Times New Roman" w:hAnsi="Times New Roman"/>
          <w:spacing w:val="-2"/>
          <w:sz w:val="26"/>
          <w:szCs w:val="26"/>
          <w:lang w:val="de-DE"/>
        </w:rPr>
        <w:t>- Thu bổ sung ngân sách cấp trên: 184.095.994.000 đồng đạt 97,2% kế hoạch;</w:t>
      </w:r>
    </w:p>
    <w:p w14:paraId="639FA660" w14:textId="77777777" w:rsidR="007669CD" w:rsidRPr="00ED5130" w:rsidRDefault="003F55BD" w:rsidP="00095915">
      <w:pPr>
        <w:widowControl w:val="0"/>
        <w:pBdr>
          <w:top w:val="dotted" w:sz="4" w:space="0" w:color="FFFFFF"/>
          <w:left w:val="dotted" w:sz="4" w:space="0" w:color="FFFFFF"/>
          <w:bottom w:val="dotted" w:sz="4" w:space="11" w:color="FFFFFF"/>
          <w:right w:val="dotted" w:sz="4" w:space="0" w:color="FFFFFF"/>
        </w:pBdr>
        <w:spacing w:after="120" w:line="360" w:lineRule="auto"/>
        <w:ind w:firstLine="720"/>
        <w:jc w:val="both"/>
        <w:rPr>
          <w:rFonts w:ascii="Times New Roman" w:hAnsi="Times New Roman"/>
          <w:b/>
          <w:sz w:val="26"/>
          <w:szCs w:val="26"/>
          <w:lang w:val="de-DE"/>
        </w:rPr>
      </w:pPr>
      <w:r w:rsidRPr="00ED5130">
        <w:rPr>
          <w:rFonts w:ascii="Times New Roman" w:hAnsi="Times New Roman"/>
          <w:spacing w:val="-2"/>
          <w:sz w:val="26"/>
          <w:szCs w:val="26"/>
          <w:lang w:val="de-DE"/>
        </w:rPr>
        <w:t>Tổng chi ngân sách trên địa bàn 108.209.405.000/200.050.000.000 đồng, đạt 54% kế hoạch;</w:t>
      </w:r>
    </w:p>
    <w:p w14:paraId="7EBE9773" w14:textId="77777777" w:rsidR="007669CD" w:rsidRPr="00ED5130" w:rsidRDefault="003F55BD" w:rsidP="00095915">
      <w:pPr>
        <w:widowControl w:val="0"/>
        <w:pBdr>
          <w:top w:val="dotted" w:sz="4" w:space="0" w:color="FFFFFF"/>
          <w:left w:val="dotted" w:sz="4" w:space="0" w:color="FFFFFF"/>
          <w:bottom w:val="dotted" w:sz="4" w:space="11" w:color="FFFFFF"/>
          <w:right w:val="dotted" w:sz="4" w:space="0" w:color="FFFFFF"/>
        </w:pBdr>
        <w:spacing w:after="120" w:line="360" w:lineRule="auto"/>
        <w:ind w:firstLine="720"/>
        <w:jc w:val="both"/>
        <w:rPr>
          <w:rFonts w:ascii="Times New Roman" w:hAnsi="Times New Roman"/>
          <w:b/>
          <w:sz w:val="26"/>
          <w:szCs w:val="26"/>
          <w:lang w:val="de-DE"/>
        </w:rPr>
      </w:pPr>
      <w:r w:rsidRPr="00ED5130">
        <w:rPr>
          <w:rFonts w:ascii="Times New Roman" w:hAnsi="Times New Roman"/>
          <w:spacing w:val="-2"/>
          <w:sz w:val="26"/>
          <w:szCs w:val="26"/>
          <w:lang w:val="de-DE"/>
        </w:rPr>
        <w:t>Trong đó: Chi thường xuyên: 78.624.811.000 đồng; chi chuyển nguồn năm 2025 sang năm 2026: 18.573.329.000 đồng, chi XDCB: 11.011.265.000 đồng</w:t>
      </w:r>
    </w:p>
    <w:p w14:paraId="70C50A2A" w14:textId="77777777" w:rsidR="007669CD" w:rsidRPr="00ED5130" w:rsidRDefault="003F55BD" w:rsidP="00095915">
      <w:pPr>
        <w:widowControl w:val="0"/>
        <w:pBdr>
          <w:top w:val="dotted" w:sz="4" w:space="0" w:color="FFFFFF"/>
          <w:left w:val="dotted" w:sz="4" w:space="0" w:color="FFFFFF"/>
          <w:bottom w:val="dotted" w:sz="4" w:space="11" w:color="FFFFFF"/>
          <w:right w:val="dotted" w:sz="4" w:space="0" w:color="FFFFFF"/>
        </w:pBdr>
        <w:spacing w:after="120" w:line="360" w:lineRule="auto"/>
        <w:ind w:firstLine="720"/>
        <w:jc w:val="both"/>
        <w:rPr>
          <w:rFonts w:ascii="Times New Roman" w:hAnsi="Times New Roman"/>
          <w:b/>
          <w:sz w:val="26"/>
          <w:szCs w:val="26"/>
          <w:lang w:val="de-DE"/>
        </w:rPr>
      </w:pPr>
      <w:r w:rsidRPr="00ED5130">
        <w:rPr>
          <w:rFonts w:ascii="Times New Roman" w:hAnsi="Times New Roman"/>
          <w:spacing w:val="-2"/>
          <w:sz w:val="26"/>
          <w:szCs w:val="26"/>
          <w:lang w:val="de-DE"/>
        </w:rPr>
        <w:t xml:space="preserve">Thực hiện tốt công tác quản lý, khai thác tối đa các nguồn thu ngân sách tại địa phương (thu phí, lệ phí; thu xử phạt vi phạm hành chính); </w:t>
      </w:r>
    </w:p>
    <w:p w14:paraId="5223E2F8" w14:textId="77777777" w:rsidR="007669CD" w:rsidRPr="00ED5130" w:rsidRDefault="003F55BD" w:rsidP="00095915">
      <w:pPr>
        <w:widowControl w:val="0"/>
        <w:pBdr>
          <w:top w:val="dotted" w:sz="4" w:space="0" w:color="FFFFFF"/>
          <w:left w:val="dotted" w:sz="4" w:space="0" w:color="FFFFFF"/>
          <w:bottom w:val="dotted" w:sz="4" w:space="11" w:color="FFFFFF"/>
          <w:right w:val="dotted" w:sz="4" w:space="0" w:color="FFFFFF"/>
        </w:pBdr>
        <w:spacing w:after="120" w:line="360" w:lineRule="auto"/>
        <w:ind w:firstLine="720"/>
        <w:jc w:val="both"/>
        <w:rPr>
          <w:rFonts w:ascii="Times New Roman" w:hAnsi="Times New Roman"/>
          <w:b/>
          <w:sz w:val="26"/>
          <w:szCs w:val="26"/>
          <w:lang w:val="de-DE"/>
        </w:rPr>
      </w:pPr>
      <w:r w:rsidRPr="00ED5130">
        <w:rPr>
          <w:rFonts w:ascii="Times New Roman" w:hAnsi="Times New Roman"/>
          <w:spacing w:val="-2"/>
          <w:sz w:val="26"/>
          <w:szCs w:val="26"/>
          <w:lang w:val="de-DE"/>
        </w:rPr>
        <w:t>Phối hợp cơ quan thuế để tập trung công tác thu thuế ngoài quốc doanh, thu thu nhập cá nhân, … xử lý việc thu hồi nợ thuế, thu thuế xây dựng nhà tư nhân.</w:t>
      </w:r>
    </w:p>
    <w:p w14:paraId="45C72BB8" w14:textId="77777777" w:rsidR="007669CD" w:rsidRPr="00ED5130" w:rsidRDefault="003F55BD" w:rsidP="00095915">
      <w:pPr>
        <w:widowControl w:val="0"/>
        <w:pBdr>
          <w:top w:val="dotted" w:sz="4" w:space="0" w:color="FFFFFF"/>
          <w:left w:val="dotted" w:sz="4" w:space="0" w:color="FFFFFF"/>
          <w:bottom w:val="dotted" w:sz="4" w:space="11" w:color="FFFFFF"/>
          <w:right w:val="dotted" w:sz="4" w:space="0" w:color="FFFFFF"/>
        </w:pBdr>
        <w:spacing w:after="120" w:line="360" w:lineRule="auto"/>
        <w:ind w:firstLine="720"/>
        <w:jc w:val="both"/>
        <w:rPr>
          <w:rFonts w:ascii="Times New Roman" w:hAnsi="Times New Roman"/>
          <w:sz w:val="26"/>
          <w:szCs w:val="26"/>
          <w:lang w:val="de-DE"/>
        </w:rPr>
      </w:pPr>
      <w:r w:rsidRPr="00ED5130">
        <w:rPr>
          <w:rFonts w:ascii="Times New Roman" w:hAnsi="Times New Roman"/>
          <w:color w:val="000000"/>
          <w:sz w:val="26"/>
          <w:szCs w:val="26"/>
          <w:lang w:val="de-DE"/>
        </w:rPr>
        <w:t xml:space="preserve">* </w:t>
      </w:r>
      <w:r w:rsidRPr="00ED5130">
        <w:rPr>
          <w:rFonts w:ascii="Times New Roman" w:hAnsi="Times New Roman"/>
          <w:sz w:val="26"/>
          <w:szCs w:val="26"/>
          <w:lang w:val="de-DE"/>
        </w:rPr>
        <w:t>Quy hoạch, quản lý tài nguyên môi trường và trật tự xây dựng</w:t>
      </w:r>
    </w:p>
    <w:p w14:paraId="04E513B4" w14:textId="77777777" w:rsidR="007669CD" w:rsidRPr="00ED5130" w:rsidRDefault="003F55BD" w:rsidP="00095915">
      <w:pPr>
        <w:widowControl w:val="0"/>
        <w:pBdr>
          <w:top w:val="dotted" w:sz="4" w:space="0" w:color="FFFFFF"/>
          <w:left w:val="dotted" w:sz="4" w:space="0" w:color="FFFFFF"/>
          <w:bottom w:val="dotted" w:sz="4" w:space="11" w:color="FFFFFF"/>
          <w:right w:val="dotted" w:sz="4" w:space="0" w:color="FFFFFF"/>
        </w:pBdr>
        <w:spacing w:after="120" w:line="360" w:lineRule="auto"/>
        <w:ind w:firstLine="720"/>
        <w:jc w:val="both"/>
        <w:rPr>
          <w:rFonts w:ascii="Times New Roman" w:hAnsi="Times New Roman"/>
          <w:b/>
          <w:sz w:val="26"/>
          <w:szCs w:val="26"/>
          <w:lang w:val="de-DE"/>
        </w:rPr>
      </w:pPr>
      <w:r w:rsidRPr="00ED5130">
        <w:rPr>
          <w:rFonts w:ascii="Times New Roman" w:hAnsi="Times New Roman"/>
          <w:bCs/>
          <w:sz w:val="26"/>
          <w:szCs w:val="26"/>
          <w:lang w:val="de-DE"/>
        </w:rPr>
        <w:t>- Công tác quy hoạch: Tiếp tục triển khai đẩy nhanh công tác lập, thẩm định và phê duyệt Đồ án quy hoạch chung xã Lộc An, phấn đấu hoàn thành trong tháng 7/2026.</w:t>
      </w:r>
    </w:p>
    <w:p w14:paraId="63319C68" w14:textId="77777777" w:rsidR="007669CD" w:rsidRPr="00ED5130" w:rsidRDefault="003F55BD" w:rsidP="00095915">
      <w:pPr>
        <w:widowControl w:val="0"/>
        <w:pBdr>
          <w:top w:val="dotted" w:sz="4" w:space="0" w:color="FFFFFF"/>
          <w:left w:val="dotted" w:sz="4" w:space="0" w:color="FFFFFF"/>
          <w:bottom w:val="dotted" w:sz="4" w:space="11" w:color="FFFFFF"/>
          <w:right w:val="dotted" w:sz="4" w:space="0" w:color="FFFFFF"/>
        </w:pBdr>
        <w:spacing w:after="120" w:line="360" w:lineRule="auto"/>
        <w:ind w:firstLine="720"/>
        <w:jc w:val="both"/>
        <w:rPr>
          <w:rFonts w:ascii="Times New Roman" w:hAnsi="Times New Roman"/>
          <w:b/>
          <w:sz w:val="26"/>
          <w:szCs w:val="26"/>
          <w:lang w:val="de-DE"/>
        </w:rPr>
      </w:pPr>
      <w:r w:rsidRPr="00ED5130">
        <w:rPr>
          <w:rFonts w:ascii="Times New Roman" w:hAnsi="Times New Roman"/>
          <w:spacing w:val="3"/>
          <w:sz w:val="26"/>
          <w:szCs w:val="26"/>
          <w:shd w:val="clear" w:color="auto" w:fill="FFFFFF"/>
          <w:lang w:val="de-DE"/>
        </w:rPr>
        <w:t>- Công tác quản lý trật tự xây dựng, trật tự đô thị: Chỉ đạo nắm chắc địa bàn, tăng cường công tác kiểm tra, kịp thời phát hiện, xử lý dứt điểm các trường hợp vị phạm. Kiên quyết xử lý các trường hợp xây dựng lấn chiếm đất đai, làm nhà trái phép, vi phạm lộ giới, hành lang an toàn giao thông..., lũy kế đến tháng 6/2026 đã tham mưu xử lý 13 trường hợp vi phạm với tổng số tiền phạt là 225.769.000 đồng.</w:t>
      </w:r>
    </w:p>
    <w:p w14:paraId="014A2E95" w14:textId="77777777" w:rsidR="007669CD" w:rsidRPr="00ED5130" w:rsidRDefault="003F55BD" w:rsidP="00095915">
      <w:pPr>
        <w:widowControl w:val="0"/>
        <w:pBdr>
          <w:top w:val="dotted" w:sz="4" w:space="0" w:color="FFFFFF"/>
          <w:left w:val="dotted" w:sz="4" w:space="0" w:color="FFFFFF"/>
          <w:bottom w:val="dotted" w:sz="4" w:space="11" w:color="FFFFFF"/>
          <w:right w:val="dotted" w:sz="4" w:space="0" w:color="FFFFFF"/>
        </w:pBdr>
        <w:spacing w:after="120" w:line="360" w:lineRule="auto"/>
        <w:ind w:firstLine="720"/>
        <w:jc w:val="both"/>
        <w:rPr>
          <w:rFonts w:ascii="Times New Roman" w:hAnsi="Times New Roman"/>
          <w:b/>
          <w:sz w:val="26"/>
          <w:szCs w:val="26"/>
          <w:lang w:val="de-DE"/>
        </w:rPr>
      </w:pPr>
      <w:r w:rsidRPr="00ED5130">
        <w:rPr>
          <w:rFonts w:ascii="Times New Roman" w:hAnsi="Times New Roman"/>
          <w:spacing w:val="3"/>
          <w:sz w:val="26"/>
          <w:szCs w:val="26"/>
          <w:shd w:val="clear" w:color="auto" w:fill="FFFFFF"/>
          <w:lang w:val="de-DE"/>
        </w:rPr>
        <w:t xml:space="preserve">- Quản lý đất đai, tài nguyên môi trường: Luỹ kế đến tháng 6/2026, đã cấp 36 giấy chứng nhận quyền sử dụng đất với diện tích: 3,84 ha (trong đó, đất ở tại nông thôn: 24 giấy, diện tích 1.78ha; đất nông nghiệp 12 giấy, diện tích 2.06ha). Chuyển mục đích sử </w:t>
      </w:r>
      <w:r w:rsidRPr="00ED5130">
        <w:rPr>
          <w:rFonts w:ascii="Times New Roman" w:hAnsi="Times New Roman"/>
          <w:spacing w:val="3"/>
          <w:sz w:val="26"/>
          <w:szCs w:val="26"/>
          <w:shd w:val="clear" w:color="auto" w:fill="FFFFFF"/>
          <w:lang w:val="de-DE"/>
        </w:rPr>
        <w:lastRenderedPageBreak/>
        <w:t xml:space="preserve">dụng đất 13 quyết định với diện tích 0,47ha từ đất trồng cây lâu năm sang đất ở tại nông thôn. </w:t>
      </w:r>
    </w:p>
    <w:p w14:paraId="15E9B3B8" w14:textId="77777777" w:rsidR="007669CD" w:rsidRPr="00ED5130" w:rsidRDefault="003F55BD" w:rsidP="00095915">
      <w:pPr>
        <w:widowControl w:val="0"/>
        <w:pBdr>
          <w:top w:val="dotted" w:sz="4" w:space="0" w:color="FFFFFF"/>
          <w:left w:val="dotted" w:sz="4" w:space="0" w:color="FFFFFF"/>
          <w:bottom w:val="dotted" w:sz="4" w:space="11" w:color="FFFFFF"/>
          <w:right w:val="dotted" w:sz="4" w:space="0" w:color="FFFFFF"/>
        </w:pBdr>
        <w:spacing w:after="120" w:line="360" w:lineRule="auto"/>
        <w:ind w:firstLine="720"/>
        <w:jc w:val="both"/>
        <w:rPr>
          <w:rFonts w:ascii="Times New Roman" w:hAnsi="Times New Roman"/>
          <w:b/>
          <w:sz w:val="26"/>
          <w:szCs w:val="26"/>
          <w:lang w:val="de-DE"/>
        </w:rPr>
      </w:pPr>
      <w:r w:rsidRPr="00ED5130">
        <w:rPr>
          <w:rFonts w:ascii="Times New Roman" w:hAnsi="Times New Roman"/>
          <w:spacing w:val="3"/>
          <w:sz w:val="26"/>
          <w:szCs w:val="26"/>
          <w:shd w:val="clear" w:color="auto" w:fill="FFFFFF"/>
          <w:lang w:val="de-DE"/>
        </w:rPr>
        <w:t xml:space="preserve">- Tổ chức đồng loạt ra quân thực hiện phong trào Ngày Chủ nhật xanh trên địa bàn xã; đồng thời lồng ghép tổ chức triển khai đảm bảo cảnh quan và an toàn tuyến đường sắt thuộc “ Hành trình kết nối di sản miền Trung” và ban hành Quyết định số 573/QĐ-UBND ngày 13/5/2026 về việc Kiện toàn Ban Chỉ đạo thực hiện Đề án“Ngày Chủ nhật xanh” trên địa bàn xã Lộc An (gọi tắt là Ban Chỉ đạo). Chỉ đạo thực hiện thu gom và vận chuyển rác thải, không để xảy ra tình trạng rác thải tồn đọng tại các chợ và khu đông dân cư; tích cực thực hiện phong trào “ngày Chủ nhật xanh”, vệ sinh đường làng, ngõ xóm; tiếp tục thực hiện tốt các tuyến đường do Nhân dân tự quản, phát động việc xây dựng các tuyến đường kiểu mẫu. </w:t>
      </w:r>
    </w:p>
    <w:p w14:paraId="41A0460E" w14:textId="77777777" w:rsidR="007669CD" w:rsidRPr="00ED5130" w:rsidRDefault="003F55BD" w:rsidP="00095915">
      <w:pPr>
        <w:widowControl w:val="0"/>
        <w:pBdr>
          <w:top w:val="dotted" w:sz="4" w:space="0" w:color="FFFFFF"/>
          <w:left w:val="dotted" w:sz="4" w:space="0" w:color="FFFFFF"/>
          <w:bottom w:val="dotted" w:sz="4" w:space="11" w:color="FFFFFF"/>
          <w:right w:val="dotted" w:sz="4" w:space="0" w:color="FFFFFF"/>
        </w:pBdr>
        <w:spacing w:after="120" w:line="360" w:lineRule="auto"/>
        <w:ind w:firstLine="720"/>
        <w:jc w:val="both"/>
        <w:rPr>
          <w:rFonts w:ascii="Times New Roman" w:hAnsi="Times New Roman"/>
          <w:b/>
          <w:sz w:val="26"/>
          <w:szCs w:val="26"/>
          <w:lang w:val="de-DE"/>
        </w:rPr>
      </w:pPr>
      <w:r w:rsidRPr="00ED5130">
        <w:rPr>
          <w:rFonts w:ascii="Times New Roman" w:hAnsi="Times New Roman"/>
          <w:spacing w:val="3"/>
          <w:sz w:val="26"/>
          <w:szCs w:val="26"/>
          <w:shd w:val="clear" w:color="auto" w:fill="FFFFFF"/>
          <w:lang w:val="de-DE"/>
        </w:rPr>
        <w:t xml:space="preserve">- Thường xuyên tổ chức ra quân đảm bảo trật tự đô thị, trật tự công cộng nhằm đảm bảo mỹ quan, xử lý các trường hợp vi phạm đảm bảo tính răn đe và giảm thiểu nguy cơ xảy tai nạn giao thông trên địa bàn. </w:t>
      </w:r>
    </w:p>
    <w:p w14:paraId="3CAC4C82" w14:textId="77777777" w:rsidR="007669CD" w:rsidRPr="00ED5130" w:rsidRDefault="003F55BD" w:rsidP="00095915">
      <w:pPr>
        <w:widowControl w:val="0"/>
        <w:pBdr>
          <w:top w:val="dotted" w:sz="4" w:space="0" w:color="FFFFFF"/>
          <w:left w:val="dotted" w:sz="4" w:space="0" w:color="FFFFFF"/>
          <w:bottom w:val="dotted" w:sz="4" w:space="11" w:color="FFFFFF"/>
          <w:right w:val="dotted" w:sz="4" w:space="0" w:color="FFFFFF"/>
        </w:pBdr>
        <w:spacing w:after="120" w:line="360" w:lineRule="auto"/>
        <w:ind w:firstLine="720"/>
        <w:jc w:val="both"/>
        <w:rPr>
          <w:rFonts w:ascii="Times New Roman" w:hAnsi="Times New Roman"/>
          <w:b/>
          <w:sz w:val="26"/>
          <w:szCs w:val="26"/>
          <w:lang w:val="de-DE"/>
        </w:rPr>
      </w:pPr>
      <w:r w:rsidRPr="00ED5130">
        <w:rPr>
          <w:rFonts w:ascii="Times New Roman" w:hAnsi="Times New Roman"/>
          <w:spacing w:val="3"/>
          <w:sz w:val="26"/>
          <w:szCs w:val="26"/>
          <w:shd w:val="clear" w:color="auto" w:fill="FFFFFF"/>
          <w:lang w:val="de-DE"/>
        </w:rPr>
        <w:t>- Quản lý tài nguyên được tăng cường; thường xuyên tổ chức tuần tra, phát hiện, xử lý các trường hợp vi phạm khai thác tài nguyên khoáng sản trái phép trên địa bàn.</w:t>
      </w:r>
    </w:p>
    <w:p w14:paraId="38FFE90D" w14:textId="77777777" w:rsidR="007669CD" w:rsidRPr="00ED5130" w:rsidRDefault="003F55BD" w:rsidP="00095915">
      <w:pPr>
        <w:widowControl w:val="0"/>
        <w:pBdr>
          <w:top w:val="dotted" w:sz="4" w:space="0" w:color="FFFFFF"/>
          <w:left w:val="dotted" w:sz="4" w:space="0" w:color="FFFFFF"/>
          <w:bottom w:val="dotted" w:sz="4" w:space="11" w:color="FFFFFF"/>
          <w:right w:val="dotted" w:sz="4" w:space="0" w:color="FFFFFF"/>
        </w:pBdr>
        <w:spacing w:after="120" w:line="360" w:lineRule="auto"/>
        <w:ind w:firstLine="720"/>
        <w:jc w:val="both"/>
        <w:rPr>
          <w:rFonts w:ascii="Times New Roman" w:hAnsi="Times New Roman"/>
          <w:lang w:val="de-DE"/>
        </w:rPr>
      </w:pPr>
      <w:r w:rsidRPr="00ED5130">
        <w:rPr>
          <w:rFonts w:ascii="Times New Roman" w:hAnsi="Times New Roman"/>
          <w:color w:val="000000"/>
          <w:sz w:val="26"/>
          <w:szCs w:val="26"/>
          <w:lang w:val="de-DE"/>
        </w:rPr>
        <w:t>*</w:t>
      </w:r>
      <w:r w:rsidRPr="00ED5130">
        <w:rPr>
          <w:rFonts w:ascii="Times New Roman" w:hAnsi="Times New Roman"/>
          <w:sz w:val="26"/>
          <w:szCs w:val="26"/>
          <w:lang w:val="de-DE"/>
        </w:rPr>
        <w:t xml:space="preserve"> Lĩnh vực văn hóa, xã hội</w:t>
      </w:r>
    </w:p>
    <w:p w14:paraId="4C9C58AF" w14:textId="77777777" w:rsidR="007669CD" w:rsidRPr="00ED5130" w:rsidRDefault="003F55BD" w:rsidP="00095915">
      <w:pPr>
        <w:widowControl w:val="0"/>
        <w:pBdr>
          <w:top w:val="dotted" w:sz="4" w:space="0" w:color="FFFFFF"/>
          <w:left w:val="dotted" w:sz="4" w:space="0" w:color="FFFFFF"/>
          <w:bottom w:val="dotted" w:sz="4" w:space="11" w:color="FFFFFF"/>
          <w:right w:val="dotted" w:sz="4" w:space="0" w:color="FFFFFF"/>
        </w:pBdr>
        <w:spacing w:after="120" w:line="360" w:lineRule="auto"/>
        <w:ind w:firstLine="720"/>
        <w:jc w:val="both"/>
        <w:rPr>
          <w:rFonts w:ascii="Times New Roman" w:hAnsi="Times New Roman"/>
          <w:spacing w:val="-4"/>
          <w:sz w:val="26"/>
          <w:szCs w:val="26"/>
          <w:shd w:val="clear" w:color="auto" w:fill="FFFFFF"/>
          <w:lang w:val="de-DE"/>
        </w:rPr>
      </w:pPr>
      <w:r w:rsidRPr="00ED5130">
        <w:rPr>
          <w:rFonts w:ascii="Times New Roman" w:hAnsi="Times New Roman"/>
          <w:b/>
          <w:bCs/>
          <w:i/>
          <w:iCs/>
          <w:sz w:val="26"/>
          <w:szCs w:val="26"/>
          <w:lang w:val="de-DE"/>
        </w:rPr>
        <w:t xml:space="preserve">- </w:t>
      </w:r>
      <w:r w:rsidRPr="00ED5130">
        <w:rPr>
          <w:rFonts w:ascii="Times New Roman" w:hAnsi="Times New Roman"/>
          <w:bCs/>
          <w:spacing w:val="-4"/>
          <w:kern w:val="2"/>
          <w:sz w:val="26"/>
          <w:szCs w:val="26"/>
          <w:lang w:val="vi-VN"/>
        </w:rPr>
        <w:t>Hoạt động thông tin, tuyên truyền được đẩy mạnh, bằng nhiều hình thức, qua đó nâng cao nhận thực của người dân: tuyên truyền chào mừng các ngày lễ lớn của quê hương, đất nước</w:t>
      </w:r>
      <w:r w:rsidRPr="00ED5130">
        <w:rPr>
          <w:rFonts w:ascii="Times New Roman" w:hAnsi="Times New Roman"/>
          <w:spacing w:val="-4"/>
          <w:sz w:val="26"/>
          <w:szCs w:val="26"/>
          <w:lang w:val="vi-VN"/>
        </w:rPr>
        <w:t xml:space="preserve">; </w:t>
      </w:r>
      <w:r w:rsidRPr="00ED5130">
        <w:rPr>
          <w:rFonts w:ascii="Times New Roman" w:hAnsi="Times New Roman"/>
          <w:spacing w:val="-4"/>
          <w:sz w:val="26"/>
          <w:szCs w:val="26"/>
          <w:shd w:val="clear" w:color="auto" w:fill="FFFFFF"/>
          <w:lang w:val="vi-VN"/>
        </w:rPr>
        <w:t>tuyên truyền hưởng ứng Ngày Sáng tạo và Đổi mới sáng tạo thế giới 21/4/2026; tuyên truyền Ngày Sách và Văn hóa đọc Việt Nam lần thứ 5 năm 2026; đẩy mạnh tuyên truyền, vận động người dân thực hiện nếp sống văn minh nông thôn; tuyên truyền an toàn vệ sinh thực phẩm; tuyên truyền phòng chống đuối nước trẻ em; tuyên truyền lưu động về hạn chế đốt rơm rạ sau thu hoach; trật tự đô thị, đảm bảo an toàn hành lang đường bộ, đường sắt.</w:t>
      </w:r>
    </w:p>
    <w:p w14:paraId="25031DEC" w14:textId="77777777" w:rsidR="007669CD" w:rsidRPr="00ED5130" w:rsidRDefault="003F55BD" w:rsidP="00095915">
      <w:pPr>
        <w:widowControl w:val="0"/>
        <w:pBdr>
          <w:top w:val="dotted" w:sz="4" w:space="0" w:color="FFFFFF"/>
          <w:left w:val="dotted" w:sz="4" w:space="0" w:color="FFFFFF"/>
          <w:bottom w:val="dotted" w:sz="4" w:space="11" w:color="FFFFFF"/>
          <w:right w:val="dotted" w:sz="4" w:space="0" w:color="FFFFFF"/>
        </w:pBdr>
        <w:spacing w:after="120" w:line="360" w:lineRule="auto"/>
        <w:ind w:firstLine="720"/>
        <w:jc w:val="both"/>
        <w:rPr>
          <w:rFonts w:ascii="Times New Roman" w:hAnsi="Times New Roman"/>
          <w:b/>
          <w:bCs/>
          <w:color w:val="000000"/>
          <w:sz w:val="26"/>
          <w:szCs w:val="26"/>
          <w:lang w:val="de-DE"/>
        </w:rPr>
      </w:pPr>
      <w:r w:rsidRPr="00ED5130">
        <w:rPr>
          <w:rFonts w:ascii="Times New Roman" w:hAnsi="Times New Roman"/>
          <w:bCs/>
          <w:spacing w:val="-6"/>
          <w:kern w:val="2"/>
          <w:sz w:val="26"/>
          <w:szCs w:val="26"/>
          <w:lang w:val="de-DE"/>
        </w:rPr>
        <w:t xml:space="preserve">- Chỉ đạo triển khai thực hiện tốt các hoạt động văn hoá, thể thao </w:t>
      </w:r>
      <w:r w:rsidRPr="00ED5130">
        <w:rPr>
          <w:rFonts w:ascii="Times New Roman" w:hAnsi="Times New Roman"/>
          <w:bCs/>
          <w:spacing w:val="-6"/>
          <w:kern w:val="2"/>
          <w:sz w:val="26"/>
          <w:szCs w:val="26"/>
          <w:lang w:val="vi-VN"/>
        </w:rPr>
        <w:t>chào mừng các ngày lễ lớn của quê hương, đất nước</w:t>
      </w:r>
      <w:r w:rsidRPr="00ED5130">
        <w:rPr>
          <w:rFonts w:ascii="Times New Roman" w:hAnsi="Times New Roman"/>
          <w:bCs/>
          <w:spacing w:val="-6"/>
          <w:kern w:val="2"/>
          <w:sz w:val="26"/>
          <w:szCs w:val="26"/>
          <w:lang w:val="de-DE"/>
        </w:rPr>
        <w:t xml:space="preserve"> như </w:t>
      </w:r>
      <w:r w:rsidRPr="00ED5130">
        <w:rPr>
          <w:rStyle w:val="normaltextrun"/>
          <w:rFonts w:ascii="Times New Roman" w:hAnsi="Times New Roman"/>
          <w:sz w:val="26"/>
          <w:szCs w:val="26"/>
          <w:lang w:val="vi-VN"/>
        </w:rPr>
        <w:t xml:space="preserve">tổ chức </w:t>
      </w:r>
      <w:r w:rsidRPr="00ED5130">
        <w:rPr>
          <w:rStyle w:val="normaltextrun"/>
          <w:rFonts w:ascii="Times New Roman" w:hAnsi="Times New Roman"/>
          <w:sz w:val="26"/>
          <w:szCs w:val="26"/>
          <w:lang w:val="de-DE"/>
        </w:rPr>
        <w:t xml:space="preserve">thành công, </w:t>
      </w:r>
      <w:r w:rsidRPr="00ED5130">
        <w:rPr>
          <w:rStyle w:val="normaltextrun"/>
          <w:rFonts w:ascii="Times New Roman" w:hAnsi="Times New Roman"/>
          <w:sz w:val="26"/>
          <w:szCs w:val="26"/>
          <w:lang w:val="vi-VN"/>
        </w:rPr>
        <w:t>chu đáo cho Nhân dân đón Tết cổ truyền dân tộc bảo đảm vui tươi, lành mạnh, an toàn, tiết kiệm</w:t>
      </w:r>
      <w:r w:rsidRPr="00ED5130">
        <w:rPr>
          <w:rStyle w:val="normaltextrun"/>
          <w:rFonts w:ascii="Times New Roman" w:hAnsi="Times New Roman"/>
          <w:sz w:val="26"/>
          <w:szCs w:val="26"/>
          <w:lang w:val="de-DE"/>
        </w:rPr>
        <w:t xml:space="preserve">; </w:t>
      </w:r>
      <w:r w:rsidRPr="00ED5130">
        <w:rPr>
          <w:rFonts w:ascii="Times New Roman" w:hAnsi="Times New Roman"/>
          <w:spacing w:val="-6"/>
          <w:sz w:val="26"/>
          <w:szCs w:val="26"/>
          <w:shd w:val="clear" w:color="auto" w:fill="FFFFFF"/>
          <w:lang w:val="vi-VN"/>
        </w:rPr>
        <w:t>giải đua ghe truyền thống xã Lộc An</w:t>
      </w:r>
      <w:r w:rsidRPr="00ED5130">
        <w:rPr>
          <w:rFonts w:ascii="Times New Roman" w:hAnsi="Times New Roman"/>
          <w:spacing w:val="-6"/>
          <w:sz w:val="26"/>
          <w:szCs w:val="26"/>
          <w:shd w:val="clear" w:color="auto" w:fill="FFFFFF"/>
          <w:lang w:val="de-DE"/>
        </w:rPr>
        <w:t xml:space="preserve"> năm 2026, </w:t>
      </w:r>
      <w:r w:rsidRPr="00ED5130">
        <w:rPr>
          <w:rFonts w:ascii="Times New Roman" w:hAnsi="Times New Roman"/>
          <w:spacing w:val="-6"/>
          <w:sz w:val="26"/>
          <w:szCs w:val="26"/>
          <w:shd w:val="clear" w:color="auto" w:fill="FFFFFF"/>
          <w:lang w:val="vi-VN"/>
        </w:rPr>
        <w:t>Giải jogging “Lộc An ngày mới” năm 2026</w:t>
      </w:r>
      <w:r w:rsidRPr="00ED5130">
        <w:rPr>
          <w:rFonts w:ascii="Times New Roman" w:hAnsi="Times New Roman"/>
          <w:spacing w:val="-6"/>
          <w:sz w:val="26"/>
          <w:szCs w:val="26"/>
          <w:shd w:val="clear" w:color="auto" w:fill="FFFFFF"/>
          <w:lang w:val="de-DE"/>
        </w:rPr>
        <w:t>,...</w:t>
      </w:r>
    </w:p>
    <w:p w14:paraId="039FB33D" w14:textId="77777777" w:rsidR="007669CD" w:rsidRPr="00ED5130" w:rsidRDefault="003F55BD" w:rsidP="00095915">
      <w:pPr>
        <w:widowControl w:val="0"/>
        <w:pBdr>
          <w:top w:val="dotted" w:sz="4" w:space="0" w:color="FFFFFF"/>
          <w:left w:val="dotted" w:sz="4" w:space="0" w:color="FFFFFF"/>
          <w:bottom w:val="dotted" w:sz="4" w:space="11" w:color="FFFFFF"/>
          <w:right w:val="dotted" w:sz="4" w:space="0" w:color="FFFFFF"/>
        </w:pBdr>
        <w:spacing w:after="120" w:line="360" w:lineRule="auto"/>
        <w:ind w:firstLine="720"/>
        <w:jc w:val="both"/>
        <w:rPr>
          <w:rFonts w:ascii="Times New Roman" w:hAnsi="Times New Roman"/>
          <w:b/>
          <w:bCs/>
          <w:color w:val="000000"/>
          <w:sz w:val="26"/>
          <w:szCs w:val="26"/>
          <w:lang w:val="de-DE"/>
        </w:rPr>
      </w:pPr>
      <w:r w:rsidRPr="00ED5130">
        <w:rPr>
          <w:rStyle w:val="spellingerror"/>
          <w:rFonts w:ascii="Times New Roman" w:hAnsi="Times New Roman"/>
          <w:sz w:val="26"/>
          <w:szCs w:val="26"/>
          <w:lang w:val="es-ES"/>
        </w:rPr>
        <w:t>- Đã</w:t>
      </w:r>
      <w:r w:rsidRPr="00ED5130">
        <w:rPr>
          <w:rStyle w:val="normaltextrun"/>
          <w:rFonts w:ascii="Times New Roman" w:hAnsi="Times New Roman"/>
          <w:sz w:val="26"/>
          <w:szCs w:val="26"/>
          <w:lang w:val="es-ES"/>
        </w:rPr>
        <w:t xml:space="preserve"> </w:t>
      </w:r>
      <w:r w:rsidRPr="00ED5130">
        <w:rPr>
          <w:rStyle w:val="spellingerror"/>
          <w:rFonts w:ascii="Times New Roman" w:hAnsi="Times New Roman"/>
          <w:sz w:val="26"/>
          <w:szCs w:val="26"/>
          <w:lang w:val="es-ES"/>
        </w:rPr>
        <w:t>tổ</w:t>
      </w:r>
      <w:r w:rsidRPr="00ED5130">
        <w:rPr>
          <w:rStyle w:val="normaltextrun"/>
          <w:rFonts w:ascii="Times New Roman" w:hAnsi="Times New Roman"/>
          <w:sz w:val="26"/>
          <w:szCs w:val="26"/>
          <w:lang w:val="es-ES"/>
        </w:rPr>
        <w:t xml:space="preserve"> </w:t>
      </w:r>
      <w:r w:rsidRPr="00ED5130">
        <w:rPr>
          <w:rStyle w:val="spellingerror"/>
          <w:rFonts w:ascii="Times New Roman" w:hAnsi="Times New Roman"/>
          <w:sz w:val="26"/>
          <w:szCs w:val="26"/>
          <w:lang w:val="es-ES"/>
        </w:rPr>
        <w:t>chức</w:t>
      </w:r>
      <w:r w:rsidRPr="00ED5130">
        <w:rPr>
          <w:rStyle w:val="normaltextrun"/>
          <w:rFonts w:ascii="Times New Roman" w:hAnsi="Times New Roman"/>
          <w:sz w:val="26"/>
          <w:szCs w:val="26"/>
          <w:lang w:val="es-ES"/>
        </w:rPr>
        <w:t xml:space="preserve"> treo </w:t>
      </w:r>
      <w:r w:rsidRPr="00ED5130">
        <w:rPr>
          <w:rStyle w:val="spellingerror"/>
          <w:rFonts w:ascii="Times New Roman" w:hAnsi="Times New Roman"/>
          <w:sz w:val="26"/>
          <w:szCs w:val="26"/>
          <w:lang w:val="es-ES"/>
        </w:rPr>
        <w:t>cờ</w:t>
      </w:r>
      <w:r w:rsidRPr="00ED5130">
        <w:rPr>
          <w:rStyle w:val="normaltextrun"/>
          <w:rFonts w:ascii="Times New Roman" w:hAnsi="Times New Roman"/>
          <w:sz w:val="26"/>
          <w:szCs w:val="26"/>
          <w:lang w:val="es-ES"/>
        </w:rPr>
        <w:t xml:space="preserve"> </w:t>
      </w:r>
      <w:r w:rsidRPr="00ED5130">
        <w:rPr>
          <w:rStyle w:val="spellingerror"/>
          <w:rFonts w:ascii="Times New Roman" w:hAnsi="Times New Roman"/>
          <w:sz w:val="26"/>
          <w:szCs w:val="26"/>
          <w:lang w:val="es-ES"/>
        </w:rPr>
        <w:t>Đảng</w:t>
      </w:r>
      <w:r w:rsidRPr="00ED5130">
        <w:rPr>
          <w:rStyle w:val="normaltextrun"/>
          <w:rFonts w:ascii="Times New Roman" w:hAnsi="Times New Roman"/>
          <w:sz w:val="26"/>
          <w:szCs w:val="26"/>
          <w:lang w:val="es-ES"/>
        </w:rPr>
        <w:t xml:space="preserve">, </w:t>
      </w:r>
      <w:r w:rsidRPr="00ED5130">
        <w:rPr>
          <w:rStyle w:val="spellingerror"/>
          <w:rFonts w:ascii="Times New Roman" w:hAnsi="Times New Roman"/>
          <w:sz w:val="26"/>
          <w:szCs w:val="26"/>
          <w:lang w:val="es-ES"/>
        </w:rPr>
        <w:t>cờ</w:t>
      </w:r>
      <w:r w:rsidRPr="00ED5130">
        <w:rPr>
          <w:rStyle w:val="normaltextrun"/>
          <w:rFonts w:ascii="Times New Roman" w:hAnsi="Times New Roman"/>
          <w:sz w:val="26"/>
          <w:szCs w:val="26"/>
          <w:lang w:val="es-ES"/>
        </w:rPr>
        <w:t xml:space="preserve"> </w:t>
      </w:r>
      <w:r w:rsidRPr="00ED5130">
        <w:rPr>
          <w:rStyle w:val="spellingerror"/>
          <w:rFonts w:ascii="Times New Roman" w:hAnsi="Times New Roman"/>
          <w:sz w:val="26"/>
          <w:szCs w:val="26"/>
          <w:lang w:val="es-ES"/>
        </w:rPr>
        <w:t>Tổ</w:t>
      </w:r>
      <w:r w:rsidRPr="00ED5130">
        <w:rPr>
          <w:rStyle w:val="normaltextrun"/>
          <w:rFonts w:ascii="Times New Roman" w:hAnsi="Times New Roman"/>
          <w:sz w:val="26"/>
          <w:szCs w:val="26"/>
          <w:lang w:val="es-ES"/>
        </w:rPr>
        <w:t xml:space="preserve"> </w:t>
      </w:r>
      <w:r w:rsidRPr="00ED5130">
        <w:rPr>
          <w:rStyle w:val="spellingerror"/>
          <w:rFonts w:ascii="Times New Roman" w:hAnsi="Times New Roman"/>
          <w:sz w:val="26"/>
          <w:szCs w:val="26"/>
          <w:lang w:val="es-ES"/>
        </w:rPr>
        <w:t>quốc</w:t>
      </w:r>
      <w:r w:rsidRPr="00ED5130">
        <w:rPr>
          <w:rStyle w:val="normaltextrun"/>
          <w:rFonts w:ascii="Times New Roman" w:hAnsi="Times New Roman"/>
          <w:sz w:val="26"/>
          <w:szCs w:val="26"/>
          <w:lang w:val="es-ES"/>
        </w:rPr>
        <w:t xml:space="preserve">, </w:t>
      </w:r>
      <w:r w:rsidRPr="00ED5130">
        <w:rPr>
          <w:rStyle w:val="spellingerror"/>
          <w:rFonts w:ascii="Times New Roman" w:hAnsi="Times New Roman"/>
          <w:sz w:val="26"/>
          <w:szCs w:val="26"/>
          <w:lang w:val="es-ES"/>
        </w:rPr>
        <w:t>pa</w:t>
      </w:r>
      <w:r w:rsidRPr="00ED5130">
        <w:rPr>
          <w:rStyle w:val="normaltextrun"/>
          <w:rFonts w:ascii="Times New Roman" w:hAnsi="Times New Roman"/>
          <w:sz w:val="26"/>
          <w:szCs w:val="26"/>
          <w:lang w:val="es-ES"/>
        </w:rPr>
        <w:t xml:space="preserve"> </w:t>
      </w:r>
      <w:r w:rsidRPr="00ED5130">
        <w:rPr>
          <w:rStyle w:val="spellingerror"/>
          <w:rFonts w:ascii="Times New Roman" w:hAnsi="Times New Roman"/>
          <w:sz w:val="26"/>
          <w:szCs w:val="26"/>
          <w:lang w:val="es-ES"/>
        </w:rPr>
        <w:t>nô</w:t>
      </w:r>
      <w:r w:rsidRPr="00ED5130">
        <w:rPr>
          <w:rStyle w:val="normaltextrun"/>
          <w:rFonts w:ascii="Times New Roman" w:hAnsi="Times New Roman"/>
          <w:sz w:val="26"/>
          <w:szCs w:val="26"/>
          <w:lang w:val="es-ES"/>
        </w:rPr>
        <w:t xml:space="preserve">, </w:t>
      </w:r>
      <w:r w:rsidRPr="00ED5130">
        <w:rPr>
          <w:rStyle w:val="spellingerror"/>
          <w:rFonts w:ascii="Times New Roman" w:hAnsi="Times New Roman"/>
          <w:sz w:val="26"/>
          <w:szCs w:val="26"/>
          <w:lang w:val="es-ES"/>
        </w:rPr>
        <w:t>áp</w:t>
      </w:r>
      <w:r w:rsidRPr="00ED5130">
        <w:rPr>
          <w:rStyle w:val="normaltextrun"/>
          <w:rFonts w:ascii="Times New Roman" w:hAnsi="Times New Roman"/>
          <w:sz w:val="26"/>
          <w:szCs w:val="26"/>
          <w:lang w:val="es-ES"/>
        </w:rPr>
        <w:t xml:space="preserve"> </w:t>
      </w:r>
      <w:r w:rsidRPr="00ED5130">
        <w:rPr>
          <w:rStyle w:val="spellingerror"/>
          <w:rFonts w:ascii="Times New Roman" w:hAnsi="Times New Roman"/>
          <w:sz w:val="26"/>
          <w:szCs w:val="26"/>
          <w:lang w:val="es-ES"/>
        </w:rPr>
        <w:t>phích</w:t>
      </w:r>
      <w:r w:rsidRPr="00ED5130">
        <w:rPr>
          <w:rStyle w:val="normaltextrun"/>
          <w:rFonts w:ascii="Times New Roman" w:hAnsi="Times New Roman"/>
          <w:sz w:val="26"/>
          <w:szCs w:val="26"/>
          <w:lang w:val="es-ES"/>
        </w:rPr>
        <w:t xml:space="preserve">, </w:t>
      </w:r>
      <w:r w:rsidRPr="00ED5130">
        <w:rPr>
          <w:rStyle w:val="spellingerror"/>
          <w:rFonts w:ascii="Times New Roman" w:hAnsi="Times New Roman"/>
          <w:sz w:val="26"/>
          <w:szCs w:val="26"/>
          <w:lang w:val="es-ES"/>
        </w:rPr>
        <w:t>băng</w:t>
      </w:r>
      <w:r w:rsidRPr="00ED5130">
        <w:rPr>
          <w:rStyle w:val="normaltextrun"/>
          <w:rFonts w:ascii="Times New Roman" w:hAnsi="Times New Roman"/>
          <w:sz w:val="26"/>
          <w:szCs w:val="26"/>
          <w:lang w:val="es-ES"/>
        </w:rPr>
        <w:t xml:space="preserve"> </w:t>
      </w:r>
      <w:r w:rsidRPr="00ED5130">
        <w:rPr>
          <w:rStyle w:val="spellingerror"/>
          <w:rFonts w:ascii="Times New Roman" w:hAnsi="Times New Roman"/>
          <w:sz w:val="26"/>
          <w:szCs w:val="26"/>
          <w:lang w:val="es-ES"/>
        </w:rPr>
        <w:t>rôn</w:t>
      </w:r>
      <w:r w:rsidRPr="00ED5130">
        <w:rPr>
          <w:rStyle w:val="normaltextrun"/>
          <w:rFonts w:ascii="Times New Roman" w:hAnsi="Times New Roman"/>
          <w:sz w:val="26"/>
          <w:szCs w:val="26"/>
          <w:lang w:val="es-ES"/>
        </w:rPr>
        <w:t xml:space="preserve">, </w:t>
      </w:r>
      <w:r w:rsidRPr="00ED5130">
        <w:rPr>
          <w:rStyle w:val="spellingerror"/>
          <w:rFonts w:ascii="Times New Roman" w:hAnsi="Times New Roman"/>
          <w:sz w:val="26"/>
          <w:szCs w:val="26"/>
          <w:lang w:val="es-ES"/>
        </w:rPr>
        <w:t>khẩu</w:t>
      </w:r>
      <w:r w:rsidRPr="00ED5130">
        <w:rPr>
          <w:rStyle w:val="normaltextrun"/>
          <w:rFonts w:ascii="Times New Roman" w:hAnsi="Times New Roman"/>
          <w:sz w:val="26"/>
          <w:szCs w:val="26"/>
          <w:lang w:val="es-ES"/>
        </w:rPr>
        <w:t xml:space="preserve"> </w:t>
      </w:r>
      <w:r w:rsidRPr="00ED5130">
        <w:rPr>
          <w:rStyle w:val="spellingerror"/>
          <w:rFonts w:ascii="Times New Roman" w:hAnsi="Times New Roman"/>
          <w:sz w:val="26"/>
          <w:szCs w:val="26"/>
          <w:lang w:val="es-ES"/>
        </w:rPr>
        <w:t>hiệu</w:t>
      </w:r>
      <w:r w:rsidRPr="00ED5130">
        <w:rPr>
          <w:rStyle w:val="normaltextrun"/>
          <w:rFonts w:ascii="Times New Roman" w:hAnsi="Times New Roman"/>
          <w:sz w:val="26"/>
          <w:szCs w:val="26"/>
          <w:lang w:val="es-ES"/>
        </w:rPr>
        <w:t xml:space="preserve">, </w:t>
      </w:r>
      <w:r w:rsidRPr="00ED5130">
        <w:rPr>
          <w:rStyle w:val="spellingerror"/>
          <w:rFonts w:ascii="Times New Roman" w:hAnsi="Times New Roman"/>
          <w:sz w:val="26"/>
          <w:szCs w:val="26"/>
          <w:lang w:val="es-ES"/>
        </w:rPr>
        <w:t>vệ</w:t>
      </w:r>
      <w:r w:rsidRPr="00ED5130">
        <w:rPr>
          <w:rStyle w:val="normaltextrun"/>
          <w:rFonts w:ascii="Times New Roman" w:hAnsi="Times New Roman"/>
          <w:sz w:val="26"/>
          <w:szCs w:val="26"/>
          <w:lang w:val="es-ES"/>
        </w:rPr>
        <w:t xml:space="preserve"> </w:t>
      </w:r>
      <w:r w:rsidRPr="00ED5130">
        <w:rPr>
          <w:rStyle w:val="spellingerror"/>
          <w:rFonts w:ascii="Times New Roman" w:hAnsi="Times New Roman"/>
          <w:sz w:val="26"/>
          <w:szCs w:val="26"/>
          <w:lang w:val="es-ES"/>
        </w:rPr>
        <w:t>sinh</w:t>
      </w:r>
      <w:r w:rsidRPr="00ED5130">
        <w:rPr>
          <w:rStyle w:val="normaltextrun"/>
          <w:rFonts w:ascii="Times New Roman" w:hAnsi="Times New Roman"/>
          <w:sz w:val="26"/>
          <w:szCs w:val="26"/>
          <w:lang w:val="es-ES"/>
        </w:rPr>
        <w:t xml:space="preserve"> </w:t>
      </w:r>
      <w:r w:rsidRPr="00ED5130">
        <w:rPr>
          <w:rStyle w:val="spellingerror"/>
          <w:rFonts w:ascii="Times New Roman" w:hAnsi="Times New Roman"/>
          <w:sz w:val="26"/>
          <w:szCs w:val="26"/>
          <w:lang w:val="es-ES"/>
        </w:rPr>
        <w:t>các</w:t>
      </w:r>
      <w:r w:rsidRPr="00ED5130">
        <w:rPr>
          <w:rStyle w:val="normaltextrun"/>
          <w:rFonts w:ascii="Times New Roman" w:hAnsi="Times New Roman"/>
          <w:sz w:val="26"/>
          <w:szCs w:val="26"/>
          <w:lang w:val="es-ES"/>
        </w:rPr>
        <w:t xml:space="preserve"> </w:t>
      </w:r>
      <w:r w:rsidRPr="00ED5130">
        <w:rPr>
          <w:rStyle w:val="spellingerror"/>
          <w:rFonts w:ascii="Times New Roman" w:hAnsi="Times New Roman"/>
          <w:sz w:val="26"/>
          <w:szCs w:val="26"/>
          <w:lang w:val="es-ES"/>
        </w:rPr>
        <w:t>điểm</w:t>
      </w:r>
      <w:r w:rsidRPr="00ED5130">
        <w:rPr>
          <w:rStyle w:val="normaltextrun"/>
          <w:rFonts w:ascii="Times New Roman" w:hAnsi="Times New Roman"/>
          <w:sz w:val="26"/>
          <w:szCs w:val="26"/>
          <w:lang w:val="es-ES"/>
        </w:rPr>
        <w:t xml:space="preserve"> di </w:t>
      </w:r>
      <w:r w:rsidRPr="00ED5130">
        <w:rPr>
          <w:rStyle w:val="spellingerror"/>
          <w:rFonts w:ascii="Times New Roman" w:hAnsi="Times New Roman"/>
          <w:sz w:val="26"/>
          <w:szCs w:val="26"/>
          <w:lang w:val="es-ES"/>
        </w:rPr>
        <w:t>tích</w:t>
      </w:r>
      <w:r w:rsidRPr="00ED5130">
        <w:rPr>
          <w:rStyle w:val="normaltextrun"/>
          <w:rFonts w:ascii="Times New Roman" w:hAnsi="Times New Roman"/>
          <w:sz w:val="26"/>
          <w:szCs w:val="26"/>
          <w:lang w:val="es-ES"/>
        </w:rPr>
        <w:t xml:space="preserve"> </w:t>
      </w:r>
      <w:r w:rsidRPr="00ED5130">
        <w:rPr>
          <w:rStyle w:val="spellingerror"/>
          <w:rFonts w:ascii="Times New Roman" w:hAnsi="Times New Roman"/>
          <w:sz w:val="26"/>
          <w:szCs w:val="26"/>
          <w:lang w:val="es-ES"/>
        </w:rPr>
        <w:t>lịch</w:t>
      </w:r>
      <w:r w:rsidRPr="00ED5130">
        <w:rPr>
          <w:rStyle w:val="normaltextrun"/>
          <w:rFonts w:ascii="Times New Roman" w:hAnsi="Times New Roman"/>
          <w:sz w:val="26"/>
          <w:szCs w:val="26"/>
          <w:lang w:val="es-ES"/>
        </w:rPr>
        <w:t xml:space="preserve"> </w:t>
      </w:r>
      <w:r w:rsidRPr="00ED5130">
        <w:rPr>
          <w:rStyle w:val="spellingerror"/>
          <w:rFonts w:ascii="Times New Roman" w:hAnsi="Times New Roman"/>
          <w:sz w:val="26"/>
          <w:szCs w:val="26"/>
          <w:lang w:val="es-ES"/>
        </w:rPr>
        <w:t>sử</w:t>
      </w:r>
      <w:r w:rsidRPr="00ED5130">
        <w:rPr>
          <w:rStyle w:val="normaltextrun"/>
          <w:rFonts w:ascii="Times New Roman" w:hAnsi="Times New Roman"/>
          <w:sz w:val="26"/>
          <w:szCs w:val="26"/>
          <w:lang w:val="es-ES"/>
        </w:rPr>
        <w:t xml:space="preserve">, </w:t>
      </w:r>
      <w:r w:rsidRPr="00ED5130">
        <w:rPr>
          <w:rStyle w:val="spellingerror"/>
          <w:rFonts w:ascii="Times New Roman" w:hAnsi="Times New Roman"/>
          <w:sz w:val="26"/>
          <w:szCs w:val="26"/>
          <w:lang w:val="es-ES"/>
        </w:rPr>
        <w:t>văn</w:t>
      </w:r>
      <w:r w:rsidRPr="00ED5130">
        <w:rPr>
          <w:rStyle w:val="normaltextrun"/>
          <w:rFonts w:ascii="Times New Roman" w:hAnsi="Times New Roman"/>
          <w:sz w:val="26"/>
          <w:szCs w:val="26"/>
          <w:lang w:val="es-ES"/>
        </w:rPr>
        <w:t xml:space="preserve"> </w:t>
      </w:r>
      <w:r w:rsidRPr="00ED5130">
        <w:rPr>
          <w:rStyle w:val="spellingerror"/>
          <w:rFonts w:ascii="Times New Roman" w:hAnsi="Times New Roman"/>
          <w:sz w:val="26"/>
          <w:szCs w:val="26"/>
          <w:lang w:val="es-ES"/>
        </w:rPr>
        <w:t>hoá</w:t>
      </w:r>
      <w:r w:rsidRPr="00ED5130">
        <w:rPr>
          <w:rStyle w:val="normaltextrun"/>
          <w:rFonts w:ascii="Times New Roman" w:hAnsi="Times New Roman"/>
          <w:sz w:val="26"/>
          <w:szCs w:val="26"/>
          <w:lang w:val="es-ES"/>
        </w:rPr>
        <w:t xml:space="preserve">; triển khai kế hoạch ngày Chủ nhất xanh, vệ sinh </w:t>
      </w:r>
      <w:r w:rsidRPr="00ED5130">
        <w:rPr>
          <w:rStyle w:val="spellingerror"/>
          <w:rFonts w:ascii="Times New Roman" w:hAnsi="Times New Roman"/>
          <w:sz w:val="26"/>
          <w:szCs w:val="26"/>
          <w:lang w:val="es-ES"/>
        </w:rPr>
        <w:t>đường</w:t>
      </w:r>
      <w:r w:rsidRPr="00ED5130">
        <w:rPr>
          <w:rStyle w:val="normaltextrun"/>
          <w:rFonts w:ascii="Times New Roman" w:hAnsi="Times New Roman"/>
          <w:sz w:val="26"/>
          <w:szCs w:val="26"/>
          <w:lang w:val="es-ES"/>
        </w:rPr>
        <w:t xml:space="preserve"> </w:t>
      </w:r>
      <w:r w:rsidRPr="00ED5130">
        <w:rPr>
          <w:rStyle w:val="spellingerror"/>
          <w:rFonts w:ascii="Times New Roman" w:hAnsi="Times New Roman"/>
          <w:sz w:val="26"/>
          <w:szCs w:val="26"/>
          <w:lang w:val="es-ES"/>
        </w:rPr>
        <w:t>làng</w:t>
      </w:r>
      <w:r w:rsidRPr="00ED5130">
        <w:rPr>
          <w:rStyle w:val="normaltextrun"/>
          <w:rFonts w:ascii="Times New Roman" w:hAnsi="Times New Roman"/>
          <w:sz w:val="26"/>
          <w:szCs w:val="26"/>
          <w:lang w:val="es-ES"/>
        </w:rPr>
        <w:t xml:space="preserve">, </w:t>
      </w:r>
      <w:r w:rsidRPr="00ED5130">
        <w:rPr>
          <w:rStyle w:val="spellingerror"/>
          <w:rFonts w:ascii="Times New Roman" w:hAnsi="Times New Roman"/>
          <w:sz w:val="26"/>
          <w:szCs w:val="26"/>
          <w:lang w:val="es-ES"/>
        </w:rPr>
        <w:t>ngõ</w:t>
      </w:r>
      <w:r w:rsidRPr="00ED5130">
        <w:rPr>
          <w:rStyle w:val="normaltextrun"/>
          <w:rFonts w:ascii="Times New Roman" w:hAnsi="Times New Roman"/>
          <w:sz w:val="26"/>
          <w:szCs w:val="26"/>
          <w:lang w:val="es-ES"/>
        </w:rPr>
        <w:t xml:space="preserve">, </w:t>
      </w:r>
      <w:r w:rsidRPr="00ED5130">
        <w:rPr>
          <w:rStyle w:val="spellingerror"/>
          <w:rFonts w:ascii="Times New Roman" w:hAnsi="Times New Roman"/>
          <w:sz w:val="26"/>
          <w:szCs w:val="26"/>
          <w:lang w:val="es-ES"/>
        </w:rPr>
        <w:t>xóm</w:t>
      </w:r>
      <w:r w:rsidRPr="00ED5130">
        <w:rPr>
          <w:rStyle w:val="normaltextrun"/>
          <w:rFonts w:ascii="Times New Roman" w:hAnsi="Times New Roman"/>
          <w:sz w:val="26"/>
          <w:szCs w:val="26"/>
          <w:lang w:val="es-ES"/>
        </w:rPr>
        <w:t xml:space="preserve"> </w:t>
      </w:r>
      <w:r w:rsidRPr="00ED5130">
        <w:rPr>
          <w:rStyle w:val="spellingerror"/>
          <w:rFonts w:ascii="Times New Roman" w:hAnsi="Times New Roman"/>
          <w:sz w:val="26"/>
          <w:szCs w:val="26"/>
          <w:lang w:val="es-ES"/>
        </w:rPr>
        <w:t>nhằm</w:t>
      </w:r>
      <w:r w:rsidRPr="00ED5130">
        <w:rPr>
          <w:rStyle w:val="normaltextrun"/>
          <w:rFonts w:ascii="Times New Roman" w:hAnsi="Times New Roman"/>
          <w:sz w:val="26"/>
          <w:szCs w:val="26"/>
          <w:lang w:val="es-ES"/>
        </w:rPr>
        <w:t xml:space="preserve"> </w:t>
      </w:r>
      <w:r w:rsidRPr="00ED5130">
        <w:rPr>
          <w:rStyle w:val="spellingerror"/>
          <w:rFonts w:ascii="Times New Roman" w:hAnsi="Times New Roman"/>
          <w:sz w:val="26"/>
          <w:szCs w:val="26"/>
          <w:lang w:val="es-ES"/>
        </w:rPr>
        <w:t>tuyên</w:t>
      </w:r>
      <w:r w:rsidRPr="00ED5130">
        <w:rPr>
          <w:rStyle w:val="normaltextrun"/>
          <w:rFonts w:ascii="Times New Roman" w:hAnsi="Times New Roman"/>
          <w:sz w:val="26"/>
          <w:szCs w:val="26"/>
          <w:lang w:val="es-ES"/>
        </w:rPr>
        <w:t xml:space="preserve"> </w:t>
      </w:r>
      <w:r w:rsidRPr="00ED5130">
        <w:rPr>
          <w:rStyle w:val="spellingerror"/>
          <w:rFonts w:ascii="Times New Roman" w:hAnsi="Times New Roman"/>
          <w:sz w:val="26"/>
          <w:szCs w:val="26"/>
          <w:lang w:val="es-ES"/>
        </w:rPr>
        <w:t>truyền</w:t>
      </w:r>
      <w:r w:rsidRPr="00ED5130">
        <w:rPr>
          <w:rStyle w:val="normaltextrun"/>
          <w:rFonts w:ascii="Times New Roman" w:hAnsi="Times New Roman"/>
          <w:sz w:val="26"/>
          <w:szCs w:val="26"/>
          <w:lang w:val="es-ES"/>
        </w:rPr>
        <w:t xml:space="preserve"> và phát huy giá trị các các ngày lễ, sự kiện trọng đại của quê hương, đất nước như </w:t>
      </w:r>
      <w:r w:rsidRPr="00ED5130">
        <w:rPr>
          <w:rStyle w:val="spellingerror"/>
          <w:rFonts w:ascii="Times New Roman" w:hAnsi="Times New Roman"/>
          <w:sz w:val="26"/>
          <w:szCs w:val="26"/>
          <w:lang w:val="es-ES"/>
        </w:rPr>
        <w:t>kỷ</w:t>
      </w:r>
      <w:r w:rsidRPr="00ED5130">
        <w:rPr>
          <w:rStyle w:val="normaltextrun"/>
          <w:rFonts w:ascii="Times New Roman" w:hAnsi="Times New Roman"/>
          <w:sz w:val="26"/>
          <w:szCs w:val="26"/>
          <w:lang w:val="es-ES"/>
        </w:rPr>
        <w:t xml:space="preserve"> </w:t>
      </w:r>
      <w:r w:rsidRPr="00ED5130">
        <w:rPr>
          <w:rStyle w:val="spellingerror"/>
          <w:rFonts w:ascii="Times New Roman" w:hAnsi="Times New Roman"/>
          <w:sz w:val="26"/>
          <w:szCs w:val="26"/>
          <w:lang w:val="es-ES"/>
        </w:rPr>
        <w:t>niệm</w:t>
      </w:r>
      <w:r w:rsidRPr="00ED5130">
        <w:rPr>
          <w:rStyle w:val="normaltextrun"/>
          <w:rFonts w:ascii="Times New Roman" w:hAnsi="Times New Roman"/>
          <w:sz w:val="26"/>
          <w:szCs w:val="26"/>
          <w:lang w:val="es-ES"/>
        </w:rPr>
        <w:t xml:space="preserve"> </w:t>
      </w:r>
      <w:r w:rsidRPr="00ED5130">
        <w:rPr>
          <w:rStyle w:val="spellingerror"/>
          <w:rFonts w:ascii="Times New Roman" w:hAnsi="Times New Roman"/>
          <w:sz w:val="26"/>
          <w:szCs w:val="26"/>
          <w:lang w:val="es-ES"/>
        </w:rPr>
        <w:t>Ngày</w:t>
      </w:r>
      <w:r w:rsidRPr="00ED5130">
        <w:rPr>
          <w:rStyle w:val="normaltextrun"/>
          <w:rFonts w:ascii="Times New Roman" w:hAnsi="Times New Roman"/>
          <w:sz w:val="26"/>
          <w:szCs w:val="26"/>
          <w:lang w:val="es-ES"/>
        </w:rPr>
        <w:t xml:space="preserve"> </w:t>
      </w:r>
      <w:r w:rsidRPr="00ED5130">
        <w:rPr>
          <w:rStyle w:val="spellingerror"/>
          <w:rFonts w:ascii="Times New Roman" w:hAnsi="Times New Roman"/>
          <w:sz w:val="26"/>
          <w:szCs w:val="26"/>
          <w:lang w:val="es-ES"/>
        </w:rPr>
        <w:t>thành</w:t>
      </w:r>
      <w:r w:rsidRPr="00ED5130">
        <w:rPr>
          <w:rStyle w:val="normaltextrun"/>
          <w:rFonts w:ascii="Times New Roman" w:hAnsi="Times New Roman"/>
          <w:sz w:val="26"/>
          <w:szCs w:val="26"/>
          <w:lang w:val="es-ES"/>
        </w:rPr>
        <w:t xml:space="preserve"> </w:t>
      </w:r>
      <w:r w:rsidRPr="00ED5130">
        <w:rPr>
          <w:rStyle w:val="spellingerror"/>
          <w:rFonts w:ascii="Times New Roman" w:hAnsi="Times New Roman"/>
          <w:sz w:val="26"/>
          <w:szCs w:val="26"/>
          <w:lang w:val="es-ES"/>
        </w:rPr>
        <w:t>lập</w:t>
      </w:r>
      <w:r w:rsidRPr="00ED5130">
        <w:rPr>
          <w:rStyle w:val="normaltextrun"/>
          <w:rFonts w:ascii="Times New Roman" w:hAnsi="Times New Roman"/>
          <w:sz w:val="26"/>
          <w:szCs w:val="26"/>
          <w:lang w:val="es-ES"/>
        </w:rPr>
        <w:t xml:space="preserve"> </w:t>
      </w:r>
      <w:r w:rsidRPr="00ED5130">
        <w:rPr>
          <w:rStyle w:val="spellingerror"/>
          <w:rFonts w:ascii="Times New Roman" w:hAnsi="Times New Roman"/>
          <w:sz w:val="26"/>
          <w:szCs w:val="26"/>
          <w:lang w:val="es-ES"/>
        </w:rPr>
        <w:t>Đảng</w:t>
      </w:r>
      <w:r w:rsidRPr="00ED5130">
        <w:rPr>
          <w:rStyle w:val="normaltextrun"/>
          <w:rFonts w:ascii="Times New Roman" w:hAnsi="Times New Roman"/>
          <w:sz w:val="26"/>
          <w:szCs w:val="26"/>
          <w:lang w:val="es-ES"/>
        </w:rPr>
        <w:t xml:space="preserve"> </w:t>
      </w:r>
      <w:r w:rsidRPr="00ED5130">
        <w:rPr>
          <w:rStyle w:val="spellingerror"/>
          <w:rFonts w:ascii="Times New Roman" w:hAnsi="Times New Roman"/>
          <w:sz w:val="26"/>
          <w:szCs w:val="26"/>
          <w:lang w:val="es-ES"/>
        </w:rPr>
        <w:t>Cộng</w:t>
      </w:r>
      <w:r w:rsidRPr="00ED5130">
        <w:rPr>
          <w:rStyle w:val="normaltextrun"/>
          <w:rFonts w:ascii="Times New Roman" w:hAnsi="Times New Roman"/>
          <w:sz w:val="26"/>
          <w:szCs w:val="26"/>
          <w:lang w:val="es-ES"/>
        </w:rPr>
        <w:t xml:space="preserve"> </w:t>
      </w:r>
      <w:r w:rsidRPr="00ED5130">
        <w:rPr>
          <w:rStyle w:val="spellingerror"/>
          <w:rFonts w:ascii="Times New Roman" w:hAnsi="Times New Roman"/>
          <w:sz w:val="26"/>
          <w:szCs w:val="26"/>
          <w:lang w:val="es-ES"/>
        </w:rPr>
        <w:t>sản</w:t>
      </w:r>
      <w:r w:rsidRPr="00ED5130">
        <w:rPr>
          <w:rStyle w:val="normaltextrun"/>
          <w:rFonts w:ascii="Times New Roman" w:hAnsi="Times New Roman"/>
          <w:sz w:val="26"/>
          <w:szCs w:val="26"/>
          <w:lang w:val="es-ES"/>
        </w:rPr>
        <w:t xml:space="preserve"> </w:t>
      </w:r>
      <w:r w:rsidRPr="00ED5130">
        <w:rPr>
          <w:rStyle w:val="spellingerror"/>
          <w:rFonts w:ascii="Times New Roman" w:hAnsi="Times New Roman"/>
          <w:sz w:val="26"/>
          <w:szCs w:val="26"/>
          <w:lang w:val="es-ES"/>
        </w:rPr>
        <w:t>Việt</w:t>
      </w:r>
      <w:r w:rsidRPr="00ED5130">
        <w:rPr>
          <w:rStyle w:val="normaltextrun"/>
          <w:rFonts w:ascii="Times New Roman" w:hAnsi="Times New Roman"/>
          <w:sz w:val="26"/>
          <w:szCs w:val="26"/>
          <w:lang w:val="es-ES"/>
        </w:rPr>
        <w:t xml:space="preserve"> </w:t>
      </w:r>
      <w:r w:rsidRPr="00ED5130">
        <w:rPr>
          <w:rStyle w:val="spellingerror"/>
          <w:rFonts w:ascii="Times New Roman" w:hAnsi="Times New Roman"/>
          <w:sz w:val="26"/>
          <w:szCs w:val="26"/>
          <w:lang w:val="es-ES"/>
        </w:rPr>
        <w:t>Nam</w:t>
      </w:r>
      <w:r w:rsidRPr="00ED5130">
        <w:rPr>
          <w:rStyle w:val="normaltextrun"/>
          <w:rFonts w:ascii="Times New Roman" w:hAnsi="Times New Roman"/>
          <w:sz w:val="26"/>
          <w:szCs w:val="26"/>
          <w:lang w:val="es-ES"/>
        </w:rPr>
        <w:t xml:space="preserve"> (03/02/1930 - </w:t>
      </w:r>
      <w:r w:rsidRPr="00ED5130">
        <w:rPr>
          <w:rStyle w:val="normaltextrun"/>
          <w:rFonts w:ascii="Times New Roman" w:hAnsi="Times New Roman"/>
          <w:sz w:val="26"/>
          <w:szCs w:val="26"/>
          <w:lang w:val="es-ES"/>
        </w:rPr>
        <w:lastRenderedPageBreak/>
        <w:t xml:space="preserve">03/02/2026), Ngày giải phóng quê hương 26/3/1975 </w:t>
      </w:r>
      <w:r w:rsidRPr="00ED5130">
        <w:rPr>
          <w:rStyle w:val="spellingerror"/>
          <w:rFonts w:ascii="Times New Roman" w:hAnsi="Times New Roman"/>
          <w:sz w:val="26"/>
          <w:szCs w:val="26"/>
          <w:lang w:val="es-ES"/>
        </w:rPr>
        <w:t>và</w:t>
      </w:r>
      <w:r w:rsidRPr="00ED5130">
        <w:rPr>
          <w:rStyle w:val="normaltextrun"/>
          <w:rFonts w:ascii="Times New Roman" w:hAnsi="Times New Roman"/>
          <w:sz w:val="26"/>
          <w:szCs w:val="26"/>
          <w:lang w:val="es-ES"/>
        </w:rPr>
        <w:t xml:space="preserve"> </w:t>
      </w:r>
      <w:r w:rsidRPr="00ED5130">
        <w:rPr>
          <w:rStyle w:val="spellingerror"/>
          <w:rFonts w:ascii="Times New Roman" w:hAnsi="Times New Roman"/>
          <w:sz w:val="26"/>
          <w:szCs w:val="26"/>
          <w:lang w:val="es-ES"/>
        </w:rPr>
        <w:t>đón</w:t>
      </w:r>
      <w:r w:rsidRPr="00ED5130">
        <w:rPr>
          <w:rStyle w:val="normaltextrun"/>
          <w:rFonts w:ascii="Times New Roman" w:hAnsi="Times New Roman"/>
          <w:sz w:val="26"/>
          <w:szCs w:val="26"/>
          <w:lang w:val="es-ES"/>
        </w:rPr>
        <w:t xml:space="preserve"> T</w:t>
      </w:r>
      <w:r w:rsidRPr="00ED5130">
        <w:rPr>
          <w:rStyle w:val="spellingerror"/>
          <w:rFonts w:ascii="Times New Roman" w:hAnsi="Times New Roman"/>
          <w:sz w:val="26"/>
          <w:szCs w:val="26"/>
          <w:lang w:val="vi-VN"/>
        </w:rPr>
        <w:t>ết</w:t>
      </w:r>
      <w:r w:rsidRPr="00ED5130">
        <w:rPr>
          <w:rStyle w:val="normaltextrun"/>
          <w:rFonts w:ascii="Times New Roman" w:hAnsi="Times New Roman"/>
          <w:sz w:val="26"/>
          <w:szCs w:val="26"/>
          <w:lang w:val="vi-VN"/>
        </w:rPr>
        <w:t xml:space="preserve"> Nguyên đán </w:t>
      </w:r>
      <w:r w:rsidRPr="00ED5130">
        <w:rPr>
          <w:rFonts w:ascii="Times New Roman" w:hAnsi="Times New Roman"/>
          <w:spacing w:val="-6"/>
          <w:sz w:val="26"/>
          <w:szCs w:val="26"/>
          <w:shd w:val="clear" w:color="auto" w:fill="FFFFFF"/>
          <w:lang w:val="vi-VN"/>
        </w:rPr>
        <w:t>Bính Ngọ 2026</w:t>
      </w:r>
      <w:r w:rsidRPr="00ED5130">
        <w:rPr>
          <w:rStyle w:val="normaltextrun"/>
          <w:rFonts w:ascii="Times New Roman" w:hAnsi="Times New Roman"/>
          <w:sz w:val="26"/>
          <w:szCs w:val="26"/>
          <w:lang w:val="vi-VN"/>
        </w:rPr>
        <w:t>;</w:t>
      </w:r>
      <w:r w:rsidRPr="00ED5130">
        <w:rPr>
          <w:rStyle w:val="eop"/>
          <w:rFonts w:ascii="Times New Roman" w:hAnsi="Times New Roman"/>
          <w:sz w:val="26"/>
          <w:szCs w:val="26"/>
          <w:lang w:val="de-DE"/>
        </w:rPr>
        <w:t> </w:t>
      </w:r>
      <w:r w:rsidRPr="00ED5130">
        <w:rPr>
          <w:rFonts w:ascii="Times New Roman" w:hAnsi="Times New Roman"/>
          <w:spacing w:val="-6"/>
          <w:sz w:val="26"/>
          <w:szCs w:val="26"/>
          <w:lang w:val="de-DE"/>
        </w:rPr>
        <w:t>K</w:t>
      </w:r>
      <w:r w:rsidRPr="00ED5130">
        <w:rPr>
          <w:rFonts w:ascii="Times New Roman" w:hAnsi="Times New Roman"/>
          <w:spacing w:val="-6"/>
          <w:sz w:val="26"/>
          <w:szCs w:val="26"/>
          <w:lang w:val="vi-VN"/>
        </w:rPr>
        <w:t>ỷ niệm 95 năm ngày thành lập Đoàn TNCS Hồ Chí Minh (26/3/1931- 26/3/2026)</w:t>
      </w:r>
      <w:r w:rsidRPr="00ED5130">
        <w:rPr>
          <w:rFonts w:ascii="Times New Roman" w:hAnsi="Times New Roman"/>
          <w:sz w:val="26"/>
          <w:szCs w:val="26"/>
          <w:lang w:val="de-DE"/>
        </w:rPr>
        <w:t xml:space="preserve">, </w:t>
      </w:r>
      <w:r w:rsidRPr="00ED5130">
        <w:rPr>
          <w:rFonts w:ascii="Times New Roman" w:hAnsi="Times New Roman"/>
          <w:spacing w:val="-6"/>
          <w:sz w:val="26"/>
          <w:szCs w:val="26"/>
          <w:shd w:val="clear" w:color="auto" w:fill="FFFFFF"/>
          <w:lang w:val="vi-VN"/>
        </w:rPr>
        <w:t>Nghị quyết Đại hội XIV của Đảng</w:t>
      </w:r>
      <w:r w:rsidRPr="00ED5130">
        <w:rPr>
          <w:rFonts w:ascii="Times New Roman" w:hAnsi="Times New Roman"/>
          <w:spacing w:val="-6"/>
          <w:sz w:val="26"/>
          <w:szCs w:val="26"/>
          <w:shd w:val="clear" w:color="auto" w:fill="FFFFFF"/>
          <w:lang w:val="de-DE"/>
        </w:rPr>
        <w:t xml:space="preserve">, </w:t>
      </w:r>
      <w:r w:rsidRPr="00ED5130">
        <w:rPr>
          <w:rFonts w:ascii="Times New Roman" w:hAnsi="Times New Roman"/>
          <w:spacing w:val="-6"/>
          <w:sz w:val="26"/>
          <w:szCs w:val="26"/>
          <w:lang w:val="vi-VN"/>
        </w:rPr>
        <w:t>ông tác bầu cử đại biểu Quốc hội và đại biểu HĐND các cấp nhiệm kỳ 2026- 2031</w:t>
      </w:r>
      <w:r w:rsidRPr="00ED5130">
        <w:rPr>
          <w:rFonts w:ascii="Times New Roman" w:hAnsi="Times New Roman"/>
          <w:spacing w:val="-6"/>
          <w:sz w:val="26"/>
          <w:szCs w:val="26"/>
          <w:lang w:val="de-DE"/>
        </w:rPr>
        <w:t>.</w:t>
      </w:r>
    </w:p>
    <w:p w14:paraId="20ABF019" w14:textId="77777777" w:rsidR="007669CD" w:rsidRPr="00ED5130" w:rsidRDefault="003F55BD" w:rsidP="00095915">
      <w:pPr>
        <w:widowControl w:val="0"/>
        <w:pBdr>
          <w:top w:val="dotted" w:sz="4" w:space="0" w:color="FFFFFF"/>
          <w:left w:val="dotted" w:sz="4" w:space="0" w:color="FFFFFF"/>
          <w:bottom w:val="dotted" w:sz="4" w:space="11" w:color="FFFFFF"/>
          <w:right w:val="dotted" w:sz="4" w:space="0" w:color="FFFFFF"/>
        </w:pBdr>
        <w:spacing w:after="120" w:line="360" w:lineRule="auto"/>
        <w:ind w:firstLine="720"/>
        <w:jc w:val="both"/>
        <w:rPr>
          <w:rFonts w:ascii="Times New Roman" w:hAnsi="Times New Roman"/>
          <w:i/>
          <w:iCs/>
          <w:sz w:val="26"/>
          <w:szCs w:val="26"/>
          <w:lang w:val="de-DE"/>
        </w:rPr>
      </w:pPr>
      <w:r w:rsidRPr="00ED5130">
        <w:rPr>
          <w:rFonts w:ascii="Times New Roman" w:hAnsi="Times New Roman"/>
          <w:color w:val="000000"/>
          <w:sz w:val="26"/>
          <w:szCs w:val="26"/>
          <w:lang w:val="de-DE"/>
        </w:rPr>
        <w:t xml:space="preserve">- </w:t>
      </w:r>
      <w:r w:rsidRPr="00ED5130">
        <w:rPr>
          <w:rFonts w:ascii="Times New Roman" w:hAnsi="Times New Roman"/>
          <w:i/>
          <w:iCs/>
          <w:sz w:val="26"/>
          <w:szCs w:val="26"/>
          <w:lang w:val="vi-VN"/>
        </w:rPr>
        <w:t>Giáo dục và đào tạo</w:t>
      </w:r>
    </w:p>
    <w:p w14:paraId="7F26A6C0" w14:textId="77777777" w:rsidR="007669CD" w:rsidRPr="00ED5130" w:rsidRDefault="003F55BD" w:rsidP="00095915">
      <w:pPr>
        <w:widowControl w:val="0"/>
        <w:pBdr>
          <w:top w:val="dotted" w:sz="4" w:space="0" w:color="FFFFFF"/>
          <w:left w:val="dotted" w:sz="4" w:space="0" w:color="FFFFFF"/>
          <w:bottom w:val="dotted" w:sz="4" w:space="11" w:color="FFFFFF"/>
          <w:right w:val="dotted" w:sz="4" w:space="0" w:color="FFFFFF"/>
        </w:pBdr>
        <w:spacing w:after="120" w:line="360" w:lineRule="auto"/>
        <w:ind w:firstLine="720"/>
        <w:jc w:val="both"/>
        <w:rPr>
          <w:rFonts w:ascii="Times New Roman" w:hAnsi="Times New Roman"/>
          <w:b/>
          <w:bCs/>
          <w:i/>
          <w:iCs/>
          <w:sz w:val="26"/>
          <w:szCs w:val="26"/>
          <w:lang w:val="de-DE"/>
        </w:rPr>
      </w:pPr>
      <w:r w:rsidRPr="00ED5130">
        <w:rPr>
          <w:rFonts w:ascii="Times New Roman" w:hAnsi="Times New Roman"/>
          <w:b/>
          <w:bCs/>
          <w:i/>
          <w:iCs/>
          <w:sz w:val="26"/>
          <w:szCs w:val="26"/>
          <w:lang w:val="de-DE"/>
        </w:rPr>
        <w:t xml:space="preserve">+ </w:t>
      </w:r>
      <w:r w:rsidRPr="00ED5130">
        <w:rPr>
          <w:rFonts w:ascii="Times New Roman" w:hAnsi="Times New Roman"/>
          <w:spacing w:val="-2"/>
          <w:sz w:val="26"/>
          <w:szCs w:val="26"/>
          <w:shd w:val="clear" w:color="auto" w:fill="FFFFFF"/>
          <w:lang w:val="de-DE"/>
        </w:rPr>
        <w:t xml:space="preserve">Tập trung chỉ đạo, nâng cao chất lượng giáo dục đại trà và mũi nhọn, rà soát cơ sở vật chất, trang thiết bị dạy học, nâng cao chất lượng dạy và học. </w:t>
      </w:r>
    </w:p>
    <w:p w14:paraId="08D81262" w14:textId="77777777" w:rsidR="007669CD" w:rsidRPr="00ED5130" w:rsidRDefault="003F55BD" w:rsidP="00095915">
      <w:pPr>
        <w:widowControl w:val="0"/>
        <w:pBdr>
          <w:top w:val="dotted" w:sz="4" w:space="0" w:color="FFFFFF"/>
          <w:left w:val="dotted" w:sz="4" w:space="0" w:color="FFFFFF"/>
          <w:bottom w:val="dotted" w:sz="4" w:space="11" w:color="FFFFFF"/>
          <w:right w:val="dotted" w:sz="4" w:space="0" w:color="FFFFFF"/>
        </w:pBdr>
        <w:spacing w:after="120" w:line="360" w:lineRule="auto"/>
        <w:ind w:firstLine="720"/>
        <w:jc w:val="both"/>
        <w:rPr>
          <w:rFonts w:ascii="Times New Roman" w:hAnsi="Times New Roman"/>
          <w:b/>
          <w:bCs/>
          <w:i/>
          <w:iCs/>
          <w:sz w:val="26"/>
          <w:szCs w:val="26"/>
          <w:lang w:val="de-DE"/>
        </w:rPr>
      </w:pPr>
      <w:r w:rsidRPr="00ED5130">
        <w:rPr>
          <w:rFonts w:ascii="Times New Roman" w:hAnsi="Times New Roman"/>
          <w:b/>
          <w:bCs/>
          <w:color w:val="000000"/>
          <w:sz w:val="26"/>
          <w:szCs w:val="26"/>
          <w:lang w:val="de-DE"/>
        </w:rPr>
        <w:t xml:space="preserve">+ </w:t>
      </w:r>
      <w:r w:rsidRPr="00ED5130">
        <w:rPr>
          <w:rFonts w:ascii="Times New Roman" w:hAnsi="Times New Roman"/>
          <w:sz w:val="26"/>
          <w:szCs w:val="26"/>
          <w:shd w:val="clear" w:color="auto" w:fill="FFFFFF"/>
          <w:lang w:val="vi-VN"/>
        </w:rPr>
        <w:t xml:space="preserve">Phối hợp chỉ đạo đảm bảo các điều kiện kỳ thi tuyển sinh vào lớp 10 và thi tốt nghiệp THPT năm 2026; kỳ thi diễn ra an toàn, đảm bảo an ninh trật tự. </w:t>
      </w:r>
    </w:p>
    <w:p w14:paraId="6445EC2D" w14:textId="77777777" w:rsidR="007669CD" w:rsidRPr="00ED5130" w:rsidRDefault="003F55BD" w:rsidP="00095915">
      <w:pPr>
        <w:widowControl w:val="0"/>
        <w:pBdr>
          <w:top w:val="dotted" w:sz="4" w:space="0" w:color="FFFFFF"/>
          <w:left w:val="dotted" w:sz="4" w:space="0" w:color="FFFFFF"/>
          <w:bottom w:val="dotted" w:sz="4" w:space="11" w:color="FFFFFF"/>
          <w:right w:val="dotted" w:sz="4" w:space="0" w:color="FFFFFF"/>
        </w:pBdr>
        <w:spacing w:after="120" w:line="360" w:lineRule="auto"/>
        <w:ind w:firstLine="720"/>
        <w:jc w:val="both"/>
        <w:rPr>
          <w:rFonts w:ascii="Times New Roman" w:hAnsi="Times New Roman"/>
          <w:bCs/>
          <w:sz w:val="26"/>
          <w:szCs w:val="26"/>
          <w:shd w:val="clear" w:color="auto" w:fill="FFFFFF"/>
          <w:lang w:val="de-DE"/>
        </w:rPr>
      </w:pPr>
      <w:r w:rsidRPr="00ED5130">
        <w:rPr>
          <w:rFonts w:ascii="Times New Roman" w:hAnsi="Times New Roman"/>
          <w:b/>
          <w:bCs/>
          <w:color w:val="000000"/>
          <w:sz w:val="26"/>
          <w:szCs w:val="26"/>
          <w:lang w:val="de-DE"/>
        </w:rPr>
        <w:t xml:space="preserve">+ </w:t>
      </w:r>
      <w:r w:rsidRPr="00ED5130">
        <w:rPr>
          <w:rFonts w:ascii="Times New Roman" w:hAnsi="Times New Roman"/>
          <w:sz w:val="26"/>
          <w:szCs w:val="26"/>
          <w:shd w:val="clear" w:color="auto" w:fill="FFFFFF"/>
          <w:lang w:val="vi-VN"/>
        </w:rPr>
        <w:t xml:space="preserve">Công tác xã hội hóa giáo dục, khuyến học được quan tâm thường xuyên; thông qua các nhà tài trợ, </w:t>
      </w:r>
      <w:r w:rsidRPr="00ED5130">
        <w:rPr>
          <w:rFonts w:ascii="Times New Roman" w:hAnsi="Times New Roman"/>
          <w:bCs/>
          <w:sz w:val="26"/>
          <w:szCs w:val="26"/>
          <w:shd w:val="clear" w:color="auto" w:fill="FFFFFF"/>
          <w:lang w:val="vi-VN"/>
        </w:rPr>
        <w:t>các trường học trên địa bàn xã đã tặng quà cho học sinh nghèo vượt khó thuộc các hộ nghèo, hộ cận nghèo, hộ khó khăn trên địa bàn xã nhân dịp Tết Nguyên đán Bính Ngọ 2026 có 310 suất với số tiền 87.400.000 đồng.</w:t>
      </w:r>
    </w:p>
    <w:p w14:paraId="69826B7D" w14:textId="77777777" w:rsidR="007669CD" w:rsidRPr="00ED5130" w:rsidRDefault="003F55BD" w:rsidP="00095915">
      <w:pPr>
        <w:widowControl w:val="0"/>
        <w:pBdr>
          <w:top w:val="dotted" w:sz="4" w:space="0" w:color="FFFFFF"/>
          <w:left w:val="dotted" w:sz="4" w:space="0" w:color="FFFFFF"/>
          <w:bottom w:val="dotted" w:sz="4" w:space="11" w:color="FFFFFF"/>
          <w:right w:val="dotted" w:sz="4" w:space="0" w:color="FFFFFF"/>
        </w:pBdr>
        <w:spacing w:after="120" w:line="360" w:lineRule="auto"/>
        <w:ind w:firstLine="720"/>
        <w:jc w:val="both"/>
        <w:rPr>
          <w:rFonts w:ascii="Times New Roman" w:hAnsi="Times New Roman"/>
          <w:lang w:val="de-DE"/>
        </w:rPr>
      </w:pPr>
      <w:r w:rsidRPr="00ED5130">
        <w:rPr>
          <w:rFonts w:ascii="Times New Roman" w:hAnsi="Times New Roman"/>
          <w:b/>
          <w:bCs/>
          <w:i/>
          <w:iCs/>
          <w:sz w:val="26"/>
          <w:szCs w:val="26"/>
          <w:lang w:val="de-DE"/>
        </w:rPr>
        <w:t xml:space="preserve">+ </w:t>
      </w:r>
      <w:r w:rsidRPr="00ED5130">
        <w:rPr>
          <w:rFonts w:ascii="Times New Roman" w:hAnsi="Times New Roman"/>
          <w:bCs/>
          <w:sz w:val="26"/>
          <w:szCs w:val="26"/>
          <w:shd w:val="clear" w:color="auto" w:fill="FFFFFF"/>
          <w:lang w:val="vi-VN"/>
        </w:rPr>
        <w:t>Triển khai Cuộc thi sáng tạo thanh thiếu niên, nhi đồng xã lần thứ nhất; qua đó thu hút gần 20 đề tài tham gia, đã chọn 05 đề tài tốt nhất tham dự cuộc thi cấp thành phố; cử đoàn tham dự các cuộc thi học sinh giỏi, hội thi STEM cấp tiểu học, các môn thể thao học đường,...đạt kết quả đáng khích lệ</w:t>
      </w:r>
      <w:r w:rsidRPr="00ED5130">
        <w:rPr>
          <w:rFonts w:ascii="Times New Roman" w:hAnsi="Times New Roman"/>
          <w:bCs/>
          <w:sz w:val="26"/>
          <w:szCs w:val="26"/>
          <w:shd w:val="clear" w:color="auto" w:fill="FFFFFF"/>
          <w:lang w:val="de-DE"/>
        </w:rPr>
        <w:t>.</w:t>
      </w:r>
    </w:p>
    <w:p w14:paraId="4B627EE3" w14:textId="77777777" w:rsidR="007669CD" w:rsidRPr="00ED5130" w:rsidRDefault="003F55BD" w:rsidP="00095915">
      <w:pPr>
        <w:widowControl w:val="0"/>
        <w:pBdr>
          <w:top w:val="dotted" w:sz="4" w:space="0" w:color="FFFFFF"/>
          <w:left w:val="dotted" w:sz="4" w:space="0" w:color="FFFFFF"/>
          <w:bottom w:val="dotted" w:sz="4" w:space="11" w:color="FFFFFF"/>
          <w:right w:val="dotted" w:sz="4" w:space="0" w:color="FFFFFF"/>
        </w:pBdr>
        <w:spacing w:after="120" w:line="360" w:lineRule="auto"/>
        <w:ind w:firstLine="720"/>
        <w:jc w:val="both"/>
        <w:rPr>
          <w:rFonts w:ascii="Times New Roman" w:hAnsi="Times New Roman"/>
          <w:bCs/>
          <w:sz w:val="26"/>
          <w:szCs w:val="26"/>
          <w:shd w:val="clear" w:color="auto" w:fill="FFFFFF"/>
          <w:lang w:val="de-DE"/>
        </w:rPr>
      </w:pPr>
      <w:r w:rsidRPr="00ED5130">
        <w:rPr>
          <w:rFonts w:ascii="Times New Roman" w:hAnsi="Times New Roman"/>
          <w:sz w:val="26"/>
          <w:szCs w:val="26"/>
          <w:shd w:val="clear" w:color="auto" w:fill="FFFFFF"/>
          <w:lang w:val="de-DE"/>
        </w:rPr>
        <w:t>+</w:t>
      </w:r>
      <w:r w:rsidRPr="00ED5130">
        <w:rPr>
          <w:rFonts w:ascii="Times New Roman" w:hAnsi="Times New Roman"/>
          <w:sz w:val="26"/>
          <w:szCs w:val="26"/>
          <w:shd w:val="clear" w:color="auto" w:fill="FFFFFF"/>
          <w:lang w:val="vi-VN"/>
        </w:rPr>
        <w:t xml:space="preserve"> Kiểm tra </w:t>
      </w:r>
      <w:r w:rsidRPr="00ED5130">
        <w:rPr>
          <w:rFonts w:ascii="Times New Roman" w:hAnsi="Times New Roman"/>
          <w:bCs/>
          <w:sz w:val="26"/>
          <w:szCs w:val="26"/>
          <w:shd w:val="clear" w:color="auto" w:fill="FFFFFF"/>
          <w:lang w:val="vi-VN"/>
        </w:rPr>
        <w:t xml:space="preserve">10 </w:t>
      </w:r>
      <w:r w:rsidRPr="00ED5130">
        <w:rPr>
          <w:rFonts w:ascii="Times New Roman" w:hAnsi="Times New Roman"/>
          <w:sz w:val="26"/>
          <w:szCs w:val="26"/>
          <w:shd w:val="clear" w:color="auto" w:fill="FFFFFF"/>
          <w:lang w:val="vi-VN"/>
        </w:rPr>
        <w:t xml:space="preserve">cơ sở giữ trẻ, nhóm trẻ gia đình trên địa bàn xã, qua kiểm tra Đoàn kiểm tra yêu cầu tạm ngưng hoạt động đối với 09 cơ sở, 01 cơ sở đủ điều kiện đề nghị </w:t>
      </w:r>
      <w:r w:rsidRPr="00ED5130">
        <w:rPr>
          <w:rFonts w:ascii="Times New Roman" w:hAnsi="Times New Roman"/>
          <w:spacing w:val="3"/>
          <w:sz w:val="26"/>
          <w:szCs w:val="26"/>
          <w:shd w:val="clear" w:color="auto" w:fill="FFFFFF"/>
          <w:lang w:val="vi-VN"/>
        </w:rPr>
        <w:t>làm thủ tục cấp giấy phép hoạt động</w:t>
      </w:r>
      <w:r w:rsidRPr="00ED5130">
        <w:rPr>
          <w:rFonts w:ascii="Times New Roman" w:hAnsi="Times New Roman"/>
          <w:sz w:val="26"/>
          <w:szCs w:val="26"/>
          <w:shd w:val="clear" w:color="auto" w:fill="FFFFFF"/>
          <w:lang w:val="vi-VN"/>
        </w:rPr>
        <w:t>.</w:t>
      </w:r>
    </w:p>
    <w:p w14:paraId="1CAABA8F" w14:textId="77777777" w:rsidR="007669CD" w:rsidRPr="00ED5130" w:rsidRDefault="003F55BD" w:rsidP="00095915">
      <w:pPr>
        <w:widowControl w:val="0"/>
        <w:pBdr>
          <w:top w:val="dotted" w:sz="4" w:space="0" w:color="FFFFFF"/>
          <w:left w:val="dotted" w:sz="4" w:space="0" w:color="FFFFFF"/>
          <w:bottom w:val="dotted" w:sz="4" w:space="11" w:color="FFFFFF"/>
          <w:right w:val="dotted" w:sz="4" w:space="0" w:color="FFFFFF"/>
        </w:pBdr>
        <w:spacing w:after="120" w:line="360" w:lineRule="auto"/>
        <w:ind w:firstLine="720"/>
        <w:jc w:val="both"/>
        <w:rPr>
          <w:rFonts w:ascii="Times New Roman" w:hAnsi="Times New Roman"/>
          <w:bCs/>
          <w:sz w:val="26"/>
          <w:szCs w:val="26"/>
          <w:shd w:val="clear" w:color="auto" w:fill="FFFFFF"/>
          <w:lang w:val="de-DE"/>
        </w:rPr>
      </w:pPr>
      <w:r w:rsidRPr="00ED5130">
        <w:rPr>
          <w:rFonts w:ascii="Times New Roman" w:hAnsi="Times New Roman"/>
          <w:bCs/>
          <w:sz w:val="26"/>
          <w:szCs w:val="26"/>
          <w:shd w:val="clear" w:color="auto" w:fill="FFFFFF"/>
          <w:lang w:val="de-DE"/>
        </w:rPr>
        <w:t xml:space="preserve">- </w:t>
      </w:r>
      <w:r w:rsidRPr="00ED5130">
        <w:rPr>
          <w:rFonts w:ascii="Times New Roman" w:hAnsi="Times New Roman"/>
          <w:bCs/>
          <w:i/>
          <w:iCs/>
          <w:spacing w:val="3"/>
          <w:sz w:val="26"/>
          <w:szCs w:val="26"/>
          <w:shd w:val="clear" w:color="auto" w:fill="FFFFFF"/>
          <w:lang w:val="vi-VN"/>
        </w:rPr>
        <w:t>Công tác nội vụ, lao động thương binh và xã hội</w:t>
      </w:r>
    </w:p>
    <w:p w14:paraId="5CC3CF99" w14:textId="77777777" w:rsidR="007669CD" w:rsidRPr="00ED5130" w:rsidRDefault="003F55BD" w:rsidP="00095915">
      <w:pPr>
        <w:widowControl w:val="0"/>
        <w:pBdr>
          <w:top w:val="dotted" w:sz="4" w:space="0" w:color="FFFFFF"/>
          <w:left w:val="dotted" w:sz="4" w:space="0" w:color="FFFFFF"/>
          <w:bottom w:val="dotted" w:sz="4" w:space="11" w:color="FFFFFF"/>
          <w:right w:val="dotted" w:sz="4" w:space="0" w:color="FFFFFF"/>
        </w:pBdr>
        <w:spacing w:after="120" w:line="360" w:lineRule="auto"/>
        <w:ind w:firstLine="720"/>
        <w:jc w:val="both"/>
        <w:rPr>
          <w:rFonts w:ascii="Times New Roman" w:hAnsi="Times New Roman"/>
          <w:bCs/>
          <w:sz w:val="26"/>
          <w:szCs w:val="26"/>
          <w:shd w:val="clear" w:color="auto" w:fill="FFFFFF"/>
          <w:lang w:val="vi-VN"/>
        </w:rPr>
      </w:pPr>
      <w:r w:rsidRPr="00ED5130">
        <w:rPr>
          <w:rFonts w:ascii="Times New Roman" w:hAnsi="Times New Roman"/>
          <w:bCs/>
          <w:sz w:val="26"/>
          <w:szCs w:val="26"/>
          <w:shd w:val="clear" w:color="auto" w:fill="FFFFFF"/>
          <w:lang w:val="de-DE"/>
        </w:rPr>
        <w:t xml:space="preserve">+ </w:t>
      </w:r>
      <w:r w:rsidRPr="00ED5130">
        <w:rPr>
          <w:rFonts w:ascii="Times New Roman" w:hAnsi="Times New Roman"/>
          <w:bCs/>
          <w:i/>
          <w:spacing w:val="-4"/>
          <w:sz w:val="26"/>
          <w:szCs w:val="26"/>
          <w:lang w:val="vi-VN"/>
        </w:rPr>
        <w:t>Công tác cán bộ:</w:t>
      </w:r>
      <w:r w:rsidRPr="00ED5130">
        <w:rPr>
          <w:rFonts w:ascii="Times New Roman" w:hAnsi="Times New Roman"/>
          <w:b/>
          <w:spacing w:val="-4"/>
          <w:sz w:val="26"/>
          <w:szCs w:val="26"/>
          <w:lang w:val="vi-VN"/>
        </w:rPr>
        <w:t xml:space="preserve"> </w:t>
      </w:r>
      <w:r w:rsidRPr="00ED5130">
        <w:rPr>
          <w:rFonts w:ascii="Times New Roman" w:hAnsi="Times New Roman"/>
          <w:spacing w:val="-6"/>
          <w:sz w:val="26"/>
          <w:szCs w:val="26"/>
          <w:lang w:val="vi-VN"/>
        </w:rPr>
        <w:t xml:space="preserve">Đã tổ chức xét tuyển và ban hành </w:t>
      </w:r>
      <w:r w:rsidRPr="00ED5130">
        <w:rPr>
          <w:rFonts w:ascii="Times New Roman" w:hAnsi="Times New Roman"/>
          <w:sz w:val="26"/>
          <w:szCs w:val="26"/>
          <w:shd w:val="clear" w:color="auto" w:fill="FFFFFF"/>
          <w:lang w:val="vi-VN"/>
        </w:rPr>
        <w:t>Quyết định công nhận kết quả tuyển dụng lao động hợp đồng chuyên môn, nghiệp vụ theo Nghị định số 111/2022/NĐ-CP của Chính phủ tại các trường MN, TH, THCS trực thuộc UBND xã, theo đó có 07 thí sinh trúng tuyển trên 9 chỉ tiêu xét tuyển. Rà soát, xây dựng Đề án vị trí việc làm công chức trong cơ quan nhà nước trình cấp thẩm quyền phê duyệt.</w:t>
      </w:r>
    </w:p>
    <w:p w14:paraId="5EFFFDA4" w14:textId="77777777" w:rsidR="007669CD" w:rsidRPr="00ED5130" w:rsidRDefault="003F55BD" w:rsidP="00095915">
      <w:pPr>
        <w:widowControl w:val="0"/>
        <w:pBdr>
          <w:top w:val="dotted" w:sz="4" w:space="0" w:color="FFFFFF"/>
          <w:left w:val="dotted" w:sz="4" w:space="0" w:color="FFFFFF"/>
          <w:bottom w:val="dotted" w:sz="4" w:space="11" w:color="FFFFFF"/>
          <w:right w:val="dotted" w:sz="4" w:space="0" w:color="FFFFFF"/>
        </w:pBdr>
        <w:spacing w:after="120" w:line="360" w:lineRule="auto"/>
        <w:ind w:firstLine="360"/>
        <w:jc w:val="both"/>
        <w:rPr>
          <w:rFonts w:ascii="Times New Roman" w:hAnsi="Times New Roman"/>
          <w:i/>
          <w:sz w:val="26"/>
          <w:szCs w:val="26"/>
        </w:rPr>
      </w:pPr>
      <w:r w:rsidRPr="00ED5130">
        <w:rPr>
          <w:rFonts w:ascii="Times New Roman" w:hAnsi="Times New Roman"/>
          <w:bCs/>
          <w:sz w:val="26"/>
          <w:szCs w:val="26"/>
          <w:shd w:val="clear" w:color="auto" w:fill="FFFFFF"/>
        </w:rPr>
        <w:t xml:space="preserve">+ </w:t>
      </w:r>
      <w:r w:rsidRPr="00ED5130">
        <w:rPr>
          <w:rFonts w:ascii="Times New Roman" w:hAnsi="Times New Roman"/>
          <w:i/>
          <w:sz w:val="26"/>
          <w:szCs w:val="26"/>
          <w:lang w:val="vi-VN"/>
        </w:rPr>
        <w:t>Chính quyền địa phương:</w:t>
      </w:r>
    </w:p>
    <w:p w14:paraId="1DB26D59" w14:textId="77777777" w:rsidR="007669CD" w:rsidRPr="00ED5130" w:rsidRDefault="003F55BD" w:rsidP="00095915">
      <w:pPr>
        <w:numPr>
          <w:ilvl w:val="0"/>
          <w:numId w:val="20"/>
        </w:numPr>
        <w:pBdr>
          <w:top w:val="dotted" w:sz="4" w:space="0" w:color="FFFFFF"/>
          <w:left w:val="dotted" w:sz="4" w:space="0" w:color="FFFFFF"/>
          <w:bottom w:val="dotted" w:sz="4" w:space="23" w:color="FFFFFF"/>
          <w:right w:val="dotted" w:sz="4" w:space="0" w:color="FFFFFF"/>
        </w:pBdr>
        <w:shd w:val="clear" w:color="auto" w:fill="FFFFFF"/>
        <w:spacing w:after="120" w:line="360" w:lineRule="auto"/>
        <w:jc w:val="both"/>
        <w:rPr>
          <w:rFonts w:ascii="Times New Roman" w:hAnsi="Times New Roman"/>
          <w:sz w:val="26"/>
          <w:szCs w:val="26"/>
          <w:shd w:val="clear" w:color="auto" w:fill="FFFFFF"/>
          <w:lang w:val="vi-VN"/>
        </w:rPr>
      </w:pPr>
      <w:r w:rsidRPr="00ED5130">
        <w:rPr>
          <w:rFonts w:ascii="Times New Roman" w:hAnsi="Times New Roman"/>
          <w:sz w:val="26"/>
          <w:szCs w:val="26"/>
          <w:shd w:val="clear" w:color="auto" w:fill="FFFFFF"/>
          <w:lang w:val="vi-VN"/>
        </w:rPr>
        <w:t xml:space="preserve">Tổ chức thành công công tác bầu cử đại biểu Quốc hội khóa XVI và đại biểu HĐND các cấp, nhiệm kỳ 2026 - 2031 </w:t>
      </w:r>
      <w:r w:rsidRPr="00ED5130">
        <w:rPr>
          <w:rFonts w:ascii="Times New Roman" w:hAnsi="Times New Roman"/>
          <w:spacing w:val="-4"/>
          <w:sz w:val="26"/>
          <w:szCs w:val="26"/>
          <w:lang w:val="vi-VN"/>
        </w:rPr>
        <w:t>và tổng kết công bố các chức danh chủ chốt sau khi bầu cử HĐND xã nhiệm kỳ 2026 - 2031</w:t>
      </w:r>
      <w:r w:rsidRPr="00ED5130">
        <w:rPr>
          <w:rFonts w:ascii="Times New Roman" w:hAnsi="Times New Roman"/>
          <w:sz w:val="26"/>
          <w:szCs w:val="26"/>
          <w:shd w:val="clear" w:color="auto" w:fill="FFFFFF"/>
          <w:lang w:val="vi-VN"/>
        </w:rPr>
        <w:t>.</w:t>
      </w:r>
      <w:r w:rsidRPr="00ED5130">
        <w:rPr>
          <w:rFonts w:ascii="Times New Roman" w:hAnsi="Times New Roman"/>
          <w:sz w:val="26"/>
          <w:szCs w:val="26"/>
          <w:lang w:val="vi-VN"/>
        </w:rPr>
        <w:t xml:space="preserve"> </w:t>
      </w:r>
    </w:p>
    <w:p w14:paraId="6119B0F8" w14:textId="77777777" w:rsidR="007669CD" w:rsidRPr="00ED5130" w:rsidRDefault="003F55BD" w:rsidP="00095915">
      <w:pPr>
        <w:numPr>
          <w:ilvl w:val="0"/>
          <w:numId w:val="20"/>
        </w:numPr>
        <w:pBdr>
          <w:top w:val="dotted" w:sz="4" w:space="0" w:color="FFFFFF"/>
          <w:left w:val="dotted" w:sz="4" w:space="0" w:color="FFFFFF"/>
          <w:bottom w:val="dotted" w:sz="4" w:space="23" w:color="FFFFFF"/>
          <w:right w:val="dotted" w:sz="4" w:space="0" w:color="FFFFFF"/>
        </w:pBdr>
        <w:shd w:val="clear" w:color="auto" w:fill="FFFFFF"/>
        <w:spacing w:after="120" w:line="360" w:lineRule="auto"/>
        <w:jc w:val="both"/>
        <w:rPr>
          <w:rFonts w:ascii="Times New Roman" w:hAnsi="Times New Roman"/>
          <w:sz w:val="26"/>
          <w:szCs w:val="26"/>
          <w:shd w:val="clear" w:color="auto" w:fill="FFFFFF"/>
          <w:lang w:val="vi-VN"/>
        </w:rPr>
      </w:pPr>
      <w:r w:rsidRPr="00ED5130">
        <w:rPr>
          <w:rFonts w:ascii="Times New Roman" w:hAnsi="Times New Roman"/>
          <w:spacing w:val="-2"/>
          <w:sz w:val="26"/>
          <w:szCs w:val="26"/>
          <w:shd w:val="clear" w:color="auto" w:fill="FFFFFF"/>
          <w:lang w:val="vi-VN"/>
        </w:rPr>
        <w:lastRenderedPageBreak/>
        <w:t>Triển khai Điều tra cơ sở hành chính, sự nghiệp xã Lộc An năm 2026; thực hiện rà soát, phân loại đơn vị hành chính cấp xã theo Kế hoạch số 501 của UBND thành phố Huế; rà soát xây dựng đề án sắp xếp các thôn trên địa bàn.</w:t>
      </w:r>
    </w:p>
    <w:p w14:paraId="31A6F86E" w14:textId="77777777" w:rsidR="007669CD" w:rsidRPr="00ED5130" w:rsidRDefault="003F55BD" w:rsidP="00095915">
      <w:pPr>
        <w:pBdr>
          <w:top w:val="dotted" w:sz="4" w:space="0" w:color="FFFFFF"/>
          <w:left w:val="dotted" w:sz="4" w:space="0" w:color="FFFFFF"/>
          <w:bottom w:val="dotted" w:sz="4" w:space="23" w:color="FFFFFF"/>
          <w:right w:val="dotted" w:sz="4" w:space="0" w:color="FFFFFF"/>
        </w:pBdr>
        <w:shd w:val="clear" w:color="auto" w:fill="FFFFFF"/>
        <w:spacing w:after="120" w:line="360" w:lineRule="auto"/>
        <w:ind w:left="360"/>
        <w:jc w:val="both"/>
        <w:rPr>
          <w:rFonts w:ascii="Times New Roman" w:hAnsi="Times New Roman"/>
          <w:sz w:val="26"/>
          <w:szCs w:val="26"/>
          <w:lang w:val="vi-VN"/>
        </w:rPr>
      </w:pPr>
      <w:r w:rsidRPr="00ED5130">
        <w:rPr>
          <w:rFonts w:ascii="Times New Roman" w:hAnsi="Times New Roman"/>
          <w:i/>
          <w:spacing w:val="-2"/>
          <w:sz w:val="26"/>
          <w:szCs w:val="26"/>
          <w:lang w:val="vi-VN"/>
        </w:rPr>
        <w:t>Người có công:</w:t>
      </w:r>
      <w:r w:rsidRPr="00ED5130">
        <w:rPr>
          <w:rFonts w:ascii="Times New Roman" w:hAnsi="Times New Roman"/>
          <w:spacing w:val="-2"/>
          <w:sz w:val="26"/>
          <w:szCs w:val="26"/>
          <w:lang w:val="vi-VN"/>
        </w:rPr>
        <w:t xml:space="preserve"> Hoạt động đền ơn đáp nghĩa, chăm lo cho người có công, thân nhân liệt sỹ được quan tâm, chu đáo; </w:t>
      </w:r>
      <w:r w:rsidRPr="00ED5130">
        <w:rPr>
          <w:rFonts w:ascii="Times New Roman" w:hAnsi="Times New Roman"/>
          <w:bCs/>
          <w:spacing w:val="-2"/>
          <w:sz w:val="26"/>
          <w:szCs w:val="26"/>
          <w:lang w:val="vi-VN"/>
        </w:rPr>
        <w:t xml:space="preserve">nhân dịp Tết Nguyên đán Bính Ngọ 2026 </w:t>
      </w:r>
      <w:r w:rsidRPr="00ED5130">
        <w:rPr>
          <w:rFonts w:ascii="Times New Roman" w:hAnsi="Times New Roman"/>
          <w:sz w:val="26"/>
          <w:szCs w:val="26"/>
          <w:lang w:val="vi-VN"/>
        </w:rPr>
        <w:t xml:space="preserve">tổ chức thăm hỏi động viên và trao </w:t>
      </w:r>
      <w:r w:rsidRPr="00ED5130">
        <w:rPr>
          <w:rFonts w:ascii="Times New Roman" w:hAnsi="Times New Roman"/>
          <w:bCs/>
          <w:sz w:val="26"/>
          <w:szCs w:val="26"/>
          <w:lang w:val="vi-VN"/>
        </w:rPr>
        <w:t>1.241 suất quà với số tiền 381.450.000 đồng</w:t>
      </w:r>
      <w:r w:rsidRPr="00ED5130">
        <w:rPr>
          <w:rFonts w:ascii="Times New Roman" w:hAnsi="Times New Roman"/>
          <w:sz w:val="26"/>
          <w:szCs w:val="26"/>
          <w:lang w:val="vi-VN"/>
        </w:rPr>
        <w:t xml:space="preserve"> cho các đối tượng chính sách, người có công với tinh thần các phần quà của Chủ tịch Nước, của thành phố và nguồn kinh phí từ xã hội hóa được chi đầy đủ, đến tận tay đối tượng, bảo đảm không để thất thoát, thiếu đói trước, trong và sau dịp Tết</w:t>
      </w:r>
      <w:r w:rsidRPr="00ED5130">
        <w:rPr>
          <w:rFonts w:ascii="Times New Roman" w:hAnsi="Times New Roman"/>
          <w:iCs/>
          <w:sz w:val="26"/>
          <w:szCs w:val="26"/>
          <w:lang w:val="nl-NL"/>
        </w:rPr>
        <w:t>.</w:t>
      </w:r>
      <w:r w:rsidRPr="00ED5130">
        <w:rPr>
          <w:rFonts w:ascii="Times New Roman" w:hAnsi="Times New Roman"/>
          <w:sz w:val="26"/>
          <w:szCs w:val="26"/>
          <w:lang w:val="vi-VN"/>
        </w:rPr>
        <w:t xml:space="preserve"> T</w:t>
      </w:r>
      <w:r w:rsidRPr="00ED5130">
        <w:rPr>
          <w:rFonts w:ascii="Times New Roman" w:hAnsi="Times New Roman"/>
          <w:bCs/>
          <w:sz w:val="26"/>
          <w:szCs w:val="26"/>
          <w:lang w:val="vi-VN"/>
        </w:rPr>
        <w:t>ham gia Tổ khảo sát thực trạng mộ liệt sĩ chưa xác định được thông tin an táng trong NTLS trên địa bàn xã Lộc An</w:t>
      </w:r>
      <w:r w:rsidRPr="00ED5130">
        <w:rPr>
          <w:rFonts w:ascii="Times New Roman" w:hAnsi="Times New Roman"/>
          <w:spacing w:val="-2"/>
          <w:sz w:val="26"/>
          <w:szCs w:val="26"/>
          <w:lang w:val="vi-VN"/>
        </w:rPr>
        <w:t>. Tiếp nhận và giải quyết kịp thời, đúng hạn hồ sơ chính sách, người có công</w:t>
      </w:r>
      <w:r w:rsidRPr="00ED5130">
        <w:rPr>
          <w:rFonts w:ascii="Times New Roman" w:hAnsi="Times New Roman"/>
          <w:sz w:val="26"/>
          <w:szCs w:val="26"/>
          <w:lang w:val="vi-VN"/>
        </w:rPr>
        <w:t>;</w:t>
      </w:r>
    </w:p>
    <w:p w14:paraId="6D9561BC" w14:textId="77777777" w:rsidR="007669CD" w:rsidRPr="00ED5130" w:rsidRDefault="003F55BD" w:rsidP="00095915">
      <w:pPr>
        <w:pBdr>
          <w:top w:val="dotted" w:sz="4" w:space="0" w:color="FFFFFF"/>
          <w:left w:val="dotted" w:sz="4" w:space="0" w:color="FFFFFF"/>
          <w:bottom w:val="dotted" w:sz="4" w:space="23" w:color="FFFFFF"/>
          <w:right w:val="dotted" w:sz="4" w:space="0" w:color="FFFFFF"/>
        </w:pBdr>
        <w:shd w:val="clear" w:color="auto" w:fill="FFFFFF"/>
        <w:spacing w:after="120" w:line="360" w:lineRule="auto"/>
        <w:ind w:left="360"/>
        <w:jc w:val="both"/>
        <w:rPr>
          <w:rFonts w:ascii="Times New Roman" w:hAnsi="Times New Roman"/>
          <w:sz w:val="26"/>
          <w:szCs w:val="26"/>
          <w:lang w:val="nl-NL"/>
        </w:rPr>
      </w:pPr>
      <w:r w:rsidRPr="00ED5130">
        <w:rPr>
          <w:rFonts w:ascii="Times New Roman" w:hAnsi="Times New Roman"/>
          <w:i/>
          <w:sz w:val="26"/>
          <w:szCs w:val="26"/>
          <w:lang w:val="vi-VN"/>
        </w:rPr>
        <w:t>Lao động, việc làm:</w:t>
      </w:r>
      <w:r w:rsidRPr="00ED5130">
        <w:rPr>
          <w:rFonts w:ascii="Times New Roman" w:hAnsi="Times New Roman"/>
          <w:sz w:val="26"/>
          <w:szCs w:val="26"/>
          <w:lang w:val="vi-VN"/>
        </w:rPr>
        <w:t xml:space="preserve"> </w:t>
      </w:r>
      <w:r w:rsidRPr="00ED5130">
        <w:rPr>
          <w:rFonts w:ascii="Times New Roman" w:hAnsi="Times New Roman"/>
          <w:sz w:val="26"/>
          <w:szCs w:val="26"/>
          <w:lang w:val="nl-NL"/>
        </w:rPr>
        <w:t xml:space="preserve">Công tác lao động việc làm và đưa người lao động đi làm việc ở nước ngoài theo hợp đồng lao động thường xuyên được chú trọng. Tổ chức các buổi tư vấn, giới thiệu việc làm cho người lao động; thông tin kịp thời nhu cầu tuyển dụng lao động của các doanh nghiệp đến người lao động. Sáu tháng đầu năm </w:t>
      </w:r>
      <w:r w:rsidRPr="00ED5130">
        <w:rPr>
          <w:rFonts w:ascii="Times New Roman" w:hAnsi="Times New Roman"/>
          <w:sz w:val="26"/>
          <w:szCs w:val="26"/>
          <w:lang w:val="vi-VN"/>
        </w:rPr>
        <w:t>có 28 lao động đi xuất khẩu lao động theo hợp đồng, thị trường xuất khẩu chủ yếu là Nhật Bản.</w:t>
      </w:r>
    </w:p>
    <w:p w14:paraId="16D357F8" w14:textId="77777777" w:rsidR="007669CD" w:rsidRPr="00ED5130" w:rsidRDefault="003F55BD" w:rsidP="00095915">
      <w:pPr>
        <w:pBdr>
          <w:top w:val="dotted" w:sz="4" w:space="0" w:color="FFFFFF"/>
          <w:left w:val="dotted" w:sz="4" w:space="0" w:color="FFFFFF"/>
          <w:bottom w:val="dotted" w:sz="4" w:space="23" w:color="FFFFFF"/>
          <w:right w:val="dotted" w:sz="4" w:space="0" w:color="FFFFFF"/>
        </w:pBdr>
        <w:shd w:val="clear" w:color="auto" w:fill="FFFFFF"/>
        <w:spacing w:after="120" w:line="360" w:lineRule="auto"/>
        <w:ind w:left="360"/>
        <w:jc w:val="both"/>
        <w:rPr>
          <w:rFonts w:ascii="Times New Roman" w:hAnsi="Times New Roman"/>
          <w:spacing w:val="-4"/>
          <w:sz w:val="26"/>
          <w:szCs w:val="26"/>
          <w:shd w:val="clear" w:color="auto" w:fill="FFFFFF"/>
          <w:lang w:val="vi-VN"/>
        </w:rPr>
      </w:pPr>
      <w:r w:rsidRPr="00ED5130">
        <w:rPr>
          <w:rFonts w:ascii="Times New Roman" w:hAnsi="Times New Roman"/>
          <w:bCs/>
          <w:i/>
          <w:sz w:val="26"/>
          <w:szCs w:val="26"/>
          <w:lang w:val="vi-VN"/>
        </w:rPr>
        <w:t>Thi đua khen thưởng:</w:t>
      </w:r>
      <w:r w:rsidRPr="00ED5130">
        <w:rPr>
          <w:rFonts w:ascii="Times New Roman" w:hAnsi="Times New Roman"/>
          <w:sz w:val="26"/>
          <w:szCs w:val="26"/>
          <w:lang w:val="vi-VN"/>
        </w:rPr>
        <w:t xml:space="preserve"> </w:t>
      </w:r>
      <w:r w:rsidRPr="00ED5130">
        <w:rPr>
          <w:rStyle w:val="Hyperlink"/>
          <w:rFonts w:ascii="Times New Roman" w:hAnsi="Times New Roman"/>
          <w:color w:val="000000"/>
          <w:sz w:val="26"/>
          <w:szCs w:val="26"/>
          <w:u w:val="none"/>
          <w:lang w:val="vi-VN"/>
        </w:rPr>
        <w:t>Ngay từ đầu năm đã tham mưu</w:t>
      </w:r>
      <w:r w:rsidRPr="00ED5130">
        <w:rPr>
          <w:rStyle w:val="Hyperlink"/>
          <w:rFonts w:ascii="Times New Roman" w:hAnsi="Times New Roman"/>
          <w:color w:val="000000"/>
          <w:sz w:val="26"/>
          <w:szCs w:val="26"/>
          <w:lang w:val="vi-VN"/>
        </w:rPr>
        <w:t xml:space="preserve"> </w:t>
      </w:r>
      <w:r w:rsidRPr="00ED5130">
        <w:rPr>
          <w:rFonts w:ascii="Times New Roman" w:hAnsi="Times New Roman"/>
          <w:spacing w:val="-4"/>
          <w:sz w:val="26"/>
          <w:szCs w:val="26"/>
          <w:lang w:val="vi-VN"/>
        </w:rPr>
        <w:t>ban hành Chỉ thị về việc phát động phong trào thi đua thực hiện thắng lợi Kế hoạch phát triển kinh tế - xã hội năm 2026.</w:t>
      </w:r>
      <w:r w:rsidRPr="00ED5130">
        <w:rPr>
          <w:rFonts w:ascii="Times New Roman" w:hAnsi="Times New Roman"/>
          <w:spacing w:val="-4"/>
          <w:sz w:val="26"/>
          <w:szCs w:val="26"/>
          <w:shd w:val="clear" w:color="auto" w:fill="FFFFFF"/>
          <w:lang w:val="vi-VN"/>
        </w:rPr>
        <w:t xml:space="preserve"> Phối hợp tổ chức hội nghị </w:t>
      </w:r>
      <w:r w:rsidRPr="00ED5130">
        <w:rPr>
          <w:rFonts w:ascii="Times New Roman" w:hAnsi="Times New Roman"/>
          <w:bCs/>
          <w:spacing w:val="-4"/>
          <w:sz w:val="26"/>
          <w:szCs w:val="26"/>
          <w:lang w:val="vi-VN"/>
        </w:rPr>
        <w:t xml:space="preserve">công bố; trao tặng các danh hiệu thi đua năm 2025; </w:t>
      </w:r>
      <w:r w:rsidRPr="00ED5130">
        <w:rPr>
          <w:rFonts w:ascii="Times New Roman" w:hAnsi="Times New Roman"/>
          <w:spacing w:val="-4"/>
          <w:sz w:val="26"/>
          <w:szCs w:val="26"/>
          <w:shd w:val="clear" w:color="auto" w:fill="FFFFFF"/>
          <w:lang w:val="vi-VN"/>
        </w:rPr>
        <w:t>ký cam kết phát động phong trào thi đua năm 2026.</w:t>
      </w:r>
    </w:p>
    <w:p w14:paraId="44E28382" w14:textId="77777777" w:rsidR="007669CD" w:rsidRPr="00ED5130" w:rsidRDefault="003F55BD" w:rsidP="00095915">
      <w:pPr>
        <w:pBdr>
          <w:top w:val="dotted" w:sz="4" w:space="0" w:color="FFFFFF"/>
          <w:left w:val="dotted" w:sz="4" w:space="0" w:color="FFFFFF"/>
          <w:bottom w:val="dotted" w:sz="4" w:space="23" w:color="FFFFFF"/>
          <w:right w:val="dotted" w:sz="4" w:space="0" w:color="FFFFFF"/>
        </w:pBdr>
        <w:shd w:val="clear" w:color="auto" w:fill="FFFFFF"/>
        <w:spacing w:after="120" w:line="360" w:lineRule="auto"/>
        <w:ind w:left="360"/>
        <w:jc w:val="both"/>
        <w:rPr>
          <w:rFonts w:ascii="Times New Roman" w:hAnsi="Times New Roman"/>
          <w:lang w:val="vi-VN"/>
        </w:rPr>
      </w:pPr>
      <w:r w:rsidRPr="00ED5130">
        <w:rPr>
          <w:rFonts w:ascii="Times New Roman" w:hAnsi="Times New Roman"/>
          <w:bCs/>
          <w:i/>
          <w:spacing w:val="-4"/>
          <w:sz w:val="26"/>
          <w:szCs w:val="26"/>
          <w:lang w:val="vi-VN"/>
        </w:rPr>
        <w:t>Tín ngưỡng, tôn giáo:</w:t>
      </w:r>
      <w:r w:rsidRPr="00ED5130">
        <w:rPr>
          <w:rFonts w:ascii="Times New Roman" w:hAnsi="Times New Roman"/>
          <w:spacing w:val="-4"/>
          <w:sz w:val="26"/>
          <w:szCs w:val="26"/>
          <w:lang w:val="vi-VN"/>
        </w:rPr>
        <w:t xml:space="preserve"> </w:t>
      </w:r>
      <w:r w:rsidRPr="00ED5130">
        <w:rPr>
          <w:rFonts w:ascii="Times New Roman" w:hAnsi="Times New Roman"/>
          <w:spacing w:val="-4"/>
          <w:sz w:val="26"/>
          <w:szCs w:val="26"/>
          <w:lang w:val="nl-NL"/>
        </w:rPr>
        <w:t>Công tác quản lý nhà nước về tín ngưỡng, tôn giáo được quan tâm thực hiện, đã tổ chức</w:t>
      </w:r>
      <w:r w:rsidRPr="00ED5130">
        <w:rPr>
          <w:rFonts w:ascii="Times New Roman" w:hAnsi="Times New Roman"/>
          <w:spacing w:val="-4"/>
          <w:sz w:val="26"/>
          <w:szCs w:val="26"/>
          <w:lang w:val="vi-VN"/>
        </w:rPr>
        <w:t xml:space="preserve"> thăm hỏi các cơ sở tôn giáo trên địa bàn xã </w:t>
      </w:r>
      <w:r w:rsidRPr="00ED5130">
        <w:rPr>
          <w:rFonts w:ascii="Times New Roman" w:hAnsi="Times New Roman"/>
          <w:bCs/>
          <w:spacing w:val="-4"/>
          <w:sz w:val="26"/>
          <w:szCs w:val="26"/>
          <w:lang w:val="vi-VN"/>
        </w:rPr>
        <w:t>nhân dịp Tết Nguyên đán Bính Ngọ 2026</w:t>
      </w:r>
      <w:r w:rsidRPr="00ED5130">
        <w:rPr>
          <w:rFonts w:ascii="Times New Roman" w:hAnsi="Times New Roman"/>
          <w:bCs/>
          <w:spacing w:val="-4"/>
          <w:sz w:val="26"/>
          <w:szCs w:val="26"/>
          <w:lang w:val="nl-NL"/>
        </w:rPr>
        <w:t>, Đại lễ Phật đản năm 2026; lắng nghe, tìm hiểu tâm tư</w:t>
      </w:r>
      <w:r w:rsidRPr="00ED5130">
        <w:rPr>
          <w:rFonts w:ascii="Times New Roman" w:hAnsi="Times New Roman"/>
          <w:bCs/>
          <w:spacing w:val="-4"/>
          <w:sz w:val="26"/>
          <w:szCs w:val="26"/>
          <w:lang w:val="vi-VN"/>
        </w:rPr>
        <w:t xml:space="preserve"> </w:t>
      </w:r>
      <w:r w:rsidRPr="00ED5130">
        <w:rPr>
          <w:rFonts w:ascii="Times New Roman" w:hAnsi="Times New Roman"/>
          <w:bCs/>
          <w:spacing w:val="-4"/>
          <w:sz w:val="26"/>
          <w:szCs w:val="26"/>
          <w:lang w:val="nl-NL"/>
        </w:rPr>
        <w:t>nguyện vọng chính đáng của các chức sắc tôn giáo trên địa bàn</w:t>
      </w:r>
      <w:r w:rsidRPr="00ED5130">
        <w:rPr>
          <w:rFonts w:ascii="Times New Roman" w:hAnsi="Times New Roman"/>
          <w:bCs/>
          <w:spacing w:val="-4"/>
          <w:sz w:val="26"/>
          <w:szCs w:val="26"/>
          <w:lang w:val="vi-VN"/>
        </w:rPr>
        <w:t>, tình hình tôn giáo cơ bản ổn định</w:t>
      </w:r>
      <w:r w:rsidRPr="00ED5130">
        <w:rPr>
          <w:rFonts w:ascii="Times New Roman" w:hAnsi="Times New Roman"/>
          <w:bCs/>
          <w:spacing w:val="-4"/>
          <w:sz w:val="26"/>
          <w:szCs w:val="26"/>
          <w:lang w:val="nl-NL"/>
        </w:rPr>
        <w:t>.</w:t>
      </w:r>
    </w:p>
    <w:p w14:paraId="40DBF7D4" w14:textId="77777777" w:rsidR="007669CD" w:rsidRPr="00ED5130" w:rsidRDefault="003F55BD" w:rsidP="00095915">
      <w:pPr>
        <w:pBdr>
          <w:top w:val="dotted" w:sz="4" w:space="0" w:color="FFFFFF"/>
          <w:left w:val="dotted" w:sz="4" w:space="0" w:color="FFFFFF"/>
          <w:bottom w:val="dotted" w:sz="4" w:space="23" w:color="FFFFFF"/>
          <w:right w:val="dotted" w:sz="4" w:space="0" w:color="FFFFFF"/>
        </w:pBdr>
        <w:shd w:val="clear" w:color="auto" w:fill="FFFFFF"/>
        <w:spacing w:after="120" w:line="360" w:lineRule="auto"/>
        <w:ind w:left="360"/>
        <w:jc w:val="both"/>
        <w:rPr>
          <w:rFonts w:ascii="Times New Roman" w:hAnsi="Times New Roman"/>
          <w:bCs/>
          <w:spacing w:val="-4"/>
          <w:sz w:val="26"/>
          <w:szCs w:val="26"/>
          <w:lang w:val="nl-NL"/>
        </w:rPr>
      </w:pPr>
      <w:r w:rsidRPr="00ED5130">
        <w:rPr>
          <w:rFonts w:ascii="Times New Roman" w:hAnsi="Times New Roman"/>
          <w:bCs/>
          <w:i/>
          <w:sz w:val="26"/>
          <w:szCs w:val="26"/>
          <w:shd w:val="clear" w:color="auto" w:fill="FFFFFF"/>
          <w:lang w:val="vi-VN"/>
        </w:rPr>
        <w:t>Hội:</w:t>
      </w:r>
      <w:r w:rsidRPr="00ED5130">
        <w:rPr>
          <w:rFonts w:ascii="Times New Roman" w:hAnsi="Times New Roman"/>
          <w:sz w:val="26"/>
          <w:szCs w:val="26"/>
          <w:shd w:val="clear" w:color="auto" w:fill="FFFFFF"/>
          <w:lang w:val="vi-VN"/>
        </w:rPr>
        <w:t xml:space="preserve"> Thực hiện tốt công tác quản lý Hội trên địa bàn xã, hướng dẫn các hội bổ sung hồ sơ và đã ban hành Quyết định cho phép sáp nhập đối với Hội Liên hiệp Thanh niên Việt Nam xã Lộc An và Hội Cựu giáo chức xã Lộc An.</w:t>
      </w:r>
    </w:p>
    <w:p w14:paraId="51BF658B" w14:textId="77777777" w:rsidR="007669CD" w:rsidRPr="00ED5130" w:rsidRDefault="003F55BD" w:rsidP="00095915">
      <w:pPr>
        <w:pBdr>
          <w:top w:val="dotted" w:sz="4" w:space="0" w:color="FFFFFF"/>
          <w:left w:val="dotted" w:sz="4" w:space="0" w:color="FFFFFF"/>
          <w:bottom w:val="dotted" w:sz="4" w:space="23" w:color="FFFFFF"/>
          <w:right w:val="dotted" w:sz="4" w:space="0" w:color="FFFFFF"/>
        </w:pBdr>
        <w:shd w:val="clear" w:color="auto" w:fill="FFFFFF"/>
        <w:spacing w:after="120" w:line="360" w:lineRule="auto"/>
        <w:ind w:left="360"/>
        <w:jc w:val="both"/>
        <w:rPr>
          <w:rFonts w:ascii="Times New Roman" w:hAnsi="Times New Roman"/>
          <w:bCs/>
          <w:spacing w:val="-4"/>
          <w:sz w:val="26"/>
          <w:szCs w:val="26"/>
          <w:lang w:val="nl-NL"/>
        </w:rPr>
      </w:pPr>
      <w:r w:rsidRPr="00ED5130">
        <w:rPr>
          <w:rFonts w:ascii="Times New Roman" w:hAnsi="Times New Roman"/>
          <w:bCs/>
          <w:i/>
          <w:sz w:val="26"/>
          <w:szCs w:val="26"/>
          <w:shd w:val="clear" w:color="auto" w:fill="FFFFFF"/>
          <w:lang w:val="nl-NL"/>
        </w:rPr>
        <w:t>-</w:t>
      </w:r>
      <w:r w:rsidRPr="00ED5130">
        <w:rPr>
          <w:rFonts w:ascii="Times New Roman" w:hAnsi="Times New Roman"/>
          <w:bCs/>
          <w:i/>
          <w:sz w:val="26"/>
          <w:szCs w:val="26"/>
          <w:lang w:val="vi-VN"/>
        </w:rPr>
        <w:t xml:space="preserve"> Về Y tế</w:t>
      </w:r>
    </w:p>
    <w:p w14:paraId="36A7640E" w14:textId="77777777" w:rsidR="007669CD" w:rsidRPr="00ED5130" w:rsidRDefault="003F55BD" w:rsidP="00095915">
      <w:pPr>
        <w:pBdr>
          <w:top w:val="dotted" w:sz="4" w:space="0" w:color="FFFFFF"/>
          <w:left w:val="dotted" w:sz="4" w:space="0" w:color="FFFFFF"/>
          <w:bottom w:val="dotted" w:sz="4" w:space="23" w:color="FFFFFF"/>
          <w:right w:val="dotted" w:sz="4" w:space="0" w:color="FFFFFF"/>
        </w:pBdr>
        <w:shd w:val="clear" w:color="auto" w:fill="FFFFFF"/>
        <w:spacing w:after="120" w:line="360" w:lineRule="auto"/>
        <w:ind w:left="360"/>
        <w:jc w:val="both"/>
        <w:rPr>
          <w:rFonts w:ascii="Times New Roman" w:hAnsi="Times New Roman"/>
          <w:bCs/>
          <w:spacing w:val="-4"/>
          <w:sz w:val="26"/>
          <w:szCs w:val="26"/>
          <w:lang w:val="nl-NL"/>
        </w:rPr>
      </w:pPr>
      <w:r w:rsidRPr="00ED5130">
        <w:rPr>
          <w:rFonts w:ascii="Times New Roman" w:hAnsi="Times New Roman"/>
          <w:bCs/>
          <w:i/>
          <w:sz w:val="26"/>
          <w:szCs w:val="26"/>
          <w:shd w:val="clear" w:color="auto" w:fill="FFFFFF"/>
          <w:lang w:val="nl-NL"/>
        </w:rPr>
        <w:t>+</w:t>
      </w:r>
      <w:r w:rsidRPr="00ED5130">
        <w:rPr>
          <w:rFonts w:ascii="Times New Roman" w:hAnsi="Times New Roman"/>
          <w:spacing w:val="3"/>
          <w:sz w:val="26"/>
          <w:szCs w:val="26"/>
          <w:shd w:val="clear" w:color="auto" w:fill="FFFFFF"/>
          <w:lang w:val="vi-VN"/>
        </w:rPr>
        <w:t xml:space="preserve"> Công tác quản lý nhà nước về y tế được tăng cường; tổ chức tập huấn về an toàn thực phẩm cho các chủ cơ sở sản xuất kinh doanh trên địa bàn; xây dựng kế hoạch và tổ chức kiểm tra đảm bảo an toàn thực phẩm đối với </w:t>
      </w:r>
      <w:r w:rsidRPr="00ED5130">
        <w:rPr>
          <w:rFonts w:ascii="Times New Roman" w:hAnsi="Times New Roman"/>
          <w:b/>
          <w:spacing w:val="3"/>
          <w:sz w:val="26"/>
          <w:szCs w:val="26"/>
          <w:shd w:val="clear" w:color="auto" w:fill="FFFFFF"/>
          <w:lang w:val="vi-VN"/>
        </w:rPr>
        <w:t>36</w:t>
      </w:r>
      <w:r w:rsidRPr="00ED5130">
        <w:rPr>
          <w:rFonts w:ascii="Times New Roman" w:hAnsi="Times New Roman"/>
          <w:spacing w:val="3"/>
          <w:sz w:val="26"/>
          <w:szCs w:val="26"/>
          <w:shd w:val="clear" w:color="auto" w:fill="FFFFFF"/>
          <w:lang w:val="vi-VN"/>
        </w:rPr>
        <w:t xml:space="preserve"> cơ sở dịch vụ ăn uống và thức </w:t>
      </w:r>
      <w:r w:rsidRPr="00ED5130">
        <w:rPr>
          <w:rFonts w:ascii="Times New Roman" w:hAnsi="Times New Roman"/>
          <w:spacing w:val="3"/>
          <w:sz w:val="26"/>
          <w:szCs w:val="26"/>
          <w:shd w:val="clear" w:color="auto" w:fill="FFFFFF"/>
          <w:lang w:val="vi-VN"/>
        </w:rPr>
        <w:lastRenderedPageBreak/>
        <w:t>ăn đường phố; kiểm tra hành nghề y dược tư nhân 20/40 cơ sở; thẩm định vệ sinh ATTP cho 8 trường hợp kinh doanh ăn uống và đã cấp 8 giấy chứng nhận ATTP.</w:t>
      </w:r>
    </w:p>
    <w:p w14:paraId="4EB64FC4" w14:textId="77777777" w:rsidR="007669CD" w:rsidRPr="00ED5130" w:rsidRDefault="003F55BD" w:rsidP="00095915">
      <w:pPr>
        <w:pBdr>
          <w:top w:val="dotted" w:sz="4" w:space="0" w:color="FFFFFF"/>
          <w:left w:val="dotted" w:sz="4" w:space="0" w:color="FFFFFF"/>
          <w:bottom w:val="dotted" w:sz="4" w:space="23" w:color="FFFFFF"/>
          <w:right w:val="dotted" w:sz="4" w:space="0" w:color="FFFFFF"/>
        </w:pBdr>
        <w:shd w:val="clear" w:color="auto" w:fill="FFFFFF"/>
        <w:spacing w:after="120" w:line="360" w:lineRule="auto"/>
        <w:ind w:left="360"/>
        <w:jc w:val="both"/>
        <w:rPr>
          <w:rFonts w:ascii="Times New Roman" w:hAnsi="Times New Roman"/>
          <w:bCs/>
          <w:spacing w:val="-4"/>
          <w:sz w:val="26"/>
          <w:szCs w:val="26"/>
          <w:lang w:val="nl-NL"/>
        </w:rPr>
      </w:pPr>
      <w:r w:rsidRPr="00ED5130">
        <w:rPr>
          <w:rFonts w:ascii="Times New Roman" w:hAnsi="Times New Roman"/>
          <w:bCs/>
          <w:i/>
          <w:sz w:val="26"/>
          <w:szCs w:val="26"/>
          <w:shd w:val="clear" w:color="auto" w:fill="FFFFFF"/>
          <w:lang w:val="nl-NL"/>
        </w:rPr>
        <w:t>+</w:t>
      </w:r>
      <w:r w:rsidRPr="00ED5130">
        <w:rPr>
          <w:rFonts w:ascii="Times New Roman" w:hAnsi="Times New Roman"/>
          <w:spacing w:val="3"/>
          <w:sz w:val="26"/>
          <w:szCs w:val="26"/>
          <w:shd w:val="clear" w:color="auto" w:fill="FFFFFF"/>
          <w:lang w:val="vi-VN"/>
        </w:rPr>
        <w:t xml:space="preserve"> Hội Người cao tuổi thành phố trao tặng 10 xe lăn cho các đối tượng khuyết tật trên địa bàn xã; </w:t>
      </w:r>
      <w:r w:rsidRPr="00ED5130">
        <w:rPr>
          <w:rFonts w:ascii="Times New Roman" w:hAnsi="Times New Roman"/>
          <w:spacing w:val="-4"/>
          <w:sz w:val="26"/>
          <w:szCs w:val="26"/>
          <w:lang w:val="vi-VN"/>
        </w:rPr>
        <w:t>tổ chức phát động tháng hành động vì trẻ em và tặng 26 xuất quà cho trẻ em có hoàn cảnh đặc biệt khó khăn với số tiền 15 triệu đồng; trao 01 xuất học bổng cho trẻ em khuyết tật, trẻ em là nạn nhân chất độc da cam với số tiền 1.200.000đ.</w:t>
      </w:r>
      <w:r w:rsidRPr="00ED5130">
        <w:rPr>
          <w:rFonts w:ascii="Times New Roman" w:hAnsi="Times New Roman"/>
          <w:spacing w:val="-4"/>
          <w:sz w:val="26"/>
          <w:szCs w:val="26"/>
          <w:shd w:val="clear" w:color="auto" w:fill="FFFFFF"/>
          <w:lang w:val="vi-VN"/>
        </w:rPr>
        <w:t xml:space="preserve"> </w:t>
      </w:r>
    </w:p>
    <w:p w14:paraId="431EF482" w14:textId="77777777" w:rsidR="007669CD" w:rsidRPr="00ED5130" w:rsidRDefault="003F55BD" w:rsidP="00095915">
      <w:pPr>
        <w:pBdr>
          <w:top w:val="dotted" w:sz="4" w:space="0" w:color="FFFFFF"/>
          <w:left w:val="dotted" w:sz="4" w:space="0" w:color="FFFFFF"/>
          <w:bottom w:val="dotted" w:sz="4" w:space="23" w:color="FFFFFF"/>
          <w:right w:val="dotted" w:sz="4" w:space="0" w:color="FFFFFF"/>
        </w:pBdr>
        <w:shd w:val="clear" w:color="auto" w:fill="FFFFFF"/>
        <w:spacing w:after="120" w:line="360" w:lineRule="auto"/>
        <w:ind w:left="360"/>
        <w:jc w:val="both"/>
        <w:rPr>
          <w:rFonts w:ascii="Times New Roman" w:hAnsi="Times New Roman"/>
          <w:bCs/>
          <w:spacing w:val="-4"/>
          <w:sz w:val="26"/>
          <w:szCs w:val="26"/>
          <w:lang w:val="nl-NL"/>
        </w:rPr>
      </w:pPr>
      <w:r w:rsidRPr="00ED5130">
        <w:rPr>
          <w:rFonts w:ascii="Times New Roman" w:hAnsi="Times New Roman"/>
          <w:bCs/>
          <w:i/>
          <w:sz w:val="26"/>
          <w:szCs w:val="26"/>
          <w:shd w:val="clear" w:color="auto" w:fill="FFFFFF"/>
          <w:lang w:val="nl-NL"/>
        </w:rPr>
        <w:t>+</w:t>
      </w:r>
      <w:r w:rsidRPr="00ED5130">
        <w:rPr>
          <w:rFonts w:ascii="Times New Roman" w:hAnsi="Times New Roman"/>
          <w:spacing w:val="2"/>
          <w:sz w:val="26"/>
          <w:szCs w:val="26"/>
          <w:shd w:val="clear" w:color="auto" w:fill="FFFFFF"/>
          <w:lang w:val="vi-VN"/>
        </w:rPr>
        <w:t xml:space="preserve"> Phối hợp với BHXH Phú Lộc triển khai các nội dung kế hoạch năm 2026 về phát triển người tham gia BHXH, BHYT trên địa bàn; truyền thông vận động các cá nhân nhận lương hưu không dùng tiền mặt.</w:t>
      </w:r>
    </w:p>
    <w:p w14:paraId="1597050F" w14:textId="77777777" w:rsidR="007669CD" w:rsidRPr="00ED5130" w:rsidRDefault="003F55BD" w:rsidP="00095915">
      <w:pPr>
        <w:pBdr>
          <w:top w:val="dotted" w:sz="4" w:space="0" w:color="FFFFFF"/>
          <w:left w:val="dotted" w:sz="4" w:space="0" w:color="FFFFFF"/>
          <w:bottom w:val="dotted" w:sz="4" w:space="23" w:color="FFFFFF"/>
          <w:right w:val="dotted" w:sz="4" w:space="0" w:color="FFFFFF"/>
        </w:pBdr>
        <w:shd w:val="clear" w:color="auto" w:fill="FFFFFF"/>
        <w:spacing w:after="120" w:line="360" w:lineRule="auto"/>
        <w:ind w:left="360"/>
        <w:jc w:val="both"/>
        <w:rPr>
          <w:rFonts w:ascii="Times New Roman" w:hAnsi="Times New Roman"/>
          <w:bCs/>
          <w:spacing w:val="-4"/>
          <w:sz w:val="26"/>
          <w:szCs w:val="26"/>
          <w:lang w:val="nl-NL"/>
        </w:rPr>
      </w:pPr>
      <w:r w:rsidRPr="00ED5130">
        <w:rPr>
          <w:rFonts w:ascii="Times New Roman" w:hAnsi="Times New Roman"/>
          <w:bCs/>
          <w:i/>
          <w:sz w:val="26"/>
          <w:szCs w:val="26"/>
          <w:shd w:val="clear" w:color="auto" w:fill="FFFFFF"/>
          <w:lang w:val="nl-NL"/>
        </w:rPr>
        <w:t>+</w:t>
      </w:r>
      <w:r w:rsidRPr="00ED5130">
        <w:rPr>
          <w:rFonts w:ascii="Times New Roman" w:hAnsi="Times New Roman"/>
          <w:i/>
          <w:sz w:val="26"/>
          <w:szCs w:val="26"/>
          <w:lang w:val="vi-VN"/>
        </w:rPr>
        <w:t xml:space="preserve"> </w:t>
      </w:r>
      <w:r w:rsidRPr="00ED5130">
        <w:rPr>
          <w:rFonts w:ascii="Times New Roman" w:hAnsi="Times New Roman"/>
          <w:sz w:val="26"/>
          <w:szCs w:val="26"/>
          <w:lang w:val="vi-VN"/>
        </w:rPr>
        <w:t xml:space="preserve">Trong 6 </w:t>
      </w:r>
      <w:r w:rsidRPr="00ED5130">
        <w:rPr>
          <w:rFonts w:ascii="Times New Roman" w:hAnsi="Times New Roman"/>
          <w:spacing w:val="3"/>
          <w:sz w:val="26"/>
          <w:szCs w:val="26"/>
          <w:shd w:val="clear" w:color="auto" w:fill="FFFFFF"/>
          <w:lang w:val="vi-VN"/>
        </w:rPr>
        <w:t xml:space="preserve">tháng đầu năm, </w:t>
      </w:r>
      <w:r w:rsidRPr="00ED5130">
        <w:rPr>
          <w:rFonts w:ascii="Times New Roman" w:hAnsi="Times New Roman"/>
          <w:spacing w:val="-4"/>
          <w:sz w:val="26"/>
          <w:szCs w:val="26"/>
          <w:lang w:val="vi-VN"/>
        </w:rPr>
        <w:t xml:space="preserve">tổng </w:t>
      </w:r>
      <w:r w:rsidRPr="00ED5130">
        <w:rPr>
          <w:rFonts w:ascii="Times New Roman" w:hAnsi="Times New Roman"/>
          <w:spacing w:val="-4"/>
          <w:sz w:val="26"/>
          <w:szCs w:val="26"/>
          <w:lang w:val="nl-NL"/>
        </w:rPr>
        <w:t>lượt</w:t>
      </w:r>
      <w:r w:rsidRPr="00ED5130">
        <w:rPr>
          <w:rFonts w:ascii="Times New Roman" w:hAnsi="Times New Roman"/>
          <w:spacing w:val="-4"/>
          <w:sz w:val="26"/>
          <w:szCs w:val="26"/>
          <w:lang w:val="vi-VN"/>
        </w:rPr>
        <w:t xml:space="preserve"> khám chữa bệnh: 4693 lượt người, số ca cấp cứu 192, điều trị đông y 231. Công tác bảo vệ bà mẹ, trẻ em, kế hoạch hóa gia đình được quan tâm; thực hiện tiêm chủng cho phụ nữ mang thai và trẻ em theo đúng lịch, tổ chức tiêm chủng cho 143/182 trẻ, đạt 78,5%, phụ nữ mang thai đạt 99,2%. Tổ chức uống vitamin A cho trẻ từ 6-60 tháng với số lượng 1829 trẻ, đạt tỷ lệ 98%</w:t>
      </w:r>
      <w:r w:rsidRPr="00ED5130">
        <w:rPr>
          <w:rFonts w:ascii="Times New Roman" w:hAnsi="Times New Roman"/>
          <w:spacing w:val="3"/>
          <w:sz w:val="26"/>
          <w:szCs w:val="26"/>
          <w:shd w:val="clear" w:color="auto" w:fill="FFFFFF"/>
          <w:lang w:val="vi-VN"/>
        </w:rPr>
        <w:t>.</w:t>
      </w:r>
    </w:p>
    <w:p w14:paraId="5DA9BE27" w14:textId="77777777" w:rsidR="007669CD" w:rsidRPr="00ED5130" w:rsidRDefault="003F55BD" w:rsidP="00095915">
      <w:pPr>
        <w:pBdr>
          <w:top w:val="dotted" w:sz="4" w:space="0" w:color="FFFFFF"/>
          <w:left w:val="dotted" w:sz="4" w:space="0" w:color="FFFFFF"/>
          <w:bottom w:val="dotted" w:sz="4" w:space="23" w:color="FFFFFF"/>
          <w:right w:val="dotted" w:sz="4" w:space="0" w:color="FFFFFF"/>
        </w:pBdr>
        <w:shd w:val="clear" w:color="auto" w:fill="FFFFFF"/>
        <w:spacing w:after="120" w:line="360" w:lineRule="auto"/>
        <w:ind w:left="360"/>
        <w:jc w:val="both"/>
        <w:rPr>
          <w:rFonts w:ascii="Times New Roman" w:hAnsi="Times New Roman"/>
          <w:bCs/>
          <w:spacing w:val="-4"/>
          <w:sz w:val="26"/>
          <w:szCs w:val="26"/>
          <w:lang w:val="nl-NL"/>
        </w:rPr>
      </w:pPr>
      <w:r w:rsidRPr="00ED5130">
        <w:rPr>
          <w:rFonts w:ascii="Times New Roman" w:hAnsi="Times New Roman"/>
          <w:bCs/>
          <w:i/>
          <w:sz w:val="26"/>
          <w:szCs w:val="26"/>
          <w:shd w:val="clear" w:color="auto" w:fill="FFFFFF"/>
          <w:lang w:val="nl-NL"/>
        </w:rPr>
        <w:t>+</w:t>
      </w:r>
      <w:r w:rsidRPr="00ED5130">
        <w:rPr>
          <w:rFonts w:ascii="Times New Roman" w:hAnsi="Times New Roman"/>
          <w:spacing w:val="-2"/>
          <w:sz w:val="26"/>
          <w:szCs w:val="26"/>
          <w:shd w:val="clear" w:color="auto" w:fill="FFFFFF"/>
          <w:lang w:val="vi-VN"/>
        </w:rPr>
        <w:t xml:space="preserve"> Tổ chức hoạt động hiến máu nhân đạo đợt 1 năm 2026 với 172/260 lượt người tham gia, đạt tỷ lệ 66,1%.</w:t>
      </w:r>
    </w:p>
    <w:p w14:paraId="53F0D6BA" w14:textId="77777777" w:rsidR="007669CD" w:rsidRPr="00ED5130" w:rsidRDefault="003F55BD" w:rsidP="00095915">
      <w:pPr>
        <w:pBdr>
          <w:top w:val="dotted" w:sz="4" w:space="0" w:color="FFFFFF"/>
          <w:left w:val="dotted" w:sz="4" w:space="0" w:color="FFFFFF"/>
          <w:bottom w:val="dotted" w:sz="4" w:space="23" w:color="FFFFFF"/>
          <w:right w:val="dotted" w:sz="4" w:space="0" w:color="FFFFFF"/>
        </w:pBdr>
        <w:shd w:val="clear" w:color="auto" w:fill="FFFFFF"/>
        <w:spacing w:after="120" w:line="360" w:lineRule="auto"/>
        <w:ind w:left="360"/>
        <w:jc w:val="both"/>
        <w:rPr>
          <w:rFonts w:ascii="Times New Roman" w:hAnsi="Times New Roman"/>
          <w:bCs/>
          <w:spacing w:val="-4"/>
          <w:sz w:val="26"/>
          <w:szCs w:val="26"/>
          <w:lang w:val="nl-NL"/>
        </w:rPr>
      </w:pPr>
      <w:r w:rsidRPr="00ED5130">
        <w:rPr>
          <w:rFonts w:ascii="Times New Roman" w:hAnsi="Times New Roman"/>
          <w:bCs/>
          <w:spacing w:val="-4"/>
          <w:sz w:val="26"/>
          <w:szCs w:val="26"/>
          <w:lang w:val="nl-NL"/>
        </w:rPr>
        <w:t>*</w:t>
      </w:r>
      <w:r w:rsidRPr="00ED5130">
        <w:rPr>
          <w:rFonts w:ascii="Times New Roman" w:hAnsi="Times New Roman"/>
          <w:bCs/>
          <w:sz w:val="26"/>
          <w:szCs w:val="26"/>
          <w:lang w:val="nl-NL"/>
        </w:rPr>
        <w:t xml:space="preserve"> Công tác cải cách hành chính, khoa học công nghệ, chuyển đổi số</w:t>
      </w:r>
    </w:p>
    <w:p w14:paraId="596A8160" w14:textId="77777777" w:rsidR="007669CD" w:rsidRPr="00ED5130" w:rsidRDefault="003F55BD" w:rsidP="00095915">
      <w:pPr>
        <w:pBdr>
          <w:top w:val="dotted" w:sz="4" w:space="0" w:color="FFFFFF"/>
          <w:left w:val="dotted" w:sz="4" w:space="0" w:color="FFFFFF"/>
          <w:bottom w:val="dotted" w:sz="4" w:space="23" w:color="FFFFFF"/>
          <w:right w:val="dotted" w:sz="4" w:space="0" w:color="FFFFFF"/>
        </w:pBdr>
        <w:shd w:val="clear" w:color="auto" w:fill="FFFFFF"/>
        <w:spacing w:after="120" w:line="360" w:lineRule="auto"/>
        <w:ind w:left="360"/>
        <w:jc w:val="both"/>
        <w:rPr>
          <w:rFonts w:ascii="Times New Roman" w:hAnsi="Times New Roman"/>
          <w:bCs/>
          <w:spacing w:val="-4"/>
          <w:sz w:val="26"/>
          <w:szCs w:val="26"/>
          <w:lang w:val="nl-NL"/>
        </w:rPr>
      </w:pPr>
      <w:r w:rsidRPr="00ED5130">
        <w:rPr>
          <w:rFonts w:ascii="Times New Roman" w:hAnsi="Times New Roman"/>
          <w:bCs/>
          <w:i/>
          <w:sz w:val="26"/>
          <w:szCs w:val="26"/>
          <w:lang w:val="vi-VN"/>
        </w:rPr>
        <w:t xml:space="preserve">- </w:t>
      </w:r>
      <w:r w:rsidRPr="00ED5130">
        <w:rPr>
          <w:rFonts w:ascii="Times New Roman" w:hAnsi="Times New Roman"/>
          <w:bCs/>
          <w:i/>
          <w:sz w:val="26"/>
          <w:szCs w:val="26"/>
          <w:lang w:val="nl-NL"/>
        </w:rPr>
        <w:t>Công tác cải cách hành chính</w:t>
      </w:r>
      <w:r w:rsidRPr="00ED5130">
        <w:rPr>
          <w:rFonts w:ascii="Times New Roman" w:hAnsi="Times New Roman"/>
          <w:bCs/>
          <w:i/>
          <w:sz w:val="26"/>
          <w:szCs w:val="26"/>
          <w:lang w:val="vi-VN"/>
        </w:rPr>
        <w:t>:</w:t>
      </w:r>
      <w:r w:rsidRPr="00ED5130">
        <w:rPr>
          <w:rFonts w:ascii="Times New Roman" w:hAnsi="Times New Roman"/>
          <w:sz w:val="26"/>
          <w:szCs w:val="26"/>
          <w:lang w:val="vi-VN"/>
        </w:rPr>
        <w:t xml:space="preserve"> </w:t>
      </w:r>
      <w:r w:rsidRPr="00ED5130">
        <w:rPr>
          <w:rFonts w:ascii="Times New Roman" w:hAnsi="Times New Roman"/>
          <w:sz w:val="26"/>
          <w:szCs w:val="26"/>
          <w:lang w:val="nl-NL"/>
        </w:rPr>
        <w:t xml:space="preserve">Tiếp tục chỉ đạo đẩy mạnh sử dụng dịch vụ công trực tuyến, thanh toán không dùng tiền mặt, bưu chính công ích; tăng cường kỷ luật kỷ cương hành chính trong thực thi công vụ; </w:t>
      </w:r>
      <w:r w:rsidRPr="00ED5130">
        <w:rPr>
          <w:rFonts w:ascii="Times New Roman" w:hAnsi="Times New Roman"/>
          <w:sz w:val="26"/>
          <w:szCs w:val="26"/>
          <w:lang w:val="vi-VN"/>
        </w:rPr>
        <w:t>triển khai các nhiệm vụ cải cách hành chính năm 2026.</w:t>
      </w:r>
      <w:r w:rsidRPr="00ED5130">
        <w:rPr>
          <w:rFonts w:ascii="Times New Roman" w:hAnsi="Times New Roman"/>
          <w:sz w:val="26"/>
          <w:szCs w:val="26"/>
          <w:lang w:val="es-DO"/>
        </w:rPr>
        <w:t xml:space="preserve"> </w:t>
      </w:r>
      <w:r w:rsidRPr="00ED5130">
        <w:rPr>
          <w:rFonts w:ascii="Times New Roman" w:hAnsi="Times New Roman"/>
          <w:sz w:val="26"/>
          <w:szCs w:val="26"/>
          <w:shd w:val="clear" w:color="auto" w:fill="FFFFFF"/>
          <w:lang w:val="es-DO"/>
        </w:rPr>
        <w:t>R</w:t>
      </w:r>
      <w:r w:rsidRPr="00ED5130">
        <w:rPr>
          <w:rFonts w:ascii="Times New Roman" w:hAnsi="Times New Roman"/>
          <w:sz w:val="26"/>
          <w:szCs w:val="26"/>
          <w:shd w:val="clear" w:color="auto" w:fill="FFFFFF"/>
          <w:lang w:val="vi-VN"/>
        </w:rPr>
        <w:t>à soát các tiêu chí cải cách hành chính để triển khai thực hiện và chấm điểm.</w:t>
      </w:r>
    </w:p>
    <w:p w14:paraId="65F2179D" w14:textId="77777777" w:rsidR="007669CD" w:rsidRPr="00ED5130" w:rsidRDefault="003F55BD" w:rsidP="00095915">
      <w:pPr>
        <w:pBdr>
          <w:top w:val="dotted" w:sz="4" w:space="0" w:color="FFFFFF"/>
          <w:left w:val="dotted" w:sz="4" w:space="0" w:color="FFFFFF"/>
          <w:bottom w:val="dotted" w:sz="4" w:space="23" w:color="FFFFFF"/>
          <w:right w:val="dotted" w:sz="4" w:space="0" w:color="FFFFFF"/>
        </w:pBdr>
        <w:shd w:val="clear" w:color="auto" w:fill="FFFFFF"/>
        <w:spacing w:after="120" w:line="360" w:lineRule="auto"/>
        <w:ind w:left="360"/>
        <w:jc w:val="both"/>
        <w:rPr>
          <w:rFonts w:ascii="Times New Roman" w:hAnsi="Times New Roman"/>
          <w:bCs/>
          <w:spacing w:val="-4"/>
          <w:sz w:val="26"/>
          <w:szCs w:val="26"/>
          <w:lang w:val="nl-NL"/>
        </w:rPr>
      </w:pPr>
      <w:r w:rsidRPr="00ED5130">
        <w:rPr>
          <w:rFonts w:ascii="Times New Roman" w:hAnsi="Times New Roman"/>
          <w:i/>
          <w:sz w:val="26"/>
          <w:szCs w:val="26"/>
          <w:lang w:val="vi-VN"/>
        </w:rPr>
        <w:t xml:space="preserve">- </w:t>
      </w:r>
      <w:r w:rsidRPr="00ED5130">
        <w:rPr>
          <w:rFonts w:ascii="Times New Roman" w:hAnsi="Times New Roman"/>
          <w:i/>
          <w:sz w:val="26"/>
          <w:szCs w:val="26"/>
          <w:lang w:val="nl-NL"/>
        </w:rPr>
        <w:t>Về khoa học và công nghệ, chuyển đổi số:</w:t>
      </w:r>
      <w:r w:rsidRPr="00ED5130">
        <w:rPr>
          <w:rFonts w:ascii="Times New Roman" w:hAnsi="Times New Roman"/>
          <w:sz w:val="26"/>
          <w:szCs w:val="26"/>
          <w:lang w:val="vi-VN"/>
        </w:rPr>
        <w:t xml:space="preserve"> </w:t>
      </w:r>
      <w:r w:rsidRPr="00ED5130">
        <w:rPr>
          <w:rFonts w:ascii="Times New Roman" w:hAnsi="Times New Roman"/>
          <w:bCs/>
          <w:sz w:val="26"/>
          <w:szCs w:val="26"/>
          <w:shd w:val="clear" w:color="auto" w:fill="FFFFFF"/>
          <w:lang w:val="es-DO"/>
        </w:rPr>
        <w:t>T</w:t>
      </w:r>
      <w:r w:rsidRPr="00ED5130">
        <w:rPr>
          <w:rFonts w:ascii="Times New Roman" w:hAnsi="Times New Roman"/>
          <w:bCs/>
          <w:sz w:val="26"/>
          <w:szCs w:val="26"/>
          <w:shd w:val="clear" w:color="auto" w:fill="FFFFFF"/>
          <w:lang w:val="vi-VN"/>
        </w:rPr>
        <w:t xml:space="preserve">riển khai </w:t>
      </w:r>
      <w:r w:rsidRPr="00ED5130">
        <w:rPr>
          <w:rFonts w:ascii="Times New Roman" w:hAnsi="Times New Roman"/>
          <w:sz w:val="26"/>
          <w:szCs w:val="26"/>
          <w:shd w:val="clear" w:color="auto" w:fill="FFFFFF"/>
          <w:lang w:val="vi-VN"/>
        </w:rPr>
        <w:t>Hội thi trực tuyến Tìm hiểu Dịch vụ công trực tuyến trên nền tảng Hue-S năm 2026; phân công nhiệm vụ vận hành các nền tảng báo cáo số; giao nhiệm vụ thực hiện các tiêu chí về CNT</w:t>
      </w:r>
      <w:r w:rsidRPr="00ED5130">
        <w:rPr>
          <w:rFonts w:ascii="Times New Roman" w:hAnsi="Times New Roman"/>
          <w:sz w:val="26"/>
          <w:szCs w:val="26"/>
          <w:shd w:val="clear" w:color="auto" w:fill="FFFFFF"/>
          <w:lang w:val="es-DO"/>
        </w:rPr>
        <w:t>T. Tổ chức lớp tập huấn về chuyển đổi số, ứng dụng CNTT cho cán bộ công chức, viên chức của xã. Triển khai lắp đặt camera và Wifi cho 1 số nhà văn hóa thôn trên địa bàn.</w:t>
      </w:r>
    </w:p>
    <w:p w14:paraId="1380D6C7" w14:textId="77777777" w:rsidR="007669CD" w:rsidRPr="00ED5130" w:rsidRDefault="003F55BD" w:rsidP="00095915">
      <w:pPr>
        <w:pBdr>
          <w:top w:val="dotted" w:sz="4" w:space="0" w:color="FFFFFF"/>
          <w:left w:val="dotted" w:sz="4" w:space="0" w:color="FFFFFF"/>
          <w:bottom w:val="dotted" w:sz="4" w:space="23" w:color="FFFFFF"/>
          <w:right w:val="dotted" w:sz="4" w:space="0" w:color="FFFFFF"/>
        </w:pBdr>
        <w:shd w:val="clear" w:color="auto" w:fill="FFFFFF"/>
        <w:spacing w:after="120" w:line="360" w:lineRule="auto"/>
        <w:ind w:left="360"/>
        <w:jc w:val="both"/>
        <w:rPr>
          <w:rFonts w:ascii="Times New Roman" w:hAnsi="Times New Roman"/>
          <w:bCs/>
          <w:spacing w:val="-4"/>
          <w:sz w:val="26"/>
          <w:szCs w:val="26"/>
          <w:lang w:val="nl-NL"/>
        </w:rPr>
      </w:pPr>
      <w:r w:rsidRPr="00ED5130">
        <w:rPr>
          <w:rFonts w:ascii="Times New Roman" w:hAnsi="Times New Roman"/>
          <w:bCs/>
          <w:spacing w:val="-4"/>
          <w:sz w:val="26"/>
          <w:szCs w:val="26"/>
          <w:lang w:val="nl-NL"/>
        </w:rPr>
        <w:t xml:space="preserve">* </w:t>
      </w:r>
      <w:r w:rsidRPr="00ED5130">
        <w:rPr>
          <w:rFonts w:ascii="Times New Roman" w:hAnsi="Times New Roman"/>
          <w:bCs/>
          <w:sz w:val="26"/>
          <w:szCs w:val="26"/>
          <w:lang w:val="vi-VN"/>
        </w:rPr>
        <w:t>Tình hình tiếp nhận và giải quyết hồ sơ TTHC</w:t>
      </w:r>
    </w:p>
    <w:p w14:paraId="50BC439E" w14:textId="77777777" w:rsidR="007669CD" w:rsidRPr="00ED5130" w:rsidRDefault="003F55BD" w:rsidP="00095915">
      <w:pPr>
        <w:pBdr>
          <w:top w:val="dotted" w:sz="4" w:space="0" w:color="FFFFFF"/>
          <w:left w:val="dotted" w:sz="4" w:space="0" w:color="FFFFFF"/>
          <w:bottom w:val="dotted" w:sz="4" w:space="23" w:color="FFFFFF"/>
          <w:right w:val="dotted" w:sz="4" w:space="0" w:color="FFFFFF"/>
        </w:pBdr>
        <w:shd w:val="clear" w:color="auto" w:fill="FFFFFF"/>
        <w:spacing w:after="120" w:line="360" w:lineRule="auto"/>
        <w:ind w:left="360" w:firstLine="360"/>
        <w:jc w:val="both"/>
        <w:rPr>
          <w:rFonts w:ascii="Times New Roman" w:hAnsi="Times New Roman"/>
          <w:bCs/>
          <w:spacing w:val="-4"/>
          <w:sz w:val="26"/>
          <w:szCs w:val="26"/>
          <w:lang w:val="nl-NL"/>
        </w:rPr>
      </w:pPr>
      <w:r w:rsidRPr="00ED5130">
        <w:rPr>
          <w:rFonts w:ascii="Times New Roman" w:hAnsi="Times New Roman"/>
          <w:sz w:val="26"/>
          <w:szCs w:val="26"/>
          <w:lang w:val="nl-NL"/>
        </w:rPr>
        <w:t>Tổng số hồ sơ TTHC tiếp nhận trong 06 tháng đầu năm: 5.495 hồ sơ, thuộc 14 lĩnh vực, trong đó: hồ sơ đã giải quyết: 5.383 hồ sơ (Đúng hạn: 5.357 hồ sơ, đạt 99,96%;  Trễ hạn: 02 hồ sơ, chiếm 0,04%). Tổng số hồ sơ đang giải quyết: 112 hồ sơ (Trong hạn: 112 hồ sơ, quá hạn: không)</w:t>
      </w:r>
    </w:p>
    <w:p w14:paraId="617AEE7F" w14:textId="77777777" w:rsidR="007669CD" w:rsidRPr="00ED5130" w:rsidRDefault="003F55BD" w:rsidP="00095915">
      <w:pPr>
        <w:pBdr>
          <w:top w:val="dotted" w:sz="4" w:space="0" w:color="FFFFFF"/>
          <w:left w:val="dotted" w:sz="4" w:space="0" w:color="FFFFFF"/>
          <w:bottom w:val="dotted" w:sz="4" w:space="23" w:color="FFFFFF"/>
          <w:right w:val="dotted" w:sz="4" w:space="0" w:color="FFFFFF"/>
        </w:pBdr>
        <w:shd w:val="clear" w:color="auto" w:fill="FFFFFF"/>
        <w:spacing w:after="120" w:line="360" w:lineRule="auto"/>
        <w:ind w:left="360" w:firstLine="360"/>
        <w:jc w:val="both"/>
        <w:rPr>
          <w:rFonts w:ascii="Times New Roman" w:hAnsi="Times New Roman"/>
          <w:bCs/>
          <w:spacing w:val="-4"/>
          <w:sz w:val="26"/>
          <w:szCs w:val="26"/>
          <w:lang w:val="nl-NL"/>
        </w:rPr>
      </w:pPr>
      <w:r w:rsidRPr="00ED5130">
        <w:rPr>
          <w:rFonts w:ascii="Times New Roman" w:hAnsi="Times New Roman"/>
          <w:spacing w:val="-2"/>
          <w:sz w:val="26"/>
          <w:szCs w:val="26"/>
          <w:lang w:val="nl-NL"/>
        </w:rPr>
        <w:lastRenderedPageBreak/>
        <w:t>Luỹ kế, từ ngày 01/7/2025 đến nay, Trung tâm phục vụ hành chính công đã tiếp nhận 11.225 hồ sơ (tiếp nhận bằng hình thức trực tuyến đạt 99,4%), trong đó:</w:t>
      </w:r>
    </w:p>
    <w:p w14:paraId="441C5FC5" w14:textId="77777777" w:rsidR="007669CD" w:rsidRPr="00ED5130" w:rsidRDefault="003F55BD" w:rsidP="00095915">
      <w:pPr>
        <w:pBdr>
          <w:top w:val="dotted" w:sz="4" w:space="0" w:color="FFFFFF"/>
          <w:left w:val="dotted" w:sz="4" w:space="0" w:color="FFFFFF"/>
          <w:bottom w:val="dotted" w:sz="4" w:space="23" w:color="FFFFFF"/>
          <w:right w:val="dotted" w:sz="4" w:space="0" w:color="FFFFFF"/>
        </w:pBdr>
        <w:shd w:val="clear" w:color="auto" w:fill="FFFFFF"/>
        <w:spacing w:after="120" w:line="360" w:lineRule="auto"/>
        <w:ind w:left="360" w:firstLine="360"/>
        <w:jc w:val="both"/>
        <w:rPr>
          <w:rFonts w:ascii="Times New Roman" w:hAnsi="Times New Roman"/>
          <w:bCs/>
          <w:spacing w:val="-4"/>
          <w:sz w:val="26"/>
          <w:szCs w:val="26"/>
          <w:lang w:val="nl-NL"/>
        </w:rPr>
      </w:pPr>
      <w:r w:rsidRPr="00ED5130">
        <w:rPr>
          <w:rFonts w:ascii="Times New Roman" w:hAnsi="Times New Roman"/>
          <w:sz w:val="26"/>
          <w:szCs w:val="26"/>
          <w:lang w:val="nl-NL"/>
        </w:rPr>
        <w:t>- Hồ sơ đã giải quyết đúng hạn 11.080 hồ sơ (chiếm 99,7%); 26 hồ sơ trễ hẹn (chiếm 0,3%) thuộc các lĩnh vực: Hộ tịch: 07 hồ sơ, đất đai: 09 hồ sơ, chứng thực: 05 hồ sơ, Thành lập và hoạt động doanh nghiệp (hộ kinh doanh): 02 hồ sơ, Hoạt động xây dựng: 01 hồ sơ, Hộ tịch - Đăng ký thường trú - Quản lý thu, Sổ - thẻ: 02 hồ sơ.</w:t>
      </w:r>
    </w:p>
    <w:p w14:paraId="0F92D60C" w14:textId="77777777" w:rsidR="007669CD" w:rsidRPr="00ED5130" w:rsidRDefault="003F55BD" w:rsidP="00095915">
      <w:pPr>
        <w:pBdr>
          <w:top w:val="dotted" w:sz="4" w:space="0" w:color="FFFFFF"/>
          <w:left w:val="dotted" w:sz="4" w:space="0" w:color="FFFFFF"/>
          <w:bottom w:val="dotted" w:sz="4" w:space="23" w:color="FFFFFF"/>
          <w:right w:val="dotted" w:sz="4" w:space="0" w:color="FFFFFF"/>
        </w:pBdr>
        <w:shd w:val="clear" w:color="auto" w:fill="FFFFFF"/>
        <w:spacing w:after="120" w:line="360" w:lineRule="auto"/>
        <w:ind w:left="360" w:firstLine="360"/>
        <w:jc w:val="both"/>
        <w:rPr>
          <w:rFonts w:ascii="Times New Roman" w:hAnsi="Times New Roman"/>
          <w:bCs/>
          <w:spacing w:val="-4"/>
          <w:sz w:val="26"/>
          <w:szCs w:val="26"/>
          <w:lang w:val="nl-NL"/>
        </w:rPr>
      </w:pPr>
      <w:r w:rsidRPr="00ED5130">
        <w:rPr>
          <w:rFonts w:ascii="Times New Roman" w:hAnsi="Times New Roman"/>
          <w:sz w:val="26"/>
          <w:szCs w:val="26"/>
          <w:lang w:val="nl-NL"/>
        </w:rPr>
        <w:t>- Hồ sơ đang giải quyết: 119 hồ sơ (trong hạn: 117 hồ sơ, quá hạn: 02)</w:t>
      </w:r>
    </w:p>
    <w:p w14:paraId="0F2A36CC" w14:textId="77777777" w:rsidR="007669CD" w:rsidRPr="00ED5130" w:rsidRDefault="003F55BD" w:rsidP="00095915">
      <w:pPr>
        <w:pBdr>
          <w:top w:val="dotted" w:sz="4" w:space="0" w:color="FFFFFF"/>
          <w:left w:val="dotted" w:sz="4" w:space="0" w:color="FFFFFF"/>
          <w:bottom w:val="dotted" w:sz="4" w:space="23" w:color="FFFFFF"/>
          <w:right w:val="dotted" w:sz="4" w:space="0" w:color="FFFFFF"/>
        </w:pBdr>
        <w:shd w:val="clear" w:color="auto" w:fill="FFFFFF"/>
        <w:spacing w:after="120" w:line="360" w:lineRule="auto"/>
        <w:ind w:left="360" w:firstLine="360"/>
        <w:jc w:val="both"/>
        <w:rPr>
          <w:rFonts w:ascii="Times New Roman" w:hAnsi="Times New Roman"/>
          <w:bCs/>
          <w:spacing w:val="-4"/>
          <w:sz w:val="26"/>
          <w:szCs w:val="26"/>
          <w:lang w:val="nl-NL"/>
        </w:rPr>
      </w:pPr>
      <w:r w:rsidRPr="00ED5130">
        <w:rPr>
          <w:rFonts w:ascii="Times New Roman" w:hAnsi="Times New Roman"/>
          <w:sz w:val="26"/>
          <w:szCs w:val="26"/>
          <w:lang w:val="nl-NL"/>
        </w:rPr>
        <w:t>- 100% hồ sơ được số hoá đầy đủ thành phần và đồng bộ lên cổng dịch vụ công quốc gia.</w:t>
      </w:r>
    </w:p>
    <w:p w14:paraId="6184D892" w14:textId="77777777" w:rsidR="007669CD" w:rsidRPr="00ED5130" w:rsidRDefault="003F55BD" w:rsidP="00095915">
      <w:pPr>
        <w:pBdr>
          <w:top w:val="dotted" w:sz="4" w:space="0" w:color="FFFFFF"/>
          <w:left w:val="dotted" w:sz="4" w:space="0" w:color="FFFFFF"/>
          <w:bottom w:val="dotted" w:sz="4" w:space="23" w:color="FFFFFF"/>
          <w:right w:val="dotted" w:sz="4" w:space="0" w:color="FFFFFF"/>
        </w:pBdr>
        <w:shd w:val="clear" w:color="auto" w:fill="FFFFFF"/>
        <w:spacing w:after="120" w:line="360" w:lineRule="auto"/>
        <w:ind w:left="360" w:firstLine="360"/>
        <w:jc w:val="both"/>
        <w:rPr>
          <w:rFonts w:ascii="Times New Roman" w:hAnsi="Times New Roman"/>
          <w:bCs/>
          <w:spacing w:val="-4"/>
          <w:sz w:val="26"/>
          <w:szCs w:val="26"/>
          <w:lang w:val="nl-NL"/>
        </w:rPr>
      </w:pPr>
      <w:r w:rsidRPr="00ED5130">
        <w:rPr>
          <w:rFonts w:ascii="Times New Roman" w:hAnsi="Times New Roman"/>
          <w:sz w:val="26"/>
          <w:szCs w:val="26"/>
          <w:lang w:val="nl-NL"/>
        </w:rPr>
        <w:t xml:space="preserve">- Tổng số hồ sơ thanh toán trực tuyến trong kỳ 4550/5495 hồ sơ đã giải quyết với tổng kinh phí 80.648.000 đồng, đạt 89%. </w:t>
      </w:r>
    </w:p>
    <w:p w14:paraId="4075362D" w14:textId="77777777" w:rsidR="007669CD" w:rsidRPr="00ED5130" w:rsidRDefault="003F55BD" w:rsidP="00095915">
      <w:pPr>
        <w:pBdr>
          <w:top w:val="dotted" w:sz="4" w:space="0" w:color="FFFFFF"/>
          <w:left w:val="dotted" w:sz="4" w:space="0" w:color="FFFFFF"/>
          <w:bottom w:val="dotted" w:sz="4" w:space="23" w:color="FFFFFF"/>
          <w:right w:val="dotted" w:sz="4" w:space="0" w:color="FFFFFF"/>
        </w:pBdr>
        <w:shd w:val="clear" w:color="auto" w:fill="FFFFFF"/>
        <w:spacing w:after="120" w:line="360" w:lineRule="auto"/>
        <w:ind w:left="360" w:firstLine="360"/>
        <w:jc w:val="both"/>
        <w:rPr>
          <w:rFonts w:ascii="Times New Roman" w:hAnsi="Times New Roman"/>
          <w:bCs/>
          <w:spacing w:val="-4"/>
          <w:sz w:val="26"/>
          <w:szCs w:val="26"/>
          <w:lang w:val="nl-NL"/>
        </w:rPr>
      </w:pPr>
      <w:r w:rsidRPr="00ED5130">
        <w:rPr>
          <w:rFonts w:ascii="Times New Roman" w:hAnsi="Times New Roman"/>
          <w:sz w:val="26"/>
          <w:szCs w:val="26"/>
          <w:lang w:val="nl-NL"/>
        </w:rPr>
        <w:t>- Hồ sơ thu phí trực tiếp trong kỳ là 13.030.000 đồng chủ yếu là hồ sơ đất đai và một số hồ sơ lỗi mã QR không thanh toán được.</w:t>
      </w:r>
    </w:p>
    <w:p w14:paraId="6BAC2DB8" w14:textId="77777777" w:rsidR="007669CD" w:rsidRPr="00ED5130" w:rsidRDefault="003F55BD" w:rsidP="00095915">
      <w:pPr>
        <w:pBdr>
          <w:top w:val="dotted" w:sz="4" w:space="0" w:color="FFFFFF"/>
          <w:left w:val="dotted" w:sz="4" w:space="0" w:color="FFFFFF"/>
          <w:bottom w:val="dotted" w:sz="4" w:space="23" w:color="FFFFFF"/>
          <w:right w:val="dotted" w:sz="4" w:space="0" w:color="FFFFFF"/>
        </w:pBdr>
        <w:shd w:val="clear" w:color="auto" w:fill="FFFFFF"/>
        <w:spacing w:after="120" w:line="360" w:lineRule="auto"/>
        <w:ind w:left="360" w:firstLine="360"/>
        <w:jc w:val="both"/>
        <w:rPr>
          <w:rFonts w:ascii="Times New Roman" w:hAnsi="Times New Roman"/>
          <w:bCs/>
          <w:spacing w:val="-4"/>
          <w:sz w:val="26"/>
          <w:szCs w:val="26"/>
          <w:lang w:val="nl-NL"/>
        </w:rPr>
      </w:pPr>
      <w:r w:rsidRPr="00ED5130">
        <w:rPr>
          <w:rFonts w:ascii="Times New Roman" w:hAnsi="Times New Roman"/>
          <w:sz w:val="26"/>
          <w:szCs w:val="26"/>
          <w:lang w:val="nl-NL"/>
        </w:rPr>
        <w:t>- Duy trì thường xuyên hoạt động của Tổ lưu động thực hiện kế hoạch Thứ bảy hồng nhằm nâng cao chất lượng, kịp thời giải quyết thủ tục hành chính cho các đối tượng yếu thế.  Tổ lưu động đã triển khai về các địa bàn dân cư và đã hướng dẫn, tiếp nhận 64 hồ sơ thuộc 4 lĩnh vực đất đai (45) chứng thực (10) Bảo trợ xã hội (7), Di chúc (2).</w:t>
      </w:r>
    </w:p>
    <w:p w14:paraId="4762CFB9" w14:textId="77777777" w:rsidR="007669CD" w:rsidRPr="00ED5130" w:rsidRDefault="003F55BD" w:rsidP="00095915">
      <w:pPr>
        <w:pBdr>
          <w:top w:val="dotted" w:sz="4" w:space="0" w:color="FFFFFF"/>
          <w:left w:val="dotted" w:sz="4" w:space="0" w:color="FFFFFF"/>
          <w:bottom w:val="dotted" w:sz="4" w:space="23" w:color="FFFFFF"/>
          <w:right w:val="dotted" w:sz="4" w:space="0" w:color="FFFFFF"/>
        </w:pBdr>
        <w:shd w:val="clear" w:color="auto" w:fill="FFFFFF"/>
        <w:spacing w:after="120" w:line="360" w:lineRule="auto"/>
        <w:ind w:left="360" w:firstLine="360"/>
        <w:jc w:val="both"/>
        <w:rPr>
          <w:rFonts w:ascii="Times New Roman" w:hAnsi="Times New Roman"/>
          <w:lang w:val="nl-NL"/>
        </w:rPr>
      </w:pPr>
      <w:r w:rsidRPr="00ED5130">
        <w:rPr>
          <w:rFonts w:ascii="Times New Roman" w:hAnsi="Times New Roman"/>
          <w:sz w:val="26"/>
          <w:szCs w:val="26"/>
          <w:lang w:val="nl-NL"/>
        </w:rPr>
        <w:t>Trong 6 tháng đầu năm có 1.217 phiếu giấy được góp ý đánh giá, trong đó 1.217/1.217 phiếu đạt mức độ A,B (rất hài lòng và hài lòng) về 5 nội dung khảo sát đánh giá, đạt 100%.</w:t>
      </w:r>
    </w:p>
    <w:p w14:paraId="34C7CAFE" w14:textId="77777777" w:rsidR="007669CD" w:rsidRPr="00ED5130" w:rsidRDefault="003F55BD" w:rsidP="00095915">
      <w:pPr>
        <w:pBdr>
          <w:top w:val="dotted" w:sz="4" w:space="0" w:color="FFFFFF"/>
          <w:left w:val="dotted" w:sz="4" w:space="0" w:color="FFFFFF"/>
          <w:bottom w:val="dotted" w:sz="4" w:space="23" w:color="FFFFFF"/>
          <w:right w:val="dotted" w:sz="4" w:space="0" w:color="FFFFFF"/>
        </w:pBdr>
        <w:shd w:val="clear" w:color="auto" w:fill="FFFFFF"/>
        <w:spacing w:after="120" w:line="360" w:lineRule="auto"/>
        <w:ind w:left="360" w:firstLine="360"/>
        <w:jc w:val="both"/>
        <w:rPr>
          <w:rFonts w:ascii="Times New Roman" w:hAnsi="Times New Roman"/>
          <w:bCs/>
          <w:sz w:val="26"/>
          <w:szCs w:val="26"/>
          <w:lang w:val="nl-NL"/>
        </w:rPr>
      </w:pPr>
      <w:r w:rsidRPr="00ED5130">
        <w:rPr>
          <w:rFonts w:ascii="Times New Roman" w:hAnsi="Times New Roman"/>
          <w:bCs/>
          <w:spacing w:val="-4"/>
          <w:sz w:val="26"/>
          <w:szCs w:val="26"/>
          <w:lang w:val="nl-NL"/>
        </w:rPr>
        <w:t xml:space="preserve">* </w:t>
      </w:r>
      <w:r w:rsidRPr="00ED5130">
        <w:rPr>
          <w:rFonts w:ascii="Times New Roman" w:hAnsi="Times New Roman"/>
          <w:bCs/>
          <w:sz w:val="26"/>
          <w:szCs w:val="26"/>
          <w:lang w:val="nl-NL"/>
        </w:rPr>
        <w:t>Tổ chức bộ máy, giải quyết đơn thư khiếu nại</w:t>
      </w:r>
    </w:p>
    <w:p w14:paraId="6FC3437E" w14:textId="77777777" w:rsidR="007669CD" w:rsidRPr="00ED5130" w:rsidRDefault="003F55BD" w:rsidP="00095915">
      <w:pPr>
        <w:pBdr>
          <w:top w:val="dotted" w:sz="4" w:space="0" w:color="FFFFFF"/>
          <w:left w:val="dotted" w:sz="4" w:space="0" w:color="FFFFFF"/>
          <w:bottom w:val="dotted" w:sz="4" w:space="23" w:color="FFFFFF"/>
          <w:right w:val="dotted" w:sz="4" w:space="0" w:color="FFFFFF"/>
        </w:pBdr>
        <w:shd w:val="clear" w:color="auto" w:fill="FFFFFF"/>
        <w:spacing w:after="120" w:line="360" w:lineRule="auto"/>
        <w:ind w:left="360" w:firstLine="360"/>
        <w:jc w:val="both"/>
        <w:rPr>
          <w:rFonts w:ascii="Times New Roman" w:hAnsi="Times New Roman"/>
          <w:lang w:val="nl-NL"/>
        </w:rPr>
      </w:pPr>
      <w:r w:rsidRPr="00ED5130">
        <w:rPr>
          <w:rFonts w:ascii="Times New Roman" w:hAnsi="Times New Roman"/>
          <w:sz w:val="26"/>
          <w:szCs w:val="26"/>
          <w:lang w:val="nl-NL"/>
        </w:rPr>
        <w:t>Công tác tiếp công dân, giải quyết khiếu nại, tố cáo và xử lý các kiến nghị, phản ánh của công dân được quan tâm thực hiện. Trong 6 tháng đầu năm đã có 54 đơn gửi UBND xã (trong đó: có 02 đơn khiếu nại, đã giải quyết và 52 đơn kiến nghị, phản ánh giải quyết trong hạn).</w:t>
      </w:r>
    </w:p>
    <w:p w14:paraId="31013515" w14:textId="77777777" w:rsidR="007669CD" w:rsidRPr="00ED5130" w:rsidRDefault="003F55BD" w:rsidP="00095915">
      <w:pPr>
        <w:pBdr>
          <w:top w:val="dotted" w:sz="4" w:space="0" w:color="FFFFFF"/>
          <w:left w:val="dotted" w:sz="4" w:space="0" w:color="FFFFFF"/>
          <w:bottom w:val="dotted" w:sz="4" w:space="23" w:color="FFFFFF"/>
          <w:right w:val="dotted" w:sz="4" w:space="0" w:color="FFFFFF"/>
        </w:pBdr>
        <w:shd w:val="clear" w:color="auto" w:fill="FFFFFF"/>
        <w:spacing w:after="120" w:line="360" w:lineRule="auto"/>
        <w:ind w:left="360" w:firstLine="360"/>
        <w:jc w:val="both"/>
        <w:rPr>
          <w:rFonts w:ascii="Times New Roman" w:hAnsi="Times New Roman"/>
          <w:lang w:val="nl-NL"/>
        </w:rPr>
      </w:pPr>
      <w:r w:rsidRPr="00ED5130">
        <w:rPr>
          <w:rFonts w:ascii="Times New Roman" w:hAnsi="Times New Roman"/>
          <w:sz w:val="26"/>
          <w:szCs w:val="26"/>
          <w:lang w:val="nl-NL"/>
        </w:rPr>
        <w:t>Tổ chức 20 lượt tiếp công dân định kỳ, có 07 lượt công dân với 08 ý kiến liên quan đến lĩnh vực văn hoá và đất đai, lãnh đạo xã đã trả lời cho công dân và đồng thời chỉ đạo các phòng chuyên môn nghiên cứu, xử lý và trả lời các ý kiến của công dân theo quy định.</w:t>
      </w:r>
    </w:p>
    <w:p w14:paraId="165E274B" w14:textId="77777777" w:rsidR="007669CD" w:rsidRPr="00ED5130" w:rsidRDefault="003F55BD" w:rsidP="00095915">
      <w:pPr>
        <w:pBdr>
          <w:top w:val="dotted" w:sz="4" w:space="0" w:color="FFFFFF"/>
          <w:left w:val="dotted" w:sz="4" w:space="0" w:color="FFFFFF"/>
          <w:bottom w:val="dotted" w:sz="4" w:space="23" w:color="FFFFFF"/>
          <w:right w:val="dotted" w:sz="4" w:space="0" w:color="FFFFFF"/>
        </w:pBdr>
        <w:shd w:val="clear" w:color="auto" w:fill="FFFFFF"/>
        <w:spacing w:after="120" w:line="360" w:lineRule="auto"/>
        <w:ind w:left="360" w:firstLine="360"/>
        <w:jc w:val="both"/>
        <w:rPr>
          <w:rFonts w:ascii="Times New Roman" w:hAnsi="Times New Roman"/>
          <w:bCs/>
          <w:spacing w:val="3"/>
          <w:sz w:val="26"/>
          <w:szCs w:val="26"/>
          <w:shd w:val="clear" w:color="auto" w:fill="FFFFFF"/>
        </w:rPr>
      </w:pPr>
      <w:r w:rsidRPr="00ED5130">
        <w:rPr>
          <w:rFonts w:ascii="Times New Roman" w:hAnsi="Times New Roman"/>
          <w:bCs/>
          <w:spacing w:val="-4"/>
          <w:sz w:val="26"/>
          <w:szCs w:val="26"/>
          <w:lang w:val="nl-NL"/>
        </w:rPr>
        <w:t xml:space="preserve">* </w:t>
      </w:r>
      <w:r w:rsidRPr="00ED5130">
        <w:rPr>
          <w:rFonts w:ascii="Times New Roman" w:hAnsi="Times New Roman"/>
          <w:bCs/>
          <w:spacing w:val="3"/>
          <w:sz w:val="26"/>
          <w:szCs w:val="26"/>
          <w:shd w:val="clear" w:color="auto" w:fill="FFFFFF"/>
          <w:lang w:val="vi-VN"/>
        </w:rPr>
        <w:t>Quốc phòng, an ninh</w:t>
      </w:r>
    </w:p>
    <w:p w14:paraId="351638B8" w14:textId="77777777" w:rsidR="007669CD" w:rsidRPr="00ED5130" w:rsidRDefault="003F55BD" w:rsidP="00095915">
      <w:pPr>
        <w:pBdr>
          <w:top w:val="dotted" w:sz="4" w:space="0" w:color="FFFFFF"/>
          <w:left w:val="dotted" w:sz="4" w:space="0" w:color="FFFFFF"/>
          <w:bottom w:val="dotted" w:sz="4" w:space="23" w:color="FFFFFF"/>
          <w:right w:val="dotted" w:sz="4" w:space="0" w:color="FFFFFF"/>
        </w:pBdr>
        <w:shd w:val="clear" w:color="auto" w:fill="FFFFFF"/>
        <w:spacing w:after="120" w:line="360" w:lineRule="auto"/>
        <w:ind w:left="360" w:firstLine="360"/>
        <w:jc w:val="both"/>
        <w:rPr>
          <w:rFonts w:ascii="Times New Roman" w:hAnsi="Times New Roman"/>
          <w:bCs/>
          <w:spacing w:val="3"/>
          <w:sz w:val="26"/>
          <w:szCs w:val="26"/>
          <w:shd w:val="clear" w:color="auto" w:fill="FFFFFF"/>
        </w:rPr>
      </w:pPr>
      <w:r w:rsidRPr="00ED5130">
        <w:rPr>
          <w:rFonts w:ascii="Times New Roman" w:hAnsi="Times New Roman"/>
          <w:bCs/>
          <w:spacing w:val="-4"/>
          <w:sz w:val="26"/>
          <w:szCs w:val="26"/>
        </w:rPr>
        <w:t>-</w:t>
      </w:r>
      <w:r w:rsidRPr="00ED5130">
        <w:rPr>
          <w:rFonts w:ascii="Times New Roman" w:hAnsi="Times New Roman"/>
          <w:bCs/>
          <w:i/>
          <w:iCs/>
          <w:spacing w:val="3"/>
          <w:sz w:val="26"/>
          <w:szCs w:val="26"/>
          <w:shd w:val="clear" w:color="auto" w:fill="FFFFFF"/>
          <w:lang w:val="vi-VN"/>
        </w:rPr>
        <w:t xml:space="preserve"> Về quốc phòng</w:t>
      </w:r>
    </w:p>
    <w:p w14:paraId="308AC7D5" w14:textId="77777777" w:rsidR="007669CD" w:rsidRPr="00ED5130" w:rsidRDefault="003F55BD" w:rsidP="00095915">
      <w:pPr>
        <w:pBdr>
          <w:top w:val="dotted" w:sz="4" w:space="0" w:color="FFFFFF"/>
          <w:left w:val="dotted" w:sz="4" w:space="0" w:color="FFFFFF"/>
          <w:bottom w:val="dotted" w:sz="4" w:space="23" w:color="FFFFFF"/>
          <w:right w:val="dotted" w:sz="4" w:space="0" w:color="FFFFFF"/>
        </w:pBdr>
        <w:shd w:val="clear" w:color="auto" w:fill="FFFFFF"/>
        <w:spacing w:after="120" w:line="360" w:lineRule="auto"/>
        <w:ind w:left="360" w:firstLine="360"/>
        <w:jc w:val="both"/>
        <w:rPr>
          <w:rFonts w:ascii="Times New Roman" w:hAnsi="Times New Roman"/>
          <w:b/>
          <w:spacing w:val="3"/>
          <w:sz w:val="26"/>
          <w:szCs w:val="26"/>
          <w:shd w:val="clear" w:color="auto" w:fill="FFFFFF"/>
        </w:rPr>
      </w:pPr>
      <w:r w:rsidRPr="00ED5130">
        <w:rPr>
          <w:rFonts w:ascii="Times New Roman" w:hAnsi="Times New Roman"/>
          <w:bCs/>
          <w:spacing w:val="-4"/>
          <w:sz w:val="26"/>
          <w:szCs w:val="26"/>
        </w:rPr>
        <w:lastRenderedPageBreak/>
        <w:t xml:space="preserve">+ </w:t>
      </w:r>
      <w:r w:rsidRPr="00ED5130">
        <w:rPr>
          <w:rFonts w:ascii="Times New Roman" w:hAnsi="Times New Roman"/>
          <w:sz w:val="26"/>
          <w:szCs w:val="26"/>
          <w:lang w:val="sv-SE"/>
        </w:rPr>
        <w:t xml:space="preserve">Duy trì nghiêm chế độ trực SSCĐ, </w:t>
      </w:r>
      <w:r w:rsidRPr="00ED5130">
        <w:rPr>
          <w:rFonts w:ascii="Times New Roman" w:hAnsi="Times New Roman"/>
          <w:sz w:val="26"/>
          <w:szCs w:val="26"/>
        </w:rPr>
        <w:t xml:space="preserve">chủ động </w:t>
      </w:r>
      <w:r w:rsidRPr="00ED5130">
        <w:rPr>
          <w:rFonts w:ascii="Times New Roman" w:hAnsi="Times New Roman"/>
          <w:sz w:val="26"/>
          <w:szCs w:val="26"/>
          <w:lang w:val="sv-SE"/>
        </w:rPr>
        <w:t xml:space="preserve">nắm chắc tình hình, kịp thời xử lý các tình huống, không để bất ngờ xảy ra; tăng cường công tác phối hợp an bảo đảm an ninh, </w:t>
      </w:r>
      <w:proofErr w:type="gramStart"/>
      <w:r w:rsidRPr="00ED5130">
        <w:rPr>
          <w:rFonts w:ascii="Times New Roman" w:hAnsi="Times New Roman"/>
          <w:sz w:val="26"/>
          <w:szCs w:val="26"/>
          <w:lang w:val="sv-SE"/>
        </w:rPr>
        <w:t>an</w:t>
      </w:r>
      <w:proofErr w:type="gramEnd"/>
      <w:r w:rsidRPr="00ED5130">
        <w:rPr>
          <w:rFonts w:ascii="Times New Roman" w:hAnsi="Times New Roman"/>
          <w:sz w:val="26"/>
          <w:szCs w:val="26"/>
          <w:lang w:val="sv-SE"/>
        </w:rPr>
        <w:t xml:space="preserve"> toàn trong các dịp </w:t>
      </w:r>
      <w:proofErr w:type="gramStart"/>
      <w:r w:rsidRPr="00ED5130">
        <w:rPr>
          <w:rFonts w:ascii="Times New Roman" w:hAnsi="Times New Roman"/>
          <w:sz w:val="26"/>
          <w:szCs w:val="26"/>
          <w:lang w:val="sv-SE"/>
        </w:rPr>
        <w:t>Lễ ,Tết</w:t>
      </w:r>
      <w:proofErr w:type="gramEnd"/>
      <w:r w:rsidRPr="00ED5130">
        <w:rPr>
          <w:rFonts w:ascii="Times New Roman" w:hAnsi="Times New Roman"/>
          <w:sz w:val="26"/>
          <w:szCs w:val="26"/>
          <w:lang w:val="sv-SE"/>
        </w:rPr>
        <w:t>, sự kiện trọng đại của đất nước, của địa phương.</w:t>
      </w:r>
    </w:p>
    <w:p w14:paraId="5720F9D0" w14:textId="77777777" w:rsidR="007669CD" w:rsidRPr="00ED5130" w:rsidRDefault="003F55BD" w:rsidP="00095915">
      <w:pPr>
        <w:pBdr>
          <w:top w:val="dotted" w:sz="4" w:space="0" w:color="FFFFFF"/>
          <w:left w:val="dotted" w:sz="4" w:space="0" w:color="FFFFFF"/>
          <w:bottom w:val="dotted" w:sz="4" w:space="23" w:color="FFFFFF"/>
          <w:right w:val="dotted" w:sz="4" w:space="0" w:color="FFFFFF"/>
        </w:pBdr>
        <w:shd w:val="clear" w:color="auto" w:fill="FFFFFF"/>
        <w:spacing w:after="120" w:line="360" w:lineRule="auto"/>
        <w:ind w:left="360" w:firstLine="360"/>
        <w:jc w:val="both"/>
        <w:rPr>
          <w:rFonts w:ascii="Times New Roman" w:hAnsi="Times New Roman"/>
          <w:b/>
          <w:spacing w:val="3"/>
          <w:sz w:val="26"/>
          <w:szCs w:val="26"/>
          <w:shd w:val="clear" w:color="auto" w:fill="FFFFFF"/>
        </w:rPr>
      </w:pPr>
      <w:r w:rsidRPr="00ED5130">
        <w:rPr>
          <w:rFonts w:ascii="Times New Roman" w:hAnsi="Times New Roman"/>
          <w:bCs/>
          <w:spacing w:val="-4"/>
          <w:sz w:val="26"/>
          <w:szCs w:val="26"/>
        </w:rPr>
        <w:t xml:space="preserve">+ </w:t>
      </w:r>
      <w:r w:rsidRPr="00ED5130">
        <w:rPr>
          <w:rFonts w:ascii="Times New Roman" w:hAnsi="Times New Roman"/>
          <w:sz w:val="26"/>
          <w:szCs w:val="26"/>
        </w:rPr>
        <w:t>Triển khai thực hiện tốt Chỉ lệnh về công tác DQTV, GDQP - AN và một số mặt công tác quốc phòng địa phương; Kế hoạch công tác DQTV, GDQP - AN năm 2026; Tổ chức rà soát kiện toàn, ổn định tổ chức biên chế xây dựng lực lượng DQTV trong toàn xã năm 2026 đảm bảo số lượng, nâng cao chất lượng, đáp ứng theo yêu cầu nhiệm vụ.</w:t>
      </w:r>
    </w:p>
    <w:p w14:paraId="271C8CB0" w14:textId="77777777" w:rsidR="007669CD" w:rsidRPr="00ED5130" w:rsidRDefault="003F55BD" w:rsidP="00095915">
      <w:pPr>
        <w:pBdr>
          <w:top w:val="dotted" w:sz="4" w:space="0" w:color="FFFFFF"/>
          <w:left w:val="dotted" w:sz="4" w:space="0" w:color="FFFFFF"/>
          <w:bottom w:val="dotted" w:sz="4" w:space="23" w:color="FFFFFF"/>
          <w:right w:val="dotted" w:sz="4" w:space="0" w:color="FFFFFF"/>
        </w:pBdr>
        <w:shd w:val="clear" w:color="auto" w:fill="FFFFFF"/>
        <w:spacing w:after="120" w:line="360" w:lineRule="auto"/>
        <w:ind w:left="360" w:firstLine="360"/>
        <w:jc w:val="both"/>
        <w:rPr>
          <w:rFonts w:ascii="Times New Roman" w:hAnsi="Times New Roman"/>
          <w:b/>
          <w:spacing w:val="3"/>
          <w:sz w:val="26"/>
          <w:szCs w:val="26"/>
          <w:shd w:val="clear" w:color="auto" w:fill="FFFFFF"/>
        </w:rPr>
      </w:pPr>
      <w:r w:rsidRPr="00ED5130">
        <w:rPr>
          <w:rFonts w:ascii="Times New Roman" w:hAnsi="Times New Roman"/>
          <w:bCs/>
          <w:spacing w:val="-4"/>
          <w:sz w:val="26"/>
          <w:szCs w:val="26"/>
        </w:rPr>
        <w:t xml:space="preserve">+ </w:t>
      </w:r>
      <w:r w:rsidRPr="00ED5130">
        <w:rPr>
          <w:rFonts w:ascii="Times New Roman" w:hAnsi="Times New Roman"/>
          <w:spacing w:val="-6"/>
          <w:sz w:val="26"/>
          <w:szCs w:val="26"/>
        </w:rPr>
        <w:t>Tham mưu cho UBND, Hội đồng nghĩa vụ quân sự xã tổ chức gặp mặt thanh niên lên đường nhập ngũ và quân nhân xuất ngũ về địa phương năm 2026, Tổ chức đăng ký sắp xếp dự bị động viên đúng nguyên tắc, đủ chỉ tiêu, bảo đảm chất lượng cho 44 quân nhân xuất ngũ vào ngạch dự bị của xã.</w:t>
      </w:r>
      <w:r w:rsidRPr="00ED5130">
        <w:rPr>
          <w:rFonts w:ascii="Times New Roman" w:hAnsi="Times New Roman"/>
          <w:sz w:val="26"/>
          <w:szCs w:val="26"/>
        </w:rPr>
        <w:t xml:space="preserve"> </w:t>
      </w:r>
    </w:p>
    <w:p w14:paraId="0D4DF38A" w14:textId="77777777" w:rsidR="007669CD" w:rsidRPr="00ED5130" w:rsidRDefault="003F55BD" w:rsidP="00095915">
      <w:pPr>
        <w:pBdr>
          <w:top w:val="dotted" w:sz="4" w:space="0" w:color="FFFFFF"/>
          <w:left w:val="dotted" w:sz="4" w:space="0" w:color="FFFFFF"/>
          <w:bottom w:val="dotted" w:sz="4" w:space="23" w:color="FFFFFF"/>
          <w:right w:val="dotted" w:sz="4" w:space="0" w:color="FFFFFF"/>
        </w:pBdr>
        <w:shd w:val="clear" w:color="auto" w:fill="FFFFFF"/>
        <w:spacing w:after="120" w:line="360" w:lineRule="auto"/>
        <w:ind w:left="360" w:firstLine="360"/>
        <w:jc w:val="both"/>
        <w:rPr>
          <w:rFonts w:ascii="Times New Roman" w:hAnsi="Times New Roman"/>
          <w:b/>
          <w:spacing w:val="3"/>
          <w:sz w:val="26"/>
          <w:szCs w:val="26"/>
          <w:shd w:val="clear" w:color="auto" w:fill="FFFFFF"/>
          <w:lang w:val="sv-SE"/>
        </w:rPr>
      </w:pPr>
      <w:r w:rsidRPr="00ED5130">
        <w:rPr>
          <w:rFonts w:ascii="Times New Roman" w:hAnsi="Times New Roman"/>
          <w:bCs/>
          <w:spacing w:val="-4"/>
          <w:sz w:val="26"/>
          <w:szCs w:val="26"/>
        </w:rPr>
        <w:t xml:space="preserve">+ </w:t>
      </w:r>
      <w:r w:rsidRPr="00ED5130">
        <w:rPr>
          <w:rFonts w:ascii="Times New Roman" w:hAnsi="Times New Roman"/>
          <w:sz w:val="26"/>
          <w:szCs w:val="26"/>
        </w:rPr>
        <w:t>Tổ chức cập nhập dữ liệu cho lực lượng dự bị động viên trên toàn xã, tổng 510 đồng chí; P</w:t>
      </w:r>
      <w:r w:rsidRPr="00ED5130">
        <w:rPr>
          <w:rFonts w:ascii="Times New Roman" w:hAnsi="Times New Roman"/>
          <w:spacing w:val="-4"/>
          <w:sz w:val="26"/>
          <w:szCs w:val="26"/>
        </w:rPr>
        <w:t>hối hợp trung đoàn 176 phúc tra quân nhân dự bị để chuẩn bị cho công tác huấn luyện, diễn tập DBĐV năm 2026;</w:t>
      </w:r>
      <w:r w:rsidRPr="00ED5130">
        <w:rPr>
          <w:rFonts w:ascii="Times New Roman" w:hAnsi="Times New Roman"/>
          <w:sz w:val="26"/>
          <w:szCs w:val="26"/>
        </w:rPr>
        <w:t xml:space="preserve"> Tổ chức phát lệnh gọi quân nhân dự bị tham gia huấn luyện năm 2026, quân số 33 đồng chí.</w:t>
      </w:r>
      <w:r w:rsidRPr="00ED5130">
        <w:rPr>
          <w:rFonts w:ascii="Times New Roman" w:hAnsi="Times New Roman"/>
          <w:spacing w:val="-10"/>
          <w:sz w:val="26"/>
          <w:szCs w:val="26"/>
          <w:lang w:val="sv-SE"/>
        </w:rPr>
        <w:t xml:space="preserve"> Đã tiếp nhận và đăng ký 01 đồng chí hạ sĩ quan tham gia đào tạo sĩ quan dự bị tại trường quân sự quân khu 4 về địa phương.</w:t>
      </w:r>
    </w:p>
    <w:p w14:paraId="0284A012" w14:textId="77777777" w:rsidR="007669CD" w:rsidRPr="00ED5130" w:rsidRDefault="003F55BD" w:rsidP="00095915">
      <w:pPr>
        <w:pBdr>
          <w:top w:val="dotted" w:sz="4" w:space="0" w:color="FFFFFF"/>
          <w:left w:val="dotted" w:sz="4" w:space="0" w:color="FFFFFF"/>
          <w:bottom w:val="dotted" w:sz="4" w:space="23" w:color="FFFFFF"/>
          <w:right w:val="dotted" w:sz="4" w:space="0" w:color="FFFFFF"/>
        </w:pBdr>
        <w:shd w:val="clear" w:color="auto" w:fill="FFFFFF"/>
        <w:spacing w:after="120" w:line="360" w:lineRule="auto"/>
        <w:ind w:left="360" w:firstLine="360"/>
        <w:jc w:val="both"/>
        <w:rPr>
          <w:rFonts w:ascii="Times New Roman" w:hAnsi="Times New Roman"/>
          <w:b/>
          <w:spacing w:val="3"/>
          <w:sz w:val="26"/>
          <w:szCs w:val="26"/>
          <w:shd w:val="clear" w:color="auto" w:fill="FFFFFF"/>
          <w:lang w:val="sv-SE"/>
        </w:rPr>
      </w:pPr>
      <w:r w:rsidRPr="00ED5130">
        <w:rPr>
          <w:rFonts w:ascii="Times New Roman" w:hAnsi="Times New Roman"/>
          <w:bCs/>
          <w:spacing w:val="-4"/>
          <w:sz w:val="26"/>
          <w:szCs w:val="26"/>
          <w:lang w:val="sv-SE"/>
        </w:rPr>
        <w:t xml:space="preserve">+ </w:t>
      </w:r>
      <w:r w:rsidRPr="00ED5130">
        <w:rPr>
          <w:rFonts w:ascii="Times New Roman" w:hAnsi="Times New Roman"/>
          <w:sz w:val="26"/>
          <w:szCs w:val="26"/>
          <w:lang w:val="vi-VN"/>
        </w:rPr>
        <w:t xml:space="preserve">Làm tốt công tác </w:t>
      </w:r>
      <w:r w:rsidRPr="00ED5130">
        <w:rPr>
          <w:rFonts w:ascii="Times New Roman" w:hAnsi="Times New Roman"/>
          <w:sz w:val="26"/>
          <w:szCs w:val="26"/>
          <w:lang w:val="sv-SE"/>
        </w:rPr>
        <w:t>tuyển</w:t>
      </w:r>
      <w:r w:rsidRPr="00ED5130">
        <w:rPr>
          <w:rFonts w:ascii="Times New Roman" w:hAnsi="Times New Roman"/>
          <w:sz w:val="26"/>
          <w:szCs w:val="26"/>
          <w:lang w:val="vi-VN"/>
        </w:rPr>
        <w:t xml:space="preserve"> quân năm 2026</w:t>
      </w:r>
      <w:r w:rsidRPr="00ED5130">
        <w:rPr>
          <w:rFonts w:ascii="Times New Roman" w:hAnsi="Times New Roman"/>
          <w:sz w:val="26"/>
          <w:szCs w:val="26"/>
          <w:lang w:val="sv-SE"/>
        </w:rPr>
        <w:t xml:space="preserve">, </w:t>
      </w:r>
      <w:r w:rsidRPr="00ED5130">
        <w:rPr>
          <w:rFonts w:ascii="Times New Roman" w:hAnsi="Times New Roman"/>
          <w:spacing w:val="-6"/>
          <w:sz w:val="26"/>
          <w:szCs w:val="26"/>
          <w:lang w:val="sv-SE"/>
        </w:rPr>
        <w:t>xã đã giao 51 thanh niên lên đường nhập ngũ bảo đảm đủ chỉ tiêu, chất lượng. Tham mưu UBND xã tổ chức tổng kết công tác tuyển chọn và gọi công dân nhập ngũ năm 2026.</w:t>
      </w:r>
    </w:p>
    <w:p w14:paraId="34FD8916" w14:textId="77777777" w:rsidR="007669CD" w:rsidRPr="00ED5130" w:rsidRDefault="003F55BD" w:rsidP="00095915">
      <w:pPr>
        <w:pBdr>
          <w:top w:val="dotted" w:sz="4" w:space="0" w:color="FFFFFF"/>
          <w:left w:val="dotted" w:sz="4" w:space="0" w:color="FFFFFF"/>
          <w:bottom w:val="dotted" w:sz="4" w:space="23" w:color="FFFFFF"/>
          <w:right w:val="dotted" w:sz="4" w:space="0" w:color="FFFFFF"/>
        </w:pBdr>
        <w:shd w:val="clear" w:color="auto" w:fill="FFFFFF"/>
        <w:spacing w:after="120" w:line="360" w:lineRule="auto"/>
        <w:ind w:left="360" w:firstLine="360"/>
        <w:jc w:val="both"/>
        <w:rPr>
          <w:rFonts w:ascii="Times New Roman" w:hAnsi="Times New Roman"/>
          <w:b/>
          <w:spacing w:val="3"/>
          <w:sz w:val="26"/>
          <w:szCs w:val="26"/>
          <w:shd w:val="clear" w:color="auto" w:fill="FFFFFF"/>
          <w:lang w:val="sv-SE"/>
        </w:rPr>
      </w:pPr>
      <w:r w:rsidRPr="00ED5130">
        <w:rPr>
          <w:rFonts w:ascii="Times New Roman" w:hAnsi="Times New Roman"/>
          <w:bCs/>
          <w:spacing w:val="-4"/>
          <w:sz w:val="26"/>
          <w:szCs w:val="26"/>
          <w:lang w:val="sv-SE"/>
        </w:rPr>
        <w:t xml:space="preserve">+ </w:t>
      </w:r>
      <w:r w:rsidRPr="00ED5130">
        <w:rPr>
          <w:rFonts w:ascii="Times New Roman" w:hAnsi="Times New Roman"/>
          <w:sz w:val="26"/>
          <w:szCs w:val="26"/>
          <w:lang w:val="sv-SE"/>
        </w:rPr>
        <w:t>Điều động 29 thôn đội trưởng tham gia tập huấn cán bộ và dân quân năm thứ nhất,  trung đội sung máy 12,7 ly tham gia huấn luyện năm 2026, tổng quân số tham gia 79 đồng chí, trong quá trình huấn luyện Ban CHQS xã đã tham mưu cho lãnh đạo cấp ủy, chính quyền địa phương tham hỏi, động viên lực lượng tham gia huấn luyện.</w:t>
      </w:r>
    </w:p>
    <w:p w14:paraId="7D80F3D2" w14:textId="77777777" w:rsidR="007669CD" w:rsidRPr="00ED5130" w:rsidRDefault="003F55BD" w:rsidP="00095915">
      <w:pPr>
        <w:pBdr>
          <w:top w:val="dotted" w:sz="4" w:space="0" w:color="FFFFFF"/>
          <w:left w:val="dotted" w:sz="4" w:space="0" w:color="FFFFFF"/>
          <w:bottom w:val="dotted" w:sz="4" w:space="23" w:color="FFFFFF"/>
          <w:right w:val="dotted" w:sz="4" w:space="0" w:color="FFFFFF"/>
        </w:pBdr>
        <w:shd w:val="clear" w:color="auto" w:fill="FFFFFF"/>
        <w:spacing w:after="120" w:line="360" w:lineRule="auto"/>
        <w:ind w:left="360" w:firstLine="360"/>
        <w:jc w:val="both"/>
        <w:rPr>
          <w:rFonts w:ascii="Times New Roman" w:hAnsi="Times New Roman"/>
          <w:b/>
          <w:spacing w:val="3"/>
          <w:sz w:val="26"/>
          <w:szCs w:val="26"/>
          <w:shd w:val="clear" w:color="auto" w:fill="FFFFFF"/>
          <w:lang w:val="sv-SE"/>
        </w:rPr>
      </w:pPr>
      <w:r w:rsidRPr="00ED5130">
        <w:rPr>
          <w:rFonts w:ascii="Times New Roman" w:hAnsi="Times New Roman"/>
          <w:bCs/>
          <w:spacing w:val="-4"/>
          <w:sz w:val="26"/>
          <w:szCs w:val="26"/>
          <w:lang w:val="sv-SE"/>
        </w:rPr>
        <w:t xml:space="preserve">+ </w:t>
      </w:r>
      <w:r w:rsidRPr="00ED5130">
        <w:rPr>
          <w:rFonts w:ascii="Times New Roman" w:hAnsi="Times New Roman"/>
          <w:spacing w:val="-8"/>
          <w:sz w:val="26"/>
          <w:szCs w:val="26"/>
          <w:lang w:val="vi-VN"/>
        </w:rPr>
        <w:t>T</w:t>
      </w:r>
      <w:r w:rsidRPr="00ED5130">
        <w:rPr>
          <w:rFonts w:ascii="Times New Roman" w:hAnsi="Times New Roman"/>
          <w:spacing w:val="-8"/>
          <w:sz w:val="26"/>
          <w:szCs w:val="26"/>
          <w:lang w:val="sv-SE"/>
        </w:rPr>
        <w:t xml:space="preserve">ổ chức rà soát, sơ tuyển, tuyển chọn thanh niên tham gia </w:t>
      </w:r>
      <w:r w:rsidRPr="00ED5130">
        <w:rPr>
          <w:rFonts w:ascii="Times New Roman" w:hAnsi="Times New Roman"/>
          <w:spacing w:val="-8"/>
          <w:sz w:val="26"/>
          <w:szCs w:val="26"/>
          <w:lang w:val="vi-VN"/>
        </w:rPr>
        <w:t>Dân quân thường trực của xã năm 2026 theo quy định</w:t>
      </w:r>
      <w:r w:rsidRPr="00ED5130">
        <w:rPr>
          <w:rFonts w:ascii="Times New Roman" w:hAnsi="Times New Roman"/>
          <w:spacing w:val="-8"/>
          <w:sz w:val="26"/>
          <w:szCs w:val="26"/>
          <w:lang w:val="sv-SE"/>
        </w:rPr>
        <w:t>, đã có 03 thanh niên đủ điều kiện tham gia dân quân thường trực của xã</w:t>
      </w:r>
      <w:r w:rsidRPr="00ED5130">
        <w:rPr>
          <w:rFonts w:ascii="Times New Roman" w:hAnsi="Times New Roman"/>
          <w:spacing w:val="-8"/>
          <w:sz w:val="26"/>
          <w:szCs w:val="26"/>
          <w:lang w:val="vi-VN"/>
        </w:rPr>
        <w:t>.</w:t>
      </w:r>
    </w:p>
    <w:p w14:paraId="5716C689" w14:textId="77777777" w:rsidR="007669CD" w:rsidRPr="00ED5130" w:rsidRDefault="003F55BD" w:rsidP="00095915">
      <w:pPr>
        <w:pBdr>
          <w:top w:val="dotted" w:sz="4" w:space="0" w:color="FFFFFF"/>
          <w:left w:val="dotted" w:sz="4" w:space="0" w:color="FFFFFF"/>
          <w:bottom w:val="dotted" w:sz="4" w:space="23" w:color="FFFFFF"/>
          <w:right w:val="dotted" w:sz="4" w:space="0" w:color="FFFFFF"/>
        </w:pBdr>
        <w:shd w:val="clear" w:color="auto" w:fill="FFFFFF"/>
        <w:spacing w:after="120" w:line="360" w:lineRule="auto"/>
        <w:ind w:left="360" w:firstLine="360"/>
        <w:jc w:val="both"/>
        <w:rPr>
          <w:rFonts w:ascii="Times New Roman" w:hAnsi="Times New Roman"/>
          <w:b/>
          <w:spacing w:val="3"/>
          <w:sz w:val="26"/>
          <w:szCs w:val="26"/>
          <w:shd w:val="clear" w:color="auto" w:fill="FFFFFF"/>
          <w:lang w:val="sv-SE"/>
        </w:rPr>
      </w:pPr>
      <w:r w:rsidRPr="00ED5130">
        <w:rPr>
          <w:rFonts w:ascii="Times New Roman" w:hAnsi="Times New Roman"/>
          <w:bCs/>
          <w:spacing w:val="-4"/>
          <w:sz w:val="26"/>
          <w:szCs w:val="26"/>
          <w:lang w:val="sv-SE"/>
        </w:rPr>
        <w:t xml:space="preserve">+ </w:t>
      </w:r>
      <w:r w:rsidRPr="00ED5130">
        <w:rPr>
          <w:rFonts w:ascii="Times New Roman" w:hAnsi="Times New Roman"/>
          <w:sz w:val="26"/>
          <w:szCs w:val="26"/>
          <w:lang w:val="sv-SE"/>
        </w:rPr>
        <w:t>Chỉ đạo thực hiện bảo đảm đầy đủ các mặt Hậu cần, Kỹ thuật cho nhiệm vụ thường xuyên, nhiệm vụ SSCĐ và các nhiệm vụ đột xuất khác; duy trì nghiêm các chế độ lau chùi, bảo dưỡng VKTB - PTKT, phòng, chống cháy nổ, thường xuyên kiểm tra công tác quản lý VKTB; tích cực xây dựng cảnh quan môi trường, tiếp tục xây dựng đơn vị Ban CHQS xã xanh, sạch đẹp</w:t>
      </w:r>
      <w:r w:rsidRPr="00ED5130">
        <w:rPr>
          <w:rFonts w:ascii="Times New Roman" w:hAnsi="Times New Roman"/>
          <w:spacing w:val="-14"/>
          <w:sz w:val="26"/>
          <w:szCs w:val="26"/>
          <w:lang w:val="sv-SE"/>
        </w:rPr>
        <w:t>.</w:t>
      </w:r>
    </w:p>
    <w:p w14:paraId="1FCB4A5E" w14:textId="77777777" w:rsidR="007669CD" w:rsidRPr="00ED5130" w:rsidRDefault="003F55BD" w:rsidP="00095915">
      <w:pPr>
        <w:pBdr>
          <w:top w:val="dotted" w:sz="4" w:space="0" w:color="FFFFFF"/>
          <w:left w:val="dotted" w:sz="4" w:space="0" w:color="FFFFFF"/>
          <w:bottom w:val="dotted" w:sz="4" w:space="23" w:color="FFFFFF"/>
          <w:right w:val="dotted" w:sz="4" w:space="0" w:color="FFFFFF"/>
        </w:pBdr>
        <w:shd w:val="clear" w:color="auto" w:fill="FFFFFF"/>
        <w:spacing w:after="120" w:line="360" w:lineRule="auto"/>
        <w:ind w:left="360" w:firstLine="360"/>
        <w:jc w:val="both"/>
        <w:rPr>
          <w:rFonts w:ascii="Times New Roman" w:hAnsi="Times New Roman"/>
          <w:bCs/>
          <w:spacing w:val="3"/>
          <w:sz w:val="26"/>
          <w:szCs w:val="26"/>
          <w:shd w:val="clear" w:color="auto" w:fill="FFFFFF"/>
          <w:lang w:val="sv-SE"/>
        </w:rPr>
      </w:pPr>
      <w:r w:rsidRPr="00ED5130">
        <w:rPr>
          <w:rFonts w:ascii="Times New Roman" w:hAnsi="Times New Roman"/>
          <w:bCs/>
          <w:i/>
          <w:iCs/>
          <w:sz w:val="26"/>
          <w:szCs w:val="26"/>
          <w:lang w:val="sv-SE"/>
        </w:rPr>
        <w:t>- Về an ninh</w:t>
      </w:r>
    </w:p>
    <w:p w14:paraId="54F0AE65" w14:textId="77777777" w:rsidR="007669CD" w:rsidRPr="00ED5130" w:rsidRDefault="003F55BD" w:rsidP="00095915">
      <w:pPr>
        <w:pBdr>
          <w:top w:val="dotted" w:sz="4" w:space="0" w:color="FFFFFF"/>
          <w:left w:val="dotted" w:sz="4" w:space="0" w:color="FFFFFF"/>
          <w:bottom w:val="dotted" w:sz="4" w:space="23" w:color="FFFFFF"/>
          <w:right w:val="dotted" w:sz="4" w:space="0" w:color="FFFFFF"/>
        </w:pBdr>
        <w:shd w:val="clear" w:color="auto" w:fill="FFFFFF"/>
        <w:spacing w:after="120" w:line="360" w:lineRule="auto"/>
        <w:ind w:left="360" w:firstLine="360"/>
        <w:jc w:val="both"/>
        <w:rPr>
          <w:rFonts w:ascii="Times New Roman" w:hAnsi="Times New Roman"/>
          <w:b/>
          <w:spacing w:val="3"/>
          <w:sz w:val="26"/>
          <w:szCs w:val="26"/>
          <w:shd w:val="clear" w:color="auto" w:fill="FFFFFF"/>
          <w:lang w:val="sv-SE"/>
        </w:rPr>
      </w:pPr>
      <w:r w:rsidRPr="00ED5130">
        <w:rPr>
          <w:rFonts w:ascii="Times New Roman" w:hAnsi="Times New Roman"/>
          <w:bCs/>
          <w:spacing w:val="-4"/>
          <w:sz w:val="26"/>
          <w:szCs w:val="26"/>
          <w:lang w:val="sv-SE"/>
        </w:rPr>
        <w:lastRenderedPageBreak/>
        <w:t xml:space="preserve">+ </w:t>
      </w:r>
      <w:r w:rsidRPr="00ED5130">
        <w:rPr>
          <w:rFonts w:ascii="Times New Roman" w:hAnsi="Times New Roman"/>
          <w:sz w:val="26"/>
          <w:szCs w:val="26"/>
          <w:lang w:val="sv-SE"/>
        </w:rPr>
        <w:t>Huy động sự vào cuộc của cả hệ thống chính trị, tiếp tục triển khai thực hiện Nghị quyết số 07-NQ/ĐU ngày 01/12/2025 của Đảng uỷ xã; triển khai thực hiện Nghị quyết số 07-NQ/ĐU ngày 01/12/2025 của Đảng uỷ xã; Kế hoạch số 1245/KH-UBND ngày 02/12/205 của UBND xã về việc xây dựng “xã Lộc An không ma tuý” năm 2026. Tổ chức kiểm tra việc triển khai thực hiện kế hoạch “xã Lộc An không ma tuý” đối với 33 đơn vị (04 trường học, 29 thôn); Gọi hỏi, test nhanh 30 đối tượng, kết quả âm tính.</w:t>
      </w:r>
    </w:p>
    <w:p w14:paraId="305F4603" w14:textId="77777777" w:rsidR="007669CD" w:rsidRPr="00ED5130" w:rsidRDefault="003F55BD" w:rsidP="00095915">
      <w:pPr>
        <w:pBdr>
          <w:top w:val="dotted" w:sz="4" w:space="0" w:color="FFFFFF"/>
          <w:left w:val="dotted" w:sz="4" w:space="0" w:color="FFFFFF"/>
          <w:bottom w:val="dotted" w:sz="4" w:space="23" w:color="FFFFFF"/>
          <w:right w:val="dotted" w:sz="4" w:space="0" w:color="FFFFFF"/>
        </w:pBdr>
        <w:shd w:val="clear" w:color="auto" w:fill="FFFFFF"/>
        <w:spacing w:after="120" w:line="360" w:lineRule="auto"/>
        <w:ind w:left="360" w:firstLine="360"/>
        <w:jc w:val="both"/>
        <w:rPr>
          <w:rFonts w:ascii="Times New Roman" w:hAnsi="Times New Roman"/>
          <w:b/>
          <w:spacing w:val="3"/>
          <w:sz w:val="26"/>
          <w:szCs w:val="26"/>
          <w:shd w:val="clear" w:color="auto" w:fill="FFFFFF"/>
          <w:lang w:val="sv-SE"/>
        </w:rPr>
      </w:pPr>
      <w:r w:rsidRPr="00ED5130">
        <w:rPr>
          <w:rFonts w:ascii="Times New Roman" w:hAnsi="Times New Roman"/>
          <w:bCs/>
          <w:spacing w:val="-4"/>
          <w:sz w:val="26"/>
          <w:szCs w:val="26"/>
          <w:lang w:val="sv-SE"/>
        </w:rPr>
        <w:t xml:space="preserve">+ </w:t>
      </w:r>
      <w:r w:rsidRPr="00ED5130">
        <w:rPr>
          <w:rFonts w:ascii="Times New Roman" w:hAnsi="Times New Roman"/>
          <w:spacing w:val="-4"/>
          <w:sz w:val="26"/>
          <w:szCs w:val="26"/>
          <w:lang w:val="sv-SE"/>
        </w:rPr>
        <w:t xml:space="preserve">Chủ động nắm bắt kịp thời những diễn biến xã hội, nên tình hình an ninh chính trị, trật tự an toàn xã hội ổn định. Công an xã đã chủ động nắm tình hình, đấu tranh quyết liệt, có hiệu quả với các loại hình tội phạm như: Tội phạm về trật tự xã hội </w:t>
      </w:r>
      <w:r w:rsidRPr="00ED5130">
        <w:rPr>
          <w:rFonts w:ascii="Times New Roman" w:hAnsi="Times New Roman"/>
          <w:sz w:val="26"/>
          <w:szCs w:val="26"/>
          <w:lang w:val="sv-SE"/>
        </w:rPr>
        <w:t xml:space="preserve">xảy ra 05 vụ, tăng 02 vụ so với cùng kỳ năm 2025; tội phạm về ma tuý phát hiện 01 vụ/01 đối tượng có hành vi Tàng trữ trái phép chất ma tuý; Tai nạn giao thông đường bộ xảy ra 02 vụ làm 01 người chết, 01 người bị thương; so với cùng kỳ năm 2025 giảm 02 vụ, 03 người bị thương, không tăng/giảm số người chết, </w:t>
      </w:r>
      <w:r w:rsidRPr="00ED5130">
        <w:rPr>
          <w:rFonts w:ascii="Times New Roman" w:hAnsi="Times New Roman"/>
          <w:spacing w:val="-2"/>
          <w:sz w:val="26"/>
          <w:szCs w:val="26"/>
          <w:lang w:val="sv-SE"/>
        </w:rPr>
        <w:t>Tai nạn giao thông đường sắt xảy ra 01 vụ làm 01 người chết</w:t>
      </w:r>
      <w:r w:rsidRPr="00ED5130">
        <w:rPr>
          <w:rFonts w:ascii="Times New Roman" w:hAnsi="Times New Roman"/>
          <w:spacing w:val="-4"/>
          <w:sz w:val="26"/>
          <w:szCs w:val="26"/>
          <w:lang w:val="sv-SE"/>
        </w:rPr>
        <w:t xml:space="preserve">. </w:t>
      </w:r>
    </w:p>
    <w:p w14:paraId="520DBB74" w14:textId="77777777" w:rsidR="007669CD" w:rsidRPr="00ED5130" w:rsidRDefault="003F55BD" w:rsidP="00095915">
      <w:pPr>
        <w:pBdr>
          <w:top w:val="dotted" w:sz="4" w:space="0" w:color="FFFFFF"/>
          <w:left w:val="dotted" w:sz="4" w:space="0" w:color="FFFFFF"/>
          <w:bottom w:val="dotted" w:sz="4" w:space="23" w:color="FFFFFF"/>
          <w:right w:val="dotted" w:sz="4" w:space="0" w:color="FFFFFF"/>
        </w:pBdr>
        <w:shd w:val="clear" w:color="auto" w:fill="FFFFFF"/>
        <w:spacing w:after="120" w:line="360" w:lineRule="auto"/>
        <w:ind w:left="360" w:firstLine="360"/>
        <w:jc w:val="both"/>
        <w:rPr>
          <w:rFonts w:ascii="Times New Roman" w:hAnsi="Times New Roman"/>
          <w:b/>
          <w:spacing w:val="3"/>
          <w:sz w:val="26"/>
          <w:szCs w:val="26"/>
          <w:shd w:val="clear" w:color="auto" w:fill="FFFFFF"/>
          <w:lang w:val="sv-SE"/>
        </w:rPr>
      </w:pPr>
      <w:r w:rsidRPr="00ED5130">
        <w:rPr>
          <w:rFonts w:ascii="Times New Roman" w:hAnsi="Times New Roman"/>
          <w:bCs/>
          <w:spacing w:val="-4"/>
          <w:sz w:val="26"/>
          <w:szCs w:val="26"/>
          <w:lang w:val="sv-SE"/>
        </w:rPr>
        <w:t xml:space="preserve">+ </w:t>
      </w:r>
      <w:r w:rsidRPr="00ED5130">
        <w:rPr>
          <w:rFonts w:ascii="Times New Roman" w:hAnsi="Times New Roman"/>
          <w:spacing w:val="-2"/>
          <w:sz w:val="26"/>
          <w:szCs w:val="26"/>
          <w:lang w:val="sv-SE"/>
        </w:rPr>
        <w:t xml:space="preserve">Tổ chức tuyên truyền, vận động nhân dân giao nộp vũ khí, công cụ hỗ trợ và không sử dụng pháo trái phép; qua đó, vận động, thu hồi 05 súng bắn cồn tự chế, 32 loại vũ khí thô sơ </w:t>
      </w:r>
      <w:r w:rsidRPr="00ED5130">
        <w:rPr>
          <w:rFonts w:ascii="Times New Roman" w:hAnsi="Times New Roman"/>
          <w:spacing w:val="-4"/>
          <w:sz w:val="26"/>
          <w:szCs w:val="26"/>
          <w:lang w:val="sv-SE"/>
        </w:rPr>
        <w:t xml:space="preserve">tổng tiền phạt 41,5 triệu đồng. </w:t>
      </w:r>
      <w:r w:rsidRPr="00ED5130">
        <w:rPr>
          <w:rFonts w:ascii="Times New Roman" w:hAnsi="Times New Roman"/>
          <w:spacing w:val="3"/>
          <w:sz w:val="26"/>
          <w:szCs w:val="26"/>
          <w:shd w:val="clear" w:color="auto" w:fill="FFFFFF"/>
          <w:lang w:val="sv-SE"/>
        </w:rPr>
        <w:t>Kiểm tra, hướng dẫn 08 cơ sở kinh doanh về công tác PCCC và CNCH; tổ chức 01 Hội nghị tuyên truyền pháp luật về công tác phòng cháy, chữa cháy và cứu nạn cứu hộ, quản lý vũ khí, vật liệu nổ, công cụ hỗ trợ với hơn 75 người tham gia.</w:t>
      </w:r>
    </w:p>
    <w:p w14:paraId="73DD2D3A" w14:textId="77777777" w:rsidR="007669CD" w:rsidRPr="00ED5130" w:rsidRDefault="003F55BD" w:rsidP="00095915">
      <w:pPr>
        <w:pBdr>
          <w:top w:val="dotted" w:sz="4" w:space="0" w:color="FFFFFF"/>
          <w:left w:val="dotted" w:sz="4" w:space="0" w:color="FFFFFF"/>
          <w:bottom w:val="dotted" w:sz="4" w:space="23" w:color="FFFFFF"/>
          <w:right w:val="dotted" w:sz="4" w:space="0" w:color="FFFFFF"/>
        </w:pBdr>
        <w:shd w:val="clear" w:color="auto" w:fill="FFFFFF"/>
        <w:spacing w:after="120" w:line="360" w:lineRule="auto"/>
        <w:ind w:left="360" w:firstLine="360"/>
        <w:jc w:val="both"/>
        <w:rPr>
          <w:rFonts w:ascii="Times New Roman" w:hAnsi="Times New Roman"/>
          <w:b/>
          <w:spacing w:val="3"/>
          <w:sz w:val="26"/>
          <w:szCs w:val="26"/>
          <w:shd w:val="clear" w:color="auto" w:fill="FFFFFF"/>
          <w:lang w:val="sv-SE"/>
        </w:rPr>
      </w:pPr>
      <w:r w:rsidRPr="00ED5130">
        <w:rPr>
          <w:rFonts w:ascii="Times New Roman" w:hAnsi="Times New Roman"/>
          <w:bCs/>
          <w:spacing w:val="-4"/>
          <w:sz w:val="26"/>
          <w:szCs w:val="26"/>
          <w:lang w:val="sv-SE"/>
        </w:rPr>
        <w:t xml:space="preserve">+ </w:t>
      </w:r>
      <w:r w:rsidRPr="00ED5130">
        <w:rPr>
          <w:rFonts w:ascii="Times New Roman" w:hAnsi="Times New Roman"/>
          <w:bCs/>
          <w:iCs/>
          <w:spacing w:val="4"/>
          <w:sz w:val="26"/>
          <w:szCs w:val="26"/>
          <w:lang w:val="sv-SE"/>
        </w:rPr>
        <w:t xml:space="preserve">Triển khai làm sạch dữ liệu đăng ký xe 10.584 trường hợp xe mô tô (đến nay làm sạch </w:t>
      </w:r>
      <w:r w:rsidRPr="00ED5130">
        <w:rPr>
          <w:rFonts w:ascii="Times New Roman" w:hAnsi="Times New Roman"/>
          <w:spacing w:val="4"/>
          <w:sz w:val="26"/>
          <w:szCs w:val="26"/>
          <w:shd w:val="clear" w:color="auto" w:fill="FFFFFF"/>
          <w:lang w:val="sv-SE"/>
        </w:rPr>
        <w:t>24.652/24.652</w:t>
      </w:r>
      <w:r w:rsidRPr="00ED5130">
        <w:rPr>
          <w:rFonts w:ascii="Times New Roman" w:hAnsi="Times New Roman"/>
          <w:bCs/>
          <w:iCs/>
          <w:spacing w:val="4"/>
          <w:sz w:val="26"/>
          <w:szCs w:val="26"/>
          <w:lang w:val="sv-SE"/>
        </w:rPr>
        <w:t xml:space="preserve">, đạt 100%), 547 trường hợp xe ô tô (đến nay đạt 793/793, đạt 100%). </w:t>
      </w:r>
      <w:r w:rsidRPr="00ED5130">
        <w:rPr>
          <w:rFonts w:ascii="Times New Roman" w:hAnsi="Times New Roman"/>
          <w:bCs/>
          <w:iCs/>
          <w:spacing w:val="2"/>
          <w:sz w:val="26"/>
          <w:szCs w:val="26"/>
          <w:lang w:val="sv-SE"/>
        </w:rPr>
        <w:t>Triển khai scan 5.300 hồ sơ phương tiện phục vụ số hóa hồ sơ dữ liệu.</w:t>
      </w:r>
    </w:p>
    <w:p w14:paraId="071CECFB" w14:textId="77777777" w:rsidR="007669CD" w:rsidRPr="00ED5130" w:rsidRDefault="003F55BD" w:rsidP="00095915">
      <w:pPr>
        <w:pBdr>
          <w:top w:val="dotted" w:sz="4" w:space="0" w:color="FFFFFF"/>
          <w:left w:val="dotted" w:sz="4" w:space="0" w:color="FFFFFF"/>
          <w:bottom w:val="dotted" w:sz="4" w:space="23" w:color="FFFFFF"/>
          <w:right w:val="dotted" w:sz="4" w:space="0" w:color="FFFFFF"/>
        </w:pBdr>
        <w:shd w:val="clear" w:color="auto" w:fill="FFFFFF"/>
        <w:spacing w:after="120" w:line="360" w:lineRule="auto"/>
        <w:ind w:left="360" w:firstLine="360"/>
        <w:jc w:val="both"/>
        <w:rPr>
          <w:rFonts w:ascii="Times New Roman" w:hAnsi="Times New Roman"/>
          <w:b/>
          <w:spacing w:val="3"/>
          <w:sz w:val="26"/>
          <w:szCs w:val="26"/>
          <w:shd w:val="clear" w:color="auto" w:fill="FFFFFF"/>
          <w:lang w:val="sv-SE"/>
        </w:rPr>
      </w:pPr>
      <w:r w:rsidRPr="00ED5130">
        <w:rPr>
          <w:rFonts w:ascii="Times New Roman" w:hAnsi="Times New Roman"/>
          <w:bCs/>
          <w:spacing w:val="-4"/>
          <w:sz w:val="26"/>
          <w:szCs w:val="26"/>
          <w:lang w:val="sv-SE"/>
        </w:rPr>
        <w:t xml:space="preserve">+ </w:t>
      </w:r>
      <w:r w:rsidRPr="00ED5130">
        <w:rPr>
          <w:rFonts w:ascii="Times New Roman" w:hAnsi="Times New Roman"/>
          <w:spacing w:val="-2"/>
          <w:sz w:val="26"/>
          <w:szCs w:val="26"/>
          <w:lang w:val="sv-SE"/>
        </w:rPr>
        <w:t xml:space="preserve">Triển khai ra quân cao điểm đảm bảo trật tự an toàn giao thông, trật tự đô thị, trật tự công cộng 235 lượt, phát hiện 79 trường hợp vi phạm, phạt tiền 63,5 triệu đồng. </w:t>
      </w:r>
      <w:r w:rsidRPr="00ED5130">
        <w:rPr>
          <w:rFonts w:ascii="Times New Roman" w:hAnsi="Times New Roman"/>
          <w:bCs/>
          <w:iCs/>
          <w:sz w:val="26"/>
          <w:szCs w:val="26"/>
          <w:lang w:val="sv-SE"/>
        </w:rPr>
        <w:t xml:space="preserve">Phối hợp PC08 tham gia 18 lượt/36 lượt cán bộ, chiến sĩ tuần tra, kiểm soát, đo nồng độ cồn, lập biên bản 27 trường hợp vi phạm, ước tổng tiền phạt 67,5 triệu đồng. </w:t>
      </w:r>
    </w:p>
    <w:p w14:paraId="7BBC03AA" w14:textId="77777777" w:rsidR="007669CD" w:rsidRPr="00ED5130" w:rsidRDefault="003F55BD" w:rsidP="00095915">
      <w:pPr>
        <w:pBdr>
          <w:top w:val="dotted" w:sz="4" w:space="0" w:color="FFFFFF"/>
          <w:left w:val="dotted" w:sz="4" w:space="0" w:color="FFFFFF"/>
          <w:bottom w:val="dotted" w:sz="4" w:space="23" w:color="FFFFFF"/>
          <w:right w:val="dotted" w:sz="4" w:space="0" w:color="FFFFFF"/>
        </w:pBdr>
        <w:shd w:val="clear" w:color="auto" w:fill="FFFFFF"/>
        <w:spacing w:after="120" w:line="360" w:lineRule="auto"/>
        <w:ind w:left="360" w:firstLine="360"/>
        <w:jc w:val="both"/>
        <w:rPr>
          <w:rFonts w:ascii="Times New Roman" w:hAnsi="Times New Roman"/>
          <w:b/>
          <w:spacing w:val="-4"/>
          <w:sz w:val="26"/>
          <w:szCs w:val="26"/>
          <w:lang w:val="sv-SE"/>
        </w:rPr>
      </w:pPr>
      <w:r w:rsidRPr="00ED5130">
        <w:rPr>
          <w:rFonts w:ascii="Times New Roman" w:hAnsi="Times New Roman"/>
          <w:b/>
          <w:spacing w:val="-4"/>
          <w:sz w:val="26"/>
          <w:szCs w:val="26"/>
          <w:lang w:val="sv-SE"/>
        </w:rPr>
        <w:t>b.2. Tồn tại, hạn chế, nguyên nhân</w:t>
      </w:r>
    </w:p>
    <w:p w14:paraId="76E59095" w14:textId="77777777" w:rsidR="007669CD" w:rsidRPr="00ED5130" w:rsidRDefault="003F55BD" w:rsidP="00095915">
      <w:pPr>
        <w:pBdr>
          <w:top w:val="dotted" w:sz="4" w:space="0" w:color="FFFFFF"/>
          <w:left w:val="dotted" w:sz="4" w:space="0" w:color="FFFFFF"/>
          <w:bottom w:val="dotted" w:sz="4" w:space="23" w:color="FFFFFF"/>
          <w:right w:val="dotted" w:sz="4" w:space="0" w:color="FFFFFF"/>
        </w:pBdr>
        <w:shd w:val="clear" w:color="auto" w:fill="FFFFFF"/>
        <w:spacing w:after="120" w:line="360" w:lineRule="auto"/>
        <w:ind w:left="360" w:firstLine="360"/>
        <w:jc w:val="both"/>
        <w:rPr>
          <w:rFonts w:ascii="Times New Roman" w:hAnsi="Times New Roman"/>
          <w:b/>
          <w:spacing w:val="-4"/>
          <w:sz w:val="26"/>
          <w:szCs w:val="26"/>
          <w:lang w:val="sv-SE"/>
        </w:rPr>
      </w:pPr>
      <w:r w:rsidRPr="00ED5130">
        <w:rPr>
          <w:rFonts w:ascii="Times New Roman" w:hAnsi="Times New Roman"/>
          <w:b/>
          <w:spacing w:val="-4"/>
          <w:sz w:val="26"/>
          <w:szCs w:val="26"/>
          <w:lang w:val="sv-SE"/>
        </w:rPr>
        <w:t>b.2.1. Tồn tại, hạn chế</w:t>
      </w:r>
    </w:p>
    <w:p w14:paraId="5FE89FD5" w14:textId="77777777" w:rsidR="007669CD" w:rsidRPr="00ED5130" w:rsidRDefault="003F55BD" w:rsidP="00095915">
      <w:pPr>
        <w:pBdr>
          <w:top w:val="dotted" w:sz="4" w:space="0" w:color="FFFFFF"/>
          <w:left w:val="dotted" w:sz="4" w:space="0" w:color="FFFFFF"/>
          <w:bottom w:val="dotted" w:sz="4" w:space="23" w:color="FFFFFF"/>
          <w:right w:val="dotted" w:sz="4" w:space="0" w:color="FFFFFF"/>
        </w:pBdr>
        <w:shd w:val="clear" w:color="auto" w:fill="FFFFFF"/>
        <w:spacing w:after="120" w:line="360" w:lineRule="auto"/>
        <w:ind w:left="360" w:firstLine="360"/>
        <w:jc w:val="both"/>
        <w:rPr>
          <w:rFonts w:ascii="Times New Roman" w:hAnsi="Times New Roman"/>
          <w:bCs/>
          <w:spacing w:val="-4"/>
          <w:sz w:val="26"/>
          <w:szCs w:val="26"/>
          <w:lang w:val="sv-SE"/>
        </w:rPr>
      </w:pPr>
      <w:r w:rsidRPr="00ED5130">
        <w:rPr>
          <w:rFonts w:ascii="Times New Roman" w:hAnsi="Times New Roman"/>
          <w:sz w:val="26"/>
          <w:szCs w:val="26"/>
          <w:lang w:val="sv-SE"/>
        </w:rPr>
        <w:t>Công tác giải quyết thủ tục hành chính trên lĩnh vực đất đai còn chậm, nhiều hồ sơ bị trễ hẹn; việc triển khai thực hiện nội dung các kết luận thanh tra, kiểm tra chưa đảm bảo nội dung và tiến độ đề ra.</w:t>
      </w:r>
    </w:p>
    <w:p w14:paraId="7A48AA62" w14:textId="77777777" w:rsidR="007669CD" w:rsidRPr="00ED5130" w:rsidRDefault="003F55BD" w:rsidP="00095915">
      <w:pPr>
        <w:pBdr>
          <w:top w:val="dotted" w:sz="4" w:space="0" w:color="FFFFFF"/>
          <w:left w:val="dotted" w:sz="4" w:space="0" w:color="FFFFFF"/>
          <w:bottom w:val="dotted" w:sz="4" w:space="23" w:color="FFFFFF"/>
          <w:right w:val="dotted" w:sz="4" w:space="0" w:color="FFFFFF"/>
        </w:pBdr>
        <w:shd w:val="clear" w:color="auto" w:fill="FFFFFF"/>
        <w:spacing w:after="120" w:line="360" w:lineRule="auto"/>
        <w:ind w:left="360" w:firstLine="360"/>
        <w:jc w:val="both"/>
        <w:rPr>
          <w:rFonts w:ascii="Times New Roman" w:hAnsi="Times New Roman"/>
          <w:bCs/>
          <w:spacing w:val="-4"/>
          <w:sz w:val="26"/>
          <w:szCs w:val="26"/>
          <w:lang w:val="sv-SE"/>
        </w:rPr>
      </w:pPr>
      <w:r w:rsidRPr="00ED5130">
        <w:rPr>
          <w:rFonts w:ascii="Times New Roman" w:hAnsi="Times New Roman"/>
          <w:sz w:val="26"/>
          <w:szCs w:val="26"/>
          <w:lang w:val="sv-SE"/>
        </w:rPr>
        <w:lastRenderedPageBreak/>
        <w:t>Công tác thu ngân sách còn gặp nhiều khó khăn, không đảm bảo kế hoạch thu đã đề ra nhất là thu cấp quyền sử dụng đất, thu ngoài quốc doanh, thu hoa lợi công sản.</w:t>
      </w:r>
    </w:p>
    <w:p w14:paraId="50BD630B" w14:textId="77777777" w:rsidR="007669CD" w:rsidRPr="00ED5130" w:rsidRDefault="003F55BD" w:rsidP="00095915">
      <w:pPr>
        <w:pBdr>
          <w:top w:val="dotted" w:sz="4" w:space="0" w:color="FFFFFF"/>
          <w:left w:val="dotted" w:sz="4" w:space="0" w:color="FFFFFF"/>
          <w:bottom w:val="dotted" w:sz="4" w:space="23" w:color="FFFFFF"/>
          <w:right w:val="dotted" w:sz="4" w:space="0" w:color="FFFFFF"/>
        </w:pBdr>
        <w:shd w:val="clear" w:color="auto" w:fill="FFFFFF"/>
        <w:spacing w:after="120" w:line="360" w:lineRule="auto"/>
        <w:ind w:left="360" w:firstLine="360"/>
        <w:jc w:val="both"/>
        <w:rPr>
          <w:rFonts w:ascii="Times New Roman" w:hAnsi="Times New Roman"/>
          <w:lang w:val="sv-SE"/>
        </w:rPr>
      </w:pPr>
      <w:r w:rsidRPr="00ED5130">
        <w:rPr>
          <w:rFonts w:ascii="Times New Roman" w:hAnsi="Times New Roman"/>
          <w:sz w:val="26"/>
          <w:szCs w:val="26"/>
          <w:lang w:val="sv-SE"/>
        </w:rPr>
        <w:t xml:space="preserve">Công tác nắm tình hình, quản lý một số địa bàn, lĩnh vực, đối tượng có lúc, có nơi chưa chặt chẽ, chưa kịp thời dẫn đến việc phát hiện, tham mưu xử lý còn chậm; </w:t>
      </w:r>
      <w:r w:rsidRPr="00ED5130">
        <w:rPr>
          <w:rFonts w:ascii="Times New Roman" w:hAnsi="Times New Roman"/>
          <w:sz w:val="26"/>
          <w:szCs w:val="26"/>
          <w:lang w:val="nl-NL"/>
        </w:rPr>
        <w:t>Công tác tuyên truyền, thông tin về phương thức, thủ đoạn hoạt động của các loại tội phạm, tệ nạn xã hội đến nhân dân có triển khai thực hiện nhưng hiệu quả chưa thật sự cao; Còn một số chỉ tiêu công tác năm chưa hoàn thành.</w:t>
      </w:r>
    </w:p>
    <w:p w14:paraId="0C8D7723" w14:textId="77777777" w:rsidR="007669CD" w:rsidRPr="00ED5130" w:rsidRDefault="003F55BD" w:rsidP="00095915">
      <w:pPr>
        <w:pBdr>
          <w:top w:val="dotted" w:sz="4" w:space="0" w:color="FFFFFF"/>
          <w:left w:val="dotted" w:sz="4" w:space="0" w:color="FFFFFF"/>
          <w:bottom w:val="dotted" w:sz="4" w:space="23" w:color="FFFFFF"/>
          <w:right w:val="dotted" w:sz="4" w:space="0" w:color="FFFFFF"/>
        </w:pBdr>
        <w:shd w:val="clear" w:color="auto" w:fill="FFFFFF"/>
        <w:spacing w:after="120" w:line="360" w:lineRule="auto"/>
        <w:ind w:left="360" w:firstLine="360"/>
        <w:jc w:val="both"/>
        <w:rPr>
          <w:rFonts w:ascii="Times New Roman" w:hAnsi="Times New Roman"/>
          <w:b/>
          <w:bCs/>
          <w:sz w:val="26"/>
          <w:szCs w:val="26"/>
          <w:lang w:val="nl-NL"/>
        </w:rPr>
      </w:pPr>
      <w:r w:rsidRPr="00ED5130">
        <w:rPr>
          <w:rFonts w:ascii="Times New Roman" w:hAnsi="Times New Roman"/>
          <w:b/>
          <w:bCs/>
          <w:sz w:val="26"/>
          <w:szCs w:val="26"/>
          <w:lang w:val="nl-NL"/>
        </w:rPr>
        <w:t>b.2.2. Nguyên nhân</w:t>
      </w:r>
    </w:p>
    <w:p w14:paraId="2A2040E6" w14:textId="77777777" w:rsidR="007669CD" w:rsidRPr="00ED5130" w:rsidRDefault="003F55BD" w:rsidP="00095915">
      <w:pPr>
        <w:pBdr>
          <w:top w:val="dotted" w:sz="4" w:space="0" w:color="FFFFFF"/>
          <w:left w:val="dotted" w:sz="4" w:space="0" w:color="FFFFFF"/>
          <w:bottom w:val="dotted" w:sz="4" w:space="23" w:color="FFFFFF"/>
          <w:right w:val="dotted" w:sz="4" w:space="0" w:color="FFFFFF"/>
        </w:pBdr>
        <w:shd w:val="clear" w:color="auto" w:fill="FFFFFF"/>
        <w:spacing w:after="120" w:line="360" w:lineRule="auto"/>
        <w:ind w:left="360" w:firstLine="360"/>
        <w:jc w:val="both"/>
        <w:rPr>
          <w:rFonts w:ascii="Times New Roman" w:hAnsi="Times New Roman"/>
          <w:b/>
          <w:bCs/>
          <w:sz w:val="26"/>
          <w:szCs w:val="26"/>
          <w:lang w:val="nl-NL"/>
        </w:rPr>
      </w:pPr>
      <w:r w:rsidRPr="00ED5130">
        <w:rPr>
          <w:rFonts w:ascii="Times New Roman" w:hAnsi="Times New Roman"/>
          <w:bCs/>
          <w:spacing w:val="-4"/>
          <w:sz w:val="26"/>
          <w:szCs w:val="26"/>
          <w:lang w:val="nl-NL"/>
        </w:rPr>
        <w:t xml:space="preserve">Do cấu hình giải quyết thủ tục cấp giấy chứng nhận quyền sử dụng đất lần đầu chưa đảm bảo và thời gian thực hiện bị rút ngắn không đảm bảo quá trình giải quyết, bên cạnh đó khối lượng hồ sơ phải giải quyết nhiều. Nhiều nội dung thực hiện tại các kết luận thanh tra, kiểm tra phức tạp, trong khi cơ sở pháp lý, hồ sơ lưu trữ chưa đảm bảo gây khó khăn cho việc tổ chức thực hiện. </w:t>
      </w:r>
    </w:p>
    <w:p w14:paraId="32668076" w14:textId="77777777" w:rsidR="007669CD" w:rsidRPr="00ED5130" w:rsidRDefault="003F55BD" w:rsidP="00095915">
      <w:pPr>
        <w:pBdr>
          <w:top w:val="dotted" w:sz="4" w:space="0" w:color="FFFFFF"/>
          <w:left w:val="dotted" w:sz="4" w:space="0" w:color="FFFFFF"/>
          <w:bottom w:val="dotted" w:sz="4" w:space="23" w:color="FFFFFF"/>
          <w:right w:val="dotted" w:sz="4" w:space="0" w:color="FFFFFF"/>
        </w:pBdr>
        <w:shd w:val="clear" w:color="auto" w:fill="FFFFFF"/>
        <w:spacing w:after="120" w:line="360" w:lineRule="auto"/>
        <w:ind w:left="360" w:firstLine="360"/>
        <w:jc w:val="both"/>
        <w:rPr>
          <w:rFonts w:ascii="Times New Roman" w:hAnsi="Times New Roman"/>
          <w:b/>
          <w:bCs/>
          <w:sz w:val="26"/>
          <w:szCs w:val="26"/>
          <w:lang w:val="nl-NL"/>
        </w:rPr>
      </w:pPr>
      <w:r w:rsidRPr="00ED5130">
        <w:rPr>
          <w:rFonts w:ascii="Times New Roman" w:hAnsi="Times New Roman"/>
          <w:bCs/>
          <w:spacing w:val="-4"/>
          <w:sz w:val="26"/>
          <w:szCs w:val="26"/>
          <w:lang w:val="nl-NL"/>
        </w:rPr>
        <w:t>Do điều chỉnh chính sách thuế đối với hộ có doanh thu trên 01 tỷ đồng làm giảm đối tượng thu (qua kê khai hiện toàn xã có 06 họ kinh doanh có doanh thu trên 01 tỷ đồng); việc xây dựng phương án tổ chức đấu giá cấp quyền sử dụng đất cần thời gian để thực hiện; các nguồn thu hoa lợi công sản bị sụt giảm đo tình hình thiên tai, dịch bệnh.</w:t>
      </w:r>
    </w:p>
    <w:p w14:paraId="215AFE98" w14:textId="77777777" w:rsidR="007669CD" w:rsidRPr="00ED5130" w:rsidRDefault="003F55BD" w:rsidP="00095915">
      <w:pPr>
        <w:pBdr>
          <w:top w:val="dotted" w:sz="4" w:space="0" w:color="FFFFFF"/>
          <w:left w:val="dotted" w:sz="4" w:space="0" w:color="FFFFFF"/>
          <w:bottom w:val="dotted" w:sz="4" w:space="23" w:color="FFFFFF"/>
          <w:right w:val="dotted" w:sz="4" w:space="0" w:color="FFFFFF"/>
        </w:pBdr>
        <w:shd w:val="clear" w:color="auto" w:fill="FFFFFF"/>
        <w:spacing w:after="120" w:line="360" w:lineRule="auto"/>
        <w:ind w:left="360" w:firstLine="360"/>
        <w:jc w:val="both"/>
        <w:rPr>
          <w:rFonts w:ascii="Times New Roman" w:hAnsi="Times New Roman"/>
          <w:b/>
          <w:bCs/>
          <w:sz w:val="26"/>
          <w:szCs w:val="26"/>
          <w:lang w:val="nl-NL"/>
        </w:rPr>
      </w:pPr>
      <w:r w:rsidRPr="00ED5130">
        <w:rPr>
          <w:rFonts w:ascii="Times New Roman" w:hAnsi="Times New Roman"/>
          <w:sz w:val="26"/>
          <w:szCs w:val="26"/>
          <w:lang w:val="nl-NL"/>
        </w:rPr>
        <w:t>Năng lực, trình độ, kinh nghiệm công tác của một bộ phận cán bộ, chiến sĩ chưa đồng đều; Việc thiếu điều kiện về cơ sở vật chất, máy móc ảnh hưởng đến công tác đấu tranh phòng, chống tội phạm, đặc biệt là tội phạm sử dụng công nghệ cao, tội phạm về môi trường.</w:t>
      </w:r>
    </w:p>
    <w:p w14:paraId="3AE5CAE3" w14:textId="77777777" w:rsidR="007669CD" w:rsidRPr="00ED5130" w:rsidRDefault="003F55BD" w:rsidP="00095915">
      <w:pPr>
        <w:pBdr>
          <w:top w:val="dotted" w:sz="4" w:space="0" w:color="FFFFFF"/>
          <w:left w:val="dotted" w:sz="4" w:space="0" w:color="FFFFFF"/>
          <w:bottom w:val="dotted" w:sz="4" w:space="23" w:color="FFFFFF"/>
          <w:right w:val="dotted" w:sz="4" w:space="0" w:color="FFFFFF"/>
        </w:pBdr>
        <w:shd w:val="clear" w:color="auto" w:fill="FFFFFF"/>
        <w:spacing w:after="120" w:line="360" w:lineRule="auto"/>
        <w:ind w:left="360" w:firstLine="360"/>
        <w:jc w:val="both"/>
        <w:rPr>
          <w:rFonts w:ascii="Times New Roman" w:hAnsi="Times New Roman"/>
          <w:b/>
          <w:spacing w:val="-4"/>
          <w:sz w:val="26"/>
          <w:szCs w:val="26"/>
          <w:lang w:val="nl-NL"/>
        </w:rPr>
      </w:pPr>
      <w:r w:rsidRPr="00ED5130">
        <w:rPr>
          <w:rFonts w:ascii="Times New Roman" w:hAnsi="Times New Roman"/>
          <w:b/>
          <w:spacing w:val="-4"/>
          <w:sz w:val="26"/>
          <w:szCs w:val="26"/>
          <w:lang w:val="nl-NL"/>
        </w:rPr>
        <w:t>b.3. Một số nhiệm vụ trọng tâm 6 tháng cuối năm</w:t>
      </w:r>
    </w:p>
    <w:p w14:paraId="1CA52CC0" w14:textId="77777777" w:rsidR="007669CD" w:rsidRPr="00ED5130" w:rsidRDefault="003F55BD" w:rsidP="00095915">
      <w:pPr>
        <w:pBdr>
          <w:top w:val="dotted" w:sz="4" w:space="0" w:color="FFFFFF"/>
          <w:left w:val="dotted" w:sz="4" w:space="0" w:color="FFFFFF"/>
          <w:bottom w:val="dotted" w:sz="4" w:space="23" w:color="FFFFFF"/>
          <w:right w:val="dotted" w:sz="4" w:space="0" w:color="FFFFFF"/>
        </w:pBdr>
        <w:shd w:val="clear" w:color="auto" w:fill="FFFFFF"/>
        <w:spacing w:after="120" w:line="360" w:lineRule="auto"/>
        <w:ind w:left="360" w:firstLine="360"/>
        <w:jc w:val="both"/>
        <w:rPr>
          <w:rFonts w:ascii="Times New Roman" w:hAnsi="Times New Roman"/>
          <w:b/>
          <w:spacing w:val="-4"/>
          <w:sz w:val="26"/>
          <w:szCs w:val="26"/>
          <w:lang w:val="af-ZA"/>
        </w:rPr>
      </w:pPr>
      <w:r w:rsidRPr="00ED5130">
        <w:rPr>
          <w:rFonts w:ascii="Times New Roman" w:hAnsi="Times New Roman"/>
          <w:b/>
          <w:sz w:val="26"/>
          <w:szCs w:val="26"/>
          <w:lang w:val="af-ZA"/>
        </w:rPr>
        <w:t>1.</w:t>
      </w:r>
      <w:r w:rsidRPr="00ED5130">
        <w:rPr>
          <w:rFonts w:ascii="Times New Roman" w:hAnsi="Times New Roman"/>
          <w:sz w:val="26"/>
          <w:szCs w:val="26"/>
          <w:lang w:val="af-ZA"/>
        </w:rPr>
        <w:t xml:space="preserve"> Tập trung rà soát những nhiệm vụ, chương trình, đề án, dự án đã được HĐND, UBND xã giao từ đầu năm đến nay chưa thực hiện hoặc thực hiện chậm trễ để đôn đốc triển khai thực hiện. Từng ngành, đơn vị tiến hành rà soát, phân tích, đánh giá cụ thể các hạn chế để có phương án, giải pháp hiệu quả. </w:t>
      </w:r>
    </w:p>
    <w:p w14:paraId="07B283C4" w14:textId="77777777" w:rsidR="007669CD" w:rsidRPr="00ED5130" w:rsidRDefault="003F55BD" w:rsidP="00095915">
      <w:pPr>
        <w:pBdr>
          <w:top w:val="dotted" w:sz="4" w:space="0" w:color="FFFFFF"/>
          <w:left w:val="dotted" w:sz="4" w:space="0" w:color="FFFFFF"/>
          <w:bottom w:val="dotted" w:sz="4" w:space="23" w:color="FFFFFF"/>
          <w:right w:val="dotted" w:sz="4" w:space="0" w:color="FFFFFF"/>
        </w:pBdr>
        <w:shd w:val="clear" w:color="auto" w:fill="FFFFFF"/>
        <w:spacing w:after="120" w:line="360" w:lineRule="auto"/>
        <w:ind w:left="360" w:firstLine="360"/>
        <w:jc w:val="both"/>
        <w:rPr>
          <w:rFonts w:ascii="Times New Roman" w:hAnsi="Times New Roman"/>
          <w:b/>
          <w:spacing w:val="-4"/>
          <w:sz w:val="26"/>
          <w:szCs w:val="26"/>
          <w:lang w:val="af-ZA"/>
        </w:rPr>
      </w:pPr>
      <w:r w:rsidRPr="00ED5130">
        <w:rPr>
          <w:rFonts w:ascii="Times New Roman" w:hAnsi="Times New Roman"/>
          <w:b/>
          <w:bCs/>
          <w:sz w:val="26"/>
          <w:szCs w:val="26"/>
          <w:lang w:val="af-ZA"/>
        </w:rPr>
        <w:t>2.</w:t>
      </w:r>
      <w:r w:rsidRPr="00ED5130">
        <w:rPr>
          <w:rFonts w:ascii="Times New Roman" w:hAnsi="Times New Roman"/>
          <w:sz w:val="26"/>
          <w:szCs w:val="26"/>
          <w:lang w:val="af-ZA"/>
        </w:rPr>
        <w:t xml:space="preserve"> Trọng tâm là hoàn thành Đồ án </w:t>
      </w:r>
      <w:r w:rsidRPr="00ED5130">
        <w:rPr>
          <w:rFonts w:ascii="Times New Roman" w:hAnsi="Times New Roman"/>
          <w:spacing w:val="-4"/>
          <w:sz w:val="26"/>
          <w:szCs w:val="26"/>
          <w:lang w:val="af-ZA"/>
        </w:rPr>
        <w:t xml:space="preserve">Quy hoạch chung xã Lộc An, thành phố Huế, đến năm 2045 trong tháng 7/2026; </w:t>
      </w:r>
      <w:r w:rsidRPr="00ED5130">
        <w:rPr>
          <w:rFonts w:ascii="Times New Roman" w:hAnsi="Times New Roman"/>
          <w:sz w:val="26"/>
          <w:szCs w:val="26"/>
          <w:lang w:val="af-ZA"/>
        </w:rPr>
        <w:t>các quy hoạch phân khu xây dựng, quy hoạch chi tiết Khu du lịch sinh thái sân golf Hồ Truồi.</w:t>
      </w:r>
    </w:p>
    <w:p w14:paraId="6675AAA7" w14:textId="77777777" w:rsidR="007669CD" w:rsidRPr="00ED5130" w:rsidRDefault="003F55BD" w:rsidP="00095915">
      <w:pPr>
        <w:pBdr>
          <w:top w:val="dotted" w:sz="4" w:space="0" w:color="FFFFFF"/>
          <w:left w:val="dotted" w:sz="4" w:space="0" w:color="FFFFFF"/>
          <w:bottom w:val="dotted" w:sz="4" w:space="23" w:color="FFFFFF"/>
          <w:right w:val="dotted" w:sz="4" w:space="0" w:color="FFFFFF"/>
        </w:pBdr>
        <w:shd w:val="clear" w:color="auto" w:fill="FFFFFF"/>
        <w:spacing w:after="120" w:line="360" w:lineRule="auto"/>
        <w:ind w:left="360" w:firstLine="360"/>
        <w:jc w:val="both"/>
        <w:rPr>
          <w:rFonts w:ascii="Times New Roman" w:hAnsi="Times New Roman"/>
          <w:b/>
          <w:spacing w:val="-4"/>
          <w:sz w:val="26"/>
          <w:szCs w:val="26"/>
          <w:lang w:val="af-ZA"/>
        </w:rPr>
      </w:pPr>
      <w:r w:rsidRPr="00ED5130">
        <w:rPr>
          <w:rFonts w:ascii="Times New Roman" w:hAnsi="Times New Roman"/>
          <w:b/>
          <w:sz w:val="26"/>
          <w:szCs w:val="26"/>
          <w:lang w:val="af-ZA"/>
        </w:rPr>
        <w:t xml:space="preserve">3. Về phát triển kinh tế: </w:t>
      </w:r>
    </w:p>
    <w:p w14:paraId="4B20A834" w14:textId="77777777" w:rsidR="007669CD" w:rsidRPr="00ED5130" w:rsidRDefault="003F55BD" w:rsidP="00095915">
      <w:pPr>
        <w:pBdr>
          <w:top w:val="dotted" w:sz="4" w:space="0" w:color="FFFFFF"/>
          <w:left w:val="dotted" w:sz="4" w:space="0" w:color="FFFFFF"/>
          <w:bottom w:val="dotted" w:sz="4" w:space="23" w:color="FFFFFF"/>
          <w:right w:val="dotted" w:sz="4" w:space="0" w:color="FFFFFF"/>
        </w:pBdr>
        <w:shd w:val="clear" w:color="auto" w:fill="FFFFFF"/>
        <w:spacing w:after="120" w:line="360" w:lineRule="auto"/>
        <w:ind w:left="360" w:firstLine="360"/>
        <w:jc w:val="both"/>
        <w:rPr>
          <w:rFonts w:ascii="Times New Roman" w:hAnsi="Times New Roman"/>
          <w:b/>
          <w:bCs/>
          <w:i/>
          <w:sz w:val="26"/>
          <w:szCs w:val="26"/>
          <w:lang w:val="af-ZA"/>
        </w:rPr>
      </w:pPr>
      <w:r w:rsidRPr="00ED5130">
        <w:rPr>
          <w:rFonts w:ascii="Times New Roman" w:hAnsi="Times New Roman"/>
          <w:b/>
          <w:bCs/>
          <w:i/>
          <w:sz w:val="26"/>
          <w:szCs w:val="26"/>
          <w:lang w:val="af-ZA"/>
        </w:rPr>
        <w:t>a) Lĩnh vực du lịch, dịch vụ:</w:t>
      </w:r>
    </w:p>
    <w:p w14:paraId="3EE19D12" w14:textId="77777777" w:rsidR="007669CD" w:rsidRPr="00ED5130" w:rsidRDefault="003F55BD" w:rsidP="00095915">
      <w:pPr>
        <w:pBdr>
          <w:top w:val="dotted" w:sz="4" w:space="0" w:color="FFFFFF"/>
          <w:left w:val="dotted" w:sz="4" w:space="0" w:color="FFFFFF"/>
          <w:bottom w:val="dotted" w:sz="4" w:space="23" w:color="FFFFFF"/>
          <w:right w:val="dotted" w:sz="4" w:space="0" w:color="FFFFFF"/>
        </w:pBdr>
        <w:shd w:val="clear" w:color="auto" w:fill="FFFFFF"/>
        <w:spacing w:after="120" w:line="360" w:lineRule="auto"/>
        <w:ind w:left="360" w:firstLine="360"/>
        <w:jc w:val="both"/>
        <w:rPr>
          <w:rFonts w:ascii="Times New Roman" w:hAnsi="Times New Roman"/>
          <w:b/>
          <w:spacing w:val="-4"/>
          <w:sz w:val="26"/>
          <w:szCs w:val="26"/>
          <w:lang w:val="af-ZA"/>
        </w:rPr>
      </w:pPr>
      <w:r w:rsidRPr="00ED5130">
        <w:rPr>
          <w:rFonts w:ascii="Times New Roman" w:hAnsi="Times New Roman"/>
          <w:sz w:val="26"/>
          <w:szCs w:val="26"/>
          <w:lang w:val="nl-NL"/>
        </w:rPr>
        <w:lastRenderedPageBreak/>
        <w:t xml:space="preserve">- Tăng cường công tác quản lý nhà nước về giá, vệ sinh an toàn thực phẩm; công tác </w:t>
      </w:r>
      <w:r w:rsidRPr="00ED5130">
        <w:rPr>
          <w:rFonts w:ascii="Times New Roman" w:hAnsi="Times New Roman"/>
          <w:spacing w:val="-2"/>
          <w:sz w:val="26"/>
          <w:szCs w:val="26"/>
          <w:lang w:val="af-ZA"/>
        </w:rPr>
        <w:t xml:space="preserve">tác quản lý chợ, </w:t>
      </w:r>
      <w:r w:rsidRPr="00ED5130">
        <w:rPr>
          <w:rFonts w:ascii="Times New Roman" w:hAnsi="Times New Roman"/>
          <w:sz w:val="26"/>
          <w:szCs w:val="26"/>
          <w:lang w:val="af-ZA"/>
        </w:rPr>
        <w:t>quản lý thị trường, phòng chống buôn lậu, gian lận thương mại và hàng giả</w:t>
      </w:r>
      <w:r w:rsidRPr="00ED5130">
        <w:rPr>
          <w:rFonts w:ascii="Times New Roman" w:hAnsi="Times New Roman"/>
          <w:spacing w:val="-2"/>
          <w:sz w:val="26"/>
          <w:szCs w:val="26"/>
          <w:lang w:val="af-ZA"/>
        </w:rPr>
        <w:t xml:space="preserve"> trên địa bàn. Tạo mọi điều kiện thuận lợi phát triển các loại hình dịch vụ. Tăng cường công tác quảng bá, giới thiệu và nâng cao chất lượng phục vụ tại các điểm du lịch, nhằm thu hút khách và nâng cao doanh thu. </w:t>
      </w:r>
      <w:r w:rsidRPr="00ED5130">
        <w:rPr>
          <w:rFonts w:ascii="Times New Roman" w:hAnsi="Times New Roman"/>
          <w:sz w:val="26"/>
          <w:szCs w:val="26"/>
          <w:lang w:val="nl-NL"/>
        </w:rPr>
        <w:t xml:space="preserve">Khuyến khích các doanh nghiệp, cơ sở tiểu thủ công nghiệp tiếp tục nâng cao năng lực sản xuất, mở rộng thị trường tiêu thụ sản phẩm; tăng cường quản lý, xử lý ô nhiễm môi trường do hoạt động sản xuất trong khu dân cư. </w:t>
      </w:r>
    </w:p>
    <w:p w14:paraId="70538EA2" w14:textId="77777777" w:rsidR="007669CD" w:rsidRPr="00ED5130" w:rsidRDefault="003F55BD" w:rsidP="00095915">
      <w:pPr>
        <w:pBdr>
          <w:top w:val="dotted" w:sz="4" w:space="0" w:color="FFFFFF"/>
          <w:left w:val="dotted" w:sz="4" w:space="0" w:color="FFFFFF"/>
          <w:bottom w:val="dotted" w:sz="4" w:space="23" w:color="FFFFFF"/>
          <w:right w:val="dotted" w:sz="4" w:space="0" w:color="FFFFFF"/>
        </w:pBdr>
        <w:shd w:val="clear" w:color="auto" w:fill="FFFFFF"/>
        <w:spacing w:after="120" w:line="360" w:lineRule="auto"/>
        <w:ind w:left="360" w:firstLine="360"/>
        <w:jc w:val="both"/>
        <w:rPr>
          <w:rFonts w:ascii="Times New Roman" w:hAnsi="Times New Roman"/>
          <w:b/>
          <w:spacing w:val="-4"/>
          <w:sz w:val="26"/>
          <w:szCs w:val="26"/>
          <w:lang w:val="fi-FI"/>
        </w:rPr>
      </w:pPr>
      <w:r w:rsidRPr="00ED5130">
        <w:rPr>
          <w:rFonts w:ascii="Times New Roman" w:hAnsi="Times New Roman"/>
          <w:sz w:val="26"/>
          <w:szCs w:val="26"/>
          <w:lang w:val="fi-FI"/>
        </w:rPr>
        <w:t>- Tiếp tục thực hiện việc chuyển đổi mô hình tổ chức quản lý, kinh doanh khai thác chợ theo kế hoạch được duyệt. Tạo điều kiện phát triển mạng lưới bán buôn, bán lẻ rộng khắp trên địa bàn xã để phục vụ người dân. Khuyến khích phát triển hệ thống các cửa</w:t>
      </w:r>
      <w:r w:rsidRPr="00ED5130">
        <w:rPr>
          <w:rFonts w:ascii="Times New Roman" w:hAnsi="Times New Roman"/>
          <w:spacing w:val="40"/>
          <w:sz w:val="26"/>
          <w:szCs w:val="26"/>
          <w:lang w:val="fi-FI"/>
        </w:rPr>
        <w:t xml:space="preserve"> </w:t>
      </w:r>
      <w:r w:rsidRPr="00ED5130">
        <w:rPr>
          <w:rFonts w:ascii="Times New Roman" w:hAnsi="Times New Roman"/>
          <w:sz w:val="26"/>
          <w:szCs w:val="26"/>
          <w:lang w:val="fi-FI"/>
        </w:rPr>
        <w:t>hàng bán lẻ, cửa hàng tiện ích, phát triển các doanh nghiệp bán lẻ, các đại lý ủy quyền tại các khu trung tâm, khu vực tập trung đông dân cư và khách du lịch.</w:t>
      </w:r>
    </w:p>
    <w:p w14:paraId="5093C78C" w14:textId="77777777" w:rsidR="007669CD" w:rsidRPr="00ED5130" w:rsidRDefault="003F55BD" w:rsidP="00095915">
      <w:pPr>
        <w:pBdr>
          <w:top w:val="dotted" w:sz="4" w:space="0" w:color="FFFFFF"/>
          <w:left w:val="dotted" w:sz="4" w:space="0" w:color="FFFFFF"/>
          <w:bottom w:val="dotted" w:sz="4" w:space="23" w:color="FFFFFF"/>
          <w:right w:val="dotted" w:sz="4" w:space="0" w:color="FFFFFF"/>
        </w:pBdr>
        <w:shd w:val="clear" w:color="auto" w:fill="FFFFFF"/>
        <w:spacing w:after="120" w:line="360" w:lineRule="auto"/>
        <w:ind w:left="360" w:firstLine="360"/>
        <w:jc w:val="both"/>
        <w:rPr>
          <w:rFonts w:ascii="Times New Roman" w:hAnsi="Times New Roman"/>
          <w:b/>
          <w:spacing w:val="-4"/>
          <w:sz w:val="26"/>
          <w:szCs w:val="26"/>
          <w:lang w:val="fi-FI"/>
        </w:rPr>
      </w:pPr>
      <w:r w:rsidRPr="00ED5130">
        <w:rPr>
          <w:rFonts w:ascii="Times New Roman" w:hAnsi="Times New Roman"/>
          <w:sz w:val="26"/>
          <w:szCs w:val="26"/>
          <w:lang w:val="fi-FI"/>
        </w:rPr>
        <w:t>-</w:t>
      </w:r>
      <w:r w:rsidRPr="00ED5130">
        <w:rPr>
          <w:rFonts w:ascii="Times New Roman" w:hAnsi="Times New Roman"/>
          <w:sz w:val="26"/>
          <w:szCs w:val="26"/>
          <w:lang w:val="vi-VN"/>
        </w:rPr>
        <w:t xml:space="preserve"> </w:t>
      </w:r>
      <w:r w:rsidRPr="00ED5130">
        <w:rPr>
          <w:rFonts w:ascii="Times New Roman" w:hAnsi="Times New Roman"/>
          <w:sz w:val="26"/>
          <w:szCs w:val="26"/>
          <w:lang w:val="af-ZA"/>
        </w:rPr>
        <w:t xml:space="preserve">Xây dựng và triển khai thực hiền Đề án phát triển dịch vụ du lịch giai đoạn 2026-2031. </w:t>
      </w:r>
      <w:r w:rsidRPr="00ED5130">
        <w:rPr>
          <w:rFonts w:ascii="Times New Roman" w:hAnsi="Times New Roman"/>
          <w:sz w:val="26"/>
          <w:szCs w:val="26"/>
          <w:lang w:val="vi-VN"/>
        </w:rPr>
        <w:t>P</w:t>
      </w:r>
      <w:r w:rsidRPr="00ED5130">
        <w:rPr>
          <w:rFonts w:ascii="Times New Roman" w:hAnsi="Times New Roman"/>
          <w:sz w:val="26"/>
          <w:szCs w:val="26"/>
          <w:lang w:val="fi-FI"/>
        </w:rPr>
        <w:t xml:space="preserve">hát triển </w:t>
      </w:r>
      <w:r w:rsidRPr="00ED5130">
        <w:rPr>
          <w:rFonts w:ascii="Times New Roman" w:hAnsi="Times New Roman"/>
          <w:sz w:val="26"/>
          <w:szCs w:val="26"/>
          <w:lang w:val="vi-VN"/>
        </w:rPr>
        <w:t xml:space="preserve">dịch vụ du lịch </w:t>
      </w:r>
      <w:r w:rsidRPr="00ED5130">
        <w:rPr>
          <w:rFonts w:ascii="Times New Roman" w:hAnsi="Times New Roman"/>
          <w:sz w:val="26"/>
          <w:szCs w:val="26"/>
          <w:lang w:val="fi-FI"/>
        </w:rPr>
        <w:t xml:space="preserve">tạo hình ảnh điểm đến, thương hiệu mang đặc trưng riêng của </w:t>
      </w:r>
      <w:r w:rsidRPr="00ED5130">
        <w:rPr>
          <w:rFonts w:ascii="Times New Roman" w:hAnsi="Times New Roman"/>
          <w:sz w:val="26"/>
          <w:szCs w:val="26"/>
          <w:lang w:val="vi-VN"/>
        </w:rPr>
        <w:t>du lịch địa phương</w:t>
      </w:r>
      <w:r w:rsidRPr="00ED5130">
        <w:rPr>
          <w:rFonts w:ascii="Times New Roman" w:hAnsi="Times New Roman"/>
          <w:sz w:val="26"/>
          <w:szCs w:val="26"/>
          <w:lang w:val="fi-FI"/>
        </w:rPr>
        <w:t xml:space="preserve">; khẳng định vị thế của du lịch </w:t>
      </w:r>
      <w:r w:rsidRPr="00ED5130">
        <w:rPr>
          <w:rFonts w:ascii="Times New Roman" w:hAnsi="Times New Roman"/>
          <w:sz w:val="26"/>
          <w:szCs w:val="26"/>
          <w:lang w:val="vi-VN"/>
        </w:rPr>
        <w:t xml:space="preserve">cộng đồng </w:t>
      </w:r>
      <w:r w:rsidRPr="00ED5130">
        <w:rPr>
          <w:rFonts w:ascii="Times New Roman" w:hAnsi="Times New Roman"/>
          <w:sz w:val="26"/>
          <w:szCs w:val="26"/>
          <w:lang w:val="fi-FI"/>
        </w:rPr>
        <w:t>đóng góp tích cực vào sự phát triển kinh tế - xã hội của </w:t>
      </w:r>
      <w:r w:rsidRPr="00ED5130">
        <w:rPr>
          <w:rFonts w:ascii="Times New Roman" w:hAnsi="Times New Roman"/>
          <w:sz w:val="26"/>
          <w:szCs w:val="26"/>
          <w:lang w:val="vi-VN"/>
        </w:rPr>
        <w:t>xã</w:t>
      </w:r>
      <w:r w:rsidRPr="00ED5130">
        <w:rPr>
          <w:rFonts w:ascii="Times New Roman" w:hAnsi="Times New Roman"/>
          <w:sz w:val="26"/>
          <w:szCs w:val="26"/>
          <w:lang w:val="fi-FI"/>
        </w:rPr>
        <w:t>. Tổng lượt khách du lịch đạt trên 12.000 lượt, doanh thu du lịch trên 3,5 tỷ đồng.</w:t>
      </w:r>
    </w:p>
    <w:p w14:paraId="505B38E0" w14:textId="77777777" w:rsidR="007669CD" w:rsidRPr="00ED5130" w:rsidRDefault="003F55BD" w:rsidP="00095915">
      <w:pPr>
        <w:pBdr>
          <w:top w:val="dotted" w:sz="4" w:space="0" w:color="FFFFFF"/>
          <w:left w:val="dotted" w:sz="4" w:space="0" w:color="FFFFFF"/>
          <w:bottom w:val="dotted" w:sz="4" w:space="23" w:color="FFFFFF"/>
          <w:right w:val="dotted" w:sz="4" w:space="0" w:color="FFFFFF"/>
        </w:pBdr>
        <w:shd w:val="clear" w:color="auto" w:fill="FFFFFF"/>
        <w:spacing w:after="120" w:line="360" w:lineRule="auto"/>
        <w:ind w:left="360" w:firstLine="360"/>
        <w:jc w:val="both"/>
        <w:rPr>
          <w:rFonts w:ascii="Times New Roman" w:hAnsi="Times New Roman"/>
          <w:b/>
          <w:spacing w:val="-4"/>
          <w:sz w:val="26"/>
          <w:szCs w:val="26"/>
          <w:lang w:val="fi-FI"/>
        </w:rPr>
      </w:pPr>
      <w:r w:rsidRPr="00ED5130">
        <w:rPr>
          <w:rFonts w:ascii="Times New Roman" w:hAnsi="Times New Roman"/>
          <w:spacing w:val="-2"/>
          <w:sz w:val="26"/>
          <w:szCs w:val="26"/>
          <w:lang w:val="fi-FI"/>
        </w:rPr>
        <w:t xml:space="preserve">- Hỗ trợ Xây dựng và hoàn thiện chương trình, tour tham quan, trải nghiệm du lịch </w:t>
      </w:r>
      <w:r w:rsidRPr="00ED5130">
        <w:rPr>
          <w:rFonts w:ascii="Times New Roman" w:hAnsi="Times New Roman"/>
          <w:spacing w:val="-2"/>
          <w:sz w:val="26"/>
          <w:szCs w:val="26"/>
          <w:lang w:val="vi-VN"/>
        </w:rPr>
        <w:t>sinh thái Suối Mây, t</w:t>
      </w:r>
      <w:r w:rsidRPr="00ED5130">
        <w:rPr>
          <w:rFonts w:ascii="Times New Roman" w:hAnsi="Times New Roman"/>
          <w:spacing w:val="-2"/>
          <w:sz w:val="26"/>
          <w:szCs w:val="26"/>
          <w:lang w:val="fi-FI"/>
        </w:rPr>
        <w:t xml:space="preserve">ham quan </w:t>
      </w:r>
      <w:r w:rsidRPr="00ED5130">
        <w:rPr>
          <w:rFonts w:ascii="Times New Roman" w:hAnsi="Times New Roman"/>
          <w:spacing w:val="-2"/>
          <w:sz w:val="26"/>
          <w:szCs w:val="26"/>
          <w:lang w:val="vi-VN"/>
        </w:rPr>
        <w:t>Thiền viện Trúc Lâm Bạch Mã</w:t>
      </w:r>
      <w:r w:rsidRPr="00ED5130">
        <w:rPr>
          <w:rFonts w:ascii="Times New Roman" w:hAnsi="Times New Roman"/>
          <w:spacing w:val="-2"/>
          <w:sz w:val="26"/>
          <w:szCs w:val="26"/>
          <w:lang w:val="fi-FI"/>
        </w:rPr>
        <w:t>, đ</w:t>
      </w:r>
      <w:r w:rsidRPr="00ED5130">
        <w:rPr>
          <w:rFonts w:ascii="Times New Roman" w:hAnsi="Times New Roman"/>
          <w:spacing w:val="-2"/>
          <w:sz w:val="26"/>
          <w:szCs w:val="26"/>
          <w:lang w:val="vi-VN"/>
        </w:rPr>
        <w:t>ầm phá Tam Giang</w:t>
      </w:r>
      <w:r w:rsidRPr="00ED5130">
        <w:rPr>
          <w:rFonts w:ascii="Times New Roman" w:hAnsi="Times New Roman"/>
          <w:spacing w:val="-2"/>
          <w:sz w:val="26"/>
          <w:szCs w:val="26"/>
          <w:lang w:val="fi-FI"/>
        </w:rPr>
        <w:t xml:space="preserve"> và một số điểm di tích lịch sử như: </w:t>
      </w:r>
      <w:r w:rsidRPr="00ED5130">
        <w:rPr>
          <w:rFonts w:ascii="Times New Roman" w:hAnsi="Times New Roman"/>
          <w:spacing w:val="-2"/>
          <w:sz w:val="26"/>
          <w:szCs w:val="26"/>
          <w:lang w:val="vi-VN"/>
        </w:rPr>
        <w:t>Ngã Ba Ràng Bò</w:t>
      </w:r>
      <w:r w:rsidRPr="00ED5130">
        <w:rPr>
          <w:rFonts w:ascii="Times New Roman" w:hAnsi="Times New Roman"/>
          <w:spacing w:val="-2"/>
          <w:sz w:val="26"/>
          <w:szCs w:val="26"/>
          <w:lang w:val="fi-FI"/>
        </w:rPr>
        <w:t xml:space="preserve">, </w:t>
      </w:r>
      <w:r w:rsidRPr="00ED5130">
        <w:rPr>
          <w:rFonts w:ascii="Times New Roman" w:hAnsi="Times New Roman"/>
          <w:spacing w:val="-2"/>
          <w:sz w:val="26"/>
          <w:szCs w:val="26"/>
          <w:lang w:val="vi-VN"/>
        </w:rPr>
        <w:t>Đình làng Bàn Môn</w:t>
      </w:r>
      <w:r w:rsidRPr="00ED5130">
        <w:rPr>
          <w:rFonts w:ascii="Times New Roman" w:hAnsi="Times New Roman"/>
          <w:spacing w:val="-2"/>
          <w:sz w:val="26"/>
          <w:szCs w:val="26"/>
          <w:lang w:val="fi-FI"/>
        </w:rPr>
        <w:t xml:space="preserve">; </w:t>
      </w:r>
      <w:r w:rsidRPr="00ED5130">
        <w:rPr>
          <w:rFonts w:ascii="Times New Roman" w:hAnsi="Times New Roman"/>
          <w:spacing w:val="-2"/>
          <w:sz w:val="26"/>
          <w:szCs w:val="26"/>
          <w:lang w:val="vi-VN"/>
        </w:rPr>
        <w:t xml:space="preserve">Lăng mộ Nguyễn Cửu Kiều và Công Nữ Ngọc Đỉnh; </w:t>
      </w:r>
      <w:r w:rsidRPr="00ED5130">
        <w:rPr>
          <w:rFonts w:ascii="Times New Roman" w:hAnsi="Times New Roman"/>
          <w:spacing w:val="-2"/>
          <w:sz w:val="26"/>
          <w:szCs w:val="26"/>
          <w:lang w:val="fi-FI"/>
        </w:rPr>
        <w:t xml:space="preserve">thư viện Đại tướng Lê Đức Anh; trải nghiệm </w:t>
      </w:r>
      <w:r w:rsidRPr="00ED5130">
        <w:rPr>
          <w:rFonts w:ascii="Times New Roman" w:hAnsi="Times New Roman"/>
          <w:spacing w:val="-2"/>
          <w:sz w:val="26"/>
          <w:szCs w:val="26"/>
          <w:lang w:val="vi-VN"/>
        </w:rPr>
        <w:t>ẩm thực bánh lọc Truồi</w:t>
      </w:r>
      <w:r w:rsidRPr="00ED5130">
        <w:rPr>
          <w:rFonts w:ascii="Times New Roman" w:hAnsi="Times New Roman"/>
          <w:spacing w:val="-2"/>
          <w:sz w:val="26"/>
          <w:szCs w:val="26"/>
          <w:lang w:val="fi-FI"/>
        </w:rPr>
        <w:t>, trải nghiệm các mô hình vườn mẫu (Chè Truồi, Dâu Truồi, Mít Truồi), chơi một số trò chơi dân gian...</w:t>
      </w:r>
    </w:p>
    <w:p w14:paraId="56A1BC3F" w14:textId="77777777" w:rsidR="007669CD" w:rsidRPr="00ED5130" w:rsidRDefault="003F55BD" w:rsidP="00095915">
      <w:pPr>
        <w:pBdr>
          <w:top w:val="dotted" w:sz="4" w:space="0" w:color="FFFFFF"/>
          <w:left w:val="dotted" w:sz="4" w:space="0" w:color="FFFFFF"/>
          <w:bottom w:val="dotted" w:sz="4" w:space="23" w:color="FFFFFF"/>
          <w:right w:val="dotted" w:sz="4" w:space="0" w:color="FFFFFF"/>
        </w:pBdr>
        <w:shd w:val="clear" w:color="auto" w:fill="FFFFFF"/>
        <w:spacing w:after="120" w:line="360" w:lineRule="auto"/>
        <w:ind w:left="360" w:firstLine="360"/>
        <w:jc w:val="both"/>
        <w:rPr>
          <w:rFonts w:ascii="Times New Roman" w:hAnsi="Times New Roman"/>
          <w:b/>
          <w:spacing w:val="-4"/>
          <w:sz w:val="26"/>
          <w:szCs w:val="26"/>
          <w:lang w:val="af-ZA"/>
        </w:rPr>
      </w:pPr>
      <w:r w:rsidRPr="00ED5130">
        <w:rPr>
          <w:rFonts w:ascii="Times New Roman" w:hAnsi="Times New Roman"/>
          <w:b/>
          <w:bCs/>
          <w:i/>
          <w:sz w:val="26"/>
          <w:szCs w:val="26"/>
          <w:lang w:val="af-ZA"/>
        </w:rPr>
        <w:t>b) Lĩnh vực công nghiệp:</w:t>
      </w:r>
      <w:r w:rsidRPr="00ED5130">
        <w:rPr>
          <w:rFonts w:ascii="Times New Roman" w:hAnsi="Times New Roman"/>
          <w:i/>
          <w:sz w:val="26"/>
          <w:szCs w:val="26"/>
          <w:lang w:val="af-ZA"/>
        </w:rPr>
        <w:t xml:space="preserve"> </w:t>
      </w:r>
      <w:r w:rsidRPr="00ED5130">
        <w:rPr>
          <w:rFonts w:ascii="Times New Roman" w:hAnsi="Times New Roman"/>
          <w:sz w:val="26"/>
          <w:szCs w:val="26"/>
          <w:lang w:val="af-ZA"/>
        </w:rPr>
        <w:t xml:space="preserve">Đẩy mạnh phát triển công nghiệp, tiểu thủ công nghiệp và làng nghề; hỗ trợ các ngành chế biến nông lâm thuỷ sản, chế biến gỗ. Tăng cường công tác xúc tiến kêu gọi đầu tư </w:t>
      </w:r>
      <w:r w:rsidRPr="00ED5130">
        <w:rPr>
          <w:rFonts w:ascii="Times New Roman" w:hAnsi="Times New Roman"/>
          <w:iCs/>
          <w:sz w:val="26"/>
          <w:szCs w:val="26"/>
          <w:lang w:val="af-ZA"/>
        </w:rPr>
        <w:t>đồng bộ hạ tầng cụm công nghiệp Điền Hòa</w:t>
      </w:r>
      <w:r w:rsidRPr="00ED5130">
        <w:rPr>
          <w:rFonts w:ascii="Times New Roman" w:hAnsi="Times New Roman"/>
          <w:sz w:val="26"/>
          <w:szCs w:val="26"/>
          <w:lang w:val="af-ZA"/>
        </w:rPr>
        <w:t>.</w:t>
      </w:r>
      <w:r w:rsidRPr="00ED5130">
        <w:rPr>
          <w:rStyle w:val="Emphasis"/>
          <w:rFonts w:ascii="Times New Roman" w:hAnsi="Times New Roman"/>
          <w:bCs/>
          <w:i w:val="0"/>
          <w:sz w:val="26"/>
          <w:szCs w:val="26"/>
          <w:lang w:val="af-ZA"/>
        </w:rPr>
        <w:t xml:space="preserve"> Thực hiện tốt chương trình khuyến công, xúc tiến thương mại để hỗ trợ nâng cao năng lực sản xuất, sức cạnh tranh và mở rộng thị trường tiêu thụ sản phẩm, phát triển các cơ sở TTCN trên địa bàn. </w:t>
      </w:r>
    </w:p>
    <w:p w14:paraId="15BF92AF" w14:textId="77777777" w:rsidR="007669CD" w:rsidRPr="00ED5130" w:rsidRDefault="003F55BD" w:rsidP="00095915">
      <w:pPr>
        <w:pBdr>
          <w:top w:val="dotted" w:sz="4" w:space="0" w:color="FFFFFF"/>
          <w:left w:val="dotted" w:sz="4" w:space="0" w:color="FFFFFF"/>
          <w:bottom w:val="dotted" w:sz="4" w:space="23" w:color="FFFFFF"/>
          <w:right w:val="dotted" w:sz="4" w:space="0" w:color="FFFFFF"/>
        </w:pBdr>
        <w:shd w:val="clear" w:color="auto" w:fill="FFFFFF"/>
        <w:spacing w:after="120" w:line="360" w:lineRule="auto"/>
        <w:ind w:left="360" w:firstLine="360"/>
        <w:jc w:val="both"/>
        <w:rPr>
          <w:rFonts w:ascii="Times New Roman" w:hAnsi="Times New Roman"/>
          <w:b/>
          <w:bCs/>
          <w:spacing w:val="-4"/>
          <w:sz w:val="26"/>
          <w:szCs w:val="26"/>
          <w:lang w:val="af-ZA"/>
        </w:rPr>
      </w:pPr>
      <w:r w:rsidRPr="00ED5130">
        <w:rPr>
          <w:rFonts w:ascii="Times New Roman" w:hAnsi="Times New Roman"/>
          <w:b/>
          <w:bCs/>
          <w:i/>
          <w:sz w:val="26"/>
          <w:szCs w:val="26"/>
          <w:lang w:val="af-ZA"/>
        </w:rPr>
        <w:t>c) Lĩnh vực nông nghiệp:</w:t>
      </w:r>
    </w:p>
    <w:p w14:paraId="716AF639" w14:textId="77777777" w:rsidR="007669CD" w:rsidRPr="00ED5130" w:rsidRDefault="003F55BD" w:rsidP="00095915">
      <w:pPr>
        <w:pBdr>
          <w:top w:val="dotted" w:sz="4" w:space="0" w:color="FFFFFF"/>
          <w:left w:val="dotted" w:sz="4" w:space="0" w:color="FFFFFF"/>
          <w:bottom w:val="dotted" w:sz="4" w:space="23" w:color="FFFFFF"/>
          <w:right w:val="dotted" w:sz="4" w:space="0" w:color="FFFFFF"/>
        </w:pBdr>
        <w:shd w:val="clear" w:color="auto" w:fill="FFFFFF"/>
        <w:spacing w:after="120" w:line="360" w:lineRule="auto"/>
        <w:ind w:left="360" w:firstLine="360"/>
        <w:jc w:val="both"/>
        <w:rPr>
          <w:rFonts w:ascii="Times New Roman" w:hAnsi="Times New Roman"/>
          <w:b/>
          <w:spacing w:val="-4"/>
          <w:sz w:val="26"/>
          <w:szCs w:val="26"/>
          <w:lang w:val="af-ZA"/>
        </w:rPr>
      </w:pPr>
      <w:r w:rsidRPr="00ED5130">
        <w:rPr>
          <w:rFonts w:ascii="Times New Roman" w:hAnsi="Times New Roman"/>
          <w:sz w:val="26"/>
          <w:szCs w:val="26"/>
          <w:lang w:val="af-ZA"/>
        </w:rPr>
        <w:t xml:space="preserve">- Phát triển sản xuất nông nghiệp theo hướng nâng cao năng suất, chất lượng và hiệu quả; gắn sản xuất, chế biến với thị trường. Triển khai thực hiện Đề án nông nghiệp hữu </w:t>
      </w:r>
      <w:r w:rsidRPr="00ED5130">
        <w:rPr>
          <w:rFonts w:ascii="Times New Roman" w:hAnsi="Times New Roman"/>
          <w:sz w:val="26"/>
          <w:szCs w:val="26"/>
          <w:lang w:val="af-ZA"/>
        </w:rPr>
        <w:lastRenderedPageBreak/>
        <w:t>cơ gắn với chuỗi giá trị sản phẩm giai đoạn 2026-2030 trong đó tăng cường công tác tuyên truyền, vận động, chuyển giao, ứng dụng công nghệ cao, sản xuất theo hướng nông nghiệp hữu cơ; nghiên cứu, học tập  kinh nghiệm của các địa phương thực hiện hiệu quả.</w:t>
      </w:r>
    </w:p>
    <w:p w14:paraId="2F74E0D2" w14:textId="77777777" w:rsidR="007669CD" w:rsidRPr="00ED5130" w:rsidRDefault="003F55BD" w:rsidP="00095915">
      <w:pPr>
        <w:pBdr>
          <w:top w:val="dotted" w:sz="4" w:space="0" w:color="FFFFFF"/>
          <w:left w:val="dotted" w:sz="4" w:space="0" w:color="FFFFFF"/>
          <w:bottom w:val="dotted" w:sz="4" w:space="23" w:color="FFFFFF"/>
          <w:right w:val="dotted" w:sz="4" w:space="0" w:color="FFFFFF"/>
        </w:pBdr>
        <w:shd w:val="clear" w:color="auto" w:fill="FFFFFF"/>
        <w:spacing w:after="120" w:line="360" w:lineRule="auto"/>
        <w:ind w:left="360" w:firstLine="360"/>
        <w:jc w:val="both"/>
        <w:rPr>
          <w:rFonts w:ascii="Times New Roman" w:hAnsi="Times New Roman"/>
          <w:b/>
          <w:spacing w:val="-4"/>
          <w:sz w:val="26"/>
          <w:szCs w:val="26"/>
          <w:lang w:val="nl-NL"/>
        </w:rPr>
      </w:pPr>
      <w:r w:rsidRPr="00ED5130">
        <w:rPr>
          <w:rFonts w:ascii="Times New Roman" w:hAnsi="Times New Roman"/>
          <w:sz w:val="26"/>
          <w:szCs w:val="26"/>
          <w:lang w:val="nl-NL"/>
        </w:rPr>
        <w:t>- Tập trung chỉ đạo chăm sóc, thu hoạch vụ Hè Thu theo đúng lịch thời vụ và đảm bảo cơ cấu giống. Tăng cường công tác phòng dịch trên đàn gia súc, gia cầm nhất là bệnh cúm gia cầm, lở mồm long móng, tụ huyết trùng... Chỉ đạo các hộ nuôi trồng thuỷ sản tổ chức thu hoạch trước mùa mưa lũ. Tăng cường công tác tuyên truyền, chỉ đạo các chủ rừng thực hiện tốt công tác chăm sóc, thu hoạch trồng lại và phòng cháy rừng trong đợt cao điểm nắng nóng thời gian đến.</w:t>
      </w:r>
    </w:p>
    <w:p w14:paraId="31E1925C" w14:textId="77777777" w:rsidR="007669CD" w:rsidRPr="00ED5130" w:rsidRDefault="003F55BD" w:rsidP="00095915">
      <w:pPr>
        <w:pBdr>
          <w:top w:val="dotted" w:sz="4" w:space="0" w:color="FFFFFF"/>
          <w:left w:val="dotted" w:sz="4" w:space="0" w:color="FFFFFF"/>
          <w:bottom w:val="dotted" w:sz="4" w:space="23" w:color="FFFFFF"/>
          <w:right w:val="dotted" w:sz="4" w:space="0" w:color="FFFFFF"/>
        </w:pBdr>
        <w:shd w:val="clear" w:color="auto" w:fill="FFFFFF"/>
        <w:spacing w:after="120" w:line="360" w:lineRule="auto"/>
        <w:ind w:left="360" w:firstLine="360"/>
        <w:jc w:val="both"/>
        <w:rPr>
          <w:rFonts w:ascii="Times New Roman" w:hAnsi="Times New Roman"/>
          <w:b/>
          <w:spacing w:val="-4"/>
          <w:sz w:val="26"/>
          <w:szCs w:val="26"/>
          <w:lang w:val="nl-NL"/>
        </w:rPr>
      </w:pPr>
      <w:r w:rsidRPr="00ED5130">
        <w:rPr>
          <w:rFonts w:ascii="Times New Roman" w:hAnsi="Times New Roman"/>
          <w:sz w:val="26"/>
          <w:szCs w:val="26"/>
          <w:lang w:val="nl-NL"/>
        </w:rPr>
        <w:t>- Tập trung xây dựng và triển khai Đề án tổ chức, sắp xếp lại các hợp tác xã nông nghiệp trên địa bàn xã; nâng cao năng lực hoạt động của các hợp tác xã, đáp ứng yêu cầu phát triển kinh tế tập thể trong tình hình mới.</w:t>
      </w:r>
    </w:p>
    <w:p w14:paraId="35B8A47F" w14:textId="77777777" w:rsidR="007669CD" w:rsidRPr="00ED5130" w:rsidRDefault="003F55BD" w:rsidP="00095915">
      <w:pPr>
        <w:pBdr>
          <w:top w:val="dotted" w:sz="4" w:space="0" w:color="FFFFFF"/>
          <w:left w:val="dotted" w:sz="4" w:space="0" w:color="FFFFFF"/>
          <w:bottom w:val="dotted" w:sz="4" w:space="23" w:color="FFFFFF"/>
          <w:right w:val="dotted" w:sz="4" w:space="0" w:color="FFFFFF"/>
        </w:pBdr>
        <w:shd w:val="clear" w:color="auto" w:fill="FFFFFF"/>
        <w:spacing w:after="120" w:line="360" w:lineRule="auto"/>
        <w:ind w:left="360" w:firstLine="360"/>
        <w:jc w:val="both"/>
        <w:rPr>
          <w:rFonts w:ascii="Times New Roman" w:hAnsi="Times New Roman"/>
          <w:b/>
          <w:bCs/>
          <w:spacing w:val="-4"/>
          <w:sz w:val="26"/>
          <w:szCs w:val="26"/>
          <w:lang w:val="nl-NL"/>
        </w:rPr>
      </w:pPr>
      <w:r w:rsidRPr="00ED5130">
        <w:rPr>
          <w:rFonts w:ascii="Times New Roman" w:hAnsi="Times New Roman"/>
          <w:b/>
          <w:bCs/>
          <w:i/>
          <w:iCs/>
          <w:sz w:val="26"/>
          <w:szCs w:val="26"/>
          <w:lang w:val="nl-NL"/>
        </w:rPr>
        <w:t>d) Lĩnh vực giảm nghèo:</w:t>
      </w:r>
    </w:p>
    <w:p w14:paraId="078B6426" w14:textId="77777777" w:rsidR="007669CD" w:rsidRPr="00ED5130" w:rsidRDefault="003F55BD" w:rsidP="00095915">
      <w:pPr>
        <w:pBdr>
          <w:top w:val="dotted" w:sz="4" w:space="0" w:color="FFFFFF"/>
          <w:left w:val="dotted" w:sz="4" w:space="0" w:color="FFFFFF"/>
          <w:bottom w:val="dotted" w:sz="4" w:space="23" w:color="FFFFFF"/>
          <w:right w:val="dotted" w:sz="4" w:space="0" w:color="FFFFFF"/>
        </w:pBdr>
        <w:shd w:val="clear" w:color="auto" w:fill="FFFFFF"/>
        <w:spacing w:after="120" w:line="360" w:lineRule="auto"/>
        <w:ind w:left="360" w:firstLine="360"/>
        <w:jc w:val="both"/>
        <w:rPr>
          <w:rFonts w:ascii="Times New Roman" w:hAnsi="Times New Roman"/>
          <w:b/>
          <w:spacing w:val="-4"/>
          <w:sz w:val="26"/>
          <w:szCs w:val="26"/>
          <w:lang w:val="nl-NL"/>
        </w:rPr>
      </w:pPr>
      <w:r w:rsidRPr="00ED5130">
        <w:rPr>
          <w:rFonts w:ascii="Times New Roman" w:hAnsi="Times New Roman"/>
          <w:bCs/>
          <w:sz w:val="26"/>
          <w:szCs w:val="26"/>
          <w:lang w:val="nl-NL"/>
        </w:rPr>
        <w:t xml:space="preserve">Chỉ đạo, phân công nhiệm vụ cho các ban, ngành, đoàn thể phối hợp huy động nguồn lực để hỗ trợ công tác giảm nghèo năm 2026 trên địa bàn xã nhằm đạt mục tiêu đề ra. Phấn đấu cuối năm 2026 </w:t>
      </w:r>
      <w:r w:rsidRPr="00ED5130">
        <w:rPr>
          <w:rFonts w:ascii="Times New Roman" w:hAnsi="Times New Roman"/>
          <w:sz w:val="26"/>
          <w:szCs w:val="26"/>
          <w:lang w:val="nl-NL"/>
        </w:rPr>
        <w:t>t</w:t>
      </w:r>
      <w:r w:rsidRPr="00ED5130">
        <w:rPr>
          <w:rFonts w:ascii="Times New Roman" w:hAnsi="Times New Roman"/>
          <w:sz w:val="26"/>
          <w:szCs w:val="26"/>
          <w:lang w:val="vi-VN"/>
        </w:rPr>
        <w:t xml:space="preserve">ỷ lệ hộ nghèo </w:t>
      </w:r>
      <w:r w:rsidRPr="00ED5130">
        <w:rPr>
          <w:rFonts w:ascii="Times New Roman" w:hAnsi="Times New Roman"/>
          <w:sz w:val="26"/>
          <w:szCs w:val="26"/>
          <w:lang w:val="nl-NL"/>
        </w:rPr>
        <w:t>giảm còn 0,59% - 0,67%, tỷ lệ hộ cận nghèo giảm còn 1,35% không có hộ nghèo, hộ cận nghèo có thành viên là người có công với cách mạng; phấn đấu tỷ lệ hộ nghèo, cận nghèo chung toàn xã thấp hơn mức bình quân chung toàn thành phố.</w:t>
      </w:r>
    </w:p>
    <w:p w14:paraId="098DA846" w14:textId="77777777" w:rsidR="007669CD" w:rsidRPr="00ED5130" w:rsidRDefault="003F55BD" w:rsidP="00095915">
      <w:pPr>
        <w:pBdr>
          <w:top w:val="dotted" w:sz="4" w:space="0" w:color="FFFFFF"/>
          <w:left w:val="dotted" w:sz="4" w:space="0" w:color="FFFFFF"/>
          <w:bottom w:val="dotted" w:sz="4" w:space="23" w:color="FFFFFF"/>
          <w:right w:val="dotted" w:sz="4" w:space="0" w:color="FFFFFF"/>
        </w:pBdr>
        <w:shd w:val="clear" w:color="auto" w:fill="FFFFFF"/>
        <w:spacing w:after="120" w:line="360" w:lineRule="auto"/>
        <w:ind w:left="360" w:firstLine="360"/>
        <w:jc w:val="both"/>
        <w:rPr>
          <w:rFonts w:ascii="Times New Roman" w:hAnsi="Times New Roman"/>
          <w:b/>
          <w:spacing w:val="-4"/>
          <w:sz w:val="26"/>
          <w:szCs w:val="26"/>
          <w:lang w:val="nl-NL"/>
        </w:rPr>
      </w:pPr>
      <w:r w:rsidRPr="00ED5130">
        <w:rPr>
          <w:rFonts w:ascii="Times New Roman" w:hAnsi="Times New Roman"/>
          <w:b/>
          <w:sz w:val="26"/>
          <w:szCs w:val="26"/>
          <w:lang w:val="af-ZA"/>
        </w:rPr>
        <w:t>4. Tập trung phối hợp đẩy nhanh tiến độ thực hiện các dự án, đất đai, môi trường và giải phóng mặt bằng</w:t>
      </w:r>
    </w:p>
    <w:p w14:paraId="1A7D4E30" w14:textId="77777777" w:rsidR="007669CD" w:rsidRPr="00ED5130" w:rsidRDefault="003F55BD" w:rsidP="00095915">
      <w:pPr>
        <w:pBdr>
          <w:top w:val="dotted" w:sz="4" w:space="0" w:color="FFFFFF"/>
          <w:left w:val="dotted" w:sz="4" w:space="0" w:color="FFFFFF"/>
          <w:bottom w:val="dotted" w:sz="4" w:space="23" w:color="FFFFFF"/>
          <w:right w:val="dotted" w:sz="4" w:space="0" w:color="FFFFFF"/>
        </w:pBdr>
        <w:shd w:val="clear" w:color="auto" w:fill="FFFFFF"/>
        <w:spacing w:after="120" w:line="360" w:lineRule="auto"/>
        <w:ind w:left="360" w:firstLine="360"/>
        <w:jc w:val="both"/>
        <w:rPr>
          <w:rFonts w:ascii="Times New Roman" w:hAnsi="Times New Roman"/>
          <w:b/>
          <w:spacing w:val="-4"/>
          <w:sz w:val="26"/>
          <w:szCs w:val="26"/>
          <w:lang w:val="nl-NL"/>
        </w:rPr>
      </w:pPr>
      <w:r w:rsidRPr="00ED5130">
        <w:rPr>
          <w:rStyle w:val="Strong"/>
          <w:rFonts w:ascii="Times New Roman" w:hAnsi="Times New Roman"/>
          <w:b w:val="0"/>
          <w:iCs/>
          <w:sz w:val="26"/>
          <w:szCs w:val="26"/>
          <w:lang w:val="nl-NL"/>
        </w:rPr>
        <w:t xml:space="preserve">- Tập trung đẩy nhanh tiến độ các dự án trên địa bàn; </w:t>
      </w:r>
      <w:r w:rsidRPr="00ED5130">
        <w:rPr>
          <w:rStyle w:val="Strong"/>
          <w:rFonts w:ascii="Times New Roman" w:hAnsi="Times New Roman"/>
          <w:b w:val="0"/>
          <w:bCs w:val="0"/>
          <w:iCs/>
          <w:sz w:val="26"/>
          <w:szCs w:val="26"/>
          <w:lang w:val="nl-NL"/>
        </w:rPr>
        <w:t>t</w:t>
      </w:r>
      <w:r w:rsidRPr="00ED5130">
        <w:rPr>
          <w:rFonts w:ascii="Times New Roman" w:hAnsi="Times New Roman"/>
          <w:sz w:val="26"/>
          <w:szCs w:val="26"/>
          <w:lang w:val="nl-NL"/>
        </w:rPr>
        <w:t>hực hiện tốt kế hoạch đầu tư công năm 2026. N</w:t>
      </w:r>
      <w:r w:rsidRPr="00ED5130">
        <w:rPr>
          <w:rFonts w:ascii="Times New Roman" w:hAnsi="Times New Roman"/>
          <w:sz w:val="26"/>
          <w:szCs w:val="26"/>
          <w:lang w:val="vi-VN"/>
        </w:rPr>
        <w:t xml:space="preserve">âng cao trách nhiệm của </w:t>
      </w:r>
      <w:r w:rsidRPr="00ED5130">
        <w:rPr>
          <w:rFonts w:ascii="Times New Roman" w:hAnsi="Times New Roman"/>
          <w:sz w:val="26"/>
          <w:szCs w:val="26"/>
          <w:lang w:val="nl-NL"/>
        </w:rPr>
        <w:t xml:space="preserve">các </w:t>
      </w:r>
      <w:r w:rsidRPr="00ED5130">
        <w:rPr>
          <w:rFonts w:ascii="Times New Roman" w:hAnsi="Times New Roman"/>
          <w:sz w:val="26"/>
          <w:szCs w:val="26"/>
          <w:lang w:val="vi-VN"/>
        </w:rPr>
        <w:t>chủ đầu tư trong quá trình chuẩn bị đầu tư, mời thầu, giám sát đầu tư, giải ngân vốn</w:t>
      </w:r>
      <w:r w:rsidRPr="00ED5130">
        <w:rPr>
          <w:rFonts w:ascii="Times New Roman" w:hAnsi="Times New Roman"/>
          <w:sz w:val="26"/>
          <w:szCs w:val="26"/>
          <w:lang w:val="nl-NL"/>
        </w:rPr>
        <w:t>,</w:t>
      </w:r>
      <w:r w:rsidRPr="00ED5130">
        <w:rPr>
          <w:rFonts w:ascii="Times New Roman" w:hAnsi="Times New Roman"/>
          <w:sz w:val="26"/>
          <w:szCs w:val="26"/>
          <w:lang w:val="vi-VN"/>
        </w:rPr>
        <w:t>...</w:t>
      </w:r>
      <w:r w:rsidRPr="00ED5130">
        <w:rPr>
          <w:rFonts w:ascii="Times New Roman" w:hAnsi="Times New Roman"/>
          <w:sz w:val="26"/>
          <w:szCs w:val="26"/>
          <w:lang w:val="nl-NL"/>
        </w:rPr>
        <w:t xml:space="preserve"> Phối hợp đẩy nhanh tiến độ thi công các dự án hạ tầng đấu giá thu tiền sử dụng đất và các dự án do các chủ đầu tư khác trên địa bàn,…</w:t>
      </w:r>
      <w:r w:rsidRPr="00ED5130">
        <w:rPr>
          <w:rFonts w:ascii="Times New Roman" w:hAnsi="Times New Roman"/>
          <w:bCs/>
          <w:iCs/>
          <w:sz w:val="26"/>
          <w:szCs w:val="26"/>
          <w:lang w:val="nl-NL"/>
        </w:rPr>
        <w:t xml:space="preserve"> </w:t>
      </w:r>
    </w:p>
    <w:p w14:paraId="542D4939" w14:textId="77777777" w:rsidR="007669CD" w:rsidRPr="00ED5130" w:rsidRDefault="003F55BD" w:rsidP="00095915">
      <w:pPr>
        <w:pBdr>
          <w:top w:val="dotted" w:sz="4" w:space="0" w:color="FFFFFF"/>
          <w:left w:val="dotted" w:sz="4" w:space="0" w:color="FFFFFF"/>
          <w:bottom w:val="dotted" w:sz="4" w:space="23" w:color="FFFFFF"/>
          <w:right w:val="dotted" w:sz="4" w:space="0" w:color="FFFFFF"/>
        </w:pBdr>
        <w:shd w:val="clear" w:color="auto" w:fill="FFFFFF"/>
        <w:spacing w:after="120" w:line="360" w:lineRule="auto"/>
        <w:ind w:left="360" w:firstLine="360"/>
        <w:jc w:val="both"/>
        <w:rPr>
          <w:rFonts w:ascii="Times New Roman" w:hAnsi="Times New Roman"/>
          <w:b/>
          <w:spacing w:val="-4"/>
          <w:sz w:val="26"/>
          <w:szCs w:val="26"/>
          <w:lang w:val="nl-NL"/>
        </w:rPr>
      </w:pPr>
      <w:r w:rsidRPr="00ED5130">
        <w:rPr>
          <w:rFonts w:ascii="Times New Roman" w:hAnsi="Times New Roman"/>
          <w:sz w:val="26"/>
          <w:szCs w:val="26"/>
          <w:lang w:val="nl-NL"/>
        </w:rPr>
        <w:t xml:space="preserve">- Tiếp tục hỗ trợ các nhà đầu tư đẩy nhanh tiến độ các dự án ngoài ngân sách trên địa bàn xã,... </w:t>
      </w:r>
      <w:r w:rsidRPr="00ED5130">
        <w:rPr>
          <w:rFonts w:ascii="Times New Roman" w:hAnsi="Times New Roman"/>
          <w:sz w:val="26"/>
          <w:szCs w:val="26"/>
          <w:lang w:val="vi-VN"/>
        </w:rPr>
        <w:t xml:space="preserve">Đẩy mạnh xã hội hóa đầu tư phát triển </w:t>
      </w:r>
      <w:r w:rsidRPr="00ED5130">
        <w:rPr>
          <w:rFonts w:ascii="Times New Roman" w:hAnsi="Times New Roman"/>
          <w:sz w:val="26"/>
          <w:szCs w:val="26"/>
          <w:lang w:val="nl-NL"/>
        </w:rPr>
        <w:t>hạ tầng nông thôn</w:t>
      </w:r>
      <w:r w:rsidRPr="00ED5130">
        <w:rPr>
          <w:rFonts w:ascii="Times New Roman" w:hAnsi="Times New Roman"/>
          <w:sz w:val="26"/>
          <w:szCs w:val="26"/>
          <w:lang w:val="vi-VN"/>
        </w:rPr>
        <w:t xml:space="preserve">; hỗ trợ kích cầu và </w:t>
      </w:r>
      <w:r w:rsidRPr="00ED5130">
        <w:rPr>
          <w:rFonts w:ascii="Times New Roman" w:hAnsi="Times New Roman"/>
          <w:sz w:val="26"/>
          <w:szCs w:val="26"/>
          <w:lang w:val="nl-NL"/>
        </w:rPr>
        <w:t>vận</w:t>
      </w:r>
      <w:r w:rsidRPr="00ED5130">
        <w:rPr>
          <w:rFonts w:ascii="Times New Roman" w:hAnsi="Times New Roman"/>
          <w:sz w:val="26"/>
          <w:szCs w:val="26"/>
          <w:lang w:val="vi-VN"/>
        </w:rPr>
        <w:t xml:space="preserve"> động nhân dân đóng góp xây dựng giao thông nông thôn, giao thông nội đồng, ngõ, xóm ở</w:t>
      </w:r>
      <w:r w:rsidRPr="00ED5130">
        <w:rPr>
          <w:rFonts w:ascii="Times New Roman" w:hAnsi="Times New Roman"/>
          <w:sz w:val="26"/>
          <w:szCs w:val="26"/>
          <w:lang w:val="nl-NL"/>
        </w:rPr>
        <w:t xml:space="preserve"> các thôn. Tập trung công tác lãnh chỉ đạo và đẩy nhanh tiến độ công tác giải phòng mặt bằng Dự án khu công nghiệp VSIT – Huế</w:t>
      </w:r>
      <w:r w:rsidRPr="00ED5130">
        <w:rPr>
          <w:rStyle w:val="Emphasis"/>
          <w:rFonts w:ascii="Times New Roman" w:hAnsi="Times New Roman"/>
          <w:bCs/>
          <w:i w:val="0"/>
          <w:sz w:val="26"/>
          <w:szCs w:val="26"/>
          <w:lang w:val="nl-NL"/>
        </w:rPr>
        <w:t>, phấn đấu hoàn thành trong trước 31/12/2026;</w:t>
      </w:r>
    </w:p>
    <w:p w14:paraId="685EFBFA" w14:textId="77777777" w:rsidR="007669CD" w:rsidRPr="00ED5130" w:rsidRDefault="003F55BD" w:rsidP="00095915">
      <w:pPr>
        <w:pBdr>
          <w:top w:val="dotted" w:sz="4" w:space="0" w:color="FFFFFF"/>
          <w:left w:val="dotted" w:sz="4" w:space="0" w:color="FFFFFF"/>
          <w:bottom w:val="dotted" w:sz="4" w:space="23" w:color="FFFFFF"/>
          <w:right w:val="dotted" w:sz="4" w:space="0" w:color="FFFFFF"/>
        </w:pBdr>
        <w:shd w:val="clear" w:color="auto" w:fill="FFFFFF"/>
        <w:spacing w:after="120" w:line="360" w:lineRule="auto"/>
        <w:ind w:left="360" w:firstLine="360"/>
        <w:jc w:val="both"/>
        <w:rPr>
          <w:rFonts w:ascii="Times New Roman" w:hAnsi="Times New Roman"/>
          <w:b/>
          <w:spacing w:val="-4"/>
          <w:sz w:val="26"/>
          <w:szCs w:val="26"/>
          <w:lang w:val="nl-NL"/>
        </w:rPr>
      </w:pPr>
      <w:r w:rsidRPr="00ED5130">
        <w:rPr>
          <w:rFonts w:ascii="Times New Roman" w:hAnsi="Times New Roman"/>
          <w:sz w:val="26"/>
          <w:szCs w:val="26"/>
          <w:lang w:val="nl-NL"/>
        </w:rPr>
        <w:lastRenderedPageBreak/>
        <w:t xml:space="preserve">- Tăng cường công tác quản lý đất đai, kịp thời phát hiện, ngăn chặn và xử lý dứt điểm các hành vi vi phạm pháp luật về đất đai; xây dựng kế hoạch, từng bước xử lý dứt điểm những nội dung đã được chỉ ra tại các kết luận Thanh tra, Kiểm tra. Đẩy mạnh công tác cấp giấy chứng nhận quyền sử dụng đất, thực hiện tốt công tác quản lý, sử dụng đất công ích trên địa bàn, hoàn thành phương án đấu giá cho thuê đất công ích năm 2026. </w:t>
      </w:r>
    </w:p>
    <w:p w14:paraId="1EF591B8" w14:textId="77777777" w:rsidR="007669CD" w:rsidRPr="00ED5130" w:rsidRDefault="003F55BD" w:rsidP="00095915">
      <w:pPr>
        <w:pBdr>
          <w:top w:val="dotted" w:sz="4" w:space="0" w:color="FFFFFF"/>
          <w:left w:val="dotted" w:sz="4" w:space="0" w:color="FFFFFF"/>
          <w:bottom w:val="dotted" w:sz="4" w:space="23" w:color="FFFFFF"/>
          <w:right w:val="dotted" w:sz="4" w:space="0" w:color="FFFFFF"/>
        </w:pBdr>
        <w:shd w:val="clear" w:color="auto" w:fill="FFFFFF"/>
        <w:spacing w:after="120" w:line="360" w:lineRule="auto"/>
        <w:ind w:left="360" w:firstLine="360"/>
        <w:jc w:val="both"/>
        <w:rPr>
          <w:rFonts w:ascii="Times New Roman" w:hAnsi="Times New Roman"/>
          <w:b/>
          <w:spacing w:val="-4"/>
          <w:sz w:val="26"/>
          <w:szCs w:val="26"/>
          <w:lang w:val="nl-NL"/>
        </w:rPr>
      </w:pPr>
      <w:r w:rsidRPr="00ED5130">
        <w:rPr>
          <w:rFonts w:ascii="Times New Roman" w:hAnsi="Times New Roman"/>
          <w:b/>
          <w:sz w:val="26"/>
          <w:szCs w:val="26"/>
          <w:lang w:val="af-ZA"/>
        </w:rPr>
        <w:t>5. Tập trung giải ngân vốn đầu tư công, đảm bảo hoàn thành kế hoạch thu ngân sách nhà nước năm 2026:</w:t>
      </w:r>
    </w:p>
    <w:p w14:paraId="4DE408E6" w14:textId="77777777" w:rsidR="007669CD" w:rsidRPr="00ED5130" w:rsidRDefault="003F55BD" w:rsidP="00095915">
      <w:pPr>
        <w:pBdr>
          <w:top w:val="dotted" w:sz="4" w:space="0" w:color="FFFFFF"/>
          <w:left w:val="dotted" w:sz="4" w:space="0" w:color="FFFFFF"/>
          <w:bottom w:val="dotted" w:sz="4" w:space="23" w:color="FFFFFF"/>
          <w:right w:val="dotted" w:sz="4" w:space="0" w:color="FFFFFF"/>
        </w:pBdr>
        <w:shd w:val="clear" w:color="auto" w:fill="FFFFFF"/>
        <w:spacing w:after="120" w:line="360" w:lineRule="auto"/>
        <w:ind w:left="360" w:firstLine="360"/>
        <w:jc w:val="both"/>
        <w:rPr>
          <w:rFonts w:ascii="Times New Roman" w:hAnsi="Times New Roman"/>
          <w:b/>
          <w:bCs/>
          <w:spacing w:val="-4"/>
          <w:sz w:val="26"/>
          <w:szCs w:val="26"/>
          <w:lang w:val="nl-NL"/>
        </w:rPr>
      </w:pPr>
      <w:r w:rsidRPr="00ED5130">
        <w:rPr>
          <w:rFonts w:ascii="Times New Roman" w:hAnsi="Times New Roman"/>
          <w:b/>
          <w:bCs/>
          <w:i/>
          <w:sz w:val="26"/>
          <w:szCs w:val="26"/>
          <w:lang w:val="af-ZA"/>
        </w:rPr>
        <w:t>a) Về giải ngân vốn đầu tư công:</w:t>
      </w:r>
    </w:p>
    <w:p w14:paraId="40363D37" w14:textId="77777777" w:rsidR="007669CD" w:rsidRPr="00ED5130" w:rsidRDefault="003F55BD" w:rsidP="00095915">
      <w:pPr>
        <w:pBdr>
          <w:top w:val="dotted" w:sz="4" w:space="0" w:color="FFFFFF"/>
          <w:left w:val="dotted" w:sz="4" w:space="0" w:color="FFFFFF"/>
          <w:bottom w:val="dotted" w:sz="4" w:space="23" w:color="FFFFFF"/>
          <w:right w:val="dotted" w:sz="4" w:space="0" w:color="FFFFFF"/>
        </w:pBdr>
        <w:shd w:val="clear" w:color="auto" w:fill="FFFFFF"/>
        <w:spacing w:after="120" w:line="360" w:lineRule="auto"/>
        <w:ind w:left="360" w:firstLine="360"/>
        <w:jc w:val="both"/>
        <w:rPr>
          <w:rFonts w:ascii="Times New Roman" w:hAnsi="Times New Roman"/>
          <w:b/>
          <w:spacing w:val="-4"/>
          <w:sz w:val="26"/>
          <w:szCs w:val="26"/>
          <w:lang w:val="nl-NL"/>
        </w:rPr>
      </w:pPr>
      <w:r w:rsidRPr="00ED5130">
        <w:rPr>
          <w:rFonts w:ascii="Times New Roman" w:hAnsi="Times New Roman"/>
          <w:sz w:val="26"/>
          <w:szCs w:val="26"/>
          <w:lang w:val="af-ZA"/>
        </w:rPr>
        <w:t>- Tập trung triển khai có hiệu quả kế hoạch đầu tư công năm 2026; quyết liệt đẩy nhanh tiến độ giải ngân vốn đầu tư công.</w:t>
      </w:r>
    </w:p>
    <w:p w14:paraId="7BD742C4" w14:textId="77777777" w:rsidR="007669CD" w:rsidRPr="00ED5130" w:rsidRDefault="003F55BD" w:rsidP="00095915">
      <w:pPr>
        <w:pBdr>
          <w:top w:val="dotted" w:sz="4" w:space="0" w:color="FFFFFF"/>
          <w:left w:val="dotted" w:sz="4" w:space="0" w:color="FFFFFF"/>
          <w:bottom w:val="dotted" w:sz="4" w:space="23" w:color="FFFFFF"/>
          <w:right w:val="dotted" w:sz="4" w:space="0" w:color="FFFFFF"/>
        </w:pBdr>
        <w:shd w:val="clear" w:color="auto" w:fill="FFFFFF"/>
        <w:spacing w:after="120" w:line="360" w:lineRule="auto"/>
        <w:ind w:left="360" w:firstLine="360"/>
        <w:jc w:val="both"/>
        <w:rPr>
          <w:rFonts w:ascii="Times New Roman" w:hAnsi="Times New Roman"/>
          <w:b/>
          <w:spacing w:val="-4"/>
          <w:sz w:val="26"/>
          <w:szCs w:val="26"/>
          <w:lang w:val="af-ZA"/>
        </w:rPr>
      </w:pPr>
      <w:r w:rsidRPr="00ED5130">
        <w:rPr>
          <w:rFonts w:ascii="Times New Roman" w:hAnsi="Times New Roman"/>
          <w:sz w:val="26"/>
          <w:szCs w:val="26"/>
          <w:shd w:val="clear" w:color="auto" w:fill="FFFFFF"/>
          <w:lang w:val="af-ZA"/>
        </w:rPr>
        <w:t xml:space="preserve">- </w:t>
      </w:r>
      <w:r w:rsidRPr="00ED5130">
        <w:rPr>
          <w:rFonts w:ascii="Times New Roman" w:hAnsi="Times New Roman"/>
          <w:sz w:val="26"/>
          <w:szCs w:val="26"/>
          <w:lang w:val="af-ZA"/>
        </w:rPr>
        <w:t xml:space="preserve">Tăng cường đôn đốc, kiểm tra, giám sát các chủ đầu tư, nhà thầu đẩy nhanh các thủ tục, kịp thời tháo gỡ khó khăn, vướng mắc đẩy nhanh tiến độ giải ngân vốn đầu tư công. Rà soát, cắt giảm kế hoạch vốn của các dự án triển khai chậm để bổ sung vốn cho các dự án có khả năng giải ngân và có nhu cầu bổ sung vốn. </w:t>
      </w:r>
    </w:p>
    <w:p w14:paraId="0C29469A" w14:textId="77777777" w:rsidR="007669CD" w:rsidRPr="00ED5130" w:rsidRDefault="003F55BD" w:rsidP="00095915">
      <w:pPr>
        <w:pBdr>
          <w:top w:val="dotted" w:sz="4" w:space="0" w:color="FFFFFF"/>
          <w:left w:val="dotted" w:sz="4" w:space="0" w:color="FFFFFF"/>
          <w:bottom w:val="dotted" w:sz="4" w:space="23" w:color="FFFFFF"/>
          <w:right w:val="dotted" w:sz="4" w:space="0" w:color="FFFFFF"/>
        </w:pBdr>
        <w:shd w:val="clear" w:color="auto" w:fill="FFFFFF"/>
        <w:spacing w:after="120" w:line="360" w:lineRule="auto"/>
        <w:ind w:left="360" w:firstLine="360"/>
        <w:jc w:val="both"/>
        <w:rPr>
          <w:rFonts w:ascii="Times New Roman" w:hAnsi="Times New Roman"/>
          <w:b/>
          <w:bCs/>
          <w:spacing w:val="-4"/>
          <w:sz w:val="26"/>
          <w:szCs w:val="26"/>
          <w:lang w:val="af-ZA"/>
        </w:rPr>
      </w:pPr>
      <w:r w:rsidRPr="00ED5130">
        <w:rPr>
          <w:rFonts w:ascii="Times New Roman" w:hAnsi="Times New Roman"/>
          <w:b/>
          <w:bCs/>
          <w:i/>
          <w:sz w:val="26"/>
          <w:szCs w:val="26"/>
          <w:lang w:val="af-ZA"/>
        </w:rPr>
        <w:t>b) Về thu chi ngân sách Nhà nước:</w:t>
      </w:r>
    </w:p>
    <w:p w14:paraId="26863CEA" w14:textId="77777777" w:rsidR="007669CD" w:rsidRPr="00ED5130" w:rsidRDefault="003F55BD" w:rsidP="00095915">
      <w:pPr>
        <w:pBdr>
          <w:top w:val="dotted" w:sz="4" w:space="0" w:color="FFFFFF"/>
          <w:left w:val="dotted" w:sz="4" w:space="0" w:color="FFFFFF"/>
          <w:bottom w:val="dotted" w:sz="4" w:space="23" w:color="FFFFFF"/>
          <w:right w:val="dotted" w:sz="4" w:space="0" w:color="FFFFFF"/>
        </w:pBdr>
        <w:shd w:val="clear" w:color="auto" w:fill="FFFFFF"/>
        <w:spacing w:after="120" w:line="360" w:lineRule="auto"/>
        <w:ind w:left="360" w:firstLine="360"/>
        <w:jc w:val="both"/>
        <w:rPr>
          <w:rFonts w:ascii="Times New Roman" w:hAnsi="Times New Roman"/>
          <w:b/>
          <w:spacing w:val="-4"/>
          <w:sz w:val="26"/>
          <w:szCs w:val="26"/>
          <w:lang w:val="af-ZA"/>
        </w:rPr>
      </w:pPr>
      <w:r w:rsidRPr="00ED5130">
        <w:rPr>
          <w:rFonts w:ascii="Times New Roman" w:hAnsi="Times New Roman"/>
          <w:sz w:val="26"/>
          <w:szCs w:val="26"/>
          <w:lang w:val="af-ZA"/>
        </w:rPr>
        <w:t xml:space="preserve">- Thực hiện các biện pháp quản lý thu, chi ngân sách đúng quy định. Tăng cường khai thác các nguồn thu, các khoản thu do xã trực tiếp thu; đẩy nhanh công tác bán đấu giá quyền sử dụng đất, đấu giá cho thuê đất công ích, cho thuê tài sản công do xã quản lý, ;... </w:t>
      </w:r>
      <w:r w:rsidRPr="00ED5130">
        <w:rPr>
          <w:rFonts w:ascii="Times New Roman" w:hAnsi="Times New Roman"/>
          <w:sz w:val="26"/>
          <w:szCs w:val="26"/>
          <w:lang w:val="es-DO"/>
        </w:rPr>
        <w:t xml:space="preserve">Triển khai đồng bộ các biện pháp quản lý thuế, tăng cường công tác chống thất thu thuế, nợ thuế; </w:t>
      </w:r>
    </w:p>
    <w:p w14:paraId="06DBB4FA" w14:textId="77777777" w:rsidR="007669CD" w:rsidRPr="00ED5130" w:rsidRDefault="003F55BD" w:rsidP="00095915">
      <w:pPr>
        <w:pBdr>
          <w:top w:val="dotted" w:sz="4" w:space="0" w:color="FFFFFF"/>
          <w:left w:val="dotted" w:sz="4" w:space="0" w:color="FFFFFF"/>
          <w:bottom w:val="dotted" w:sz="4" w:space="23" w:color="FFFFFF"/>
          <w:right w:val="dotted" w:sz="4" w:space="0" w:color="FFFFFF"/>
        </w:pBdr>
        <w:shd w:val="clear" w:color="auto" w:fill="FFFFFF"/>
        <w:spacing w:after="120" w:line="360" w:lineRule="auto"/>
        <w:ind w:left="360" w:firstLine="360"/>
        <w:jc w:val="both"/>
        <w:rPr>
          <w:rFonts w:ascii="Times New Roman" w:hAnsi="Times New Roman"/>
          <w:b/>
          <w:spacing w:val="-4"/>
          <w:sz w:val="26"/>
          <w:szCs w:val="26"/>
          <w:lang w:val="es-DO"/>
        </w:rPr>
      </w:pPr>
      <w:r w:rsidRPr="00ED5130">
        <w:rPr>
          <w:rFonts w:ascii="Times New Roman" w:hAnsi="Times New Roman"/>
          <w:sz w:val="26"/>
          <w:szCs w:val="26"/>
          <w:lang w:val="es-DO"/>
        </w:rPr>
        <w:t xml:space="preserve">- Ưu tiên nguồn lực cho phòng, chống dịch bệnh, an sinh xã hội, phát triển kinh tế và dự phòng cho các trường hợp bất khả kháng, thiên tai, dịch bệnh, biến đổi khí </w:t>
      </w:r>
      <w:proofErr w:type="gramStart"/>
      <w:r w:rsidRPr="00ED5130">
        <w:rPr>
          <w:rFonts w:ascii="Times New Roman" w:hAnsi="Times New Roman"/>
          <w:sz w:val="26"/>
          <w:szCs w:val="26"/>
          <w:lang w:val="es-DO"/>
        </w:rPr>
        <w:t>hậu,…</w:t>
      </w:r>
      <w:proofErr w:type="gramEnd"/>
      <w:r w:rsidRPr="00ED5130">
        <w:rPr>
          <w:rFonts w:ascii="Times New Roman" w:hAnsi="Times New Roman"/>
          <w:sz w:val="26"/>
          <w:szCs w:val="26"/>
          <w:lang w:val="es-DO"/>
        </w:rPr>
        <w:t xml:space="preserve"> </w:t>
      </w:r>
      <w:r w:rsidRPr="00ED5130">
        <w:rPr>
          <w:rFonts w:ascii="Times New Roman" w:hAnsi="Times New Roman"/>
          <w:bCs/>
          <w:sz w:val="26"/>
          <w:szCs w:val="26"/>
          <w:lang w:val="es-DO"/>
        </w:rPr>
        <w:t>Thực hiện nghiêm các quy định về thực hành tiết kiệm, chống lãng phí trong sử dụng ngân sách.</w:t>
      </w:r>
      <w:r w:rsidRPr="00ED5130">
        <w:rPr>
          <w:rFonts w:ascii="Times New Roman" w:hAnsi="Times New Roman"/>
          <w:sz w:val="26"/>
          <w:szCs w:val="26"/>
          <w:lang w:val="es-DO"/>
        </w:rPr>
        <w:t xml:space="preserve"> Đồng thời, tăng cường công tác kiểm tra, giám sát, phát hiện và xử lý kịp thời, nghiêm minh các tập thể và cá nhân vi phạm pháp luật.</w:t>
      </w:r>
    </w:p>
    <w:p w14:paraId="35BA97BD" w14:textId="77777777" w:rsidR="007669CD" w:rsidRPr="00ED5130" w:rsidRDefault="003F55BD" w:rsidP="00095915">
      <w:pPr>
        <w:pBdr>
          <w:top w:val="dotted" w:sz="4" w:space="0" w:color="FFFFFF"/>
          <w:left w:val="dotted" w:sz="4" w:space="0" w:color="FFFFFF"/>
          <w:bottom w:val="dotted" w:sz="4" w:space="23" w:color="FFFFFF"/>
          <w:right w:val="dotted" w:sz="4" w:space="0" w:color="FFFFFF"/>
        </w:pBdr>
        <w:shd w:val="clear" w:color="auto" w:fill="FFFFFF"/>
        <w:spacing w:after="120" w:line="360" w:lineRule="auto"/>
        <w:ind w:left="360" w:firstLine="360"/>
        <w:jc w:val="both"/>
        <w:rPr>
          <w:rFonts w:ascii="Times New Roman" w:hAnsi="Times New Roman"/>
          <w:b/>
          <w:spacing w:val="-4"/>
          <w:sz w:val="26"/>
          <w:szCs w:val="26"/>
          <w:lang w:val="es-DO"/>
        </w:rPr>
      </w:pPr>
      <w:r w:rsidRPr="00ED5130">
        <w:rPr>
          <w:rFonts w:ascii="Times New Roman" w:hAnsi="Times New Roman"/>
          <w:sz w:val="26"/>
          <w:szCs w:val="26"/>
          <w:lang w:val="es-DO"/>
        </w:rPr>
        <w:t xml:space="preserve">- Tăng cường công tác quản lý, khai thác, sử dụng chặt chẽ, có hiệu quả, đúng quy định của pháp luật về tài sản công, nhất là đất đai, trụ </w:t>
      </w:r>
      <w:proofErr w:type="gramStart"/>
      <w:r w:rsidRPr="00ED5130">
        <w:rPr>
          <w:rFonts w:ascii="Times New Roman" w:hAnsi="Times New Roman"/>
          <w:sz w:val="26"/>
          <w:szCs w:val="26"/>
          <w:lang w:val="es-DO"/>
        </w:rPr>
        <w:t>sở,...</w:t>
      </w:r>
      <w:proofErr w:type="gramEnd"/>
      <w:r w:rsidRPr="00ED5130">
        <w:rPr>
          <w:rFonts w:ascii="Times New Roman" w:hAnsi="Times New Roman"/>
          <w:sz w:val="26"/>
          <w:szCs w:val="26"/>
          <w:lang w:val="es-DO"/>
        </w:rPr>
        <w:t xml:space="preserve">; rà soát, thực hiện việc sắp xếp lại, xử lý nhà, đất đối với cơ sở nhà, đất thuộc sở hữu nhà </w:t>
      </w:r>
      <w:proofErr w:type="gramStart"/>
      <w:r w:rsidRPr="00ED5130">
        <w:rPr>
          <w:rFonts w:ascii="Times New Roman" w:hAnsi="Times New Roman"/>
          <w:sz w:val="26"/>
          <w:szCs w:val="26"/>
          <w:lang w:val="es-DO"/>
        </w:rPr>
        <w:t>nước,…</w:t>
      </w:r>
      <w:proofErr w:type="gramEnd"/>
      <w:r w:rsidRPr="00ED5130">
        <w:rPr>
          <w:rFonts w:ascii="Times New Roman" w:hAnsi="Times New Roman"/>
          <w:sz w:val="26"/>
          <w:szCs w:val="26"/>
          <w:lang w:val="es-DO"/>
        </w:rPr>
        <w:t xml:space="preserve"> trên địa bàn xã theo đúng quy định của pháp luật.</w:t>
      </w:r>
    </w:p>
    <w:p w14:paraId="525BFAFC" w14:textId="77777777" w:rsidR="007669CD" w:rsidRPr="00ED5130" w:rsidRDefault="003F55BD" w:rsidP="00095915">
      <w:pPr>
        <w:pBdr>
          <w:top w:val="dotted" w:sz="4" w:space="0" w:color="FFFFFF"/>
          <w:left w:val="dotted" w:sz="4" w:space="0" w:color="FFFFFF"/>
          <w:bottom w:val="dotted" w:sz="4" w:space="23" w:color="FFFFFF"/>
          <w:right w:val="dotted" w:sz="4" w:space="0" w:color="FFFFFF"/>
        </w:pBdr>
        <w:shd w:val="clear" w:color="auto" w:fill="FFFFFF"/>
        <w:spacing w:after="120" w:line="360" w:lineRule="auto"/>
        <w:ind w:left="360" w:firstLine="360"/>
        <w:jc w:val="both"/>
        <w:rPr>
          <w:rFonts w:ascii="Times New Roman" w:hAnsi="Times New Roman"/>
          <w:b/>
          <w:spacing w:val="-4"/>
          <w:sz w:val="26"/>
          <w:szCs w:val="26"/>
          <w:lang w:val="es-DO"/>
        </w:rPr>
      </w:pPr>
      <w:r w:rsidRPr="00ED5130">
        <w:rPr>
          <w:rFonts w:ascii="Times New Roman" w:hAnsi="Times New Roman"/>
          <w:b/>
          <w:bCs/>
          <w:sz w:val="26"/>
          <w:szCs w:val="26"/>
          <w:lang w:val="es-DO"/>
        </w:rPr>
        <w:t>6.</w:t>
      </w:r>
      <w:r w:rsidRPr="00ED5130">
        <w:rPr>
          <w:rFonts w:ascii="Times New Roman" w:hAnsi="Times New Roman"/>
          <w:sz w:val="26"/>
          <w:szCs w:val="26"/>
          <w:lang w:val="es-DO"/>
        </w:rPr>
        <w:t xml:space="preserve"> </w:t>
      </w:r>
      <w:r w:rsidRPr="00ED5130">
        <w:rPr>
          <w:rFonts w:ascii="Times New Roman" w:hAnsi="Times New Roman"/>
          <w:b/>
          <w:sz w:val="26"/>
          <w:szCs w:val="26"/>
          <w:lang w:val="af-ZA"/>
        </w:rPr>
        <w:t xml:space="preserve">Khoa học và Công nghệ: </w:t>
      </w:r>
      <w:r w:rsidRPr="00ED5130">
        <w:rPr>
          <w:rFonts w:ascii="Times New Roman" w:hAnsi="Times New Roman"/>
          <w:spacing w:val="-4"/>
          <w:sz w:val="26"/>
          <w:szCs w:val="26"/>
          <w:lang w:val="es-DO"/>
        </w:rPr>
        <w:t>Tăng</w:t>
      </w:r>
      <w:r w:rsidRPr="00ED5130">
        <w:rPr>
          <w:rFonts w:ascii="Times New Roman" w:hAnsi="Times New Roman"/>
          <w:spacing w:val="-14"/>
          <w:sz w:val="26"/>
          <w:szCs w:val="26"/>
          <w:lang w:val="es-DO"/>
        </w:rPr>
        <w:t xml:space="preserve"> </w:t>
      </w:r>
      <w:r w:rsidRPr="00ED5130">
        <w:rPr>
          <w:rFonts w:ascii="Times New Roman" w:hAnsi="Times New Roman"/>
          <w:spacing w:val="-4"/>
          <w:sz w:val="26"/>
          <w:szCs w:val="26"/>
          <w:lang w:val="es-DO"/>
        </w:rPr>
        <w:t>cường</w:t>
      </w:r>
      <w:r w:rsidRPr="00ED5130">
        <w:rPr>
          <w:rFonts w:ascii="Times New Roman" w:hAnsi="Times New Roman"/>
          <w:spacing w:val="-13"/>
          <w:sz w:val="26"/>
          <w:szCs w:val="26"/>
          <w:lang w:val="es-DO"/>
        </w:rPr>
        <w:t xml:space="preserve"> </w:t>
      </w:r>
      <w:r w:rsidRPr="00ED5130">
        <w:rPr>
          <w:rFonts w:ascii="Times New Roman" w:hAnsi="Times New Roman"/>
          <w:spacing w:val="-4"/>
          <w:sz w:val="26"/>
          <w:szCs w:val="26"/>
          <w:lang w:val="es-DO"/>
        </w:rPr>
        <w:t>ứng</w:t>
      </w:r>
      <w:r w:rsidRPr="00ED5130">
        <w:rPr>
          <w:rFonts w:ascii="Times New Roman" w:hAnsi="Times New Roman"/>
          <w:spacing w:val="-14"/>
          <w:sz w:val="26"/>
          <w:szCs w:val="26"/>
          <w:lang w:val="es-DO"/>
        </w:rPr>
        <w:t xml:space="preserve"> </w:t>
      </w:r>
      <w:r w:rsidRPr="00ED5130">
        <w:rPr>
          <w:rFonts w:ascii="Times New Roman" w:hAnsi="Times New Roman"/>
          <w:spacing w:val="-4"/>
          <w:sz w:val="26"/>
          <w:szCs w:val="26"/>
          <w:lang w:val="es-DO"/>
        </w:rPr>
        <w:t>dụng</w:t>
      </w:r>
      <w:r w:rsidRPr="00ED5130">
        <w:rPr>
          <w:rFonts w:ascii="Times New Roman" w:hAnsi="Times New Roman"/>
          <w:spacing w:val="-13"/>
          <w:sz w:val="26"/>
          <w:szCs w:val="26"/>
          <w:lang w:val="es-DO"/>
        </w:rPr>
        <w:t xml:space="preserve"> </w:t>
      </w:r>
      <w:r w:rsidRPr="00ED5130">
        <w:rPr>
          <w:rFonts w:ascii="Times New Roman" w:hAnsi="Times New Roman"/>
          <w:spacing w:val="-4"/>
          <w:sz w:val="26"/>
          <w:szCs w:val="26"/>
          <w:lang w:val="es-DO"/>
        </w:rPr>
        <w:t>trí</w:t>
      </w:r>
      <w:r w:rsidRPr="00ED5130">
        <w:rPr>
          <w:rFonts w:ascii="Times New Roman" w:hAnsi="Times New Roman"/>
          <w:spacing w:val="-14"/>
          <w:sz w:val="26"/>
          <w:szCs w:val="26"/>
          <w:lang w:val="es-DO"/>
        </w:rPr>
        <w:t xml:space="preserve"> </w:t>
      </w:r>
      <w:r w:rsidRPr="00ED5130">
        <w:rPr>
          <w:rFonts w:ascii="Times New Roman" w:hAnsi="Times New Roman"/>
          <w:spacing w:val="-4"/>
          <w:sz w:val="26"/>
          <w:szCs w:val="26"/>
          <w:lang w:val="es-DO"/>
        </w:rPr>
        <w:t>tuệ</w:t>
      </w:r>
      <w:r w:rsidRPr="00ED5130">
        <w:rPr>
          <w:rFonts w:ascii="Times New Roman" w:hAnsi="Times New Roman"/>
          <w:spacing w:val="-13"/>
          <w:sz w:val="26"/>
          <w:szCs w:val="26"/>
          <w:lang w:val="es-DO"/>
        </w:rPr>
        <w:t xml:space="preserve"> </w:t>
      </w:r>
      <w:r w:rsidRPr="00ED5130">
        <w:rPr>
          <w:rFonts w:ascii="Times New Roman" w:hAnsi="Times New Roman"/>
          <w:spacing w:val="-4"/>
          <w:sz w:val="26"/>
          <w:szCs w:val="26"/>
          <w:lang w:val="es-DO"/>
        </w:rPr>
        <w:t>nhân</w:t>
      </w:r>
      <w:r w:rsidRPr="00ED5130">
        <w:rPr>
          <w:rFonts w:ascii="Times New Roman" w:hAnsi="Times New Roman"/>
          <w:spacing w:val="-14"/>
          <w:sz w:val="26"/>
          <w:szCs w:val="26"/>
          <w:lang w:val="es-DO"/>
        </w:rPr>
        <w:t xml:space="preserve"> </w:t>
      </w:r>
      <w:r w:rsidRPr="00ED5130">
        <w:rPr>
          <w:rFonts w:ascii="Times New Roman" w:hAnsi="Times New Roman"/>
          <w:spacing w:val="-4"/>
          <w:sz w:val="26"/>
          <w:szCs w:val="26"/>
          <w:lang w:val="es-DO"/>
        </w:rPr>
        <w:t>tạo</w:t>
      </w:r>
      <w:r w:rsidRPr="00ED5130">
        <w:rPr>
          <w:rFonts w:ascii="Times New Roman" w:hAnsi="Times New Roman"/>
          <w:spacing w:val="-13"/>
          <w:sz w:val="26"/>
          <w:szCs w:val="26"/>
          <w:lang w:val="es-DO"/>
        </w:rPr>
        <w:t xml:space="preserve"> </w:t>
      </w:r>
      <w:r w:rsidRPr="00ED5130">
        <w:rPr>
          <w:rFonts w:ascii="Times New Roman" w:hAnsi="Times New Roman"/>
          <w:spacing w:val="-4"/>
          <w:sz w:val="26"/>
          <w:szCs w:val="26"/>
          <w:lang w:val="es-DO"/>
        </w:rPr>
        <w:t>(AI)</w:t>
      </w:r>
      <w:r w:rsidRPr="00ED5130">
        <w:rPr>
          <w:rFonts w:ascii="Times New Roman" w:hAnsi="Times New Roman"/>
          <w:spacing w:val="-14"/>
          <w:sz w:val="26"/>
          <w:szCs w:val="26"/>
          <w:lang w:val="es-DO"/>
        </w:rPr>
        <w:t xml:space="preserve"> </w:t>
      </w:r>
      <w:r w:rsidRPr="00ED5130">
        <w:rPr>
          <w:rFonts w:ascii="Times New Roman" w:hAnsi="Times New Roman"/>
          <w:spacing w:val="-4"/>
          <w:sz w:val="26"/>
          <w:szCs w:val="26"/>
          <w:lang w:val="es-DO"/>
        </w:rPr>
        <w:t>trong</w:t>
      </w:r>
      <w:r w:rsidRPr="00ED5130">
        <w:rPr>
          <w:rFonts w:ascii="Times New Roman" w:hAnsi="Times New Roman"/>
          <w:spacing w:val="-13"/>
          <w:sz w:val="26"/>
          <w:szCs w:val="26"/>
          <w:lang w:val="es-DO"/>
        </w:rPr>
        <w:t xml:space="preserve"> </w:t>
      </w:r>
      <w:r w:rsidRPr="00ED5130">
        <w:rPr>
          <w:rFonts w:ascii="Times New Roman" w:hAnsi="Times New Roman"/>
          <w:spacing w:val="-4"/>
          <w:sz w:val="26"/>
          <w:szCs w:val="26"/>
          <w:lang w:val="es-DO"/>
        </w:rPr>
        <w:t>hoạt</w:t>
      </w:r>
      <w:r w:rsidRPr="00ED5130">
        <w:rPr>
          <w:rFonts w:ascii="Times New Roman" w:hAnsi="Times New Roman"/>
          <w:spacing w:val="-14"/>
          <w:sz w:val="26"/>
          <w:szCs w:val="26"/>
          <w:lang w:val="es-DO"/>
        </w:rPr>
        <w:t xml:space="preserve"> </w:t>
      </w:r>
      <w:r w:rsidRPr="00ED5130">
        <w:rPr>
          <w:rFonts w:ascii="Times New Roman" w:hAnsi="Times New Roman"/>
          <w:spacing w:val="-4"/>
          <w:sz w:val="26"/>
          <w:szCs w:val="26"/>
          <w:lang w:val="es-DO"/>
        </w:rPr>
        <w:t>động</w:t>
      </w:r>
      <w:r w:rsidRPr="00ED5130">
        <w:rPr>
          <w:rFonts w:ascii="Times New Roman" w:hAnsi="Times New Roman"/>
          <w:spacing w:val="-13"/>
          <w:sz w:val="26"/>
          <w:szCs w:val="26"/>
          <w:lang w:val="es-DO"/>
        </w:rPr>
        <w:t xml:space="preserve"> </w:t>
      </w:r>
      <w:r w:rsidRPr="00ED5130">
        <w:rPr>
          <w:rFonts w:ascii="Times New Roman" w:hAnsi="Times New Roman"/>
          <w:spacing w:val="-4"/>
          <w:sz w:val="26"/>
          <w:szCs w:val="26"/>
          <w:lang w:val="es-DO"/>
        </w:rPr>
        <w:t>quản</w:t>
      </w:r>
      <w:r w:rsidRPr="00ED5130">
        <w:rPr>
          <w:rFonts w:ascii="Times New Roman" w:hAnsi="Times New Roman"/>
          <w:spacing w:val="-14"/>
          <w:sz w:val="26"/>
          <w:szCs w:val="26"/>
          <w:lang w:val="es-DO"/>
        </w:rPr>
        <w:t xml:space="preserve"> </w:t>
      </w:r>
      <w:r w:rsidRPr="00ED5130">
        <w:rPr>
          <w:rFonts w:ascii="Times New Roman" w:hAnsi="Times New Roman"/>
          <w:spacing w:val="-4"/>
          <w:sz w:val="26"/>
          <w:szCs w:val="26"/>
          <w:lang w:val="es-DO"/>
        </w:rPr>
        <w:t>lý</w:t>
      </w:r>
      <w:r w:rsidRPr="00ED5130">
        <w:rPr>
          <w:rFonts w:ascii="Times New Roman" w:hAnsi="Times New Roman"/>
          <w:spacing w:val="-13"/>
          <w:sz w:val="26"/>
          <w:szCs w:val="26"/>
          <w:lang w:val="es-DO"/>
        </w:rPr>
        <w:t xml:space="preserve"> </w:t>
      </w:r>
      <w:r w:rsidRPr="00ED5130">
        <w:rPr>
          <w:rFonts w:ascii="Times New Roman" w:hAnsi="Times New Roman"/>
          <w:spacing w:val="-4"/>
          <w:sz w:val="26"/>
          <w:szCs w:val="26"/>
          <w:lang w:val="es-DO"/>
        </w:rPr>
        <w:t>hành</w:t>
      </w:r>
      <w:r w:rsidRPr="00ED5130">
        <w:rPr>
          <w:rFonts w:ascii="Times New Roman" w:hAnsi="Times New Roman"/>
          <w:spacing w:val="-14"/>
          <w:sz w:val="26"/>
          <w:szCs w:val="26"/>
          <w:lang w:val="es-DO"/>
        </w:rPr>
        <w:t xml:space="preserve"> </w:t>
      </w:r>
      <w:r w:rsidRPr="00ED5130">
        <w:rPr>
          <w:rFonts w:ascii="Times New Roman" w:hAnsi="Times New Roman"/>
          <w:spacing w:val="-4"/>
          <w:sz w:val="26"/>
          <w:szCs w:val="26"/>
          <w:lang w:val="es-DO"/>
        </w:rPr>
        <w:t xml:space="preserve">chính; </w:t>
      </w:r>
      <w:r w:rsidRPr="00ED5130">
        <w:rPr>
          <w:rFonts w:ascii="Times New Roman" w:hAnsi="Times New Roman"/>
          <w:spacing w:val="-6"/>
          <w:sz w:val="26"/>
          <w:szCs w:val="26"/>
          <w:lang w:val="es-DO"/>
        </w:rPr>
        <w:t>tổ</w:t>
      </w:r>
      <w:r w:rsidRPr="00ED5130">
        <w:rPr>
          <w:rFonts w:ascii="Times New Roman" w:hAnsi="Times New Roman"/>
          <w:spacing w:val="-8"/>
          <w:sz w:val="26"/>
          <w:szCs w:val="26"/>
          <w:lang w:val="es-DO"/>
        </w:rPr>
        <w:t xml:space="preserve"> </w:t>
      </w:r>
      <w:r w:rsidRPr="00ED5130">
        <w:rPr>
          <w:rFonts w:ascii="Times New Roman" w:hAnsi="Times New Roman"/>
          <w:spacing w:val="-6"/>
          <w:sz w:val="26"/>
          <w:szCs w:val="26"/>
          <w:lang w:val="es-DO"/>
        </w:rPr>
        <w:t>chức</w:t>
      </w:r>
      <w:r w:rsidRPr="00ED5130">
        <w:rPr>
          <w:rFonts w:ascii="Times New Roman" w:hAnsi="Times New Roman"/>
          <w:spacing w:val="-8"/>
          <w:sz w:val="26"/>
          <w:szCs w:val="26"/>
          <w:lang w:val="es-DO"/>
        </w:rPr>
        <w:t xml:space="preserve"> </w:t>
      </w:r>
      <w:r w:rsidRPr="00ED5130">
        <w:rPr>
          <w:rFonts w:ascii="Times New Roman" w:hAnsi="Times New Roman"/>
          <w:spacing w:val="-6"/>
          <w:sz w:val="26"/>
          <w:szCs w:val="26"/>
          <w:lang w:val="es-DO"/>
        </w:rPr>
        <w:t>triển</w:t>
      </w:r>
      <w:r w:rsidRPr="00ED5130">
        <w:rPr>
          <w:rFonts w:ascii="Times New Roman" w:hAnsi="Times New Roman"/>
          <w:spacing w:val="-10"/>
          <w:sz w:val="26"/>
          <w:szCs w:val="26"/>
          <w:lang w:val="es-DO"/>
        </w:rPr>
        <w:t xml:space="preserve"> </w:t>
      </w:r>
      <w:r w:rsidRPr="00ED5130">
        <w:rPr>
          <w:rFonts w:ascii="Times New Roman" w:hAnsi="Times New Roman"/>
          <w:spacing w:val="-6"/>
          <w:sz w:val="26"/>
          <w:szCs w:val="26"/>
          <w:lang w:val="es-DO"/>
        </w:rPr>
        <w:t>khai,</w:t>
      </w:r>
      <w:r w:rsidRPr="00ED5130">
        <w:rPr>
          <w:rFonts w:ascii="Times New Roman" w:hAnsi="Times New Roman"/>
          <w:spacing w:val="-11"/>
          <w:sz w:val="26"/>
          <w:szCs w:val="26"/>
          <w:lang w:val="es-DO"/>
        </w:rPr>
        <w:t xml:space="preserve"> </w:t>
      </w:r>
      <w:r w:rsidRPr="00ED5130">
        <w:rPr>
          <w:rFonts w:ascii="Times New Roman" w:hAnsi="Times New Roman"/>
          <w:spacing w:val="-6"/>
          <w:sz w:val="26"/>
          <w:szCs w:val="26"/>
          <w:lang w:val="es-DO"/>
        </w:rPr>
        <w:t>hướng</w:t>
      </w:r>
      <w:r w:rsidRPr="00ED5130">
        <w:rPr>
          <w:rFonts w:ascii="Times New Roman" w:hAnsi="Times New Roman"/>
          <w:spacing w:val="-10"/>
          <w:sz w:val="26"/>
          <w:szCs w:val="26"/>
          <w:lang w:val="es-DO"/>
        </w:rPr>
        <w:t xml:space="preserve"> </w:t>
      </w:r>
      <w:r w:rsidRPr="00ED5130">
        <w:rPr>
          <w:rFonts w:ascii="Times New Roman" w:hAnsi="Times New Roman"/>
          <w:spacing w:val="-6"/>
          <w:sz w:val="26"/>
          <w:szCs w:val="26"/>
          <w:lang w:val="es-DO"/>
        </w:rPr>
        <w:t>dẫn</w:t>
      </w:r>
      <w:r w:rsidRPr="00ED5130">
        <w:rPr>
          <w:rFonts w:ascii="Times New Roman" w:hAnsi="Times New Roman"/>
          <w:spacing w:val="-8"/>
          <w:sz w:val="26"/>
          <w:szCs w:val="26"/>
          <w:lang w:val="es-DO"/>
        </w:rPr>
        <w:t xml:space="preserve"> </w:t>
      </w:r>
      <w:r w:rsidRPr="00ED5130">
        <w:rPr>
          <w:rFonts w:ascii="Times New Roman" w:hAnsi="Times New Roman"/>
          <w:spacing w:val="-6"/>
          <w:sz w:val="26"/>
          <w:szCs w:val="26"/>
          <w:lang w:val="es-DO"/>
        </w:rPr>
        <w:t>cán</w:t>
      </w:r>
      <w:r w:rsidRPr="00ED5130">
        <w:rPr>
          <w:rFonts w:ascii="Times New Roman" w:hAnsi="Times New Roman"/>
          <w:spacing w:val="-7"/>
          <w:sz w:val="26"/>
          <w:szCs w:val="26"/>
          <w:lang w:val="es-DO"/>
        </w:rPr>
        <w:t xml:space="preserve"> </w:t>
      </w:r>
      <w:r w:rsidRPr="00ED5130">
        <w:rPr>
          <w:rFonts w:ascii="Times New Roman" w:hAnsi="Times New Roman"/>
          <w:spacing w:val="-6"/>
          <w:sz w:val="26"/>
          <w:szCs w:val="26"/>
          <w:lang w:val="es-DO"/>
        </w:rPr>
        <w:t>bộ,</w:t>
      </w:r>
      <w:r w:rsidRPr="00ED5130">
        <w:rPr>
          <w:rFonts w:ascii="Times New Roman" w:hAnsi="Times New Roman"/>
          <w:spacing w:val="-9"/>
          <w:sz w:val="26"/>
          <w:szCs w:val="26"/>
          <w:lang w:val="es-DO"/>
        </w:rPr>
        <w:t xml:space="preserve"> </w:t>
      </w:r>
      <w:r w:rsidRPr="00ED5130">
        <w:rPr>
          <w:rFonts w:ascii="Times New Roman" w:hAnsi="Times New Roman"/>
          <w:spacing w:val="-6"/>
          <w:sz w:val="26"/>
          <w:szCs w:val="26"/>
          <w:lang w:val="es-DO"/>
        </w:rPr>
        <w:t>công</w:t>
      </w:r>
      <w:r w:rsidRPr="00ED5130">
        <w:rPr>
          <w:rFonts w:ascii="Times New Roman" w:hAnsi="Times New Roman"/>
          <w:spacing w:val="-7"/>
          <w:sz w:val="26"/>
          <w:szCs w:val="26"/>
          <w:lang w:val="es-DO"/>
        </w:rPr>
        <w:t xml:space="preserve"> </w:t>
      </w:r>
      <w:r w:rsidRPr="00ED5130">
        <w:rPr>
          <w:rFonts w:ascii="Times New Roman" w:hAnsi="Times New Roman"/>
          <w:spacing w:val="-6"/>
          <w:sz w:val="26"/>
          <w:szCs w:val="26"/>
          <w:lang w:val="es-DO"/>
        </w:rPr>
        <w:t>chức,</w:t>
      </w:r>
      <w:r w:rsidRPr="00ED5130">
        <w:rPr>
          <w:rFonts w:ascii="Times New Roman" w:hAnsi="Times New Roman"/>
          <w:spacing w:val="-9"/>
          <w:sz w:val="26"/>
          <w:szCs w:val="26"/>
          <w:lang w:val="es-DO"/>
        </w:rPr>
        <w:t xml:space="preserve"> </w:t>
      </w:r>
      <w:r w:rsidRPr="00ED5130">
        <w:rPr>
          <w:rFonts w:ascii="Times New Roman" w:hAnsi="Times New Roman"/>
          <w:spacing w:val="-6"/>
          <w:sz w:val="26"/>
          <w:szCs w:val="26"/>
          <w:lang w:val="es-DO"/>
        </w:rPr>
        <w:t>viên</w:t>
      </w:r>
      <w:r w:rsidRPr="00ED5130">
        <w:rPr>
          <w:rFonts w:ascii="Times New Roman" w:hAnsi="Times New Roman"/>
          <w:spacing w:val="-7"/>
          <w:sz w:val="26"/>
          <w:szCs w:val="26"/>
          <w:lang w:val="es-DO"/>
        </w:rPr>
        <w:t xml:space="preserve"> </w:t>
      </w:r>
      <w:r w:rsidRPr="00ED5130">
        <w:rPr>
          <w:rFonts w:ascii="Times New Roman" w:hAnsi="Times New Roman"/>
          <w:spacing w:val="-6"/>
          <w:sz w:val="26"/>
          <w:szCs w:val="26"/>
          <w:lang w:val="es-DO"/>
        </w:rPr>
        <w:t>chức</w:t>
      </w:r>
      <w:r w:rsidRPr="00ED5130">
        <w:rPr>
          <w:rFonts w:ascii="Times New Roman" w:hAnsi="Times New Roman"/>
          <w:spacing w:val="-8"/>
          <w:sz w:val="26"/>
          <w:szCs w:val="26"/>
          <w:lang w:val="es-DO"/>
        </w:rPr>
        <w:t xml:space="preserve"> </w:t>
      </w:r>
      <w:r w:rsidRPr="00ED5130">
        <w:rPr>
          <w:rFonts w:ascii="Times New Roman" w:hAnsi="Times New Roman"/>
          <w:spacing w:val="-6"/>
          <w:sz w:val="26"/>
          <w:szCs w:val="26"/>
          <w:lang w:val="es-DO"/>
        </w:rPr>
        <w:t>sử</w:t>
      </w:r>
      <w:r w:rsidRPr="00ED5130">
        <w:rPr>
          <w:rFonts w:ascii="Times New Roman" w:hAnsi="Times New Roman"/>
          <w:spacing w:val="-12"/>
          <w:sz w:val="26"/>
          <w:szCs w:val="26"/>
          <w:lang w:val="es-DO"/>
        </w:rPr>
        <w:t xml:space="preserve"> </w:t>
      </w:r>
      <w:r w:rsidRPr="00ED5130">
        <w:rPr>
          <w:rFonts w:ascii="Times New Roman" w:hAnsi="Times New Roman"/>
          <w:spacing w:val="-6"/>
          <w:sz w:val="26"/>
          <w:szCs w:val="26"/>
          <w:lang w:val="es-DO"/>
        </w:rPr>
        <w:t>dụng</w:t>
      </w:r>
      <w:r w:rsidRPr="00ED5130">
        <w:rPr>
          <w:rFonts w:ascii="Times New Roman" w:hAnsi="Times New Roman"/>
          <w:spacing w:val="-9"/>
          <w:sz w:val="26"/>
          <w:szCs w:val="26"/>
          <w:lang w:val="es-DO"/>
        </w:rPr>
        <w:t xml:space="preserve"> </w:t>
      </w:r>
      <w:r w:rsidRPr="00ED5130">
        <w:rPr>
          <w:rFonts w:ascii="Times New Roman" w:hAnsi="Times New Roman"/>
          <w:spacing w:val="-6"/>
          <w:sz w:val="26"/>
          <w:szCs w:val="26"/>
          <w:lang w:val="es-DO"/>
        </w:rPr>
        <w:t>các</w:t>
      </w:r>
      <w:r w:rsidRPr="00ED5130">
        <w:rPr>
          <w:rFonts w:ascii="Times New Roman" w:hAnsi="Times New Roman"/>
          <w:spacing w:val="-7"/>
          <w:sz w:val="26"/>
          <w:szCs w:val="26"/>
          <w:lang w:val="es-DO"/>
        </w:rPr>
        <w:t xml:space="preserve"> </w:t>
      </w:r>
      <w:r w:rsidRPr="00ED5130">
        <w:rPr>
          <w:rFonts w:ascii="Times New Roman" w:hAnsi="Times New Roman"/>
          <w:spacing w:val="-6"/>
          <w:sz w:val="26"/>
          <w:szCs w:val="26"/>
          <w:lang w:val="es-DO"/>
        </w:rPr>
        <w:lastRenderedPageBreak/>
        <w:t>ứng</w:t>
      </w:r>
      <w:r w:rsidRPr="00ED5130">
        <w:rPr>
          <w:rFonts w:ascii="Times New Roman" w:hAnsi="Times New Roman"/>
          <w:spacing w:val="-10"/>
          <w:sz w:val="26"/>
          <w:szCs w:val="26"/>
          <w:lang w:val="es-DO"/>
        </w:rPr>
        <w:t xml:space="preserve"> </w:t>
      </w:r>
      <w:r w:rsidRPr="00ED5130">
        <w:rPr>
          <w:rFonts w:ascii="Times New Roman" w:hAnsi="Times New Roman"/>
          <w:spacing w:val="-6"/>
          <w:sz w:val="26"/>
          <w:szCs w:val="26"/>
          <w:lang w:val="es-DO"/>
        </w:rPr>
        <w:t>dụng</w:t>
      </w:r>
      <w:r w:rsidRPr="00ED5130">
        <w:rPr>
          <w:rFonts w:ascii="Times New Roman" w:hAnsi="Times New Roman"/>
          <w:spacing w:val="-8"/>
          <w:sz w:val="26"/>
          <w:szCs w:val="26"/>
          <w:lang w:val="es-DO"/>
        </w:rPr>
        <w:t xml:space="preserve"> </w:t>
      </w:r>
      <w:r w:rsidRPr="00ED5130">
        <w:rPr>
          <w:rFonts w:ascii="Times New Roman" w:hAnsi="Times New Roman"/>
          <w:spacing w:val="-6"/>
          <w:sz w:val="26"/>
          <w:szCs w:val="26"/>
          <w:lang w:val="es-DO"/>
        </w:rPr>
        <w:t>AI</w:t>
      </w:r>
      <w:r w:rsidRPr="00ED5130">
        <w:rPr>
          <w:rFonts w:ascii="Times New Roman" w:hAnsi="Times New Roman"/>
          <w:spacing w:val="-11"/>
          <w:sz w:val="26"/>
          <w:szCs w:val="26"/>
          <w:lang w:val="es-DO"/>
        </w:rPr>
        <w:t xml:space="preserve"> </w:t>
      </w:r>
      <w:r w:rsidRPr="00ED5130">
        <w:rPr>
          <w:rFonts w:ascii="Times New Roman" w:hAnsi="Times New Roman"/>
          <w:spacing w:val="-6"/>
          <w:sz w:val="26"/>
          <w:szCs w:val="26"/>
          <w:lang w:val="es-DO"/>
        </w:rPr>
        <w:t>hỗ trợ</w:t>
      </w:r>
      <w:r w:rsidRPr="00ED5130">
        <w:rPr>
          <w:rFonts w:ascii="Times New Roman" w:hAnsi="Times New Roman"/>
          <w:spacing w:val="-9"/>
          <w:sz w:val="26"/>
          <w:szCs w:val="26"/>
          <w:lang w:val="es-DO"/>
        </w:rPr>
        <w:t xml:space="preserve"> </w:t>
      </w:r>
      <w:r w:rsidRPr="00ED5130">
        <w:rPr>
          <w:rFonts w:ascii="Times New Roman" w:hAnsi="Times New Roman"/>
          <w:spacing w:val="-6"/>
          <w:sz w:val="26"/>
          <w:szCs w:val="26"/>
          <w:lang w:val="es-DO"/>
        </w:rPr>
        <w:t>trong</w:t>
      </w:r>
      <w:r w:rsidRPr="00ED5130">
        <w:rPr>
          <w:rFonts w:ascii="Times New Roman" w:hAnsi="Times New Roman"/>
          <w:spacing w:val="-8"/>
          <w:sz w:val="26"/>
          <w:szCs w:val="26"/>
          <w:lang w:val="es-DO"/>
        </w:rPr>
        <w:t xml:space="preserve"> </w:t>
      </w:r>
      <w:r w:rsidRPr="00ED5130">
        <w:rPr>
          <w:rFonts w:ascii="Times New Roman" w:hAnsi="Times New Roman"/>
          <w:spacing w:val="-6"/>
          <w:sz w:val="26"/>
          <w:szCs w:val="26"/>
          <w:lang w:val="es-DO"/>
        </w:rPr>
        <w:t>giải</w:t>
      </w:r>
      <w:r w:rsidRPr="00ED5130">
        <w:rPr>
          <w:rFonts w:ascii="Times New Roman" w:hAnsi="Times New Roman"/>
          <w:spacing w:val="-8"/>
          <w:sz w:val="26"/>
          <w:szCs w:val="26"/>
          <w:lang w:val="es-DO"/>
        </w:rPr>
        <w:t xml:space="preserve"> </w:t>
      </w:r>
      <w:r w:rsidRPr="00ED5130">
        <w:rPr>
          <w:rFonts w:ascii="Times New Roman" w:hAnsi="Times New Roman"/>
          <w:spacing w:val="-6"/>
          <w:sz w:val="26"/>
          <w:szCs w:val="26"/>
          <w:lang w:val="es-DO"/>
        </w:rPr>
        <w:t>quyết</w:t>
      </w:r>
      <w:r w:rsidRPr="00ED5130">
        <w:rPr>
          <w:rFonts w:ascii="Times New Roman" w:hAnsi="Times New Roman"/>
          <w:spacing w:val="-7"/>
          <w:sz w:val="26"/>
          <w:szCs w:val="26"/>
          <w:lang w:val="es-DO"/>
        </w:rPr>
        <w:t xml:space="preserve"> </w:t>
      </w:r>
      <w:r w:rsidRPr="00ED5130">
        <w:rPr>
          <w:rFonts w:ascii="Times New Roman" w:hAnsi="Times New Roman"/>
          <w:spacing w:val="-6"/>
          <w:sz w:val="26"/>
          <w:szCs w:val="26"/>
          <w:lang w:val="es-DO"/>
        </w:rPr>
        <w:t>công</w:t>
      </w:r>
      <w:r w:rsidRPr="00ED5130">
        <w:rPr>
          <w:rFonts w:ascii="Times New Roman" w:hAnsi="Times New Roman"/>
          <w:spacing w:val="-8"/>
          <w:sz w:val="26"/>
          <w:szCs w:val="26"/>
          <w:lang w:val="es-DO"/>
        </w:rPr>
        <w:t xml:space="preserve"> </w:t>
      </w:r>
      <w:r w:rsidRPr="00ED5130">
        <w:rPr>
          <w:rFonts w:ascii="Times New Roman" w:hAnsi="Times New Roman"/>
          <w:spacing w:val="-6"/>
          <w:sz w:val="26"/>
          <w:szCs w:val="26"/>
          <w:lang w:val="es-DO"/>
        </w:rPr>
        <w:t>việc</w:t>
      </w:r>
      <w:r w:rsidRPr="00ED5130">
        <w:rPr>
          <w:rFonts w:ascii="Times New Roman" w:hAnsi="Times New Roman"/>
          <w:spacing w:val="-9"/>
          <w:sz w:val="26"/>
          <w:szCs w:val="26"/>
          <w:lang w:val="es-DO"/>
        </w:rPr>
        <w:t xml:space="preserve"> </w:t>
      </w:r>
      <w:r w:rsidRPr="00ED5130">
        <w:rPr>
          <w:rFonts w:ascii="Times New Roman" w:hAnsi="Times New Roman"/>
          <w:spacing w:val="-6"/>
          <w:sz w:val="26"/>
          <w:szCs w:val="26"/>
          <w:lang w:val="es-DO"/>
        </w:rPr>
        <w:t>và</w:t>
      </w:r>
      <w:r w:rsidRPr="00ED5130">
        <w:rPr>
          <w:rFonts w:ascii="Times New Roman" w:hAnsi="Times New Roman"/>
          <w:spacing w:val="-9"/>
          <w:sz w:val="26"/>
          <w:szCs w:val="26"/>
          <w:lang w:val="es-DO"/>
        </w:rPr>
        <w:t xml:space="preserve"> </w:t>
      </w:r>
      <w:r w:rsidRPr="00ED5130">
        <w:rPr>
          <w:rFonts w:ascii="Times New Roman" w:hAnsi="Times New Roman"/>
          <w:spacing w:val="-6"/>
          <w:sz w:val="26"/>
          <w:szCs w:val="26"/>
          <w:lang w:val="es-DO"/>
        </w:rPr>
        <w:t>hiệu</w:t>
      </w:r>
      <w:r w:rsidRPr="00ED5130">
        <w:rPr>
          <w:rFonts w:ascii="Times New Roman" w:hAnsi="Times New Roman"/>
          <w:spacing w:val="-8"/>
          <w:sz w:val="26"/>
          <w:szCs w:val="26"/>
          <w:lang w:val="es-DO"/>
        </w:rPr>
        <w:t xml:space="preserve"> </w:t>
      </w:r>
      <w:r w:rsidRPr="00ED5130">
        <w:rPr>
          <w:rFonts w:ascii="Times New Roman" w:hAnsi="Times New Roman"/>
          <w:spacing w:val="-6"/>
          <w:sz w:val="26"/>
          <w:szCs w:val="26"/>
          <w:lang w:val="es-DO"/>
        </w:rPr>
        <w:t>quả</w:t>
      </w:r>
      <w:r w:rsidRPr="00ED5130">
        <w:rPr>
          <w:rFonts w:ascii="Times New Roman" w:hAnsi="Times New Roman"/>
          <w:spacing w:val="-9"/>
          <w:sz w:val="26"/>
          <w:szCs w:val="26"/>
          <w:lang w:val="es-DO"/>
        </w:rPr>
        <w:t xml:space="preserve"> </w:t>
      </w:r>
      <w:r w:rsidRPr="00ED5130">
        <w:rPr>
          <w:rFonts w:ascii="Times New Roman" w:hAnsi="Times New Roman"/>
          <w:spacing w:val="-6"/>
          <w:sz w:val="26"/>
          <w:szCs w:val="26"/>
          <w:lang w:val="es-DO"/>
        </w:rPr>
        <w:t>hoạt</w:t>
      </w:r>
      <w:r w:rsidRPr="00ED5130">
        <w:rPr>
          <w:rFonts w:ascii="Times New Roman" w:hAnsi="Times New Roman"/>
          <w:spacing w:val="-7"/>
          <w:sz w:val="26"/>
          <w:szCs w:val="26"/>
          <w:lang w:val="es-DO"/>
        </w:rPr>
        <w:t xml:space="preserve"> </w:t>
      </w:r>
      <w:r w:rsidRPr="00ED5130">
        <w:rPr>
          <w:rFonts w:ascii="Times New Roman" w:hAnsi="Times New Roman"/>
          <w:spacing w:val="-6"/>
          <w:sz w:val="26"/>
          <w:szCs w:val="26"/>
          <w:lang w:val="es-DO"/>
        </w:rPr>
        <w:t>động</w:t>
      </w:r>
      <w:r w:rsidRPr="00ED5130">
        <w:rPr>
          <w:rFonts w:ascii="Times New Roman" w:hAnsi="Times New Roman"/>
          <w:spacing w:val="-8"/>
          <w:sz w:val="26"/>
          <w:szCs w:val="26"/>
          <w:lang w:val="es-DO"/>
        </w:rPr>
        <w:t xml:space="preserve"> </w:t>
      </w:r>
      <w:r w:rsidRPr="00ED5130">
        <w:rPr>
          <w:rFonts w:ascii="Times New Roman" w:hAnsi="Times New Roman"/>
          <w:spacing w:val="-6"/>
          <w:sz w:val="26"/>
          <w:szCs w:val="26"/>
          <w:lang w:val="es-DO"/>
        </w:rPr>
        <w:t>hành</w:t>
      </w:r>
      <w:r w:rsidRPr="00ED5130">
        <w:rPr>
          <w:rFonts w:ascii="Times New Roman" w:hAnsi="Times New Roman"/>
          <w:spacing w:val="-7"/>
          <w:sz w:val="26"/>
          <w:szCs w:val="26"/>
          <w:lang w:val="es-DO"/>
        </w:rPr>
        <w:t xml:space="preserve"> </w:t>
      </w:r>
      <w:r w:rsidRPr="00ED5130">
        <w:rPr>
          <w:rFonts w:ascii="Times New Roman" w:hAnsi="Times New Roman"/>
          <w:spacing w:val="-6"/>
          <w:sz w:val="26"/>
          <w:szCs w:val="26"/>
          <w:lang w:val="es-DO"/>
        </w:rPr>
        <w:t>chính.</w:t>
      </w:r>
      <w:r w:rsidRPr="00ED5130">
        <w:rPr>
          <w:rFonts w:ascii="Times New Roman" w:hAnsi="Times New Roman"/>
          <w:spacing w:val="-7"/>
          <w:sz w:val="26"/>
          <w:szCs w:val="26"/>
          <w:lang w:val="es-DO"/>
        </w:rPr>
        <w:t xml:space="preserve"> </w:t>
      </w:r>
      <w:r w:rsidRPr="00ED5130">
        <w:rPr>
          <w:rFonts w:ascii="Times New Roman" w:hAnsi="Times New Roman"/>
          <w:spacing w:val="-6"/>
          <w:sz w:val="26"/>
          <w:szCs w:val="26"/>
          <w:lang w:val="es-DO"/>
        </w:rPr>
        <w:t>Xây</w:t>
      </w:r>
      <w:r w:rsidRPr="00ED5130">
        <w:rPr>
          <w:rFonts w:ascii="Times New Roman" w:hAnsi="Times New Roman"/>
          <w:spacing w:val="-12"/>
          <w:sz w:val="26"/>
          <w:szCs w:val="26"/>
          <w:lang w:val="es-DO"/>
        </w:rPr>
        <w:t xml:space="preserve"> </w:t>
      </w:r>
      <w:r w:rsidRPr="00ED5130">
        <w:rPr>
          <w:rFonts w:ascii="Times New Roman" w:hAnsi="Times New Roman"/>
          <w:spacing w:val="-6"/>
          <w:sz w:val="26"/>
          <w:szCs w:val="26"/>
          <w:lang w:val="es-DO"/>
        </w:rPr>
        <w:t>dựng và</w:t>
      </w:r>
      <w:r w:rsidRPr="00ED5130">
        <w:rPr>
          <w:rFonts w:ascii="Times New Roman" w:hAnsi="Times New Roman"/>
          <w:spacing w:val="-9"/>
          <w:sz w:val="26"/>
          <w:szCs w:val="26"/>
          <w:lang w:val="es-DO"/>
        </w:rPr>
        <w:t xml:space="preserve"> </w:t>
      </w:r>
      <w:r w:rsidRPr="00ED5130">
        <w:rPr>
          <w:rFonts w:ascii="Times New Roman" w:hAnsi="Times New Roman"/>
          <w:spacing w:val="-6"/>
          <w:sz w:val="26"/>
          <w:szCs w:val="26"/>
          <w:lang w:val="es-DO"/>
        </w:rPr>
        <w:t>triển</w:t>
      </w:r>
      <w:r w:rsidRPr="00ED5130">
        <w:rPr>
          <w:rFonts w:ascii="Times New Roman" w:hAnsi="Times New Roman"/>
          <w:spacing w:val="-8"/>
          <w:sz w:val="26"/>
          <w:szCs w:val="26"/>
          <w:lang w:val="es-DO"/>
        </w:rPr>
        <w:t xml:space="preserve"> </w:t>
      </w:r>
      <w:r w:rsidRPr="00ED5130">
        <w:rPr>
          <w:rFonts w:ascii="Times New Roman" w:hAnsi="Times New Roman"/>
          <w:spacing w:val="-6"/>
          <w:sz w:val="26"/>
          <w:szCs w:val="26"/>
          <w:lang w:val="es-DO"/>
        </w:rPr>
        <w:t xml:space="preserve">khai </w:t>
      </w:r>
      <w:r w:rsidRPr="00ED5130">
        <w:rPr>
          <w:rFonts w:ascii="Times New Roman" w:hAnsi="Times New Roman"/>
          <w:sz w:val="26"/>
          <w:szCs w:val="26"/>
          <w:lang w:val="es-DO"/>
        </w:rPr>
        <w:t>có</w:t>
      </w:r>
      <w:r w:rsidRPr="00ED5130">
        <w:rPr>
          <w:rFonts w:ascii="Times New Roman" w:hAnsi="Times New Roman"/>
          <w:spacing w:val="-18"/>
          <w:sz w:val="26"/>
          <w:szCs w:val="26"/>
          <w:lang w:val="es-DO"/>
        </w:rPr>
        <w:t xml:space="preserve"> </w:t>
      </w:r>
      <w:r w:rsidRPr="00ED5130">
        <w:rPr>
          <w:rFonts w:ascii="Times New Roman" w:hAnsi="Times New Roman"/>
          <w:sz w:val="26"/>
          <w:szCs w:val="26"/>
          <w:lang w:val="es-DO"/>
        </w:rPr>
        <w:t>hiệu</w:t>
      </w:r>
      <w:r w:rsidRPr="00ED5130">
        <w:rPr>
          <w:rFonts w:ascii="Times New Roman" w:hAnsi="Times New Roman"/>
          <w:spacing w:val="-17"/>
          <w:sz w:val="26"/>
          <w:szCs w:val="26"/>
          <w:lang w:val="es-DO"/>
        </w:rPr>
        <w:t xml:space="preserve"> </w:t>
      </w:r>
      <w:r w:rsidRPr="00ED5130">
        <w:rPr>
          <w:rFonts w:ascii="Times New Roman" w:hAnsi="Times New Roman"/>
          <w:sz w:val="26"/>
          <w:szCs w:val="26"/>
          <w:lang w:val="es-DO"/>
        </w:rPr>
        <w:t>quả</w:t>
      </w:r>
      <w:r w:rsidRPr="00ED5130">
        <w:rPr>
          <w:rFonts w:ascii="Times New Roman" w:hAnsi="Times New Roman"/>
          <w:spacing w:val="-17"/>
          <w:sz w:val="26"/>
          <w:szCs w:val="26"/>
          <w:lang w:val="es-DO"/>
        </w:rPr>
        <w:t xml:space="preserve"> </w:t>
      </w:r>
      <w:r w:rsidRPr="00ED5130">
        <w:rPr>
          <w:rFonts w:ascii="Times New Roman" w:hAnsi="Times New Roman"/>
          <w:sz w:val="26"/>
          <w:szCs w:val="26"/>
          <w:lang w:val="es-DO"/>
        </w:rPr>
        <w:t>Kế</w:t>
      </w:r>
      <w:r w:rsidRPr="00ED5130">
        <w:rPr>
          <w:rFonts w:ascii="Times New Roman" w:hAnsi="Times New Roman"/>
          <w:spacing w:val="-18"/>
          <w:sz w:val="26"/>
          <w:szCs w:val="26"/>
          <w:lang w:val="es-DO"/>
        </w:rPr>
        <w:t xml:space="preserve"> </w:t>
      </w:r>
      <w:r w:rsidRPr="00ED5130">
        <w:rPr>
          <w:rFonts w:ascii="Times New Roman" w:hAnsi="Times New Roman"/>
          <w:sz w:val="26"/>
          <w:szCs w:val="26"/>
          <w:lang w:val="es-DO"/>
        </w:rPr>
        <w:t>hoạch</w:t>
      </w:r>
      <w:r w:rsidRPr="00ED5130">
        <w:rPr>
          <w:rFonts w:ascii="Times New Roman" w:hAnsi="Times New Roman"/>
          <w:spacing w:val="-17"/>
          <w:sz w:val="26"/>
          <w:szCs w:val="26"/>
          <w:lang w:val="es-DO"/>
        </w:rPr>
        <w:t xml:space="preserve"> </w:t>
      </w:r>
      <w:r w:rsidRPr="00ED5130">
        <w:rPr>
          <w:rFonts w:ascii="Times New Roman" w:hAnsi="Times New Roman"/>
          <w:sz w:val="26"/>
          <w:szCs w:val="26"/>
          <w:lang w:val="es-DO"/>
        </w:rPr>
        <w:t>phát</w:t>
      </w:r>
      <w:r w:rsidRPr="00ED5130">
        <w:rPr>
          <w:rFonts w:ascii="Times New Roman" w:hAnsi="Times New Roman"/>
          <w:spacing w:val="-17"/>
          <w:sz w:val="26"/>
          <w:szCs w:val="26"/>
          <w:lang w:val="es-DO"/>
        </w:rPr>
        <w:t xml:space="preserve"> </w:t>
      </w:r>
      <w:r w:rsidRPr="00ED5130">
        <w:rPr>
          <w:rFonts w:ascii="Times New Roman" w:hAnsi="Times New Roman"/>
          <w:sz w:val="26"/>
          <w:szCs w:val="26"/>
          <w:lang w:val="es-DO"/>
        </w:rPr>
        <w:t>triển</w:t>
      </w:r>
      <w:r w:rsidRPr="00ED5130">
        <w:rPr>
          <w:rFonts w:ascii="Times New Roman" w:hAnsi="Times New Roman"/>
          <w:spacing w:val="-18"/>
          <w:sz w:val="26"/>
          <w:szCs w:val="26"/>
          <w:lang w:val="es-DO"/>
        </w:rPr>
        <w:t xml:space="preserve"> </w:t>
      </w:r>
      <w:r w:rsidRPr="00ED5130">
        <w:rPr>
          <w:rFonts w:ascii="Times New Roman" w:hAnsi="Times New Roman"/>
          <w:sz w:val="26"/>
          <w:szCs w:val="26"/>
          <w:lang w:val="es-DO"/>
        </w:rPr>
        <w:t>khoa</w:t>
      </w:r>
      <w:r w:rsidRPr="00ED5130">
        <w:rPr>
          <w:rFonts w:ascii="Times New Roman" w:hAnsi="Times New Roman"/>
          <w:spacing w:val="-17"/>
          <w:sz w:val="26"/>
          <w:szCs w:val="26"/>
          <w:lang w:val="es-DO"/>
        </w:rPr>
        <w:t xml:space="preserve"> </w:t>
      </w:r>
      <w:r w:rsidRPr="00ED5130">
        <w:rPr>
          <w:rFonts w:ascii="Times New Roman" w:hAnsi="Times New Roman"/>
          <w:sz w:val="26"/>
          <w:szCs w:val="26"/>
          <w:lang w:val="es-DO"/>
        </w:rPr>
        <w:t>học,</w:t>
      </w:r>
      <w:r w:rsidRPr="00ED5130">
        <w:rPr>
          <w:rFonts w:ascii="Times New Roman" w:hAnsi="Times New Roman"/>
          <w:spacing w:val="-17"/>
          <w:sz w:val="26"/>
          <w:szCs w:val="26"/>
          <w:lang w:val="es-DO"/>
        </w:rPr>
        <w:t xml:space="preserve"> </w:t>
      </w:r>
      <w:r w:rsidRPr="00ED5130">
        <w:rPr>
          <w:rFonts w:ascii="Times New Roman" w:hAnsi="Times New Roman"/>
          <w:sz w:val="26"/>
          <w:szCs w:val="26"/>
          <w:lang w:val="es-DO"/>
        </w:rPr>
        <w:t>công</w:t>
      </w:r>
      <w:r w:rsidRPr="00ED5130">
        <w:rPr>
          <w:rFonts w:ascii="Times New Roman" w:hAnsi="Times New Roman"/>
          <w:spacing w:val="-18"/>
          <w:sz w:val="26"/>
          <w:szCs w:val="26"/>
          <w:lang w:val="es-DO"/>
        </w:rPr>
        <w:t xml:space="preserve"> </w:t>
      </w:r>
      <w:r w:rsidRPr="00ED5130">
        <w:rPr>
          <w:rFonts w:ascii="Times New Roman" w:hAnsi="Times New Roman"/>
          <w:sz w:val="26"/>
          <w:szCs w:val="26"/>
          <w:lang w:val="es-DO"/>
        </w:rPr>
        <w:t>nghệ,</w:t>
      </w:r>
      <w:r w:rsidRPr="00ED5130">
        <w:rPr>
          <w:rFonts w:ascii="Times New Roman" w:hAnsi="Times New Roman"/>
          <w:spacing w:val="-17"/>
          <w:sz w:val="26"/>
          <w:szCs w:val="26"/>
          <w:lang w:val="es-DO"/>
        </w:rPr>
        <w:t xml:space="preserve"> </w:t>
      </w:r>
      <w:r w:rsidRPr="00ED5130">
        <w:rPr>
          <w:rFonts w:ascii="Times New Roman" w:hAnsi="Times New Roman"/>
          <w:sz w:val="26"/>
          <w:szCs w:val="26"/>
          <w:lang w:val="es-DO"/>
        </w:rPr>
        <w:t>đổi</w:t>
      </w:r>
      <w:r w:rsidRPr="00ED5130">
        <w:rPr>
          <w:rFonts w:ascii="Times New Roman" w:hAnsi="Times New Roman"/>
          <w:spacing w:val="-15"/>
          <w:sz w:val="26"/>
          <w:szCs w:val="26"/>
          <w:lang w:val="es-DO"/>
        </w:rPr>
        <w:t xml:space="preserve"> </w:t>
      </w:r>
      <w:r w:rsidRPr="00ED5130">
        <w:rPr>
          <w:rFonts w:ascii="Times New Roman" w:hAnsi="Times New Roman"/>
          <w:sz w:val="26"/>
          <w:szCs w:val="26"/>
          <w:lang w:val="es-DO"/>
        </w:rPr>
        <w:t>mới</w:t>
      </w:r>
      <w:r w:rsidRPr="00ED5130">
        <w:rPr>
          <w:rFonts w:ascii="Times New Roman" w:hAnsi="Times New Roman"/>
          <w:spacing w:val="-18"/>
          <w:sz w:val="26"/>
          <w:szCs w:val="26"/>
          <w:lang w:val="es-DO"/>
        </w:rPr>
        <w:t xml:space="preserve"> </w:t>
      </w:r>
      <w:r w:rsidRPr="00ED5130">
        <w:rPr>
          <w:rFonts w:ascii="Times New Roman" w:hAnsi="Times New Roman"/>
          <w:sz w:val="26"/>
          <w:szCs w:val="26"/>
          <w:lang w:val="es-DO"/>
        </w:rPr>
        <w:t>sáng</w:t>
      </w:r>
      <w:r w:rsidRPr="00ED5130">
        <w:rPr>
          <w:rFonts w:ascii="Times New Roman" w:hAnsi="Times New Roman"/>
          <w:spacing w:val="-17"/>
          <w:sz w:val="26"/>
          <w:szCs w:val="26"/>
          <w:lang w:val="es-DO"/>
        </w:rPr>
        <w:t xml:space="preserve"> </w:t>
      </w:r>
      <w:r w:rsidRPr="00ED5130">
        <w:rPr>
          <w:rFonts w:ascii="Times New Roman" w:hAnsi="Times New Roman"/>
          <w:sz w:val="26"/>
          <w:szCs w:val="26"/>
          <w:lang w:val="es-DO"/>
        </w:rPr>
        <w:t>tạo,</w:t>
      </w:r>
      <w:r w:rsidRPr="00ED5130">
        <w:rPr>
          <w:rFonts w:ascii="Times New Roman" w:hAnsi="Times New Roman"/>
          <w:spacing w:val="-17"/>
          <w:sz w:val="26"/>
          <w:szCs w:val="26"/>
          <w:lang w:val="es-DO"/>
        </w:rPr>
        <w:t xml:space="preserve"> </w:t>
      </w:r>
      <w:r w:rsidRPr="00ED5130">
        <w:rPr>
          <w:rFonts w:ascii="Times New Roman" w:hAnsi="Times New Roman"/>
          <w:sz w:val="26"/>
          <w:szCs w:val="26"/>
          <w:lang w:val="es-DO"/>
        </w:rPr>
        <w:t>cải</w:t>
      </w:r>
      <w:r w:rsidRPr="00ED5130">
        <w:rPr>
          <w:rFonts w:ascii="Times New Roman" w:hAnsi="Times New Roman"/>
          <w:spacing w:val="-15"/>
          <w:sz w:val="26"/>
          <w:szCs w:val="26"/>
          <w:lang w:val="es-DO"/>
        </w:rPr>
        <w:t xml:space="preserve"> </w:t>
      </w:r>
      <w:r w:rsidRPr="00ED5130">
        <w:rPr>
          <w:rFonts w:ascii="Times New Roman" w:hAnsi="Times New Roman"/>
          <w:sz w:val="26"/>
          <w:szCs w:val="26"/>
          <w:lang w:val="es-DO"/>
        </w:rPr>
        <w:t>cách</w:t>
      </w:r>
      <w:r w:rsidRPr="00ED5130">
        <w:rPr>
          <w:rFonts w:ascii="Times New Roman" w:hAnsi="Times New Roman"/>
          <w:spacing w:val="-18"/>
          <w:sz w:val="26"/>
          <w:szCs w:val="26"/>
          <w:lang w:val="es-DO"/>
        </w:rPr>
        <w:t xml:space="preserve"> </w:t>
      </w:r>
      <w:r w:rsidRPr="00ED5130">
        <w:rPr>
          <w:rFonts w:ascii="Times New Roman" w:hAnsi="Times New Roman"/>
          <w:sz w:val="26"/>
          <w:szCs w:val="26"/>
          <w:lang w:val="es-DO"/>
        </w:rPr>
        <w:t xml:space="preserve">hành </w:t>
      </w:r>
      <w:r w:rsidRPr="00ED5130">
        <w:rPr>
          <w:rFonts w:ascii="Times New Roman" w:hAnsi="Times New Roman"/>
          <w:spacing w:val="-2"/>
          <w:sz w:val="26"/>
          <w:szCs w:val="26"/>
          <w:lang w:val="es-DO"/>
        </w:rPr>
        <w:t>chính,</w:t>
      </w:r>
      <w:r w:rsidRPr="00ED5130">
        <w:rPr>
          <w:rFonts w:ascii="Times New Roman" w:hAnsi="Times New Roman"/>
          <w:spacing w:val="-18"/>
          <w:sz w:val="26"/>
          <w:szCs w:val="26"/>
          <w:lang w:val="es-DO"/>
        </w:rPr>
        <w:t xml:space="preserve"> </w:t>
      </w:r>
      <w:r w:rsidRPr="00ED5130">
        <w:rPr>
          <w:rFonts w:ascii="Times New Roman" w:hAnsi="Times New Roman"/>
          <w:spacing w:val="-2"/>
          <w:sz w:val="26"/>
          <w:szCs w:val="26"/>
          <w:lang w:val="es-DO"/>
        </w:rPr>
        <w:t>chuyển</w:t>
      </w:r>
      <w:r w:rsidRPr="00ED5130">
        <w:rPr>
          <w:rFonts w:ascii="Times New Roman" w:hAnsi="Times New Roman"/>
          <w:spacing w:val="-15"/>
          <w:sz w:val="26"/>
          <w:szCs w:val="26"/>
          <w:lang w:val="es-DO"/>
        </w:rPr>
        <w:t xml:space="preserve"> </w:t>
      </w:r>
      <w:r w:rsidRPr="00ED5130">
        <w:rPr>
          <w:rFonts w:ascii="Times New Roman" w:hAnsi="Times New Roman"/>
          <w:spacing w:val="-2"/>
          <w:sz w:val="26"/>
          <w:szCs w:val="26"/>
          <w:lang w:val="es-DO"/>
        </w:rPr>
        <w:t>đổi</w:t>
      </w:r>
      <w:r w:rsidRPr="00ED5130">
        <w:rPr>
          <w:rFonts w:ascii="Times New Roman" w:hAnsi="Times New Roman"/>
          <w:spacing w:val="-16"/>
          <w:sz w:val="26"/>
          <w:szCs w:val="26"/>
          <w:lang w:val="es-DO"/>
        </w:rPr>
        <w:t xml:space="preserve"> </w:t>
      </w:r>
      <w:r w:rsidRPr="00ED5130">
        <w:rPr>
          <w:rFonts w:ascii="Times New Roman" w:hAnsi="Times New Roman"/>
          <w:spacing w:val="-2"/>
          <w:sz w:val="26"/>
          <w:szCs w:val="26"/>
          <w:lang w:val="es-DO"/>
        </w:rPr>
        <w:t>số</w:t>
      </w:r>
      <w:r w:rsidRPr="00ED5130">
        <w:rPr>
          <w:rFonts w:ascii="Times New Roman" w:hAnsi="Times New Roman"/>
          <w:spacing w:val="-15"/>
          <w:sz w:val="26"/>
          <w:szCs w:val="26"/>
          <w:lang w:val="es-DO"/>
        </w:rPr>
        <w:t xml:space="preserve"> </w:t>
      </w:r>
      <w:r w:rsidRPr="00ED5130">
        <w:rPr>
          <w:rFonts w:ascii="Times New Roman" w:hAnsi="Times New Roman"/>
          <w:spacing w:val="-2"/>
          <w:sz w:val="26"/>
          <w:szCs w:val="26"/>
          <w:lang w:val="es-DO"/>
        </w:rPr>
        <w:t>và</w:t>
      </w:r>
      <w:r w:rsidRPr="00ED5130">
        <w:rPr>
          <w:rFonts w:ascii="Times New Roman" w:hAnsi="Times New Roman"/>
          <w:spacing w:val="-16"/>
          <w:sz w:val="26"/>
          <w:szCs w:val="26"/>
          <w:lang w:val="es-DO"/>
        </w:rPr>
        <w:t xml:space="preserve"> </w:t>
      </w:r>
      <w:r w:rsidRPr="00ED5130">
        <w:rPr>
          <w:rFonts w:ascii="Times New Roman" w:hAnsi="Times New Roman"/>
          <w:spacing w:val="-2"/>
          <w:sz w:val="26"/>
          <w:szCs w:val="26"/>
          <w:lang w:val="es-DO"/>
        </w:rPr>
        <w:t>Đề</w:t>
      </w:r>
      <w:r w:rsidRPr="00ED5130">
        <w:rPr>
          <w:rFonts w:ascii="Times New Roman" w:hAnsi="Times New Roman"/>
          <w:spacing w:val="-15"/>
          <w:sz w:val="26"/>
          <w:szCs w:val="26"/>
          <w:lang w:val="es-DO"/>
        </w:rPr>
        <w:t xml:space="preserve"> </w:t>
      </w:r>
      <w:r w:rsidRPr="00ED5130">
        <w:rPr>
          <w:rFonts w:ascii="Times New Roman" w:hAnsi="Times New Roman"/>
          <w:spacing w:val="-2"/>
          <w:sz w:val="26"/>
          <w:szCs w:val="26"/>
          <w:lang w:val="es-DO"/>
        </w:rPr>
        <w:t>án</w:t>
      </w:r>
      <w:r w:rsidRPr="00ED5130">
        <w:rPr>
          <w:rFonts w:ascii="Times New Roman" w:hAnsi="Times New Roman"/>
          <w:spacing w:val="-16"/>
          <w:sz w:val="26"/>
          <w:szCs w:val="26"/>
          <w:lang w:val="es-DO"/>
        </w:rPr>
        <w:t xml:space="preserve"> </w:t>
      </w:r>
      <w:r w:rsidRPr="00ED5130">
        <w:rPr>
          <w:rFonts w:ascii="Times New Roman" w:hAnsi="Times New Roman"/>
          <w:spacing w:val="-2"/>
          <w:sz w:val="26"/>
          <w:szCs w:val="26"/>
          <w:lang w:val="es-DO"/>
        </w:rPr>
        <w:t>06</w:t>
      </w:r>
      <w:r w:rsidRPr="00ED5130">
        <w:rPr>
          <w:rFonts w:ascii="Times New Roman" w:hAnsi="Times New Roman"/>
          <w:spacing w:val="-15"/>
          <w:sz w:val="26"/>
          <w:szCs w:val="26"/>
          <w:lang w:val="es-DO"/>
        </w:rPr>
        <w:t xml:space="preserve"> </w:t>
      </w:r>
      <w:r w:rsidRPr="00ED5130">
        <w:rPr>
          <w:rFonts w:ascii="Times New Roman" w:hAnsi="Times New Roman"/>
          <w:spacing w:val="-2"/>
          <w:sz w:val="26"/>
          <w:szCs w:val="26"/>
          <w:lang w:val="es-DO"/>
        </w:rPr>
        <w:t>giai</w:t>
      </w:r>
      <w:r w:rsidRPr="00ED5130">
        <w:rPr>
          <w:rFonts w:ascii="Times New Roman" w:hAnsi="Times New Roman"/>
          <w:spacing w:val="-16"/>
          <w:sz w:val="26"/>
          <w:szCs w:val="26"/>
          <w:lang w:val="es-DO"/>
        </w:rPr>
        <w:t xml:space="preserve"> </w:t>
      </w:r>
      <w:r w:rsidRPr="00ED5130">
        <w:rPr>
          <w:rFonts w:ascii="Times New Roman" w:hAnsi="Times New Roman"/>
          <w:spacing w:val="-2"/>
          <w:sz w:val="26"/>
          <w:szCs w:val="26"/>
          <w:lang w:val="es-DO"/>
        </w:rPr>
        <w:t>đoạn</w:t>
      </w:r>
      <w:r w:rsidRPr="00ED5130">
        <w:rPr>
          <w:rFonts w:ascii="Times New Roman" w:hAnsi="Times New Roman"/>
          <w:spacing w:val="-15"/>
          <w:sz w:val="26"/>
          <w:szCs w:val="26"/>
          <w:lang w:val="es-DO"/>
        </w:rPr>
        <w:t xml:space="preserve"> </w:t>
      </w:r>
      <w:r w:rsidRPr="00ED5130">
        <w:rPr>
          <w:rFonts w:ascii="Times New Roman" w:hAnsi="Times New Roman"/>
          <w:spacing w:val="-2"/>
          <w:sz w:val="26"/>
          <w:szCs w:val="26"/>
          <w:lang w:val="es-DO"/>
        </w:rPr>
        <w:t>2026</w:t>
      </w:r>
      <w:r w:rsidRPr="00ED5130">
        <w:rPr>
          <w:rFonts w:ascii="Times New Roman" w:hAnsi="Times New Roman"/>
          <w:spacing w:val="-16"/>
          <w:sz w:val="26"/>
          <w:szCs w:val="26"/>
          <w:lang w:val="es-DO"/>
        </w:rPr>
        <w:t xml:space="preserve"> </w:t>
      </w:r>
      <w:r w:rsidRPr="00ED5130">
        <w:rPr>
          <w:rFonts w:ascii="Times New Roman" w:hAnsi="Times New Roman"/>
          <w:spacing w:val="-2"/>
          <w:sz w:val="26"/>
          <w:szCs w:val="26"/>
          <w:lang w:val="es-DO"/>
        </w:rPr>
        <w:t>-</w:t>
      </w:r>
      <w:r w:rsidRPr="00ED5130">
        <w:rPr>
          <w:rFonts w:ascii="Times New Roman" w:hAnsi="Times New Roman"/>
          <w:spacing w:val="-15"/>
          <w:sz w:val="26"/>
          <w:szCs w:val="26"/>
          <w:lang w:val="es-DO"/>
        </w:rPr>
        <w:t xml:space="preserve"> </w:t>
      </w:r>
      <w:r w:rsidRPr="00ED5130">
        <w:rPr>
          <w:rFonts w:ascii="Times New Roman" w:hAnsi="Times New Roman"/>
          <w:spacing w:val="-2"/>
          <w:sz w:val="26"/>
          <w:szCs w:val="26"/>
          <w:lang w:val="es-DO"/>
        </w:rPr>
        <w:t>2030</w:t>
      </w:r>
      <w:r w:rsidRPr="00ED5130">
        <w:rPr>
          <w:rFonts w:ascii="Times New Roman" w:hAnsi="Times New Roman"/>
          <w:spacing w:val="-16"/>
          <w:sz w:val="26"/>
          <w:szCs w:val="26"/>
          <w:lang w:val="es-DO"/>
        </w:rPr>
        <w:t xml:space="preserve"> </w:t>
      </w:r>
      <w:r w:rsidRPr="00ED5130">
        <w:rPr>
          <w:rFonts w:ascii="Times New Roman" w:hAnsi="Times New Roman"/>
          <w:spacing w:val="-2"/>
          <w:sz w:val="26"/>
          <w:szCs w:val="26"/>
          <w:lang w:val="es-DO"/>
        </w:rPr>
        <w:t>nhằm</w:t>
      </w:r>
      <w:r w:rsidRPr="00ED5130">
        <w:rPr>
          <w:rFonts w:ascii="Times New Roman" w:hAnsi="Times New Roman"/>
          <w:spacing w:val="-15"/>
          <w:sz w:val="26"/>
          <w:szCs w:val="26"/>
          <w:lang w:val="es-DO"/>
        </w:rPr>
        <w:t xml:space="preserve"> </w:t>
      </w:r>
      <w:r w:rsidRPr="00ED5130">
        <w:rPr>
          <w:rFonts w:ascii="Times New Roman" w:hAnsi="Times New Roman"/>
          <w:spacing w:val="-2"/>
          <w:sz w:val="26"/>
          <w:szCs w:val="26"/>
          <w:lang w:val="es-DO"/>
        </w:rPr>
        <w:t>thúc</w:t>
      </w:r>
      <w:r w:rsidRPr="00ED5130">
        <w:rPr>
          <w:rFonts w:ascii="Times New Roman" w:hAnsi="Times New Roman"/>
          <w:spacing w:val="-16"/>
          <w:sz w:val="26"/>
          <w:szCs w:val="26"/>
          <w:lang w:val="es-DO"/>
        </w:rPr>
        <w:t xml:space="preserve"> </w:t>
      </w:r>
      <w:r w:rsidRPr="00ED5130">
        <w:rPr>
          <w:rFonts w:ascii="Times New Roman" w:hAnsi="Times New Roman"/>
          <w:spacing w:val="-2"/>
          <w:sz w:val="26"/>
          <w:szCs w:val="26"/>
          <w:lang w:val="es-DO"/>
        </w:rPr>
        <w:t>đẩy</w:t>
      </w:r>
      <w:r w:rsidRPr="00ED5130">
        <w:rPr>
          <w:rFonts w:ascii="Times New Roman" w:hAnsi="Times New Roman"/>
          <w:spacing w:val="-15"/>
          <w:sz w:val="26"/>
          <w:szCs w:val="26"/>
          <w:lang w:val="es-DO"/>
        </w:rPr>
        <w:t xml:space="preserve"> </w:t>
      </w:r>
      <w:r w:rsidRPr="00ED5130">
        <w:rPr>
          <w:rFonts w:ascii="Times New Roman" w:hAnsi="Times New Roman"/>
          <w:spacing w:val="-2"/>
          <w:sz w:val="26"/>
          <w:szCs w:val="26"/>
          <w:lang w:val="es-DO"/>
        </w:rPr>
        <w:t>triển</w:t>
      </w:r>
      <w:r w:rsidRPr="00ED5130">
        <w:rPr>
          <w:rFonts w:ascii="Times New Roman" w:hAnsi="Times New Roman"/>
          <w:spacing w:val="-16"/>
          <w:sz w:val="26"/>
          <w:szCs w:val="26"/>
          <w:lang w:val="es-DO"/>
        </w:rPr>
        <w:t xml:space="preserve"> </w:t>
      </w:r>
      <w:r w:rsidRPr="00ED5130">
        <w:rPr>
          <w:rFonts w:ascii="Times New Roman" w:hAnsi="Times New Roman"/>
          <w:spacing w:val="-2"/>
          <w:sz w:val="26"/>
          <w:szCs w:val="26"/>
          <w:lang w:val="es-DO"/>
        </w:rPr>
        <w:t>khai</w:t>
      </w:r>
      <w:r w:rsidRPr="00ED5130">
        <w:rPr>
          <w:rFonts w:ascii="Times New Roman" w:hAnsi="Times New Roman"/>
          <w:spacing w:val="-15"/>
          <w:sz w:val="26"/>
          <w:szCs w:val="26"/>
          <w:lang w:val="es-DO"/>
        </w:rPr>
        <w:t xml:space="preserve"> </w:t>
      </w:r>
      <w:r w:rsidRPr="00ED5130">
        <w:rPr>
          <w:rFonts w:ascii="Times New Roman" w:hAnsi="Times New Roman"/>
          <w:spacing w:val="-2"/>
          <w:sz w:val="26"/>
          <w:szCs w:val="26"/>
          <w:lang w:val="es-DO"/>
        </w:rPr>
        <w:t xml:space="preserve">Nghị </w:t>
      </w:r>
      <w:r w:rsidRPr="00ED5130">
        <w:rPr>
          <w:rFonts w:ascii="Times New Roman" w:hAnsi="Times New Roman"/>
          <w:sz w:val="26"/>
          <w:szCs w:val="26"/>
          <w:lang w:val="es-DO"/>
        </w:rPr>
        <w:t>quyết số 57-NQ/TW về đột phá phát triển khoa học công nghệ đổi mới sáng tạo và chuyển đổi số.</w:t>
      </w:r>
    </w:p>
    <w:p w14:paraId="2DB880C5" w14:textId="77777777" w:rsidR="007669CD" w:rsidRPr="00ED5130" w:rsidRDefault="003F55BD" w:rsidP="00095915">
      <w:pPr>
        <w:pBdr>
          <w:top w:val="dotted" w:sz="4" w:space="0" w:color="FFFFFF"/>
          <w:left w:val="dotted" w:sz="4" w:space="0" w:color="FFFFFF"/>
          <w:bottom w:val="dotted" w:sz="4" w:space="23" w:color="FFFFFF"/>
          <w:right w:val="dotted" w:sz="4" w:space="0" w:color="FFFFFF"/>
        </w:pBdr>
        <w:shd w:val="clear" w:color="auto" w:fill="FFFFFF"/>
        <w:spacing w:after="120" w:line="360" w:lineRule="auto"/>
        <w:ind w:left="360" w:firstLine="360"/>
        <w:jc w:val="both"/>
        <w:rPr>
          <w:rFonts w:ascii="Times New Roman" w:hAnsi="Times New Roman"/>
          <w:b/>
          <w:spacing w:val="-4"/>
          <w:sz w:val="26"/>
          <w:szCs w:val="26"/>
          <w:lang w:val="es-DO"/>
        </w:rPr>
      </w:pPr>
      <w:r w:rsidRPr="00ED5130">
        <w:rPr>
          <w:rFonts w:ascii="Times New Roman" w:hAnsi="Times New Roman"/>
          <w:b/>
          <w:sz w:val="26"/>
          <w:szCs w:val="26"/>
          <w:lang w:val="af-ZA"/>
        </w:rPr>
        <w:t>7. Lĩnh vực văn hóa - xã hội:</w:t>
      </w:r>
    </w:p>
    <w:p w14:paraId="1A30DCA3" w14:textId="77777777" w:rsidR="007669CD" w:rsidRPr="00ED5130" w:rsidRDefault="003F55BD" w:rsidP="00095915">
      <w:pPr>
        <w:pBdr>
          <w:top w:val="dotted" w:sz="4" w:space="0" w:color="FFFFFF"/>
          <w:left w:val="dotted" w:sz="4" w:space="0" w:color="FFFFFF"/>
          <w:bottom w:val="dotted" w:sz="4" w:space="23" w:color="FFFFFF"/>
          <w:right w:val="dotted" w:sz="4" w:space="0" w:color="FFFFFF"/>
        </w:pBdr>
        <w:shd w:val="clear" w:color="auto" w:fill="FFFFFF"/>
        <w:spacing w:after="120" w:line="360" w:lineRule="auto"/>
        <w:ind w:left="360" w:firstLine="360"/>
        <w:jc w:val="both"/>
        <w:rPr>
          <w:rFonts w:ascii="Times New Roman" w:hAnsi="Times New Roman"/>
          <w:b/>
          <w:spacing w:val="-4"/>
          <w:sz w:val="26"/>
          <w:szCs w:val="26"/>
          <w:lang w:val="es-DO"/>
        </w:rPr>
      </w:pPr>
      <w:r w:rsidRPr="00ED5130">
        <w:rPr>
          <w:rFonts w:ascii="Times New Roman" w:hAnsi="Times New Roman"/>
          <w:sz w:val="26"/>
          <w:szCs w:val="26"/>
          <w:lang w:val="af-ZA"/>
        </w:rPr>
        <w:t>- Phấn</w:t>
      </w:r>
      <w:r w:rsidRPr="00ED5130">
        <w:rPr>
          <w:rFonts w:ascii="Times New Roman" w:hAnsi="Times New Roman"/>
          <w:spacing w:val="-18"/>
          <w:sz w:val="26"/>
          <w:szCs w:val="26"/>
          <w:lang w:val="af-ZA"/>
        </w:rPr>
        <w:t xml:space="preserve"> </w:t>
      </w:r>
      <w:r w:rsidRPr="00ED5130">
        <w:rPr>
          <w:rFonts w:ascii="Times New Roman" w:hAnsi="Times New Roman"/>
          <w:sz w:val="26"/>
          <w:szCs w:val="26"/>
          <w:lang w:val="af-ZA"/>
        </w:rPr>
        <w:t>đấu</w:t>
      </w:r>
      <w:r w:rsidRPr="00ED5130">
        <w:rPr>
          <w:rFonts w:ascii="Times New Roman" w:hAnsi="Times New Roman"/>
          <w:spacing w:val="-17"/>
          <w:sz w:val="26"/>
          <w:szCs w:val="26"/>
          <w:lang w:val="af-ZA"/>
        </w:rPr>
        <w:t xml:space="preserve"> </w:t>
      </w:r>
      <w:r w:rsidRPr="00ED5130">
        <w:rPr>
          <w:rFonts w:ascii="Times New Roman" w:hAnsi="Times New Roman"/>
          <w:sz w:val="26"/>
          <w:szCs w:val="26"/>
          <w:lang w:val="af-ZA"/>
        </w:rPr>
        <w:t>thực</w:t>
      </w:r>
      <w:r w:rsidRPr="00ED5130">
        <w:rPr>
          <w:rFonts w:ascii="Times New Roman" w:hAnsi="Times New Roman"/>
          <w:spacing w:val="-18"/>
          <w:sz w:val="26"/>
          <w:szCs w:val="26"/>
          <w:lang w:val="af-ZA"/>
        </w:rPr>
        <w:t xml:space="preserve"> </w:t>
      </w:r>
      <w:r w:rsidRPr="00ED5130">
        <w:rPr>
          <w:rFonts w:ascii="Times New Roman" w:hAnsi="Times New Roman"/>
          <w:sz w:val="26"/>
          <w:szCs w:val="26"/>
          <w:lang w:val="af-ZA"/>
        </w:rPr>
        <w:t>hiện</w:t>
      </w:r>
      <w:r w:rsidRPr="00ED5130">
        <w:rPr>
          <w:rFonts w:ascii="Times New Roman" w:hAnsi="Times New Roman"/>
          <w:spacing w:val="-17"/>
          <w:sz w:val="26"/>
          <w:szCs w:val="26"/>
          <w:lang w:val="af-ZA"/>
        </w:rPr>
        <w:t xml:space="preserve"> </w:t>
      </w:r>
      <w:r w:rsidRPr="00ED5130">
        <w:rPr>
          <w:rFonts w:ascii="Times New Roman" w:hAnsi="Times New Roman"/>
          <w:sz w:val="26"/>
          <w:szCs w:val="26"/>
          <w:lang w:val="af-ZA"/>
        </w:rPr>
        <w:t>đạt</w:t>
      </w:r>
      <w:r w:rsidRPr="00ED5130">
        <w:rPr>
          <w:rFonts w:ascii="Times New Roman" w:hAnsi="Times New Roman"/>
          <w:spacing w:val="-18"/>
          <w:sz w:val="26"/>
          <w:szCs w:val="26"/>
          <w:lang w:val="af-ZA"/>
        </w:rPr>
        <w:t xml:space="preserve"> </w:t>
      </w:r>
      <w:r w:rsidRPr="00ED5130">
        <w:rPr>
          <w:rFonts w:ascii="Times New Roman" w:hAnsi="Times New Roman"/>
          <w:sz w:val="26"/>
          <w:szCs w:val="26"/>
          <w:lang w:val="af-ZA"/>
        </w:rPr>
        <w:t>và</w:t>
      </w:r>
      <w:r w:rsidRPr="00ED5130">
        <w:rPr>
          <w:rFonts w:ascii="Times New Roman" w:hAnsi="Times New Roman"/>
          <w:spacing w:val="-17"/>
          <w:sz w:val="26"/>
          <w:szCs w:val="26"/>
          <w:lang w:val="af-ZA"/>
        </w:rPr>
        <w:t xml:space="preserve"> </w:t>
      </w:r>
      <w:r w:rsidRPr="00ED5130">
        <w:rPr>
          <w:rFonts w:ascii="Times New Roman" w:hAnsi="Times New Roman"/>
          <w:sz w:val="26"/>
          <w:szCs w:val="26"/>
          <w:lang w:val="af-ZA"/>
        </w:rPr>
        <w:t>vượt</w:t>
      </w:r>
      <w:r w:rsidRPr="00ED5130">
        <w:rPr>
          <w:rFonts w:ascii="Times New Roman" w:hAnsi="Times New Roman"/>
          <w:spacing w:val="-18"/>
          <w:sz w:val="26"/>
          <w:szCs w:val="26"/>
          <w:lang w:val="af-ZA"/>
        </w:rPr>
        <w:t xml:space="preserve"> </w:t>
      </w:r>
      <w:r w:rsidRPr="00ED5130">
        <w:rPr>
          <w:rFonts w:ascii="Times New Roman" w:hAnsi="Times New Roman"/>
          <w:sz w:val="26"/>
          <w:szCs w:val="26"/>
          <w:lang w:val="af-ZA"/>
        </w:rPr>
        <w:t>các</w:t>
      </w:r>
      <w:r w:rsidRPr="00ED5130">
        <w:rPr>
          <w:rFonts w:ascii="Times New Roman" w:hAnsi="Times New Roman"/>
          <w:spacing w:val="-17"/>
          <w:sz w:val="26"/>
          <w:szCs w:val="26"/>
          <w:lang w:val="af-ZA"/>
        </w:rPr>
        <w:t xml:space="preserve"> </w:t>
      </w:r>
      <w:r w:rsidRPr="00ED5130">
        <w:rPr>
          <w:rFonts w:ascii="Times New Roman" w:hAnsi="Times New Roman"/>
          <w:sz w:val="26"/>
          <w:szCs w:val="26"/>
          <w:lang w:val="af-ZA"/>
        </w:rPr>
        <w:t>chỉ</w:t>
      </w:r>
      <w:r w:rsidRPr="00ED5130">
        <w:rPr>
          <w:rFonts w:ascii="Times New Roman" w:hAnsi="Times New Roman"/>
          <w:spacing w:val="-18"/>
          <w:sz w:val="26"/>
          <w:szCs w:val="26"/>
          <w:lang w:val="af-ZA"/>
        </w:rPr>
        <w:t xml:space="preserve"> </w:t>
      </w:r>
      <w:r w:rsidRPr="00ED5130">
        <w:rPr>
          <w:rFonts w:ascii="Times New Roman" w:hAnsi="Times New Roman"/>
          <w:sz w:val="26"/>
          <w:szCs w:val="26"/>
          <w:lang w:val="af-ZA"/>
        </w:rPr>
        <w:t>tiêu</w:t>
      </w:r>
      <w:r w:rsidRPr="00ED5130">
        <w:rPr>
          <w:rFonts w:ascii="Times New Roman" w:hAnsi="Times New Roman"/>
          <w:spacing w:val="-17"/>
          <w:sz w:val="26"/>
          <w:szCs w:val="26"/>
          <w:lang w:val="af-ZA"/>
        </w:rPr>
        <w:t xml:space="preserve"> </w:t>
      </w:r>
      <w:r w:rsidRPr="00ED5130">
        <w:rPr>
          <w:rFonts w:ascii="Times New Roman" w:hAnsi="Times New Roman"/>
          <w:sz w:val="26"/>
          <w:szCs w:val="26"/>
          <w:lang w:val="af-ZA"/>
        </w:rPr>
        <w:t>tỉnh</w:t>
      </w:r>
      <w:r w:rsidRPr="00ED5130">
        <w:rPr>
          <w:rFonts w:ascii="Times New Roman" w:hAnsi="Times New Roman"/>
          <w:spacing w:val="-18"/>
          <w:sz w:val="26"/>
          <w:szCs w:val="26"/>
          <w:lang w:val="af-ZA"/>
        </w:rPr>
        <w:t xml:space="preserve"> </w:t>
      </w:r>
      <w:r w:rsidRPr="00ED5130">
        <w:rPr>
          <w:rFonts w:ascii="Times New Roman" w:hAnsi="Times New Roman"/>
          <w:sz w:val="26"/>
          <w:szCs w:val="26"/>
          <w:lang w:val="af-ZA"/>
        </w:rPr>
        <w:t>giao</w:t>
      </w:r>
      <w:r w:rsidRPr="00ED5130">
        <w:rPr>
          <w:rFonts w:ascii="Times New Roman" w:hAnsi="Times New Roman"/>
          <w:spacing w:val="-17"/>
          <w:sz w:val="26"/>
          <w:szCs w:val="26"/>
          <w:lang w:val="af-ZA"/>
        </w:rPr>
        <w:t xml:space="preserve"> </w:t>
      </w:r>
      <w:r w:rsidRPr="00ED5130">
        <w:rPr>
          <w:rFonts w:ascii="Times New Roman" w:hAnsi="Times New Roman"/>
          <w:sz w:val="26"/>
          <w:szCs w:val="26"/>
          <w:lang w:val="af-ZA"/>
        </w:rPr>
        <w:t>như:</w:t>
      </w:r>
      <w:r w:rsidRPr="00ED5130">
        <w:rPr>
          <w:rFonts w:ascii="Times New Roman" w:hAnsi="Times New Roman"/>
          <w:spacing w:val="-18"/>
          <w:sz w:val="26"/>
          <w:szCs w:val="26"/>
          <w:lang w:val="af-ZA"/>
        </w:rPr>
        <w:t xml:space="preserve"> </w:t>
      </w:r>
      <w:r w:rsidRPr="00ED5130">
        <w:rPr>
          <w:rFonts w:ascii="Times New Roman" w:hAnsi="Times New Roman"/>
          <w:sz w:val="26"/>
          <w:szCs w:val="26"/>
          <w:lang w:val="af-ZA"/>
        </w:rPr>
        <w:t>Tỷ</w:t>
      </w:r>
      <w:r w:rsidRPr="00ED5130">
        <w:rPr>
          <w:rFonts w:ascii="Times New Roman" w:hAnsi="Times New Roman"/>
          <w:spacing w:val="-17"/>
          <w:sz w:val="26"/>
          <w:szCs w:val="26"/>
          <w:lang w:val="af-ZA"/>
        </w:rPr>
        <w:t xml:space="preserve"> </w:t>
      </w:r>
      <w:r w:rsidRPr="00ED5130">
        <w:rPr>
          <w:rFonts w:ascii="Times New Roman" w:hAnsi="Times New Roman"/>
          <w:sz w:val="26"/>
          <w:szCs w:val="26"/>
          <w:lang w:val="af-ZA"/>
        </w:rPr>
        <w:t>lệ</w:t>
      </w:r>
      <w:r w:rsidRPr="00ED5130">
        <w:rPr>
          <w:rFonts w:ascii="Times New Roman" w:hAnsi="Times New Roman"/>
          <w:spacing w:val="-18"/>
          <w:sz w:val="26"/>
          <w:szCs w:val="26"/>
          <w:lang w:val="af-ZA"/>
        </w:rPr>
        <w:t xml:space="preserve"> </w:t>
      </w:r>
      <w:r w:rsidRPr="00ED5130">
        <w:rPr>
          <w:rFonts w:ascii="Times New Roman" w:hAnsi="Times New Roman"/>
          <w:sz w:val="26"/>
          <w:szCs w:val="26"/>
          <w:lang w:val="af-ZA"/>
        </w:rPr>
        <w:t>dân</w:t>
      </w:r>
      <w:r w:rsidRPr="00ED5130">
        <w:rPr>
          <w:rFonts w:ascii="Times New Roman" w:hAnsi="Times New Roman"/>
          <w:spacing w:val="-17"/>
          <w:sz w:val="26"/>
          <w:szCs w:val="26"/>
          <w:lang w:val="af-ZA"/>
        </w:rPr>
        <w:t xml:space="preserve"> </w:t>
      </w:r>
      <w:r w:rsidRPr="00ED5130">
        <w:rPr>
          <w:rFonts w:ascii="Times New Roman" w:hAnsi="Times New Roman"/>
          <w:sz w:val="26"/>
          <w:szCs w:val="26"/>
          <w:lang w:val="af-ZA"/>
        </w:rPr>
        <w:t>số</w:t>
      </w:r>
      <w:r w:rsidRPr="00ED5130">
        <w:rPr>
          <w:rFonts w:ascii="Times New Roman" w:hAnsi="Times New Roman"/>
          <w:spacing w:val="-18"/>
          <w:sz w:val="26"/>
          <w:szCs w:val="26"/>
          <w:lang w:val="af-ZA"/>
        </w:rPr>
        <w:t xml:space="preserve"> </w:t>
      </w:r>
      <w:r w:rsidRPr="00ED5130">
        <w:rPr>
          <w:rFonts w:ascii="Times New Roman" w:hAnsi="Times New Roman"/>
          <w:sz w:val="26"/>
          <w:szCs w:val="26"/>
          <w:lang w:val="af-ZA"/>
        </w:rPr>
        <w:t>tham</w:t>
      </w:r>
      <w:r w:rsidRPr="00ED5130">
        <w:rPr>
          <w:rFonts w:ascii="Times New Roman" w:hAnsi="Times New Roman"/>
          <w:spacing w:val="-17"/>
          <w:sz w:val="26"/>
          <w:szCs w:val="26"/>
          <w:lang w:val="af-ZA"/>
        </w:rPr>
        <w:t xml:space="preserve"> </w:t>
      </w:r>
      <w:r w:rsidRPr="00ED5130">
        <w:rPr>
          <w:rFonts w:ascii="Times New Roman" w:hAnsi="Times New Roman"/>
          <w:sz w:val="26"/>
          <w:szCs w:val="26"/>
          <w:lang w:val="af-ZA"/>
        </w:rPr>
        <w:t xml:space="preserve">gia </w:t>
      </w:r>
      <w:r w:rsidRPr="00ED5130">
        <w:rPr>
          <w:rFonts w:ascii="Times New Roman" w:hAnsi="Times New Roman"/>
          <w:spacing w:val="-8"/>
          <w:sz w:val="26"/>
          <w:szCs w:val="26"/>
          <w:lang w:val="af-ZA"/>
        </w:rPr>
        <w:t>bảo</w:t>
      </w:r>
      <w:r w:rsidRPr="00ED5130">
        <w:rPr>
          <w:rFonts w:ascii="Times New Roman" w:hAnsi="Times New Roman"/>
          <w:spacing w:val="-10"/>
          <w:sz w:val="26"/>
          <w:szCs w:val="26"/>
          <w:lang w:val="af-ZA"/>
        </w:rPr>
        <w:t xml:space="preserve"> </w:t>
      </w:r>
      <w:r w:rsidRPr="00ED5130">
        <w:rPr>
          <w:rFonts w:ascii="Times New Roman" w:hAnsi="Times New Roman"/>
          <w:spacing w:val="-8"/>
          <w:sz w:val="26"/>
          <w:szCs w:val="26"/>
          <w:lang w:val="af-ZA"/>
        </w:rPr>
        <w:t>hiểm</w:t>
      </w:r>
      <w:r w:rsidRPr="00ED5130">
        <w:rPr>
          <w:rFonts w:ascii="Times New Roman" w:hAnsi="Times New Roman"/>
          <w:spacing w:val="-9"/>
          <w:sz w:val="26"/>
          <w:szCs w:val="26"/>
          <w:lang w:val="af-ZA"/>
        </w:rPr>
        <w:t xml:space="preserve"> </w:t>
      </w:r>
      <w:r w:rsidRPr="00ED5130">
        <w:rPr>
          <w:rFonts w:ascii="Times New Roman" w:hAnsi="Times New Roman"/>
          <w:spacing w:val="-8"/>
          <w:sz w:val="26"/>
          <w:szCs w:val="26"/>
          <w:lang w:val="af-ZA"/>
        </w:rPr>
        <w:t>y</w:t>
      </w:r>
      <w:r w:rsidRPr="00ED5130">
        <w:rPr>
          <w:rFonts w:ascii="Times New Roman" w:hAnsi="Times New Roman"/>
          <w:spacing w:val="-10"/>
          <w:sz w:val="26"/>
          <w:szCs w:val="26"/>
          <w:lang w:val="af-ZA"/>
        </w:rPr>
        <w:t xml:space="preserve"> </w:t>
      </w:r>
      <w:r w:rsidRPr="00ED5130">
        <w:rPr>
          <w:rFonts w:ascii="Times New Roman" w:hAnsi="Times New Roman"/>
          <w:spacing w:val="-8"/>
          <w:sz w:val="26"/>
          <w:szCs w:val="26"/>
          <w:lang w:val="af-ZA"/>
        </w:rPr>
        <w:t>tế</w:t>
      </w:r>
      <w:r w:rsidRPr="00ED5130">
        <w:rPr>
          <w:rFonts w:ascii="Times New Roman" w:hAnsi="Times New Roman"/>
          <w:spacing w:val="-9"/>
          <w:sz w:val="26"/>
          <w:szCs w:val="26"/>
          <w:lang w:val="af-ZA"/>
        </w:rPr>
        <w:t xml:space="preserve"> </w:t>
      </w:r>
      <w:r w:rsidRPr="00ED5130">
        <w:rPr>
          <w:rFonts w:ascii="Times New Roman" w:hAnsi="Times New Roman"/>
          <w:spacing w:val="-8"/>
          <w:sz w:val="26"/>
          <w:szCs w:val="26"/>
          <w:lang w:val="af-ZA"/>
        </w:rPr>
        <w:t>(thành phố giao 99,7%);</w:t>
      </w:r>
      <w:r w:rsidRPr="00ED5130">
        <w:rPr>
          <w:rFonts w:ascii="Times New Roman" w:hAnsi="Times New Roman"/>
          <w:spacing w:val="-10"/>
          <w:sz w:val="26"/>
          <w:szCs w:val="26"/>
          <w:lang w:val="af-ZA"/>
        </w:rPr>
        <w:t xml:space="preserve"> </w:t>
      </w:r>
      <w:r w:rsidRPr="00ED5130">
        <w:rPr>
          <w:rFonts w:ascii="Times New Roman" w:hAnsi="Times New Roman"/>
          <w:spacing w:val="-8"/>
          <w:sz w:val="26"/>
          <w:szCs w:val="26"/>
          <w:lang w:val="af-ZA"/>
        </w:rPr>
        <w:t>Bảo</w:t>
      </w:r>
      <w:r w:rsidRPr="00ED5130">
        <w:rPr>
          <w:rFonts w:ascii="Times New Roman" w:hAnsi="Times New Roman"/>
          <w:spacing w:val="-9"/>
          <w:sz w:val="26"/>
          <w:szCs w:val="26"/>
          <w:lang w:val="af-ZA"/>
        </w:rPr>
        <w:t xml:space="preserve"> </w:t>
      </w:r>
      <w:r w:rsidRPr="00ED5130">
        <w:rPr>
          <w:rFonts w:ascii="Times New Roman" w:hAnsi="Times New Roman"/>
          <w:spacing w:val="-8"/>
          <w:sz w:val="26"/>
          <w:szCs w:val="26"/>
          <w:lang w:val="af-ZA"/>
        </w:rPr>
        <w:t>hiểm</w:t>
      </w:r>
      <w:r w:rsidRPr="00ED5130">
        <w:rPr>
          <w:rFonts w:ascii="Times New Roman" w:hAnsi="Times New Roman"/>
          <w:spacing w:val="-10"/>
          <w:sz w:val="26"/>
          <w:szCs w:val="26"/>
          <w:lang w:val="af-ZA"/>
        </w:rPr>
        <w:t xml:space="preserve"> </w:t>
      </w:r>
      <w:r w:rsidRPr="00ED5130">
        <w:rPr>
          <w:rFonts w:ascii="Times New Roman" w:hAnsi="Times New Roman"/>
          <w:spacing w:val="-8"/>
          <w:sz w:val="26"/>
          <w:szCs w:val="26"/>
          <w:lang w:val="af-ZA"/>
        </w:rPr>
        <w:t>xã hội</w:t>
      </w:r>
      <w:r w:rsidRPr="00ED5130">
        <w:rPr>
          <w:rFonts w:ascii="Times New Roman" w:hAnsi="Times New Roman"/>
          <w:spacing w:val="-9"/>
          <w:sz w:val="26"/>
          <w:szCs w:val="26"/>
          <w:lang w:val="af-ZA"/>
        </w:rPr>
        <w:t xml:space="preserve"> </w:t>
      </w:r>
      <w:r w:rsidRPr="00ED5130">
        <w:rPr>
          <w:rFonts w:ascii="Times New Roman" w:hAnsi="Times New Roman"/>
          <w:spacing w:val="-8"/>
          <w:sz w:val="26"/>
          <w:szCs w:val="26"/>
          <w:lang w:val="af-ZA"/>
        </w:rPr>
        <w:t>tự</w:t>
      </w:r>
      <w:r w:rsidRPr="00ED5130">
        <w:rPr>
          <w:rFonts w:ascii="Times New Roman" w:hAnsi="Times New Roman"/>
          <w:spacing w:val="-10"/>
          <w:sz w:val="26"/>
          <w:szCs w:val="26"/>
          <w:lang w:val="af-ZA"/>
        </w:rPr>
        <w:t xml:space="preserve"> </w:t>
      </w:r>
      <w:r w:rsidRPr="00ED5130">
        <w:rPr>
          <w:rFonts w:ascii="Times New Roman" w:hAnsi="Times New Roman"/>
          <w:spacing w:val="-8"/>
          <w:sz w:val="26"/>
          <w:szCs w:val="26"/>
          <w:lang w:val="af-ZA"/>
        </w:rPr>
        <w:t>nguyện</w:t>
      </w:r>
      <w:r w:rsidRPr="00ED5130">
        <w:rPr>
          <w:rFonts w:ascii="Times New Roman" w:hAnsi="Times New Roman"/>
          <w:spacing w:val="-6"/>
          <w:sz w:val="26"/>
          <w:szCs w:val="26"/>
          <w:lang w:val="af-ZA"/>
        </w:rPr>
        <w:t xml:space="preserve"> </w:t>
      </w:r>
      <w:r w:rsidRPr="00ED5130">
        <w:rPr>
          <w:rFonts w:ascii="Times New Roman" w:hAnsi="Times New Roman"/>
          <w:spacing w:val="-8"/>
          <w:sz w:val="26"/>
          <w:szCs w:val="26"/>
          <w:lang w:val="af-ZA"/>
        </w:rPr>
        <w:t>(781 người);</w:t>
      </w:r>
      <w:r w:rsidRPr="00ED5130">
        <w:rPr>
          <w:rFonts w:ascii="Times New Roman" w:hAnsi="Times New Roman"/>
          <w:spacing w:val="-6"/>
          <w:sz w:val="26"/>
          <w:szCs w:val="26"/>
          <w:lang w:val="af-ZA"/>
        </w:rPr>
        <w:t xml:space="preserve"> </w:t>
      </w:r>
      <w:r w:rsidRPr="00ED5130">
        <w:rPr>
          <w:rFonts w:ascii="Times New Roman" w:hAnsi="Times New Roman"/>
          <w:spacing w:val="-8"/>
          <w:sz w:val="26"/>
          <w:szCs w:val="26"/>
          <w:lang w:val="af-ZA"/>
        </w:rPr>
        <w:t>Tỷ lệ</w:t>
      </w:r>
      <w:r w:rsidRPr="00ED5130">
        <w:rPr>
          <w:rFonts w:ascii="Times New Roman" w:hAnsi="Times New Roman"/>
          <w:spacing w:val="-10"/>
          <w:sz w:val="26"/>
          <w:szCs w:val="26"/>
          <w:lang w:val="af-ZA"/>
        </w:rPr>
        <w:t xml:space="preserve"> </w:t>
      </w:r>
      <w:r w:rsidRPr="00ED5130">
        <w:rPr>
          <w:rFonts w:ascii="Times New Roman" w:hAnsi="Times New Roman"/>
          <w:spacing w:val="-8"/>
          <w:sz w:val="26"/>
          <w:szCs w:val="26"/>
          <w:lang w:val="af-ZA"/>
        </w:rPr>
        <w:t>trẻ</w:t>
      </w:r>
      <w:r w:rsidRPr="00ED5130">
        <w:rPr>
          <w:rFonts w:ascii="Times New Roman" w:hAnsi="Times New Roman"/>
          <w:spacing w:val="-9"/>
          <w:sz w:val="26"/>
          <w:szCs w:val="26"/>
          <w:lang w:val="af-ZA"/>
        </w:rPr>
        <w:t xml:space="preserve"> </w:t>
      </w:r>
      <w:r w:rsidRPr="00ED5130">
        <w:rPr>
          <w:rFonts w:ascii="Times New Roman" w:hAnsi="Times New Roman"/>
          <w:spacing w:val="-8"/>
          <w:sz w:val="26"/>
          <w:szCs w:val="26"/>
          <w:lang w:val="af-ZA"/>
        </w:rPr>
        <w:t>em</w:t>
      </w:r>
      <w:r w:rsidRPr="00ED5130">
        <w:rPr>
          <w:rFonts w:ascii="Times New Roman" w:hAnsi="Times New Roman"/>
          <w:spacing w:val="-10"/>
          <w:sz w:val="26"/>
          <w:szCs w:val="26"/>
          <w:lang w:val="af-ZA"/>
        </w:rPr>
        <w:t xml:space="preserve"> </w:t>
      </w:r>
      <w:r w:rsidRPr="00ED5130">
        <w:rPr>
          <w:rFonts w:ascii="Times New Roman" w:hAnsi="Times New Roman"/>
          <w:spacing w:val="-8"/>
          <w:sz w:val="26"/>
          <w:szCs w:val="26"/>
          <w:lang w:val="af-ZA"/>
        </w:rPr>
        <w:t>dưới</w:t>
      </w:r>
      <w:r w:rsidRPr="00ED5130">
        <w:rPr>
          <w:rFonts w:ascii="Times New Roman" w:hAnsi="Times New Roman"/>
          <w:spacing w:val="-6"/>
          <w:sz w:val="26"/>
          <w:szCs w:val="26"/>
          <w:lang w:val="af-ZA"/>
        </w:rPr>
        <w:t xml:space="preserve"> </w:t>
      </w:r>
      <w:r w:rsidRPr="00ED5130">
        <w:rPr>
          <w:rFonts w:ascii="Times New Roman" w:hAnsi="Times New Roman"/>
          <w:spacing w:val="-8"/>
          <w:sz w:val="26"/>
          <w:szCs w:val="26"/>
          <w:lang w:val="af-ZA"/>
        </w:rPr>
        <w:t xml:space="preserve">5 tuổi </w:t>
      </w:r>
      <w:r w:rsidRPr="00ED5130">
        <w:rPr>
          <w:rFonts w:ascii="Times New Roman" w:hAnsi="Times New Roman"/>
          <w:sz w:val="26"/>
          <w:szCs w:val="26"/>
          <w:lang w:val="af-ZA"/>
        </w:rPr>
        <w:t>uy</w:t>
      </w:r>
      <w:r w:rsidRPr="00ED5130">
        <w:rPr>
          <w:rFonts w:ascii="Times New Roman" w:hAnsi="Times New Roman"/>
          <w:spacing w:val="-11"/>
          <w:sz w:val="26"/>
          <w:szCs w:val="26"/>
          <w:lang w:val="af-ZA"/>
        </w:rPr>
        <w:t xml:space="preserve"> </w:t>
      </w:r>
      <w:r w:rsidRPr="00ED5130">
        <w:rPr>
          <w:rFonts w:ascii="Times New Roman" w:hAnsi="Times New Roman"/>
          <w:sz w:val="26"/>
          <w:szCs w:val="26"/>
          <w:lang w:val="af-ZA"/>
        </w:rPr>
        <w:t>dinh</w:t>
      </w:r>
      <w:r w:rsidRPr="00ED5130">
        <w:rPr>
          <w:rFonts w:ascii="Times New Roman" w:hAnsi="Times New Roman"/>
          <w:spacing w:val="-9"/>
          <w:sz w:val="26"/>
          <w:szCs w:val="26"/>
          <w:lang w:val="af-ZA"/>
        </w:rPr>
        <w:t xml:space="preserve"> </w:t>
      </w:r>
      <w:r w:rsidRPr="00ED5130">
        <w:rPr>
          <w:rFonts w:ascii="Times New Roman" w:hAnsi="Times New Roman"/>
          <w:sz w:val="26"/>
          <w:szCs w:val="26"/>
          <w:lang w:val="af-ZA"/>
        </w:rPr>
        <w:t>dưỡng</w:t>
      </w:r>
      <w:r w:rsidRPr="00ED5130">
        <w:rPr>
          <w:rFonts w:ascii="Times New Roman" w:hAnsi="Times New Roman"/>
          <w:spacing w:val="-9"/>
          <w:sz w:val="26"/>
          <w:szCs w:val="26"/>
          <w:lang w:val="af-ZA"/>
        </w:rPr>
        <w:t xml:space="preserve"> </w:t>
      </w:r>
      <w:r w:rsidRPr="00ED5130">
        <w:rPr>
          <w:rFonts w:ascii="Times New Roman" w:hAnsi="Times New Roman"/>
          <w:sz w:val="26"/>
          <w:szCs w:val="26"/>
          <w:lang w:val="af-ZA"/>
        </w:rPr>
        <w:t>thể</w:t>
      </w:r>
      <w:r w:rsidRPr="00ED5130">
        <w:rPr>
          <w:rFonts w:ascii="Times New Roman" w:hAnsi="Times New Roman"/>
          <w:spacing w:val="-11"/>
          <w:sz w:val="26"/>
          <w:szCs w:val="26"/>
          <w:lang w:val="af-ZA"/>
        </w:rPr>
        <w:t xml:space="preserve"> </w:t>
      </w:r>
      <w:r w:rsidRPr="00ED5130">
        <w:rPr>
          <w:rFonts w:ascii="Times New Roman" w:hAnsi="Times New Roman"/>
          <w:sz w:val="26"/>
          <w:szCs w:val="26"/>
          <w:lang w:val="af-ZA"/>
        </w:rPr>
        <w:t>thấp</w:t>
      </w:r>
      <w:r w:rsidRPr="00ED5130">
        <w:rPr>
          <w:rFonts w:ascii="Times New Roman" w:hAnsi="Times New Roman"/>
          <w:spacing w:val="-7"/>
          <w:sz w:val="26"/>
          <w:szCs w:val="26"/>
          <w:lang w:val="af-ZA"/>
        </w:rPr>
        <w:t xml:space="preserve"> </w:t>
      </w:r>
      <w:r w:rsidRPr="00ED5130">
        <w:rPr>
          <w:rFonts w:ascii="Times New Roman" w:hAnsi="Times New Roman"/>
          <w:sz w:val="26"/>
          <w:szCs w:val="26"/>
          <w:lang w:val="af-ZA"/>
        </w:rPr>
        <w:t>còi</w:t>
      </w:r>
      <w:r w:rsidRPr="00ED5130">
        <w:rPr>
          <w:rFonts w:ascii="Times New Roman" w:hAnsi="Times New Roman"/>
          <w:spacing w:val="-9"/>
          <w:sz w:val="26"/>
          <w:szCs w:val="26"/>
          <w:lang w:val="af-ZA"/>
        </w:rPr>
        <w:t xml:space="preserve"> </w:t>
      </w:r>
      <w:r w:rsidRPr="00ED5130">
        <w:rPr>
          <w:rFonts w:ascii="Times New Roman" w:hAnsi="Times New Roman"/>
          <w:sz w:val="26"/>
          <w:szCs w:val="26"/>
          <w:lang w:val="af-ZA"/>
        </w:rPr>
        <w:t>(5,18%);</w:t>
      </w:r>
      <w:r w:rsidRPr="00ED5130">
        <w:rPr>
          <w:rFonts w:ascii="Times New Roman" w:hAnsi="Times New Roman"/>
          <w:spacing w:val="-9"/>
          <w:sz w:val="26"/>
          <w:szCs w:val="26"/>
          <w:lang w:val="af-ZA"/>
        </w:rPr>
        <w:t xml:space="preserve"> </w:t>
      </w:r>
    </w:p>
    <w:p w14:paraId="5F8D0F3D" w14:textId="77777777" w:rsidR="007669CD" w:rsidRPr="00ED5130" w:rsidRDefault="003F55BD" w:rsidP="00095915">
      <w:pPr>
        <w:pBdr>
          <w:top w:val="dotted" w:sz="4" w:space="0" w:color="FFFFFF"/>
          <w:left w:val="dotted" w:sz="4" w:space="0" w:color="FFFFFF"/>
          <w:bottom w:val="dotted" w:sz="4" w:space="23" w:color="FFFFFF"/>
          <w:right w:val="dotted" w:sz="4" w:space="0" w:color="FFFFFF"/>
        </w:pBdr>
        <w:shd w:val="clear" w:color="auto" w:fill="FFFFFF"/>
        <w:spacing w:after="120" w:line="360" w:lineRule="auto"/>
        <w:ind w:left="360" w:firstLine="360"/>
        <w:jc w:val="both"/>
        <w:rPr>
          <w:rFonts w:ascii="Times New Roman" w:hAnsi="Times New Roman"/>
          <w:b/>
          <w:spacing w:val="-4"/>
          <w:sz w:val="26"/>
          <w:szCs w:val="26"/>
          <w:lang w:val="es-DO"/>
        </w:rPr>
      </w:pPr>
      <w:r w:rsidRPr="00ED5130">
        <w:rPr>
          <w:rFonts w:ascii="Times New Roman" w:hAnsi="Times New Roman"/>
          <w:bCs/>
          <w:sz w:val="26"/>
          <w:szCs w:val="26"/>
          <w:lang w:val="af-ZA"/>
        </w:rPr>
        <w:t>- Triển khai thực hiện</w:t>
      </w:r>
      <w:r w:rsidRPr="00ED5130">
        <w:rPr>
          <w:rFonts w:ascii="Times New Roman" w:hAnsi="Times New Roman"/>
          <w:bCs/>
          <w:sz w:val="26"/>
          <w:szCs w:val="26"/>
          <w:lang w:val="vi-VN"/>
        </w:rPr>
        <w:t xml:space="preserve"> </w:t>
      </w:r>
      <w:r w:rsidRPr="00ED5130">
        <w:rPr>
          <w:rFonts w:ascii="Times New Roman" w:hAnsi="Times New Roman"/>
          <w:spacing w:val="3"/>
          <w:sz w:val="26"/>
          <w:szCs w:val="26"/>
          <w:shd w:val="clear" w:color="auto" w:fill="FFFFFF"/>
          <w:lang w:val="vi-VN"/>
        </w:rPr>
        <w:t>Đề án sắp xếp thôn trên địa bàn xã</w:t>
      </w:r>
      <w:r w:rsidRPr="00ED5130">
        <w:rPr>
          <w:rFonts w:ascii="Times New Roman" w:hAnsi="Times New Roman"/>
          <w:bCs/>
          <w:sz w:val="26"/>
          <w:szCs w:val="26"/>
          <w:lang w:val="nl-NL"/>
        </w:rPr>
        <w:t xml:space="preserve">; </w:t>
      </w:r>
      <w:r w:rsidRPr="00ED5130">
        <w:rPr>
          <w:rFonts w:ascii="Times New Roman" w:hAnsi="Times New Roman"/>
          <w:bCs/>
          <w:sz w:val="26"/>
          <w:szCs w:val="26"/>
          <w:lang w:val="vi-VN"/>
        </w:rPr>
        <w:t>Đề án về cơ cấu lại và nâng cao chất lượng toàn diện đội ngũ cán bộ, công chức, viên chức gắn với tinh giản biên chế giai đoạn 2026- 2030</w:t>
      </w:r>
      <w:r w:rsidRPr="00ED5130">
        <w:rPr>
          <w:rFonts w:ascii="Times New Roman" w:hAnsi="Times New Roman"/>
          <w:sz w:val="26"/>
          <w:szCs w:val="26"/>
          <w:lang w:val="nl-NL"/>
        </w:rPr>
        <w:t>;</w:t>
      </w:r>
      <w:r w:rsidRPr="00ED5130">
        <w:rPr>
          <w:rFonts w:ascii="Times New Roman" w:hAnsi="Times New Roman"/>
          <w:sz w:val="26"/>
          <w:szCs w:val="26"/>
          <w:lang w:val="vi-VN"/>
        </w:rPr>
        <w:t xml:space="preserve"> </w:t>
      </w:r>
      <w:r w:rsidRPr="00ED5130">
        <w:rPr>
          <w:rFonts w:ascii="Times New Roman" w:hAnsi="Times New Roman"/>
          <w:sz w:val="26"/>
          <w:szCs w:val="26"/>
          <w:lang w:val="nl-NL"/>
        </w:rPr>
        <w:t xml:space="preserve">Phương án sắp xếp các trường học; </w:t>
      </w:r>
      <w:r w:rsidRPr="00ED5130">
        <w:rPr>
          <w:rFonts w:ascii="Times New Roman" w:hAnsi="Times New Roman"/>
          <w:sz w:val="26"/>
          <w:szCs w:val="26"/>
          <w:lang w:val="es-DO"/>
        </w:rPr>
        <w:t>tham mưu Kế hoạch thực hiện Kế hoạch 78/KH-BCĐ ngày 14/5/2026 của Ban Chỉ đạo 515 về triển khai thực hiện chiến dịch 500 ngày đem lấy mẫu AND tìm kiếm, quy tập và xác định danh tính hài cốt liệt sĩ.</w:t>
      </w:r>
    </w:p>
    <w:p w14:paraId="418E6F93" w14:textId="77777777" w:rsidR="007669CD" w:rsidRPr="00ED5130" w:rsidRDefault="003F55BD" w:rsidP="00095915">
      <w:pPr>
        <w:pBdr>
          <w:top w:val="dotted" w:sz="4" w:space="0" w:color="FFFFFF"/>
          <w:left w:val="dotted" w:sz="4" w:space="0" w:color="FFFFFF"/>
          <w:bottom w:val="dotted" w:sz="4" w:space="23" w:color="FFFFFF"/>
          <w:right w:val="dotted" w:sz="4" w:space="0" w:color="FFFFFF"/>
        </w:pBdr>
        <w:shd w:val="clear" w:color="auto" w:fill="FFFFFF"/>
        <w:spacing w:after="120" w:line="360" w:lineRule="auto"/>
        <w:ind w:left="360" w:firstLine="360"/>
        <w:jc w:val="both"/>
        <w:rPr>
          <w:rFonts w:ascii="Times New Roman" w:hAnsi="Times New Roman"/>
          <w:b/>
          <w:spacing w:val="-4"/>
          <w:sz w:val="26"/>
          <w:szCs w:val="26"/>
          <w:lang w:val="nl-NL"/>
        </w:rPr>
      </w:pPr>
      <w:r w:rsidRPr="00ED5130">
        <w:rPr>
          <w:rFonts w:ascii="Times New Roman" w:hAnsi="Times New Roman"/>
          <w:sz w:val="26"/>
          <w:szCs w:val="26"/>
          <w:lang w:val="nl-NL"/>
        </w:rPr>
        <w:t xml:space="preserve">- </w:t>
      </w:r>
      <w:r w:rsidRPr="00ED5130">
        <w:rPr>
          <w:rFonts w:ascii="Times New Roman" w:hAnsi="Times New Roman"/>
          <w:sz w:val="26"/>
          <w:szCs w:val="26"/>
          <w:lang w:val="es-DO"/>
        </w:rPr>
        <w:t>T</w:t>
      </w:r>
      <w:r w:rsidRPr="00ED5130">
        <w:rPr>
          <w:rFonts w:ascii="Times New Roman" w:hAnsi="Times New Roman"/>
          <w:sz w:val="26"/>
          <w:szCs w:val="26"/>
          <w:lang w:val="vi-VN"/>
        </w:rPr>
        <w:t>riển khai kế h</w:t>
      </w:r>
      <w:r w:rsidRPr="00ED5130">
        <w:rPr>
          <w:rFonts w:ascii="Times New Roman" w:hAnsi="Times New Roman"/>
          <w:sz w:val="26"/>
          <w:szCs w:val="26"/>
          <w:lang w:val="nl-NL"/>
        </w:rPr>
        <w:t>o</w:t>
      </w:r>
      <w:r w:rsidRPr="00ED5130">
        <w:rPr>
          <w:rFonts w:ascii="Times New Roman" w:hAnsi="Times New Roman"/>
          <w:sz w:val="26"/>
          <w:szCs w:val="26"/>
          <w:lang w:val="vi-VN"/>
        </w:rPr>
        <w:t xml:space="preserve">ạch lấy mẫu AND xác nhận liệt sỹ, tham mưu Kế hoạch thực hiện Kế hoạch 78/KH-BCĐ ngày 14/5/2026 của Ban Chỉ đạo 515 về triển khai thực hiện chiến dịch </w:t>
      </w:r>
      <w:r w:rsidRPr="00ED5130">
        <w:rPr>
          <w:rFonts w:ascii="Times New Roman" w:hAnsi="Times New Roman"/>
          <w:sz w:val="26"/>
          <w:szCs w:val="26"/>
          <w:shd w:val="clear" w:color="auto" w:fill="FFFFFF"/>
          <w:lang w:val="vi-VN"/>
        </w:rPr>
        <w:t>tìm kiếm, quy tập và xác định danh tính hài cốt liệt sĩ</w:t>
      </w:r>
      <w:r w:rsidRPr="00ED5130">
        <w:rPr>
          <w:rFonts w:ascii="Times New Roman" w:hAnsi="Times New Roman"/>
          <w:sz w:val="26"/>
          <w:szCs w:val="26"/>
          <w:lang w:val="vi-VN"/>
        </w:rPr>
        <w:t>.</w:t>
      </w:r>
      <w:r w:rsidRPr="00ED5130">
        <w:rPr>
          <w:rFonts w:ascii="Times New Roman" w:hAnsi="Times New Roman"/>
          <w:sz w:val="26"/>
          <w:szCs w:val="26"/>
          <w:lang w:val="nl-NL"/>
        </w:rPr>
        <w:t xml:space="preserve"> Tiếp tục </w:t>
      </w:r>
      <w:r w:rsidRPr="00ED5130">
        <w:rPr>
          <w:rFonts w:ascii="Times New Roman" w:hAnsi="Times New Roman"/>
          <w:sz w:val="26"/>
          <w:szCs w:val="26"/>
          <w:lang w:val="vi-VN"/>
        </w:rPr>
        <w:t>kiểm tra công tác hành nghề y dược tư nhân và kiểm tra VSATTP.</w:t>
      </w:r>
      <w:r w:rsidRPr="00ED5130">
        <w:rPr>
          <w:rFonts w:ascii="Times New Roman" w:hAnsi="Times New Roman"/>
          <w:sz w:val="26"/>
          <w:szCs w:val="26"/>
          <w:lang w:val="nl-NL"/>
        </w:rPr>
        <w:t xml:space="preserve"> </w:t>
      </w:r>
    </w:p>
    <w:p w14:paraId="105B4122" w14:textId="77777777" w:rsidR="007669CD" w:rsidRPr="00ED5130" w:rsidRDefault="003F55BD" w:rsidP="00095915">
      <w:pPr>
        <w:pBdr>
          <w:top w:val="dotted" w:sz="4" w:space="0" w:color="FFFFFF"/>
          <w:left w:val="dotted" w:sz="4" w:space="0" w:color="FFFFFF"/>
          <w:bottom w:val="dotted" w:sz="4" w:space="23" w:color="FFFFFF"/>
          <w:right w:val="dotted" w:sz="4" w:space="0" w:color="FFFFFF"/>
        </w:pBdr>
        <w:shd w:val="clear" w:color="auto" w:fill="FFFFFF"/>
        <w:spacing w:after="120" w:line="360" w:lineRule="auto"/>
        <w:ind w:left="360" w:firstLine="360"/>
        <w:jc w:val="both"/>
        <w:rPr>
          <w:rFonts w:ascii="Times New Roman" w:hAnsi="Times New Roman"/>
          <w:b/>
          <w:spacing w:val="-4"/>
          <w:sz w:val="26"/>
          <w:szCs w:val="26"/>
          <w:lang w:val="nl-NL"/>
        </w:rPr>
      </w:pPr>
      <w:r w:rsidRPr="00ED5130">
        <w:rPr>
          <w:rFonts w:ascii="Times New Roman" w:hAnsi="Times New Roman"/>
          <w:sz w:val="26"/>
          <w:szCs w:val="26"/>
          <w:lang w:val="nl-NL"/>
        </w:rPr>
        <w:t xml:space="preserve">- </w:t>
      </w:r>
      <w:r w:rsidRPr="00ED5130">
        <w:rPr>
          <w:rFonts w:ascii="Times New Roman" w:hAnsi="Times New Roman"/>
          <w:sz w:val="26"/>
          <w:szCs w:val="26"/>
          <w:lang w:val="pl-PL"/>
        </w:rPr>
        <w:t xml:space="preserve">Tập trung tổ chức triển khai trong toàn ngành nhiệm vụ quản lý nhà nước về giáo dục và đào tạo: </w:t>
      </w:r>
      <w:r w:rsidRPr="00ED5130">
        <w:rPr>
          <w:rFonts w:ascii="Times New Roman" w:hAnsi="Times New Roman"/>
          <w:sz w:val="26"/>
          <w:szCs w:val="26"/>
          <w:lang w:val="nl-NL"/>
        </w:rPr>
        <w:t xml:space="preserve">Xây dựng </w:t>
      </w:r>
      <w:r w:rsidRPr="00ED5130">
        <w:rPr>
          <w:rFonts w:ascii="Times New Roman" w:hAnsi="Times New Roman"/>
          <w:sz w:val="26"/>
          <w:szCs w:val="26"/>
          <w:lang w:val="vi-VN"/>
        </w:rPr>
        <w:t>Kế hoạch trường đạt chuẩn quốc gia</w:t>
      </w:r>
      <w:r w:rsidRPr="00ED5130">
        <w:rPr>
          <w:rFonts w:ascii="Times New Roman" w:hAnsi="Times New Roman"/>
          <w:sz w:val="26"/>
          <w:szCs w:val="26"/>
          <w:lang w:val="nl-NL"/>
        </w:rPr>
        <w:t xml:space="preserve">; </w:t>
      </w:r>
      <w:r w:rsidRPr="00ED5130">
        <w:rPr>
          <w:rFonts w:ascii="Times New Roman" w:hAnsi="Times New Roman"/>
          <w:sz w:val="26"/>
          <w:szCs w:val="26"/>
          <w:lang w:val="vi-VN"/>
        </w:rPr>
        <w:t>rà soát cơ sở vật chất trường lớp học theo chỉ đạo Sở Giáo dục</w:t>
      </w:r>
      <w:r w:rsidRPr="00ED5130">
        <w:rPr>
          <w:rFonts w:ascii="Times New Roman" w:hAnsi="Times New Roman"/>
          <w:sz w:val="26"/>
          <w:szCs w:val="26"/>
          <w:lang w:val="nl-NL"/>
        </w:rPr>
        <w:t>; tổng kết năm học 2025-2026, triển khai nhiệm vụ năm học 2026-2027. Tăng cường đầu tư cơ sở vật chất, trang thiết bị dạy và học theo hướng hiện đại, đồng bộ; triển khai thực hiện Đề án phát triển giáo dục STEM của thành phố, tạo điều kiện nâng cao chất lượng giảng dạy các môn khoa học - công nghệ.</w:t>
      </w:r>
    </w:p>
    <w:p w14:paraId="17DE69F4" w14:textId="77777777" w:rsidR="007669CD" w:rsidRPr="00ED5130" w:rsidRDefault="003F55BD" w:rsidP="00095915">
      <w:pPr>
        <w:pBdr>
          <w:top w:val="dotted" w:sz="4" w:space="0" w:color="FFFFFF"/>
          <w:left w:val="dotted" w:sz="4" w:space="0" w:color="FFFFFF"/>
          <w:bottom w:val="dotted" w:sz="4" w:space="23" w:color="FFFFFF"/>
          <w:right w:val="dotted" w:sz="4" w:space="0" w:color="FFFFFF"/>
        </w:pBdr>
        <w:shd w:val="clear" w:color="auto" w:fill="FFFFFF"/>
        <w:spacing w:after="120" w:line="360" w:lineRule="auto"/>
        <w:ind w:left="360" w:firstLine="360"/>
        <w:jc w:val="both"/>
        <w:rPr>
          <w:rFonts w:ascii="Times New Roman" w:hAnsi="Times New Roman"/>
          <w:b/>
          <w:spacing w:val="-4"/>
          <w:sz w:val="26"/>
          <w:szCs w:val="26"/>
          <w:lang w:val="nl-NL"/>
        </w:rPr>
      </w:pPr>
      <w:r w:rsidRPr="00ED5130">
        <w:rPr>
          <w:rFonts w:ascii="Times New Roman" w:hAnsi="Times New Roman"/>
          <w:sz w:val="26"/>
          <w:szCs w:val="26"/>
          <w:lang w:val="nl-NL"/>
        </w:rPr>
        <w:t>- Chỉ</w:t>
      </w:r>
      <w:r w:rsidRPr="00ED5130">
        <w:rPr>
          <w:rFonts w:ascii="Times New Roman" w:hAnsi="Times New Roman"/>
          <w:spacing w:val="-16"/>
          <w:sz w:val="26"/>
          <w:szCs w:val="26"/>
          <w:lang w:val="nl-NL"/>
        </w:rPr>
        <w:t xml:space="preserve"> </w:t>
      </w:r>
      <w:r w:rsidRPr="00ED5130">
        <w:rPr>
          <w:rFonts w:ascii="Times New Roman" w:hAnsi="Times New Roman"/>
          <w:sz w:val="26"/>
          <w:szCs w:val="26"/>
          <w:lang w:val="nl-NL"/>
        </w:rPr>
        <w:t>đạo</w:t>
      </w:r>
      <w:r w:rsidRPr="00ED5130">
        <w:rPr>
          <w:rFonts w:ascii="Times New Roman" w:hAnsi="Times New Roman"/>
          <w:spacing w:val="-15"/>
          <w:sz w:val="26"/>
          <w:szCs w:val="26"/>
          <w:lang w:val="nl-NL"/>
        </w:rPr>
        <w:t xml:space="preserve"> </w:t>
      </w:r>
      <w:r w:rsidRPr="00ED5130">
        <w:rPr>
          <w:rFonts w:ascii="Times New Roman" w:hAnsi="Times New Roman"/>
          <w:sz w:val="26"/>
          <w:szCs w:val="26"/>
          <w:lang w:val="nl-NL"/>
        </w:rPr>
        <w:t>các</w:t>
      </w:r>
      <w:r w:rsidRPr="00ED5130">
        <w:rPr>
          <w:rFonts w:ascii="Times New Roman" w:hAnsi="Times New Roman"/>
          <w:spacing w:val="-18"/>
          <w:sz w:val="26"/>
          <w:szCs w:val="26"/>
          <w:lang w:val="nl-NL"/>
        </w:rPr>
        <w:t xml:space="preserve"> </w:t>
      </w:r>
      <w:r w:rsidRPr="00ED5130">
        <w:rPr>
          <w:rFonts w:ascii="Times New Roman" w:hAnsi="Times New Roman"/>
          <w:sz w:val="26"/>
          <w:szCs w:val="26"/>
          <w:lang w:val="nl-NL"/>
        </w:rPr>
        <w:t>ngành</w:t>
      </w:r>
      <w:r w:rsidRPr="00ED5130">
        <w:rPr>
          <w:rFonts w:ascii="Times New Roman" w:hAnsi="Times New Roman"/>
          <w:spacing w:val="-15"/>
          <w:sz w:val="26"/>
          <w:szCs w:val="26"/>
          <w:lang w:val="nl-NL"/>
        </w:rPr>
        <w:t xml:space="preserve"> </w:t>
      </w:r>
      <w:r w:rsidRPr="00ED5130">
        <w:rPr>
          <w:rFonts w:ascii="Times New Roman" w:hAnsi="Times New Roman"/>
          <w:sz w:val="26"/>
          <w:szCs w:val="26"/>
          <w:lang w:val="nl-NL"/>
        </w:rPr>
        <w:t>chuẩn</w:t>
      </w:r>
      <w:r w:rsidRPr="00ED5130">
        <w:rPr>
          <w:rFonts w:ascii="Times New Roman" w:hAnsi="Times New Roman"/>
          <w:spacing w:val="-15"/>
          <w:sz w:val="26"/>
          <w:szCs w:val="26"/>
          <w:lang w:val="nl-NL"/>
        </w:rPr>
        <w:t xml:space="preserve"> </w:t>
      </w:r>
      <w:r w:rsidRPr="00ED5130">
        <w:rPr>
          <w:rFonts w:ascii="Times New Roman" w:hAnsi="Times New Roman"/>
          <w:sz w:val="26"/>
          <w:szCs w:val="26"/>
          <w:lang w:val="nl-NL"/>
        </w:rPr>
        <w:t>bị</w:t>
      </w:r>
      <w:r w:rsidRPr="00ED5130">
        <w:rPr>
          <w:rFonts w:ascii="Times New Roman" w:hAnsi="Times New Roman"/>
          <w:spacing w:val="-15"/>
          <w:sz w:val="26"/>
          <w:szCs w:val="26"/>
          <w:lang w:val="nl-NL"/>
        </w:rPr>
        <w:t xml:space="preserve"> </w:t>
      </w:r>
      <w:r w:rsidRPr="00ED5130">
        <w:rPr>
          <w:rFonts w:ascii="Times New Roman" w:hAnsi="Times New Roman"/>
          <w:sz w:val="26"/>
          <w:szCs w:val="26"/>
          <w:lang w:val="nl-NL"/>
        </w:rPr>
        <w:t>chu</w:t>
      </w:r>
      <w:r w:rsidRPr="00ED5130">
        <w:rPr>
          <w:rFonts w:ascii="Times New Roman" w:hAnsi="Times New Roman"/>
          <w:spacing w:val="-17"/>
          <w:sz w:val="26"/>
          <w:szCs w:val="26"/>
          <w:lang w:val="nl-NL"/>
        </w:rPr>
        <w:t xml:space="preserve"> </w:t>
      </w:r>
      <w:r w:rsidRPr="00ED5130">
        <w:rPr>
          <w:rFonts w:ascii="Times New Roman" w:hAnsi="Times New Roman"/>
          <w:sz w:val="26"/>
          <w:szCs w:val="26"/>
          <w:lang w:val="nl-NL"/>
        </w:rPr>
        <w:t>đáo</w:t>
      </w:r>
      <w:r w:rsidRPr="00ED5130">
        <w:rPr>
          <w:rFonts w:ascii="Times New Roman" w:hAnsi="Times New Roman"/>
          <w:spacing w:val="-17"/>
          <w:sz w:val="26"/>
          <w:szCs w:val="26"/>
          <w:lang w:val="nl-NL"/>
        </w:rPr>
        <w:t xml:space="preserve"> </w:t>
      </w:r>
      <w:r w:rsidRPr="00ED5130">
        <w:rPr>
          <w:rFonts w:ascii="Times New Roman" w:hAnsi="Times New Roman"/>
          <w:sz w:val="26"/>
          <w:szCs w:val="26"/>
          <w:lang w:val="nl-NL"/>
        </w:rPr>
        <w:t>nội</w:t>
      </w:r>
      <w:r w:rsidRPr="00ED5130">
        <w:rPr>
          <w:rFonts w:ascii="Times New Roman" w:hAnsi="Times New Roman"/>
          <w:spacing w:val="-17"/>
          <w:sz w:val="26"/>
          <w:szCs w:val="26"/>
          <w:lang w:val="nl-NL"/>
        </w:rPr>
        <w:t xml:space="preserve"> </w:t>
      </w:r>
      <w:r w:rsidRPr="00ED5130">
        <w:rPr>
          <w:rFonts w:ascii="Times New Roman" w:hAnsi="Times New Roman"/>
          <w:sz w:val="26"/>
          <w:szCs w:val="26"/>
          <w:lang w:val="nl-NL"/>
        </w:rPr>
        <w:t>dung,</w:t>
      </w:r>
      <w:r w:rsidRPr="00ED5130">
        <w:rPr>
          <w:rFonts w:ascii="Times New Roman" w:hAnsi="Times New Roman"/>
          <w:spacing w:val="-17"/>
          <w:sz w:val="26"/>
          <w:szCs w:val="26"/>
          <w:lang w:val="nl-NL"/>
        </w:rPr>
        <w:t xml:space="preserve"> </w:t>
      </w:r>
      <w:r w:rsidRPr="00ED5130">
        <w:rPr>
          <w:rFonts w:ascii="Times New Roman" w:hAnsi="Times New Roman"/>
          <w:sz w:val="26"/>
          <w:szCs w:val="26"/>
          <w:lang w:val="nl-NL"/>
        </w:rPr>
        <w:t>chương</w:t>
      </w:r>
      <w:r w:rsidRPr="00ED5130">
        <w:rPr>
          <w:rFonts w:ascii="Times New Roman" w:hAnsi="Times New Roman"/>
          <w:spacing w:val="-17"/>
          <w:sz w:val="26"/>
          <w:szCs w:val="26"/>
          <w:lang w:val="nl-NL"/>
        </w:rPr>
        <w:t xml:space="preserve"> </w:t>
      </w:r>
      <w:r w:rsidRPr="00ED5130">
        <w:rPr>
          <w:rFonts w:ascii="Times New Roman" w:hAnsi="Times New Roman"/>
          <w:sz w:val="26"/>
          <w:szCs w:val="26"/>
          <w:lang w:val="nl-NL"/>
        </w:rPr>
        <w:t>trình,</w:t>
      </w:r>
      <w:r w:rsidRPr="00ED5130">
        <w:rPr>
          <w:rFonts w:ascii="Times New Roman" w:hAnsi="Times New Roman"/>
          <w:spacing w:val="-18"/>
          <w:sz w:val="26"/>
          <w:szCs w:val="26"/>
          <w:lang w:val="nl-NL"/>
        </w:rPr>
        <w:t xml:space="preserve"> </w:t>
      </w:r>
      <w:r w:rsidRPr="00ED5130">
        <w:rPr>
          <w:rFonts w:ascii="Times New Roman" w:hAnsi="Times New Roman"/>
          <w:sz w:val="26"/>
          <w:szCs w:val="26"/>
          <w:lang w:val="nl-NL"/>
        </w:rPr>
        <w:t>kịch</w:t>
      </w:r>
      <w:r w:rsidRPr="00ED5130">
        <w:rPr>
          <w:rFonts w:ascii="Times New Roman" w:hAnsi="Times New Roman"/>
          <w:spacing w:val="-17"/>
          <w:sz w:val="26"/>
          <w:szCs w:val="26"/>
          <w:lang w:val="nl-NL"/>
        </w:rPr>
        <w:t xml:space="preserve"> </w:t>
      </w:r>
      <w:r w:rsidRPr="00ED5130">
        <w:rPr>
          <w:rFonts w:ascii="Times New Roman" w:hAnsi="Times New Roman"/>
          <w:sz w:val="26"/>
          <w:szCs w:val="26"/>
          <w:lang w:val="nl-NL"/>
        </w:rPr>
        <w:t>bản</w:t>
      </w:r>
      <w:r w:rsidRPr="00ED5130">
        <w:rPr>
          <w:rFonts w:ascii="Times New Roman" w:hAnsi="Times New Roman"/>
          <w:spacing w:val="-17"/>
          <w:sz w:val="26"/>
          <w:szCs w:val="26"/>
          <w:lang w:val="nl-NL"/>
        </w:rPr>
        <w:t xml:space="preserve"> </w:t>
      </w:r>
      <w:r w:rsidRPr="00ED5130">
        <w:rPr>
          <w:rFonts w:ascii="Times New Roman" w:hAnsi="Times New Roman"/>
          <w:sz w:val="26"/>
          <w:szCs w:val="26"/>
          <w:lang w:val="nl-NL"/>
        </w:rPr>
        <w:t>tổ</w:t>
      </w:r>
      <w:r w:rsidRPr="00ED5130">
        <w:rPr>
          <w:rFonts w:ascii="Times New Roman" w:hAnsi="Times New Roman"/>
          <w:spacing w:val="-15"/>
          <w:sz w:val="26"/>
          <w:szCs w:val="26"/>
          <w:lang w:val="nl-NL"/>
        </w:rPr>
        <w:t xml:space="preserve"> </w:t>
      </w:r>
      <w:r w:rsidRPr="00ED5130">
        <w:rPr>
          <w:rFonts w:ascii="Times New Roman" w:hAnsi="Times New Roman"/>
          <w:sz w:val="26"/>
          <w:szCs w:val="26"/>
          <w:lang w:val="nl-NL"/>
        </w:rPr>
        <w:t>chức các</w:t>
      </w:r>
      <w:r w:rsidRPr="00ED5130">
        <w:rPr>
          <w:rFonts w:ascii="Times New Roman" w:hAnsi="Times New Roman"/>
          <w:spacing w:val="-13"/>
          <w:sz w:val="26"/>
          <w:szCs w:val="26"/>
          <w:lang w:val="nl-NL"/>
        </w:rPr>
        <w:t xml:space="preserve"> </w:t>
      </w:r>
      <w:r w:rsidRPr="00ED5130">
        <w:rPr>
          <w:rFonts w:ascii="Times New Roman" w:hAnsi="Times New Roman"/>
          <w:sz w:val="26"/>
          <w:szCs w:val="26"/>
          <w:lang w:val="nl-NL"/>
        </w:rPr>
        <w:t>hoạt</w:t>
      </w:r>
      <w:r w:rsidRPr="00ED5130">
        <w:rPr>
          <w:rFonts w:ascii="Times New Roman" w:hAnsi="Times New Roman"/>
          <w:spacing w:val="-14"/>
          <w:sz w:val="26"/>
          <w:szCs w:val="26"/>
          <w:lang w:val="nl-NL"/>
        </w:rPr>
        <w:t xml:space="preserve"> </w:t>
      </w:r>
      <w:r w:rsidRPr="00ED5130">
        <w:rPr>
          <w:rFonts w:ascii="Times New Roman" w:hAnsi="Times New Roman"/>
          <w:sz w:val="26"/>
          <w:szCs w:val="26"/>
          <w:lang w:val="nl-NL"/>
        </w:rPr>
        <w:t>động</w:t>
      </w:r>
      <w:r w:rsidRPr="00ED5130">
        <w:rPr>
          <w:rFonts w:ascii="Times New Roman" w:hAnsi="Times New Roman"/>
          <w:spacing w:val="-14"/>
          <w:sz w:val="26"/>
          <w:szCs w:val="26"/>
          <w:lang w:val="nl-NL"/>
        </w:rPr>
        <w:t xml:space="preserve"> </w:t>
      </w:r>
      <w:r w:rsidRPr="00ED5130">
        <w:rPr>
          <w:rFonts w:ascii="Times New Roman" w:hAnsi="Times New Roman"/>
          <w:sz w:val="26"/>
          <w:szCs w:val="26"/>
          <w:lang w:val="nl-NL"/>
        </w:rPr>
        <w:t>văn</w:t>
      </w:r>
      <w:r w:rsidRPr="00ED5130">
        <w:rPr>
          <w:rFonts w:ascii="Times New Roman" w:hAnsi="Times New Roman"/>
          <w:spacing w:val="-12"/>
          <w:sz w:val="26"/>
          <w:szCs w:val="26"/>
          <w:lang w:val="nl-NL"/>
        </w:rPr>
        <w:t xml:space="preserve"> </w:t>
      </w:r>
      <w:r w:rsidRPr="00ED5130">
        <w:rPr>
          <w:rFonts w:ascii="Times New Roman" w:hAnsi="Times New Roman"/>
          <w:sz w:val="26"/>
          <w:szCs w:val="26"/>
          <w:lang w:val="nl-NL"/>
        </w:rPr>
        <w:t>hóa,</w:t>
      </w:r>
      <w:r w:rsidRPr="00ED5130">
        <w:rPr>
          <w:rFonts w:ascii="Times New Roman" w:hAnsi="Times New Roman"/>
          <w:spacing w:val="-12"/>
          <w:sz w:val="26"/>
          <w:szCs w:val="26"/>
          <w:lang w:val="nl-NL"/>
        </w:rPr>
        <w:t xml:space="preserve"> </w:t>
      </w:r>
      <w:r w:rsidRPr="00ED5130">
        <w:rPr>
          <w:rFonts w:ascii="Times New Roman" w:hAnsi="Times New Roman"/>
          <w:sz w:val="26"/>
          <w:szCs w:val="26"/>
          <w:lang w:val="nl-NL"/>
        </w:rPr>
        <w:t>văn</w:t>
      </w:r>
      <w:r w:rsidRPr="00ED5130">
        <w:rPr>
          <w:rFonts w:ascii="Times New Roman" w:hAnsi="Times New Roman"/>
          <w:spacing w:val="-12"/>
          <w:sz w:val="26"/>
          <w:szCs w:val="26"/>
          <w:lang w:val="nl-NL"/>
        </w:rPr>
        <w:t xml:space="preserve"> </w:t>
      </w:r>
      <w:r w:rsidRPr="00ED5130">
        <w:rPr>
          <w:rFonts w:ascii="Times New Roman" w:hAnsi="Times New Roman"/>
          <w:sz w:val="26"/>
          <w:szCs w:val="26"/>
          <w:lang w:val="nl-NL"/>
        </w:rPr>
        <w:t>nghệ,</w:t>
      </w:r>
      <w:r w:rsidRPr="00ED5130">
        <w:rPr>
          <w:rFonts w:ascii="Times New Roman" w:hAnsi="Times New Roman"/>
          <w:spacing w:val="-14"/>
          <w:sz w:val="26"/>
          <w:szCs w:val="26"/>
          <w:lang w:val="nl-NL"/>
        </w:rPr>
        <w:t xml:space="preserve"> </w:t>
      </w:r>
      <w:r w:rsidRPr="00ED5130">
        <w:rPr>
          <w:rFonts w:ascii="Times New Roman" w:hAnsi="Times New Roman"/>
          <w:sz w:val="26"/>
          <w:szCs w:val="26"/>
          <w:lang w:val="nl-NL"/>
        </w:rPr>
        <w:t>thể</w:t>
      </w:r>
      <w:r w:rsidRPr="00ED5130">
        <w:rPr>
          <w:rFonts w:ascii="Times New Roman" w:hAnsi="Times New Roman"/>
          <w:spacing w:val="-15"/>
          <w:sz w:val="26"/>
          <w:szCs w:val="26"/>
          <w:lang w:val="nl-NL"/>
        </w:rPr>
        <w:t xml:space="preserve"> </w:t>
      </w:r>
      <w:r w:rsidRPr="00ED5130">
        <w:rPr>
          <w:rFonts w:ascii="Times New Roman" w:hAnsi="Times New Roman"/>
          <w:sz w:val="26"/>
          <w:szCs w:val="26"/>
          <w:lang w:val="nl-NL"/>
        </w:rPr>
        <w:t>dục</w:t>
      </w:r>
      <w:r w:rsidRPr="00ED5130">
        <w:rPr>
          <w:rFonts w:ascii="Times New Roman" w:hAnsi="Times New Roman"/>
          <w:spacing w:val="-13"/>
          <w:sz w:val="26"/>
          <w:szCs w:val="26"/>
          <w:lang w:val="nl-NL"/>
        </w:rPr>
        <w:t xml:space="preserve"> </w:t>
      </w:r>
      <w:r w:rsidRPr="00ED5130">
        <w:rPr>
          <w:rFonts w:ascii="Times New Roman" w:hAnsi="Times New Roman"/>
          <w:sz w:val="26"/>
          <w:szCs w:val="26"/>
          <w:lang w:val="nl-NL"/>
        </w:rPr>
        <w:t>thể</w:t>
      </w:r>
      <w:r w:rsidRPr="00ED5130">
        <w:rPr>
          <w:rFonts w:ascii="Times New Roman" w:hAnsi="Times New Roman"/>
          <w:spacing w:val="-13"/>
          <w:sz w:val="26"/>
          <w:szCs w:val="26"/>
          <w:lang w:val="nl-NL"/>
        </w:rPr>
        <w:t xml:space="preserve"> </w:t>
      </w:r>
      <w:r w:rsidRPr="00ED5130">
        <w:rPr>
          <w:rFonts w:ascii="Times New Roman" w:hAnsi="Times New Roman"/>
          <w:sz w:val="26"/>
          <w:szCs w:val="26"/>
          <w:lang w:val="nl-NL"/>
        </w:rPr>
        <w:t>thao</w:t>
      </w:r>
      <w:r w:rsidRPr="00ED5130">
        <w:rPr>
          <w:rFonts w:ascii="Times New Roman" w:hAnsi="Times New Roman"/>
          <w:spacing w:val="-12"/>
          <w:sz w:val="26"/>
          <w:szCs w:val="26"/>
          <w:lang w:val="nl-NL"/>
        </w:rPr>
        <w:t xml:space="preserve"> </w:t>
      </w:r>
      <w:r w:rsidRPr="00ED5130">
        <w:rPr>
          <w:rFonts w:ascii="Times New Roman" w:hAnsi="Times New Roman"/>
          <w:sz w:val="26"/>
          <w:szCs w:val="26"/>
          <w:lang w:val="nl-NL"/>
        </w:rPr>
        <w:t>phục</w:t>
      </w:r>
      <w:r w:rsidRPr="00ED5130">
        <w:rPr>
          <w:rFonts w:ascii="Times New Roman" w:hAnsi="Times New Roman"/>
          <w:spacing w:val="-13"/>
          <w:sz w:val="26"/>
          <w:szCs w:val="26"/>
          <w:lang w:val="nl-NL"/>
        </w:rPr>
        <w:t xml:space="preserve"> </w:t>
      </w:r>
      <w:r w:rsidRPr="00ED5130">
        <w:rPr>
          <w:rFonts w:ascii="Times New Roman" w:hAnsi="Times New Roman"/>
          <w:sz w:val="26"/>
          <w:szCs w:val="26"/>
          <w:lang w:val="nl-NL"/>
        </w:rPr>
        <w:t>vụ</w:t>
      </w:r>
      <w:r w:rsidRPr="00ED5130">
        <w:rPr>
          <w:rFonts w:ascii="Times New Roman" w:hAnsi="Times New Roman"/>
          <w:spacing w:val="-12"/>
          <w:sz w:val="26"/>
          <w:szCs w:val="26"/>
          <w:lang w:val="nl-NL"/>
        </w:rPr>
        <w:t xml:space="preserve"> </w:t>
      </w:r>
      <w:r w:rsidRPr="00ED5130">
        <w:rPr>
          <w:rFonts w:ascii="Times New Roman" w:hAnsi="Times New Roman"/>
          <w:sz w:val="26"/>
          <w:szCs w:val="26"/>
          <w:lang w:val="nl-NL"/>
        </w:rPr>
        <w:t>các</w:t>
      </w:r>
      <w:r w:rsidRPr="00ED5130">
        <w:rPr>
          <w:rFonts w:ascii="Times New Roman" w:hAnsi="Times New Roman"/>
          <w:spacing w:val="-13"/>
          <w:sz w:val="26"/>
          <w:szCs w:val="26"/>
          <w:lang w:val="nl-NL"/>
        </w:rPr>
        <w:t xml:space="preserve"> </w:t>
      </w:r>
      <w:r w:rsidRPr="00ED5130">
        <w:rPr>
          <w:rFonts w:ascii="Times New Roman" w:hAnsi="Times New Roman"/>
          <w:sz w:val="26"/>
          <w:szCs w:val="26"/>
          <w:lang w:val="nl-NL"/>
        </w:rPr>
        <w:t>ngày</w:t>
      </w:r>
      <w:r w:rsidRPr="00ED5130">
        <w:rPr>
          <w:rFonts w:ascii="Times New Roman" w:hAnsi="Times New Roman"/>
          <w:spacing w:val="-14"/>
          <w:sz w:val="26"/>
          <w:szCs w:val="26"/>
          <w:lang w:val="nl-NL"/>
        </w:rPr>
        <w:t xml:space="preserve"> </w:t>
      </w:r>
      <w:r w:rsidRPr="00ED5130">
        <w:rPr>
          <w:rFonts w:ascii="Times New Roman" w:hAnsi="Times New Roman"/>
          <w:sz w:val="26"/>
          <w:szCs w:val="26"/>
          <w:lang w:val="nl-NL"/>
        </w:rPr>
        <w:t>Lễ</w:t>
      </w:r>
      <w:r w:rsidRPr="00ED5130">
        <w:rPr>
          <w:rFonts w:ascii="Times New Roman" w:hAnsi="Times New Roman"/>
          <w:spacing w:val="-13"/>
          <w:sz w:val="26"/>
          <w:szCs w:val="26"/>
          <w:lang w:val="nl-NL"/>
        </w:rPr>
        <w:t xml:space="preserve"> </w:t>
      </w:r>
      <w:r w:rsidRPr="00ED5130">
        <w:rPr>
          <w:rFonts w:ascii="Times New Roman" w:hAnsi="Times New Roman"/>
          <w:sz w:val="26"/>
          <w:szCs w:val="26"/>
          <w:lang w:val="nl-NL"/>
        </w:rPr>
        <w:t>hội,</w:t>
      </w:r>
      <w:r w:rsidRPr="00ED5130">
        <w:rPr>
          <w:rFonts w:ascii="Times New Roman" w:hAnsi="Times New Roman"/>
          <w:spacing w:val="-12"/>
          <w:sz w:val="26"/>
          <w:szCs w:val="26"/>
          <w:lang w:val="nl-NL"/>
        </w:rPr>
        <w:t xml:space="preserve"> </w:t>
      </w:r>
      <w:r w:rsidRPr="00ED5130">
        <w:rPr>
          <w:rFonts w:ascii="Times New Roman" w:hAnsi="Times New Roman"/>
          <w:sz w:val="26"/>
          <w:szCs w:val="26"/>
          <w:lang w:val="nl-NL"/>
        </w:rPr>
        <w:t>Tết</w:t>
      </w:r>
      <w:r w:rsidRPr="00ED5130">
        <w:rPr>
          <w:rFonts w:ascii="Times New Roman" w:hAnsi="Times New Roman"/>
          <w:spacing w:val="-14"/>
          <w:sz w:val="26"/>
          <w:szCs w:val="26"/>
          <w:lang w:val="nl-NL"/>
        </w:rPr>
        <w:t xml:space="preserve"> </w:t>
      </w:r>
      <w:r w:rsidRPr="00ED5130">
        <w:rPr>
          <w:rFonts w:ascii="Times New Roman" w:hAnsi="Times New Roman"/>
          <w:sz w:val="26"/>
          <w:szCs w:val="26"/>
          <w:lang w:val="nl-NL"/>
        </w:rPr>
        <w:t>và</w:t>
      </w:r>
      <w:r w:rsidRPr="00ED5130">
        <w:rPr>
          <w:rFonts w:ascii="Times New Roman" w:hAnsi="Times New Roman"/>
          <w:spacing w:val="-13"/>
          <w:sz w:val="26"/>
          <w:szCs w:val="26"/>
          <w:lang w:val="nl-NL"/>
        </w:rPr>
        <w:t xml:space="preserve"> </w:t>
      </w:r>
      <w:r w:rsidRPr="00ED5130">
        <w:rPr>
          <w:rFonts w:ascii="Times New Roman" w:hAnsi="Times New Roman"/>
          <w:sz w:val="26"/>
          <w:szCs w:val="26"/>
          <w:lang w:val="nl-NL"/>
        </w:rPr>
        <w:t>sự kiện</w:t>
      </w:r>
      <w:r w:rsidRPr="00ED5130">
        <w:rPr>
          <w:rFonts w:ascii="Times New Roman" w:hAnsi="Times New Roman"/>
          <w:spacing w:val="-4"/>
          <w:sz w:val="26"/>
          <w:szCs w:val="26"/>
          <w:lang w:val="nl-NL"/>
        </w:rPr>
        <w:t xml:space="preserve"> </w:t>
      </w:r>
      <w:r w:rsidRPr="00ED5130">
        <w:rPr>
          <w:rFonts w:ascii="Times New Roman" w:hAnsi="Times New Roman"/>
          <w:sz w:val="26"/>
          <w:szCs w:val="26"/>
          <w:lang w:val="nl-NL"/>
        </w:rPr>
        <w:t>của</w:t>
      </w:r>
      <w:r w:rsidRPr="00ED5130">
        <w:rPr>
          <w:rFonts w:ascii="Times New Roman" w:hAnsi="Times New Roman"/>
          <w:spacing w:val="-5"/>
          <w:sz w:val="26"/>
          <w:szCs w:val="26"/>
          <w:lang w:val="nl-NL"/>
        </w:rPr>
        <w:t xml:space="preserve"> </w:t>
      </w:r>
      <w:r w:rsidRPr="00ED5130">
        <w:rPr>
          <w:rFonts w:ascii="Times New Roman" w:hAnsi="Times New Roman"/>
          <w:sz w:val="26"/>
          <w:szCs w:val="26"/>
          <w:lang w:val="nl-NL"/>
        </w:rPr>
        <w:t>địa</w:t>
      </w:r>
      <w:r w:rsidRPr="00ED5130">
        <w:rPr>
          <w:rFonts w:ascii="Times New Roman" w:hAnsi="Times New Roman"/>
          <w:spacing w:val="-5"/>
          <w:sz w:val="26"/>
          <w:szCs w:val="26"/>
          <w:lang w:val="nl-NL"/>
        </w:rPr>
        <w:t xml:space="preserve"> </w:t>
      </w:r>
      <w:r w:rsidRPr="00ED5130">
        <w:rPr>
          <w:rFonts w:ascii="Times New Roman" w:hAnsi="Times New Roman"/>
          <w:sz w:val="26"/>
          <w:szCs w:val="26"/>
          <w:lang w:val="nl-NL"/>
        </w:rPr>
        <w:t>phương.</w:t>
      </w:r>
      <w:r w:rsidRPr="00ED5130">
        <w:rPr>
          <w:rFonts w:ascii="Times New Roman" w:hAnsi="Times New Roman"/>
          <w:spacing w:val="-7"/>
          <w:sz w:val="26"/>
          <w:szCs w:val="26"/>
          <w:lang w:val="nl-NL"/>
        </w:rPr>
        <w:t xml:space="preserve"> </w:t>
      </w:r>
      <w:r w:rsidRPr="00ED5130">
        <w:rPr>
          <w:rFonts w:ascii="Times New Roman" w:hAnsi="Times New Roman"/>
          <w:sz w:val="26"/>
          <w:szCs w:val="26"/>
          <w:lang w:val="nl-NL"/>
        </w:rPr>
        <w:t>Tiếp</w:t>
      </w:r>
      <w:r w:rsidRPr="00ED5130">
        <w:rPr>
          <w:rFonts w:ascii="Times New Roman" w:hAnsi="Times New Roman"/>
          <w:spacing w:val="-7"/>
          <w:sz w:val="26"/>
          <w:szCs w:val="26"/>
          <w:lang w:val="nl-NL"/>
        </w:rPr>
        <w:t xml:space="preserve"> </w:t>
      </w:r>
      <w:r w:rsidRPr="00ED5130">
        <w:rPr>
          <w:rFonts w:ascii="Times New Roman" w:hAnsi="Times New Roman"/>
          <w:sz w:val="26"/>
          <w:szCs w:val="26"/>
          <w:lang w:val="nl-NL"/>
        </w:rPr>
        <w:t>tục</w:t>
      </w:r>
      <w:r w:rsidRPr="00ED5130">
        <w:rPr>
          <w:rFonts w:ascii="Times New Roman" w:hAnsi="Times New Roman"/>
          <w:spacing w:val="-9"/>
          <w:sz w:val="26"/>
          <w:szCs w:val="26"/>
          <w:lang w:val="nl-NL"/>
        </w:rPr>
        <w:t xml:space="preserve"> </w:t>
      </w:r>
      <w:r w:rsidRPr="00ED5130">
        <w:rPr>
          <w:rFonts w:ascii="Times New Roman" w:hAnsi="Times New Roman"/>
          <w:sz w:val="26"/>
          <w:szCs w:val="26"/>
          <w:lang w:val="nl-NL"/>
        </w:rPr>
        <w:t>nâng</w:t>
      </w:r>
      <w:r w:rsidRPr="00ED5130">
        <w:rPr>
          <w:rFonts w:ascii="Times New Roman" w:hAnsi="Times New Roman"/>
          <w:spacing w:val="-7"/>
          <w:sz w:val="26"/>
          <w:szCs w:val="26"/>
          <w:lang w:val="nl-NL"/>
        </w:rPr>
        <w:t xml:space="preserve"> </w:t>
      </w:r>
      <w:r w:rsidRPr="00ED5130">
        <w:rPr>
          <w:rFonts w:ascii="Times New Roman" w:hAnsi="Times New Roman"/>
          <w:sz w:val="26"/>
          <w:szCs w:val="26"/>
          <w:lang w:val="nl-NL"/>
        </w:rPr>
        <w:t>cao</w:t>
      </w:r>
      <w:r w:rsidRPr="00ED5130">
        <w:rPr>
          <w:rFonts w:ascii="Times New Roman" w:hAnsi="Times New Roman"/>
          <w:spacing w:val="-7"/>
          <w:sz w:val="26"/>
          <w:szCs w:val="26"/>
          <w:lang w:val="nl-NL"/>
        </w:rPr>
        <w:t xml:space="preserve"> </w:t>
      </w:r>
      <w:r w:rsidRPr="00ED5130">
        <w:rPr>
          <w:rFonts w:ascii="Times New Roman" w:hAnsi="Times New Roman"/>
          <w:sz w:val="26"/>
          <w:szCs w:val="26"/>
          <w:lang w:val="nl-NL"/>
        </w:rPr>
        <w:t>chất</w:t>
      </w:r>
      <w:r w:rsidRPr="00ED5130">
        <w:rPr>
          <w:rFonts w:ascii="Times New Roman" w:hAnsi="Times New Roman"/>
          <w:spacing w:val="-9"/>
          <w:sz w:val="26"/>
          <w:szCs w:val="26"/>
          <w:lang w:val="nl-NL"/>
        </w:rPr>
        <w:t xml:space="preserve"> </w:t>
      </w:r>
      <w:r w:rsidRPr="00ED5130">
        <w:rPr>
          <w:rFonts w:ascii="Times New Roman" w:hAnsi="Times New Roman"/>
          <w:sz w:val="26"/>
          <w:szCs w:val="26"/>
          <w:lang w:val="nl-NL"/>
        </w:rPr>
        <w:t>lượng</w:t>
      </w:r>
      <w:r w:rsidRPr="00ED5130">
        <w:rPr>
          <w:rFonts w:ascii="Times New Roman" w:hAnsi="Times New Roman"/>
          <w:spacing w:val="-9"/>
          <w:sz w:val="26"/>
          <w:szCs w:val="26"/>
          <w:lang w:val="nl-NL"/>
        </w:rPr>
        <w:t xml:space="preserve"> </w:t>
      </w:r>
      <w:r w:rsidRPr="00ED5130">
        <w:rPr>
          <w:rFonts w:ascii="Times New Roman" w:hAnsi="Times New Roman"/>
          <w:sz w:val="26"/>
          <w:szCs w:val="26"/>
          <w:lang w:val="nl-NL"/>
        </w:rPr>
        <w:t>phong</w:t>
      </w:r>
      <w:r w:rsidRPr="00ED5130">
        <w:rPr>
          <w:rFonts w:ascii="Times New Roman" w:hAnsi="Times New Roman"/>
          <w:spacing w:val="-9"/>
          <w:sz w:val="26"/>
          <w:szCs w:val="26"/>
          <w:lang w:val="nl-NL"/>
        </w:rPr>
        <w:t xml:space="preserve"> </w:t>
      </w:r>
      <w:r w:rsidRPr="00ED5130">
        <w:rPr>
          <w:rFonts w:ascii="Times New Roman" w:hAnsi="Times New Roman"/>
          <w:sz w:val="26"/>
          <w:szCs w:val="26"/>
          <w:lang w:val="nl-NL"/>
        </w:rPr>
        <w:t>trào</w:t>
      </w:r>
      <w:r w:rsidRPr="00ED5130">
        <w:rPr>
          <w:rFonts w:ascii="Times New Roman" w:hAnsi="Times New Roman"/>
          <w:spacing w:val="-7"/>
          <w:sz w:val="26"/>
          <w:szCs w:val="26"/>
          <w:lang w:val="nl-NL"/>
        </w:rPr>
        <w:t xml:space="preserve"> </w:t>
      </w:r>
      <w:r w:rsidRPr="00ED5130">
        <w:rPr>
          <w:rFonts w:ascii="Times New Roman" w:hAnsi="Times New Roman"/>
          <w:sz w:val="26"/>
          <w:szCs w:val="26"/>
          <w:lang w:val="nl-NL"/>
        </w:rPr>
        <w:t>“Toàn</w:t>
      </w:r>
      <w:r w:rsidRPr="00ED5130">
        <w:rPr>
          <w:rFonts w:ascii="Times New Roman" w:hAnsi="Times New Roman"/>
          <w:spacing w:val="-9"/>
          <w:sz w:val="26"/>
          <w:szCs w:val="26"/>
          <w:lang w:val="nl-NL"/>
        </w:rPr>
        <w:t xml:space="preserve"> </w:t>
      </w:r>
      <w:r w:rsidRPr="00ED5130">
        <w:rPr>
          <w:rFonts w:ascii="Times New Roman" w:hAnsi="Times New Roman"/>
          <w:sz w:val="26"/>
          <w:szCs w:val="26"/>
          <w:lang w:val="nl-NL"/>
        </w:rPr>
        <w:t>dân</w:t>
      </w:r>
      <w:r w:rsidRPr="00ED5130">
        <w:rPr>
          <w:rFonts w:ascii="Times New Roman" w:hAnsi="Times New Roman"/>
          <w:spacing w:val="-9"/>
          <w:sz w:val="26"/>
          <w:szCs w:val="26"/>
          <w:lang w:val="nl-NL"/>
        </w:rPr>
        <w:t xml:space="preserve"> </w:t>
      </w:r>
      <w:r w:rsidRPr="00ED5130">
        <w:rPr>
          <w:rFonts w:ascii="Times New Roman" w:hAnsi="Times New Roman"/>
          <w:sz w:val="26"/>
          <w:szCs w:val="26"/>
          <w:lang w:val="nl-NL"/>
        </w:rPr>
        <w:t>đoàn</w:t>
      </w:r>
      <w:r w:rsidRPr="00ED5130">
        <w:rPr>
          <w:rFonts w:ascii="Times New Roman" w:hAnsi="Times New Roman"/>
          <w:spacing w:val="-9"/>
          <w:sz w:val="26"/>
          <w:szCs w:val="26"/>
          <w:lang w:val="nl-NL"/>
        </w:rPr>
        <w:t xml:space="preserve"> </w:t>
      </w:r>
      <w:r w:rsidRPr="00ED5130">
        <w:rPr>
          <w:rFonts w:ascii="Times New Roman" w:hAnsi="Times New Roman"/>
          <w:sz w:val="26"/>
          <w:szCs w:val="26"/>
          <w:lang w:val="nl-NL"/>
        </w:rPr>
        <w:t>kết</w:t>
      </w:r>
      <w:r w:rsidRPr="00ED5130">
        <w:rPr>
          <w:rFonts w:ascii="Times New Roman" w:hAnsi="Times New Roman"/>
          <w:spacing w:val="-9"/>
          <w:sz w:val="26"/>
          <w:szCs w:val="26"/>
          <w:lang w:val="nl-NL"/>
        </w:rPr>
        <w:t xml:space="preserve"> </w:t>
      </w:r>
      <w:r w:rsidRPr="00ED5130">
        <w:rPr>
          <w:rFonts w:ascii="Times New Roman" w:hAnsi="Times New Roman"/>
          <w:sz w:val="26"/>
          <w:szCs w:val="26"/>
          <w:lang w:val="nl-NL"/>
        </w:rPr>
        <w:t>xây dựng</w:t>
      </w:r>
      <w:r w:rsidRPr="00ED5130">
        <w:rPr>
          <w:rFonts w:ascii="Times New Roman" w:hAnsi="Times New Roman"/>
          <w:spacing w:val="-18"/>
          <w:sz w:val="26"/>
          <w:szCs w:val="26"/>
          <w:lang w:val="nl-NL"/>
        </w:rPr>
        <w:t xml:space="preserve"> </w:t>
      </w:r>
      <w:r w:rsidRPr="00ED5130">
        <w:rPr>
          <w:rFonts w:ascii="Times New Roman" w:hAnsi="Times New Roman"/>
          <w:sz w:val="26"/>
          <w:szCs w:val="26"/>
          <w:lang w:val="nl-NL"/>
        </w:rPr>
        <w:t>đời</w:t>
      </w:r>
      <w:r w:rsidRPr="00ED5130">
        <w:rPr>
          <w:rFonts w:ascii="Times New Roman" w:hAnsi="Times New Roman"/>
          <w:spacing w:val="-17"/>
          <w:sz w:val="26"/>
          <w:szCs w:val="26"/>
          <w:lang w:val="nl-NL"/>
        </w:rPr>
        <w:t xml:space="preserve"> </w:t>
      </w:r>
      <w:r w:rsidRPr="00ED5130">
        <w:rPr>
          <w:rFonts w:ascii="Times New Roman" w:hAnsi="Times New Roman"/>
          <w:sz w:val="26"/>
          <w:szCs w:val="26"/>
          <w:lang w:val="nl-NL"/>
        </w:rPr>
        <w:t>sống</w:t>
      </w:r>
      <w:r w:rsidRPr="00ED5130">
        <w:rPr>
          <w:rFonts w:ascii="Times New Roman" w:hAnsi="Times New Roman"/>
          <w:spacing w:val="-18"/>
          <w:sz w:val="26"/>
          <w:szCs w:val="26"/>
          <w:lang w:val="nl-NL"/>
        </w:rPr>
        <w:t xml:space="preserve"> </w:t>
      </w:r>
      <w:r w:rsidRPr="00ED5130">
        <w:rPr>
          <w:rFonts w:ascii="Times New Roman" w:hAnsi="Times New Roman"/>
          <w:sz w:val="26"/>
          <w:szCs w:val="26"/>
          <w:lang w:val="nl-NL"/>
        </w:rPr>
        <w:t>văn</w:t>
      </w:r>
      <w:r w:rsidRPr="00ED5130">
        <w:rPr>
          <w:rFonts w:ascii="Times New Roman" w:hAnsi="Times New Roman"/>
          <w:spacing w:val="-17"/>
          <w:sz w:val="26"/>
          <w:szCs w:val="26"/>
          <w:lang w:val="nl-NL"/>
        </w:rPr>
        <w:t xml:space="preserve"> </w:t>
      </w:r>
      <w:r w:rsidRPr="00ED5130">
        <w:rPr>
          <w:rFonts w:ascii="Times New Roman" w:hAnsi="Times New Roman"/>
          <w:sz w:val="26"/>
          <w:szCs w:val="26"/>
          <w:lang w:val="nl-NL"/>
        </w:rPr>
        <w:t>hóa</w:t>
      </w:r>
      <w:r w:rsidRPr="00ED5130">
        <w:rPr>
          <w:rFonts w:ascii="Times New Roman" w:hAnsi="Times New Roman"/>
          <w:spacing w:val="-18"/>
          <w:sz w:val="26"/>
          <w:szCs w:val="26"/>
          <w:lang w:val="nl-NL"/>
        </w:rPr>
        <w:t xml:space="preserve"> </w:t>
      </w:r>
      <w:r w:rsidRPr="00ED5130">
        <w:rPr>
          <w:rFonts w:ascii="Times New Roman" w:hAnsi="Times New Roman"/>
          <w:sz w:val="26"/>
          <w:szCs w:val="26"/>
          <w:lang w:val="nl-NL"/>
        </w:rPr>
        <w:t>trong</w:t>
      </w:r>
      <w:r w:rsidRPr="00ED5130">
        <w:rPr>
          <w:rFonts w:ascii="Times New Roman" w:hAnsi="Times New Roman"/>
          <w:spacing w:val="-17"/>
          <w:sz w:val="26"/>
          <w:szCs w:val="26"/>
          <w:lang w:val="nl-NL"/>
        </w:rPr>
        <w:t xml:space="preserve"> </w:t>
      </w:r>
      <w:r w:rsidRPr="00ED5130">
        <w:rPr>
          <w:rFonts w:ascii="Times New Roman" w:hAnsi="Times New Roman"/>
          <w:sz w:val="26"/>
          <w:szCs w:val="26"/>
          <w:lang w:val="nl-NL"/>
        </w:rPr>
        <w:t>tình</w:t>
      </w:r>
      <w:r w:rsidRPr="00ED5130">
        <w:rPr>
          <w:rFonts w:ascii="Times New Roman" w:hAnsi="Times New Roman"/>
          <w:spacing w:val="-18"/>
          <w:sz w:val="26"/>
          <w:szCs w:val="26"/>
          <w:lang w:val="nl-NL"/>
        </w:rPr>
        <w:t xml:space="preserve"> </w:t>
      </w:r>
      <w:r w:rsidRPr="00ED5130">
        <w:rPr>
          <w:rFonts w:ascii="Times New Roman" w:hAnsi="Times New Roman"/>
          <w:sz w:val="26"/>
          <w:szCs w:val="26"/>
          <w:lang w:val="nl-NL"/>
        </w:rPr>
        <w:t>hình</w:t>
      </w:r>
      <w:r w:rsidRPr="00ED5130">
        <w:rPr>
          <w:rFonts w:ascii="Times New Roman" w:hAnsi="Times New Roman"/>
          <w:spacing w:val="-17"/>
          <w:sz w:val="26"/>
          <w:szCs w:val="26"/>
          <w:lang w:val="nl-NL"/>
        </w:rPr>
        <w:t xml:space="preserve"> </w:t>
      </w:r>
      <w:r w:rsidRPr="00ED5130">
        <w:rPr>
          <w:rFonts w:ascii="Times New Roman" w:hAnsi="Times New Roman"/>
          <w:sz w:val="26"/>
          <w:szCs w:val="26"/>
          <w:lang w:val="nl-NL"/>
        </w:rPr>
        <w:t>mới”,</w:t>
      </w:r>
      <w:r w:rsidRPr="00ED5130">
        <w:rPr>
          <w:rFonts w:ascii="Times New Roman" w:hAnsi="Times New Roman"/>
          <w:spacing w:val="-18"/>
          <w:sz w:val="26"/>
          <w:szCs w:val="26"/>
          <w:lang w:val="nl-NL"/>
        </w:rPr>
        <w:t xml:space="preserve"> </w:t>
      </w:r>
      <w:r w:rsidRPr="00ED5130">
        <w:rPr>
          <w:rFonts w:ascii="Times New Roman" w:hAnsi="Times New Roman"/>
          <w:sz w:val="26"/>
          <w:szCs w:val="26"/>
          <w:lang w:val="nl-NL"/>
        </w:rPr>
        <w:t>gắn</w:t>
      </w:r>
      <w:r w:rsidRPr="00ED5130">
        <w:rPr>
          <w:rFonts w:ascii="Times New Roman" w:hAnsi="Times New Roman"/>
          <w:spacing w:val="-17"/>
          <w:sz w:val="26"/>
          <w:szCs w:val="26"/>
          <w:lang w:val="nl-NL"/>
        </w:rPr>
        <w:t xml:space="preserve"> </w:t>
      </w:r>
      <w:r w:rsidRPr="00ED5130">
        <w:rPr>
          <w:rFonts w:ascii="Times New Roman" w:hAnsi="Times New Roman"/>
          <w:sz w:val="26"/>
          <w:szCs w:val="26"/>
          <w:lang w:val="nl-NL"/>
        </w:rPr>
        <w:t>kết</w:t>
      </w:r>
      <w:r w:rsidRPr="00ED5130">
        <w:rPr>
          <w:rFonts w:ascii="Times New Roman" w:hAnsi="Times New Roman"/>
          <w:spacing w:val="-18"/>
          <w:sz w:val="26"/>
          <w:szCs w:val="26"/>
          <w:lang w:val="nl-NL"/>
        </w:rPr>
        <w:t xml:space="preserve"> </w:t>
      </w:r>
      <w:r w:rsidRPr="00ED5130">
        <w:rPr>
          <w:rFonts w:ascii="Times New Roman" w:hAnsi="Times New Roman"/>
          <w:sz w:val="26"/>
          <w:szCs w:val="26"/>
          <w:lang w:val="nl-NL"/>
        </w:rPr>
        <w:t>hiệu</w:t>
      </w:r>
      <w:r w:rsidRPr="00ED5130">
        <w:rPr>
          <w:rFonts w:ascii="Times New Roman" w:hAnsi="Times New Roman"/>
          <w:spacing w:val="-17"/>
          <w:sz w:val="26"/>
          <w:szCs w:val="26"/>
          <w:lang w:val="nl-NL"/>
        </w:rPr>
        <w:t xml:space="preserve"> </w:t>
      </w:r>
      <w:r w:rsidRPr="00ED5130">
        <w:rPr>
          <w:rFonts w:ascii="Times New Roman" w:hAnsi="Times New Roman"/>
          <w:sz w:val="26"/>
          <w:szCs w:val="26"/>
          <w:lang w:val="nl-NL"/>
        </w:rPr>
        <w:t>quả</w:t>
      </w:r>
      <w:r w:rsidRPr="00ED5130">
        <w:rPr>
          <w:rFonts w:ascii="Times New Roman" w:hAnsi="Times New Roman"/>
          <w:spacing w:val="-18"/>
          <w:sz w:val="26"/>
          <w:szCs w:val="26"/>
          <w:lang w:val="nl-NL"/>
        </w:rPr>
        <w:t xml:space="preserve"> </w:t>
      </w:r>
      <w:r w:rsidRPr="00ED5130">
        <w:rPr>
          <w:rFonts w:ascii="Times New Roman" w:hAnsi="Times New Roman"/>
          <w:sz w:val="26"/>
          <w:szCs w:val="26"/>
          <w:lang w:val="nl-NL"/>
        </w:rPr>
        <w:t>với</w:t>
      </w:r>
      <w:r w:rsidRPr="00ED5130">
        <w:rPr>
          <w:rFonts w:ascii="Times New Roman" w:hAnsi="Times New Roman"/>
          <w:spacing w:val="-17"/>
          <w:sz w:val="26"/>
          <w:szCs w:val="26"/>
          <w:lang w:val="nl-NL"/>
        </w:rPr>
        <w:t xml:space="preserve"> </w:t>
      </w:r>
      <w:r w:rsidRPr="00ED5130">
        <w:rPr>
          <w:rFonts w:ascii="Times New Roman" w:hAnsi="Times New Roman"/>
          <w:sz w:val="26"/>
          <w:szCs w:val="26"/>
          <w:lang w:val="nl-NL"/>
        </w:rPr>
        <w:t>xây</w:t>
      </w:r>
      <w:r w:rsidRPr="00ED5130">
        <w:rPr>
          <w:rFonts w:ascii="Times New Roman" w:hAnsi="Times New Roman"/>
          <w:spacing w:val="-18"/>
          <w:sz w:val="26"/>
          <w:szCs w:val="26"/>
          <w:lang w:val="nl-NL"/>
        </w:rPr>
        <w:t xml:space="preserve"> </w:t>
      </w:r>
      <w:r w:rsidRPr="00ED5130">
        <w:rPr>
          <w:rFonts w:ascii="Times New Roman" w:hAnsi="Times New Roman"/>
          <w:sz w:val="26"/>
          <w:szCs w:val="26"/>
          <w:lang w:val="nl-NL"/>
        </w:rPr>
        <w:t>dựng</w:t>
      </w:r>
      <w:r w:rsidRPr="00ED5130">
        <w:rPr>
          <w:rFonts w:ascii="Times New Roman" w:hAnsi="Times New Roman"/>
          <w:spacing w:val="-17"/>
          <w:sz w:val="26"/>
          <w:szCs w:val="26"/>
          <w:lang w:val="nl-NL"/>
        </w:rPr>
        <w:t xml:space="preserve"> </w:t>
      </w:r>
      <w:r w:rsidRPr="00ED5130">
        <w:rPr>
          <w:rFonts w:ascii="Times New Roman" w:hAnsi="Times New Roman"/>
          <w:sz w:val="26"/>
          <w:szCs w:val="26"/>
          <w:lang w:val="nl-NL"/>
        </w:rPr>
        <w:t>nông</w:t>
      </w:r>
      <w:r w:rsidRPr="00ED5130">
        <w:rPr>
          <w:rFonts w:ascii="Times New Roman" w:hAnsi="Times New Roman"/>
          <w:spacing w:val="-18"/>
          <w:sz w:val="26"/>
          <w:szCs w:val="26"/>
          <w:lang w:val="nl-NL"/>
        </w:rPr>
        <w:t xml:space="preserve"> </w:t>
      </w:r>
      <w:r w:rsidRPr="00ED5130">
        <w:rPr>
          <w:rFonts w:ascii="Times New Roman" w:hAnsi="Times New Roman"/>
          <w:sz w:val="26"/>
          <w:szCs w:val="26"/>
          <w:lang w:val="nl-NL"/>
        </w:rPr>
        <w:t xml:space="preserve">thôn </w:t>
      </w:r>
      <w:r w:rsidRPr="00ED5130">
        <w:rPr>
          <w:rFonts w:ascii="Times New Roman" w:hAnsi="Times New Roman"/>
          <w:spacing w:val="-4"/>
          <w:sz w:val="26"/>
          <w:szCs w:val="26"/>
          <w:lang w:val="nl-NL"/>
        </w:rPr>
        <w:t>mới.</w:t>
      </w:r>
    </w:p>
    <w:p w14:paraId="4A937CBF" w14:textId="77777777" w:rsidR="007669CD" w:rsidRPr="00ED5130" w:rsidRDefault="003F55BD" w:rsidP="00095915">
      <w:pPr>
        <w:pBdr>
          <w:top w:val="dotted" w:sz="4" w:space="0" w:color="FFFFFF"/>
          <w:left w:val="dotted" w:sz="4" w:space="0" w:color="FFFFFF"/>
          <w:bottom w:val="dotted" w:sz="4" w:space="23" w:color="FFFFFF"/>
          <w:right w:val="dotted" w:sz="4" w:space="0" w:color="FFFFFF"/>
        </w:pBdr>
        <w:shd w:val="clear" w:color="auto" w:fill="FFFFFF"/>
        <w:spacing w:after="120" w:line="360" w:lineRule="auto"/>
        <w:ind w:left="360" w:firstLine="360"/>
        <w:jc w:val="both"/>
        <w:rPr>
          <w:rFonts w:ascii="Times New Roman" w:hAnsi="Times New Roman"/>
          <w:b/>
          <w:spacing w:val="-4"/>
          <w:sz w:val="26"/>
          <w:szCs w:val="26"/>
          <w:lang w:val="nl-NL"/>
        </w:rPr>
      </w:pPr>
      <w:r w:rsidRPr="00ED5130">
        <w:rPr>
          <w:rFonts w:ascii="Times New Roman" w:hAnsi="Times New Roman"/>
          <w:spacing w:val="-4"/>
          <w:sz w:val="26"/>
          <w:szCs w:val="26"/>
          <w:lang w:val="nl-NL"/>
        </w:rPr>
        <w:t xml:space="preserve">- </w:t>
      </w:r>
      <w:r w:rsidRPr="00ED5130">
        <w:rPr>
          <w:rFonts w:ascii="Times New Roman" w:hAnsi="Times New Roman"/>
          <w:spacing w:val="-2"/>
          <w:sz w:val="26"/>
          <w:szCs w:val="26"/>
          <w:lang w:val="nl-NL"/>
        </w:rPr>
        <w:t>Tập</w:t>
      </w:r>
      <w:r w:rsidRPr="00ED5130">
        <w:rPr>
          <w:rFonts w:ascii="Times New Roman" w:hAnsi="Times New Roman"/>
          <w:spacing w:val="-12"/>
          <w:sz w:val="26"/>
          <w:szCs w:val="26"/>
          <w:lang w:val="nl-NL"/>
        </w:rPr>
        <w:t xml:space="preserve"> </w:t>
      </w:r>
      <w:r w:rsidRPr="00ED5130">
        <w:rPr>
          <w:rFonts w:ascii="Times New Roman" w:hAnsi="Times New Roman"/>
          <w:spacing w:val="-2"/>
          <w:sz w:val="26"/>
          <w:szCs w:val="26"/>
          <w:lang w:val="nl-NL"/>
        </w:rPr>
        <w:t>trung</w:t>
      </w:r>
      <w:r w:rsidRPr="00ED5130">
        <w:rPr>
          <w:rFonts w:ascii="Times New Roman" w:hAnsi="Times New Roman"/>
          <w:spacing w:val="-12"/>
          <w:sz w:val="26"/>
          <w:szCs w:val="26"/>
          <w:lang w:val="nl-NL"/>
        </w:rPr>
        <w:t xml:space="preserve"> </w:t>
      </w:r>
      <w:r w:rsidRPr="00ED5130">
        <w:rPr>
          <w:rFonts w:ascii="Times New Roman" w:hAnsi="Times New Roman"/>
          <w:spacing w:val="-2"/>
          <w:sz w:val="26"/>
          <w:szCs w:val="26"/>
          <w:lang w:val="nl-NL"/>
        </w:rPr>
        <w:t>chỉ</w:t>
      </w:r>
      <w:r w:rsidRPr="00ED5130">
        <w:rPr>
          <w:rFonts w:ascii="Times New Roman" w:hAnsi="Times New Roman"/>
          <w:spacing w:val="-12"/>
          <w:sz w:val="26"/>
          <w:szCs w:val="26"/>
          <w:lang w:val="nl-NL"/>
        </w:rPr>
        <w:t xml:space="preserve"> </w:t>
      </w:r>
      <w:r w:rsidRPr="00ED5130">
        <w:rPr>
          <w:rFonts w:ascii="Times New Roman" w:hAnsi="Times New Roman"/>
          <w:spacing w:val="-2"/>
          <w:sz w:val="26"/>
          <w:szCs w:val="26"/>
          <w:lang w:val="nl-NL"/>
        </w:rPr>
        <w:t>đạo</w:t>
      </w:r>
      <w:r w:rsidRPr="00ED5130">
        <w:rPr>
          <w:rFonts w:ascii="Times New Roman" w:hAnsi="Times New Roman"/>
          <w:spacing w:val="-10"/>
          <w:sz w:val="26"/>
          <w:szCs w:val="26"/>
          <w:lang w:val="nl-NL"/>
        </w:rPr>
        <w:t xml:space="preserve"> </w:t>
      </w:r>
      <w:r w:rsidRPr="00ED5130">
        <w:rPr>
          <w:rFonts w:ascii="Times New Roman" w:hAnsi="Times New Roman"/>
          <w:spacing w:val="-2"/>
          <w:sz w:val="26"/>
          <w:szCs w:val="26"/>
          <w:lang w:val="nl-NL"/>
        </w:rPr>
        <w:t>rà</w:t>
      </w:r>
      <w:r w:rsidRPr="00ED5130">
        <w:rPr>
          <w:rFonts w:ascii="Times New Roman" w:hAnsi="Times New Roman"/>
          <w:spacing w:val="-13"/>
          <w:sz w:val="26"/>
          <w:szCs w:val="26"/>
          <w:lang w:val="nl-NL"/>
        </w:rPr>
        <w:t xml:space="preserve"> </w:t>
      </w:r>
      <w:r w:rsidRPr="00ED5130">
        <w:rPr>
          <w:rFonts w:ascii="Times New Roman" w:hAnsi="Times New Roman"/>
          <w:spacing w:val="-2"/>
          <w:sz w:val="26"/>
          <w:szCs w:val="26"/>
          <w:lang w:val="nl-NL"/>
        </w:rPr>
        <w:t>soát</w:t>
      </w:r>
      <w:r w:rsidRPr="00ED5130">
        <w:rPr>
          <w:rFonts w:ascii="Times New Roman" w:hAnsi="Times New Roman"/>
          <w:spacing w:val="-12"/>
          <w:sz w:val="26"/>
          <w:szCs w:val="26"/>
          <w:lang w:val="nl-NL"/>
        </w:rPr>
        <w:t xml:space="preserve"> </w:t>
      </w:r>
      <w:r w:rsidRPr="00ED5130">
        <w:rPr>
          <w:rFonts w:ascii="Times New Roman" w:hAnsi="Times New Roman"/>
          <w:spacing w:val="-2"/>
          <w:sz w:val="26"/>
          <w:szCs w:val="26"/>
          <w:lang w:val="nl-NL"/>
        </w:rPr>
        <w:t>đối</w:t>
      </w:r>
      <w:r w:rsidRPr="00ED5130">
        <w:rPr>
          <w:rFonts w:ascii="Times New Roman" w:hAnsi="Times New Roman"/>
          <w:spacing w:val="-12"/>
          <w:sz w:val="26"/>
          <w:szCs w:val="26"/>
          <w:lang w:val="nl-NL"/>
        </w:rPr>
        <w:t xml:space="preserve"> </w:t>
      </w:r>
      <w:r w:rsidRPr="00ED5130">
        <w:rPr>
          <w:rFonts w:ascii="Times New Roman" w:hAnsi="Times New Roman"/>
          <w:spacing w:val="-2"/>
          <w:sz w:val="26"/>
          <w:szCs w:val="26"/>
          <w:lang w:val="nl-NL"/>
        </w:rPr>
        <w:t>tượng chưa</w:t>
      </w:r>
      <w:r w:rsidRPr="00ED5130">
        <w:rPr>
          <w:rFonts w:ascii="Times New Roman" w:hAnsi="Times New Roman"/>
          <w:spacing w:val="-16"/>
          <w:sz w:val="26"/>
          <w:szCs w:val="26"/>
          <w:lang w:val="nl-NL"/>
        </w:rPr>
        <w:t xml:space="preserve"> </w:t>
      </w:r>
      <w:r w:rsidRPr="00ED5130">
        <w:rPr>
          <w:rFonts w:ascii="Times New Roman" w:hAnsi="Times New Roman"/>
          <w:spacing w:val="-2"/>
          <w:sz w:val="26"/>
          <w:szCs w:val="26"/>
          <w:lang w:val="nl-NL"/>
        </w:rPr>
        <w:t>tham</w:t>
      </w:r>
      <w:r w:rsidRPr="00ED5130">
        <w:rPr>
          <w:rFonts w:ascii="Times New Roman" w:hAnsi="Times New Roman"/>
          <w:spacing w:val="-15"/>
          <w:sz w:val="26"/>
          <w:szCs w:val="26"/>
          <w:lang w:val="nl-NL"/>
        </w:rPr>
        <w:t xml:space="preserve"> </w:t>
      </w:r>
      <w:r w:rsidRPr="00ED5130">
        <w:rPr>
          <w:rFonts w:ascii="Times New Roman" w:hAnsi="Times New Roman"/>
          <w:spacing w:val="-2"/>
          <w:sz w:val="26"/>
          <w:szCs w:val="26"/>
          <w:lang w:val="nl-NL"/>
        </w:rPr>
        <w:t>gia</w:t>
      </w:r>
      <w:r w:rsidRPr="00ED5130">
        <w:rPr>
          <w:rFonts w:ascii="Times New Roman" w:hAnsi="Times New Roman"/>
          <w:spacing w:val="-14"/>
          <w:sz w:val="26"/>
          <w:szCs w:val="26"/>
          <w:lang w:val="nl-NL"/>
        </w:rPr>
        <w:t xml:space="preserve"> </w:t>
      </w:r>
      <w:r w:rsidRPr="00ED5130">
        <w:rPr>
          <w:rFonts w:ascii="Times New Roman" w:hAnsi="Times New Roman"/>
          <w:spacing w:val="-2"/>
          <w:sz w:val="26"/>
          <w:szCs w:val="26"/>
          <w:lang w:val="nl-NL"/>
        </w:rPr>
        <w:t>BHYT,</w:t>
      </w:r>
      <w:r w:rsidRPr="00ED5130">
        <w:rPr>
          <w:rFonts w:ascii="Times New Roman" w:hAnsi="Times New Roman"/>
          <w:spacing w:val="-16"/>
          <w:sz w:val="26"/>
          <w:szCs w:val="26"/>
          <w:lang w:val="nl-NL"/>
        </w:rPr>
        <w:t xml:space="preserve"> </w:t>
      </w:r>
      <w:r w:rsidRPr="00ED5130">
        <w:rPr>
          <w:rFonts w:ascii="Times New Roman" w:hAnsi="Times New Roman"/>
          <w:spacing w:val="-2"/>
          <w:sz w:val="26"/>
          <w:szCs w:val="26"/>
          <w:lang w:val="nl-NL"/>
        </w:rPr>
        <w:t>BHXH</w:t>
      </w:r>
      <w:r w:rsidRPr="00ED5130">
        <w:rPr>
          <w:rFonts w:ascii="Times New Roman" w:hAnsi="Times New Roman"/>
          <w:spacing w:val="-14"/>
          <w:sz w:val="26"/>
          <w:szCs w:val="26"/>
          <w:lang w:val="nl-NL"/>
        </w:rPr>
        <w:t xml:space="preserve"> </w:t>
      </w:r>
      <w:r w:rsidRPr="00ED5130">
        <w:rPr>
          <w:rFonts w:ascii="Times New Roman" w:hAnsi="Times New Roman"/>
          <w:spacing w:val="-2"/>
          <w:sz w:val="26"/>
          <w:szCs w:val="26"/>
          <w:lang w:val="nl-NL"/>
        </w:rPr>
        <w:t>để</w:t>
      </w:r>
      <w:r w:rsidRPr="00ED5130">
        <w:rPr>
          <w:rFonts w:ascii="Times New Roman" w:hAnsi="Times New Roman"/>
          <w:spacing w:val="-14"/>
          <w:sz w:val="26"/>
          <w:szCs w:val="26"/>
          <w:lang w:val="nl-NL"/>
        </w:rPr>
        <w:t xml:space="preserve"> </w:t>
      </w:r>
      <w:r w:rsidRPr="00ED5130">
        <w:rPr>
          <w:rFonts w:ascii="Times New Roman" w:hAnsi="Times New Roman"/>
          <w:spacing w:val="-2"/>
          <w:sz w:val="26"/>
          <w:szCs w:val="26"/>
          <w:lang w:val="nl-NL"/>
        </w:rPr>
        <w:t>có</w:t>
      </w:r>
      <w:r w:rsidRPr="00ED5130">
        <w:rPr>
          <w:rFonts w:ascii="Times New Roman" w:hAnsi="Times New Roman"/>
          <w:spacing w:val="-14"/>
          <w:sz w:val="26"/>
          <w:szCs w:val="26"/>
          <w:lang w:val="nl-NL"/>
        </w:rPr>
        <w:t xml:space="preserve"> </w:t>
      </w:r>
      <w:r w:rsidRPr="00ED5130">
        <w:rPr>
          <w:rFonts w:ascii="Times New Roman" w:hAnsi="Times New Roman"/>
          <w:spacing w:val="-2"/>
          <w:sz w:val="26"/>
          <w:szCs w:val="26"/>
          <w:lang w:val="nl-NL"/>
        </w:rPr>
        <w:t>kế</w:t>
      </w:r>
      <w:r w:rsidRPr="00ED5130">
        <w:rPr>
          <w:rFonts w:ascii="Times New Roman" w:hAnsi="Times New Roman"/>
          <w:spacing w:val="-15"/>
          <w:sz w:val="26"/>
          <w:szCs w:val="26"/>
          <w:lang w:val="nl-NL"/>
        </w:rPr>
        <w:t xml:space="preserve"> </w:t>
      </w:r>
      <w:r w:rsidRPr="00ED5130">
        <w:rPr>
          <w:rFonts w:ascii="Times New Roman" w:hAnsi="Times New Roman"/>
          <w:spacing w:val="-2"/>
          <w:sz w:val="26"/>
          <w:szCs w:val="26"/>
          <w:lang w:val="nl-NL"/>
        </w:rPr>
        <w:t>hoạch</w:t>
      </w:r>
      <w:r w:rsidRPr="00ED5130">
        <w:rPr>
          <w:rFonts w:ascii="Times New Roman" w:hAnsi="Times New Roman"/>
          <w:spacing w:val="-14"/>
          <w:sz w:val="26"/>
          <w:szCs w:val="26"/>
          <w:lang w:val="nl-NL"/>
        </w:rPr>
        <w:t xml:space="preserve"> </w:t>
      </w:r>
      <w:r w:rsidRPr="00ED5130">
        <w:rPr>
          <w:rFonts w:ascii="Times New Roman" w:hAnsi="Times New Roman"/>
          <w:spacing w:val="-2"/>
          <w:sz w:val="26"/>
          <w:szCs w:val="26"/>
          <w:lang w:val="nl-NL"/>
        </w:rPr>
        <w:t>vận</w:t>
      </w:r>
      <w:r w:rsidRPr="00ED5130">
        <w:rPr>
          <w:rFonts w:ascii="Times New Roman" w:hAnsi="Times New Roman"/>
          <w:spacing w:val="-14"/>
          <w:sz w:val="26"/>
          <w:szCs w:val="26"/>
          <w:lang w:val="nl-NL"/>
        </w:rPr>
        <w:t xml:space="preserve"> </w:t>
      </w:r>
      <w:r w:rsidRPr="00ED5130">
        <w:rPr>
          <w:rFonts w:ascii="Times New Roman" w:hAnsi="Times New Roman"/>
          <w:spacing w:val="-2"/>
          <w:sz w:val="26"/>
          <w:szCs w:val="26"/>
          <w:lang w:val="nl-NL"/>
        </w:rPr>
        <w:t>động</w:t>
      </w:r>
      <w:r w:rsidRPr="00ED5130">
        <w:rPr>
          <w:rFonts w:ascii="Times New Roman" w:hAnsi="Times New Roman"/>
          <w:spacing w:val="-14"/>
          <w:sz w:val="26"/>
          <w:szCs w:val="26"/>
          <w:lang w:val="nl-NL"/>
        </w:rPr>
        <w:t xml:space="preserve"> </w:t>
      </w:r>
      <w:r w:rsidRPr="00ED5130">
        <w:rPr>
          <w:rFonts w:ascii="Times New Roman" w:hAnsi="Times New Roman"/>
          <w:spacing w:val="-2"/>
          <w:sz w:val="26"/>
          <w:szCs w:val="26"/>
          <w:lang w:val="nl-NL"/>
        </w:rPr>
        <w:t>trực</w:t>
      </w:r>
      <w:r w:rsidRPr="00ED5130">
        <w:rPr>
          <w:rFonts w:ascii="Times New Roman" w:hAnsi="Times New Roman"/>
          <w:spacing w:val="-14"/>
          <w:sz w:val="26"/>
          <w:szCs w:val="26"/>
          <w:lang w:val="nl-NL"/>
        </w:rPr>
        <w:t xml:space="preserve"> </w:t>
      </w:r>
      <w:r w:rsidRPr="00ED5130">
        <w:rPr>
          <w:rFonts w:ascii="Times New Roman" w:hAnsi="Times New Roman"/>
          <w:spacing w:val="-2"/>
          <w:sz w:val="26"/>
          <w:szCs w:val="26"/>
          <w:lang w:val="nl-NL"/>
        </w:rPr>
        <w:t>tiếp.</w:t>
      </w:r>
      <w:r w:rsidRPr="00ED5130">
        <w:rPr>
          <w:rFonts w:ascii="Times New Roman" w:hAnsi="Times New Roman"/>
          <w:spacing w:val="-16"/>
          <w:sz w:val="26"/>
          <w:szCs w:val="26"/>
          <w:lang w:val="nl-NL"/>
        </w:rPr>
        <w:t xml:space="preserve"> </w:t>
      </w:r>
      <w:r w:rsidRPr="00ED5130">
        <w:rPr>
          <w:rFonts w:ascii="Times New Roman" w:hAnsi="Times New Roman"/>
          <w:spacing w:val="-2"/>
          <w:sz w:val="26"/>
          <w:szCs w:val="26"/>
          <w:lang w:val="nl-NL"/>
        </w:rPr>
        <w:t>Chỉ</w:t>
      </w:r>
      <w:r w:rsidRPr="00ED5130">
        <w:rPr>
          <w:rFonts w:ascii="Times New Roman" w:hAnsi="Times New Roman"/>
          <w:spacing w:val="-14"/>
          <w:sz w:val="26"/>
          <w:szCs w:val="26"/>
          <w:lang w:val="nl-NL"/>
        </w:rPr>
        <w:t xml:space="preserve"> </w:t>
      </w:r>
      <w:r w:rsidRPr="00ED5130">
        <w:rPr>
          <w:rFonts w:ascii="Times New Roman" w:hAnsi="Times New Roman"/>
          <w:spacing w:val="-2"/>
          <w:sz w:val="26"/>
          <w:szCs w:val="26"/>
          <w:lang w:val="nl-NL"/>
        </w:rPr>
        <w:t>đạo</w:t>
      </w:r>
      <w:r w:rsidRPr="00ED5130">
        <w:rPr>
          <w:rFonts w:ascii="Times New Roman" w:hAnsi="Times New Roman"/>
          <w:spacing w:val="-12"/>
          <w:sz w:val="26"/>
          <w:szCs w:val="26"/>
          <w:lang w:val="nl-NL"/>
        </w:rPr>
        <w:t xml:space="preserve"> </w:t>
      </w:r>
      <w:r w:rsidRPr="00ED5130">
        <w:rPr>
          <w:rFonts w:ascii="Times New Roman" w:hAnsi="Times New Roman"/>
          <w:spacing w:val="-2"/>
          <w:sz w:val="26"/>
          <w:szCs w:val="26"/>
          <w:lang w:val="nl-NL"/>
        </w:rPr>
        <w:t>thực</w:t>
      </w:r>
      <w:r w:rsidRPr="00ED5130">
        <w:rPr>
          <w:rFonts w:ascii="Times New Roman" w:hAnsi="Times New Roman"/>
          <w:spacing w:val="-15"/>
          <w:sz w:val="26"/>
          <w:szCs w:val="26"/>
          <w:lang w:val="nl-NL"/>
        </w:rPr>
        <w:t xml:space="preserve"> </w:t>
      </w:r>
      <w:r w:rsidRPr="00ED5130">
        <w:rPr>
          <w:rFonts w:ascii="Times New Roman" w:hAnsi="Times New Roman"/>
          <w:spacing w:val="-2"/>
          <w:sz w:val="26"/>
          <w:szCs w:val="26"/>
          <w:lang w:val="nl-NL"/>
        </w:rPr>
        <w:t>hiện</w:t>
      </w:r>
      <w:r w:rsidRPr="00ED5130">
        <w:rPr>
          <w:rFonts w:ascii="Times New Roman" w:hAnsi="Times New Roman"/>
          <w:spacing w:val="-14"/>
          <w:sz w:val="26"/>
          <w:szCs w:val="26"/>
          <w:lang w:val="nl-NL"/>
        </w:rPr>
        <w:t xml:space="preserve"> </w:t>
      </w:r>
      <w:r w:rsidRPr="00ED5130">
        <w:rPr>
          <w:rFonts w:ascii="Times New Roman" w:hAnsi="Times New Roman"/>
          <w:spacing w:val="-2"/>
          <w:sz w:val="26"/>
          <w:szCs w:val="26"/>
          <w:lang w:val="nl-NL"/>
        </w:rPr>
        <w:t>tốt chính</w:t>
      </w:r>
      <w:r w:rsidRPr="00ED5130">
        <w:rPr>
          <w:rFonts w:ascii="Times New Roman" w:hAnsi="Times New Roman"/>
          <w:spacing w:val="-18"/>
          <w:sz w:val="26"/>
          <w:szCs w:val="26"/>
          <w:lang w:val="nl-NL"/>
        </w:rPr>
        <w:t xml:space="preserve"> </w:t>
      </w:r>
      <w:r w:rsidRPr="00ED5130">
        <w:rPr>
          <w:rFonts w:ascii="Times New Roman" w:hAnsi="Times New Roman"/>
          <w:spacing w:val="-2"/>
          <w:sz w:val="26"/>
          <w:szCs w:val="26"/>
          <w:lang w:val="nl-NL"/>
        </w:rPr>
        <w:t>sách</w:t>
      </w:r>
      <w:r w:rsidRPr="00ED5130">
        <w:rPr>
          <w:rFonts w:ascii="Times New Roman" w:hAnsi="Times New Roman"/>
          <w:spacing w:val="-15"/>
          <w:sz w:val="26"/>
          <w:szCs w:val="26"/>
          <w:lang w:val="nl-NL"/>
        </w:rPr>
        <w:t xml:space="preserve"> </w:t>
      </w:r>
      <w:r w:rsidRPr="00ED5130">
        <w:rPr>
          <w:rFonts w:ascii="Times New Roman" w:hAnsi="Times New Roman"/>
          <w:spacing w:val="-2"/>
          <w:sz w:val="26"/>
          <w:szCs w:val="26"/>
          <w:lang w:val="nl-NL"/>
        </w:rPr>
        <w:t>bảo</w:t>
      </w:r>
      <w:r w:rsidRPr="00ED5130">
        <w:rPr>
          <w:rFonts w:ascii="Times New Roman" w:hAnsi="Times New Roman"/>
          <w:spacing w:val="-16"/>
          <w:sz w:val="26"/>
          <w:szCs w:val="26"/>
          <w:lang w:val="nl-NL"/>
        </w:rPr>
        <w:t xml:space="preserve"> </w:t>
      </w:r>
      <w:r w:rsidRPr="00ED5130">
        <w:rPr>
          <w:rFonts w:ascii="Times New Roman" w:hAnsi="Times New Roman"/>
          <w:spacing w:val="-2"/>
          <w:sz w:val="26"/>
          <w:szCs w:val="26"/>
          <w:lang w:val="nl-NL"/>
        </w:rPr>
        <w:t>hiểm</w:t>
      </w:r>
      <w:r w:rsidRPr="00ED5130">
        <w:rPr>
          <w:rFonts w:ascii="Times New Roman" w:hAnsi="Times New Roman"/>
          <w:spacing w:val="-15"/>
          <w:sz w:val="26"/>
          <w:szCs w:val="26"/>
          <w:lang w:val="nl-NL"/>
        </w:rPr>
        <w:t xml:space="preserve"> </w:t>
      </w:r>
      <w:r w:rsidRPr="00ED5130">
        <w:rPr>
          <w:rFonts w:ascii="Times New Roman" w:hAnsi="Times New Roman"/>
          <w:spacing w:val="-2"/>
          <w:sz w:val="26"/>
          <w:szCs w:val="26"/>
          <w:lang w:val="nl-NL"/>
        </w:rPr>
        <w:t>y</w:t>
      </w:r>
      <w:r w:rsidRPr="00ED5130">
        <w:rPr>
          <w:rFonts w:ascii="Times New Roman" w:hAnsi="Times New Roman"/>
          <w:spacing w:val="-16"/>
          <w:sz w:val="26"/>
          <w:szCs w:val="26"/>
          <w:lang w:val="nl-NL"/>
        </w:rPr>
        <w:t xml:space="preserve"> </w:t>
      </w:r>
      <w:r w:rsidRPr="00ED5130">
        <w:rPr>
          <w:rFonts w:ascii="Times New Roman" w:hAnsi="Times New Roman"/>
          <w:spacing w:val="-2"/>
          <w:sz w:val="26"/>
          <w:szCs w:val="26"/>
          <w:lang w:val="nl-NL"/>
        </w:rPr>
        <w:t>tế</w:t>
      </w:r>
      <w:r w:rsidRPr="00ED5130">
        <w:rPr>
          <w:rFonts w:ascii="Times New Roman" w:hAnsi="Times New Roman"/>
          <w:spacing w:val="-15"/>
          <w:sz w:val="26"/>
          <w:szCs w:val="26"/>
          <w:lang w:val="nl-NL"/>
        </w:rPr>
        <w:t xml:space="preserve"> </w:t>
      </w:r>
      <w:r w:rsidRPr="00ED5130">
        <w:rPr>
          <w:rFonts w:ascii="Times New Roman" w:hAnsi="Times New Roman"/>
          <w:spacing w:val="-2"/>
          <w:sz w:val="26"/>
          <w:szCs w:val="26"/>
          <w:lang w:val="nl-NL"/>
        </w:rPr>
        <w:t>đối</w:t>
      </w:r>
      <w:r w:rsidRPr="00ED5130">
        <w:rPr>
          <w:rFonts w:ascii="Times New Roman" w:hAnsi="Times New Roman"/>
          <w:spacing w:val="-16"/>
          <w:sz w:val="26"/>
          <w:szCs w:val="26"/>
          <w:lang w:val="nl-NL"/>
        </w:rPr>
        <w:t xml:space="preserve"> </w:t>
      </w:r>
      <w:r w:rsidRPr="00ED5130">
        <w:rPr>
          <w:rFonts w:ascii="Times New Roman" w:hAnsi="Times New Roman"/>
          <w:spacing w:val="-2"/>
          <w:sz w:val="26"/>
          <w:szCs w:val="26"/>
          <w:lang w:val="nl-NL"/>
        </w:rPr>
        <w:t>với</w:t>
      </w:r>
      <w:r w:rsidRPr="00ED5130">
        <w:rPr>
          <w:rFonts w:ascii="Times New Roman" w:hAnsi="Times New Roman"/>
          <w:spacing w:val="-15"/>
          <w:sz w:val="26"/>
          <w:szCs w:val="26"/>
          <w:lang w:val="nl-NL"/>
        </w:rPr>
        <w:t xml:space="preserve"> </w:t>
      </w:r>
      <w:r w:rsidRPr="00ED5130">
        <w:rPr>
          <w:rFonts w:ascii="Times New Roman" w:hAnsi="Times New Roman"/>
          <w:spacing w:val="-2"/>
          <w:sz w:val="26"/>
          <w:szCs w:val="26"/>
          <w:lang w:val="nl-NL"/>
        </w:rPr>
        <w:t>các</w:t>
      </w:r>
      <w:r w:rsidRPr="00ED5130">
        <w:rPr>
          <w:rFonts w:ascii="Times New Roman" w:hAnsi="Times New Roman"/>
          <w:spacing w:val="-16"/>
          <w:sz w:val="26"/>
          <w:szCs w:val="26"/>
          <w:lang w:val="nl-NL"/>
        </w:rPr>
        <w:t xml:space="preserve"> </w:t>
      </w:r>
      <w:r w:rsidRPr="00ED5130">
        <w:rPr>
          <w:rFonts w:ascii="Times New Roman" w:hAnsi="Times New Roman"/>
          <w:spacing w:val="-2"/>
          <w:sz w:val="26"/>
          <w:szCs w:val="26"/>
          <w:lang w:val="nl-NL"/>
        </w:rPr>
        <w:t>nhóm</w:t>
      </w:r>
      <w:r w:rsidRPr="00ED5130">
        <w:rPr>
          <w:rFonts w:ascii="Times New Roman" w:hAnsi="Times New Roman"/>
          <w:spacing w:val="-15"/>
          <w:sz w:val="26"/>
          <w:szCs w:val="26"/>
          <w:lang w:val="nl-NL"/>
        </w:rPr>
        <w:t xml:space="preserve"> </w:t>
      </w:r>
      <w:r w:rsidRPr="00ED5130">
        <w:rPr>
          <w:rFonts w:ascii="Times New Roman" w:hAnsi="Times New Roman"/>
          <w:spacing w:val="-2"/>
          <w:sz w:val="26"/>
          <w:szCs w:val="26"/>
          <w:lang w:val="nl-NL"/>
        </w:rPr>
        <w:t>đối</w:t>
      </w:r>
      <w:r w:rsidRPr="00ED5130">
        <w:rPr>
          <w:rFonts w:ascii="Times New Roman" w:hAnsi="Times New Roman"/>
          <w:spacing w:val="-16"/>
          <w:sz w:val="26"/>
          <w:szCs w:val="26"/>
          <w:lang w:val="nl-NL"/>
        </w:rPr>
        <w:t xml:space="preserve"> </w:t>
      </w:r>
      <w:r w:rsidRPr="00ED5130">
        <w:rPr>
          <w:rFonts w:ascii="Times New Roman" w:hAnsi="Times New Roman"/>
          <w:spacing w:val="-2"/>
          <w:sz w:val="26"/>
          <w:szCs w:val="26"/>
          <w:lang w:val="nl-NL"/>
        </w:rPr>
        <w:t>tượng</w:t>
      </w:r>
      <w:r w:rsidRPr="00ED5130">
        <w:rPr>
          <w:rFonts w:ascii="Times New Roman" w:hAnsi="Times New Roman"/>
          <w:spacing w:val="-15"/>
          <w:sz w:val="26"/>
          <w:szCs w:val="26"/>
          <w:lang w:val="nl-NL"/>
        </w:rPr>
        <w:t xml:space="preserve"> </w:t>
      </w:r>
      <w:r w:rsidRPr="00ED5130">
        <w:rPr>
          <w:rFonts w:ascii="Times New Roman" w:hAnsi="Times New Roman"/>
          <w:spacing w:val="-2"/>
          <w:sz w:val="26"/>
          <w:szCs w:val="26"/>
          <w:lang w:val="nl-NL"/>
        </w:rPr>
        <w:t>được</w:t>
      </w:r>
      <w:r w:rsidRPr="00ED5130">
        <w:rPr>
          <w:rFonts w:ascii="Times New Roman" w:hAnsi="Times New Roman"/>
          <w:spacing w:val="-16"/>
          <w:sz w:val="26"/>
          <w:szCs w:val="26"/>
          <w:lang w:val="nl-NL"/>
        </w:rPr>
        <w:t xml:space="preserve"> </w:t>
      </w:r>
      <w:r w:rsidRPr="00ED5130">
        <w:rPr>
          <w:rFonts w:ascii="Times New Roman" w:hAnsi="Times New Roman"/>
          <w:spacing w:val="-2"/>
          <w:sz w:val="26"/>
          <w:szCs w:val="26"/>
          <w:lang w:val="nl-NL"/>
        </w:rPr>
        <w:t>ngân</w:t>
      </w:r>
      <w:r w:rsidRPr="00ED5130">
        <w:rPr>
          <w:rFonts w:ascii="Times New Roman" w:hAnsi="Times New Roman"/>
          <w:spacing w:val="-15"/>
          <w:sz w:val="26"/>
          <w:szCs w:val="26"/>
          <w:lang w:val="nl-NL"/>
        </w:rPr>
        <w:t xml:space="preserve"> </w:t>
      </w:r>
      <w:r w:rsidRPr="00ED5130">
        <w:rPr>
          <w:rFonts w:ascii="Times New Roman" w:hAnsi="Times New Roman"/>
          <w:spacing w:val="-2"/>
          <w:sz w:val="26"/>
          <w:szCs w:val="26"/>
          <w:lang w:val="nl-NL"/>
        </w:rPr>
        <w:t>sách</w:t>
      </w:r>
      <w:r w:rsidRPr="00ED5130">
        <w:rPr>
          <w:rFonts w:ascii="Times New Roman" w:hAnsi="Times New Roman"/>
          <w:spacing w:val="-16"/>
          <w:sz w:val="26"/>
          <w:szCs w:val="26"/>
          <w:lang w:val="nl-NL"/>
        </w:rPr>
        <w:t xml:space="preserve"> </w:t>
      </w:r>
      <w:r w:rsidRPr="00ED5130">
        <w:rPr>
          <w:rFonts w:ascii="Times New Roman" w:hAnsi="Times New Roman"/>
          <w:spacing w:val="-2"/>
          <w:sz w:val="26"/>
          <w:szCs w:val="26"/>
          <w:lang w:val="nl-NL"/>
        </w:rPr>
        <w:t>nhà</w:t>
      </w:r>
      <w:r w:rsidRPr="00ED5130">
        <w:rPr>
          <w:rFonts w:ascii="Times New Roman" w:hAnsi="Times New Roman"/>
          <w:spacing w:val="-15"/>
          <w:sz w:val="26"/>
          <w:szCs w:val="26"/>
          <w:lang w:val="nl-NL"/>
        </w:rPr>
        <w:t xml:space="preserve"> </w:t>
      </w:r>
      <w:r w:rsidRPr="00ED5130">
        <w:rPr>
          <w:rFonts w:ascii="Times New Roman" w:hAnsi="Times New Roman"/>
          <w:spacing w:val="-2"/>
          <w:sz w:val="26"/>
          <w:szCs w:val="26"/>
          <w:lang w:val="nl-NL"/>
        </w:rPr>
        <w:t>nước</w:t>
      </w:r>
      <w:r w:rsidRPr="00ED5130">
        <w:rPr>
          <w:rFonts w:ascii="Times New Roman" w:hAnsi="Times New Roman"/>
          <w:spacing w:val="-16"/>
          <w:sz w:val="26"/>
          <w:szCs w:val="26"/>
          <w:lang w:val="nl-NL"/>
        </w:rPr>
        <w:t xml:space="preserve"> </w:t>
      </w:r>
      <w:r w:rsidRPr="00ED5130">
        <w:rPr>
          <w:rFonts w:ascii="Times New Roman" w:hAnsi="Times New Roman"/>
          <w:spacing w:val="-2"/>
          <w:sz w:val="26"/>
          <w:szCs w:val="26"/>
          <w:lang w:val="nl-NL"/>
        </w:rPr>
        <w:t>cấp,</w:t>
      </w:r>
      <w:r w:rsidRPr="00ED5130">
        <w:rPr>
          <w:rFonts w:ascii="Times New Roman" w:hAnsi="Times New Roman"/>
          <w:spacing w:val="-15"/>
          <w:sz w:val="26"/>
          <w:szCs w:val="26"/>
          <w:lang w:val="nl-NL"/>
        </w:rPr>
        <w:t xml:space="preserve"> </w:t>
      </w:r>
      <w:r w:rsidRPr="00ED5130">
        <w:rPr>
          <w:rFonts w:ascii="Times New Roman" w:hAnsi="Times New Roman"/>
          <w:spacing w:val="-2"/>
          <w:sz w:val="26"/>
          <w:szCs w:val="26"/>
          <w:lang w:val="nl-NL"/>
        </w:rPr>
        <w:t xml:space="preserve">hỗ </w:t>
      </w:r>
      <w:r w:rsidRPr="00ED5130">
        <w:rPr>
          <w:rFonts w:ascii="Times New Roman" w:hAnsi="Times New Roman"/>
          <w:sz w:val="26"/>
          <w:szCs w:val="26"/>
          <w:lang w:val="nl-NL"/>
        </w:rPr>
        <w:t>trợ theo quy định.</w:t>
      </w:r>
    </w:p>
    <w:p w14:paraId="172593B1" w14:textId="77777777" w:rsidR="007669CD" w:rsidRPr="00ED5130" w:rsidRDefault="003F55BD" w:rsidP="00095915">
      <w:pPr>
        <w:pBdr>
          <w:top w:val="dotted" w:sz="4" w:space="0" w:color="FFFFFF"/>
          <w:left w:val="dotted" w:sz="4" w:space="0" w:color="FFFFFF"/>
          <w:bottom w:val="dotted" w:sz="4" w:space="23" w:color="FFFFFF"/>
          <w:right w:val="dotted" w:sz="4" w:space="0" w:color="FFFFFF"/>
        </w:pBdr>
        <w:shd w:val="clear" w:color="auto" w:fill="FFFFFF"/>
        <w:spacing w:after="120" w:line="360" w:lineRule="auto"/>
        <w:ind w:left="360" w:firstLine="360"/>
        <w:jc w:val="both"/>
        <w:rPr>
          <w:rFonts w:ascii="Times New Roman" w:hAnsi="Times New Roman"/>
          <w:b/>
          <w:spacing w:val="-4"/>
          <w:sz w:val="26"/>
          <w:szCs w:val="26"/>
          <w:lang w:val="nl-NL"/>
        </w:rPr>
      </w:pPr>
      <w:r w:rsidRPr="00ED5130">
        <w:rPr>
          <w:rFonts w:ascii="Times New Roman" w:hAnsi="Times New Roman"/>
          <w:sz w:val="26"/>
          <w:szCs w:val="26"/>
          <w:lang w:val="nl-NL"/>
        </w:rPr>
        <w:lastRenderedPageBreak/>
        <w:t xml:space="preserve">- </w:t>
      </w:r>
      <w:r w:rsidRPr="00ED5130">
        <w:rPr>
          <w:rFonts w:ascii="Times New Roman" w:hAnsi="Times New Roman"/>
          <w:spacing w:val="-4"/>
          <w:sz w:val="26"/>
          <w:szCs w:val="26"/>
          <w:lang w:val="nl-NL"/>
        </w:rPr>
        <w:t>Tăng</w:t>
      </w:r>
      <w:r w:rsidRPr="00ED5130">
        <w:rPr>
          <w:rFonts w:ascii="Times New Roman" w:hAnsi="Times New Roman"/>
          <w:spacing w:val="-14"/>
          <w:sz w:val="26"/>
          <w:szCs w:val="26"/>
          <w:lang w:val="nl-NL"/>
        </w:rPr>
        <w:t xml:space="preserve"> </w:t>
      </w:r>
      <w:r w:rsidRPr="00ED5130">
        <w:rPr>
          <w:rFonts w:ascii="Times New Roman" w:hAnsi="Times New Roman"/>
          <w:spacing w:val="-4"/>
          <w:sz w:val="26"/>
          <w:szCs w:val="26"/>
          <w:lang w:val="nl-NL"/>
        </w:rPr>
        <w:t>cường</w:t>
      </w:r>
      <w:r w:rsidRPr="00ED5130">
        <w:rPr>
          <w:rFonts w:ascii="Times New Roman" w:hAnsi="Times New Roman"/>
          <w:spacing w:val="-13"/>
          <w:sz w:val="26"/>
          <w:szCs w:val="26"/>
          <w:lang w:val="nl-NL"/>
        </w:rPr>
        <w:t xml:space="preserve"> </w:t>
      </w:r>
      <w:r w:rsidRPr="00ED5130">
        <w:rPr>
          <w:rFonts w:ascii="Times New Roman" w:hAnsi="Times New Roman"/>
          <w:spacing w:val="-4"/>
          <w:sz w:val="26"/>
          <w:szCs w:val="26"/>
          <w:lang w:val="nl-NL"/>
        </w:rPr>
        <w:t>triển</w:t>
      </w:r>
      <w:r w:rsidRPr="00ED5130">
        <w:rPr>
          <w:rFonts w:ascii="Times New Roman" w:hAnsi="Times New Roman"/>
          <w:spacing w:val="-14"/>
          <w:sz w:val="26"/>
          <w:szCs w:val="26"/>
          <w:lang w:val="nl-NL"/>
        </w:rPr>
        <w:t xml:space="preserve"> </w:t>
      </w:r>
      <w:r w:rsidRPr="00ED5130">
        <w:rPr>
          <w:rFonts w:ascii="Times New Roman" w:hAnsi="Times New Roman"/>
          <w:spacing w:val="-4"/>
          <w:sz w:val="26"/>
          <w:szCs w:val="26"/>
          <w:lang w:val="nl-NL"/>
        </w:rPr>
        <w:t>khai</w:t>
      </w:r>
      <w:r w:rsidRPr="00ED5130">
        <w:rPr>
          <w:rFonts w:ascii="Times New Roman" w:hAnsi="Times New Roman"/>
          <w:spacing w:val="-13"/>
          <w:sz w:val="26"/>
          <w:szCs w:val="26"/>
          <w:lang w:val="nl-NL"/>
        </w:rPr>
        <w:t xml:space="preserve"> </w:t>
      </w:r>
      <w:r w:rsidRPr="00ED5130">
        <w:rPr>
          <w:rFonts w:ascii="Times New Roman" w:hAnsi="Times New Roman"/>
          <w:spacing w:val="-4"/>
          <w:sz w:val="26"/>
          <w:szCs w:val="26"/>
          <w:lang w:val="nl-NL"/>
        </w:rPr>
        <w:t>các</w:t>
      </w:r>
      <w:r w:rsidRPr="00ED5130">
        <w:rPr>
          <w:rFonts w:ascii="Times New Roman" w:hAnsi="Times New Roman"/>
          <w:spacing w:val="-14"/>
          <w:sz w:val="26"/>
          <w:szCs w:val="26"/>
          <w:lang w:val="nl-NL"/>
        </w:rPr>
        <w:t xml:space="preserve"> </w:t>
      </w:r>
      <w:r w:rsidRPr="00ED5130">
        <w:rPr>
          <w:rFonts w:ascii="Times New Roman" w:hAnsi="Times New Roman"/>
          <w:spacing w:val="-4"/>
          <w:sz w:val="26"/>
          <w:szCs w:val="26"/>
          <w:lang w:val="nl-NL"/>
        </w:rPr>
        <w:t>hoạt</w:t>
      </w:r>
      <w:r w:rsidRPr="00ED5130">
        <w:rPr>
          <w:rFonts w:ascii="Times New Roman" w:hAnsi="Times New Roman"/>
          <w:spacing w:val="-13"/>
          <w:sz w:val="26"/>
          <w:szCs w:val="26"/>
          <w:lang w:val="nl-NL"/>
        </w:rPr>
        <w:t xml:space="preserve"> </w:t>
      </w:r>
      <w:r w:rsidRPr="00ED5130">
        <w:rPr>
          <w:rFonts w:ascii="Times New Roman" w:hAnsi="Times New Roman"/>
          <w:spacing w:val="-4"/>
          <w:sz w:val="26"/>
          <w:szCs w:val="26"/>
          <w:lang w:val="nl-NL"/>
        </w:rPr>
        <w:t>động</w:t>
      </w:r>
      <w:r w:rsidRPr="00ED5130">
        <w:rPr>
          <w:rFonts w:ascii="Times New Roman" w:hAnsi="Times New Roman"/>
          <w:spacing w:val="-14"/>
          <w:sz w:val="26"/>
          <w:szCs w:val="26"/>
          <w:lang w:val="nl-NL"/>
        </w:rPr>
        <w:t xml:space="preserve"> </w:t>
      </w:r>
      <w:r w:rsidRPr="00ED5130">
        <w:rPr>
          <w:rFonts w:ascii="Times New Roman" w:hAnsi="Times New Roman"/>
          <w:spacing w:val="-4"/>
          <w:sz w:val="26"/>
          <w:szCs w:val="26"/>
          <w:lang w:val="nl-NL"/>
        </w:rPr>
        <w:t>“Đền</w:t>
      </w:r>
      <w:r w:rsidRPr="00ED5130">
        <w:rPr>
          <w:rFonts w:ascii="Times New Roman" w:hAnsi="Times New Roman"/>
          <w:spacing w:val="-13"/>
          <w:sz w:val="26"/>
          <w:szCs w:val="26"/>
          <w:lang w:val="nl-NL"/>
        </w:rPr>
        <w:t xml:space="preserve"> </w:t>
      </w:r>
      <w:r w:rsidRPr="00ED5130">
        <w:rPr>
          <w:rFonts w:ascii="Times New Roman" w:hAnsi="Times New Roman"/>
          <w:spacing w:val="-4"/>
          <w:sz w:val="26"/>
          <w:szCs w:val="26"/>
          <w:lang w:val="nl-NL"/>
        </w:rPr>
        <w:t>ơn</w:t>
      </w:r>
      <w:r w:rsidRPr="00ED5130">
        <w:rPr>
          <w:rFonts w:ascii="Times New Roman" w:hAnsi="Times New Roman"/>
          <w:spacing w:val="-14"/>
          <w:sz w:val="26"/>
          <w:szCs w:val="26"/>
          <w:lang w:val="nl-NL"/>
        </w:rPr>
        <w:t xml:space="preserve"> </w:t>
      </w:r>
      <w:r w:rsidRPr="00ED5130">
        <w:rPr>
          <w:rFonts w:ascii="Times New Roman" w:hAnsi="Times New Roman"/>
          <w:spacing w:val="-4"/>
          <w:sz w:val="26"/>
          <w:szCs w:val="26"/>
          <w:lang w:val="nl-NL"/>
        </w:rPr>
        <w:t>đáp</w:t>
      </w:r>
      <w:r w:rsidRPr="00ED5130">
        <w:rPr>
          <w:rFonts w:ascii="Times New Roman" w:hAnsi="Times New Roman"/>
          <w:spacing w:val="-13"/>
          <w:sz w:val="26"/>
          <w:szCs w:val="26"/>
          <w:lang w:val="nl-NL"/>
        </w:rPr>
        <w:t xml:space="preserve"> </w:t>
      </w:r>
      <w:r w:rsidRPr="00ED5130">
        <w:rPr>
          <w:rFonts w:ascii="Times New Roman" w:hAnsi="Times New Roman"/>
          <w:spacing w:val="-4"/>
          <w:sz w:val="26"/>
          <w:szCs w:val="26"/>
          <w:lang w:val="nl-NL"/>
        </w:rPr>
        <w:t>nghĩa”;</w:t>
      </w:r>
      <w:r w:rsidRPr="00ED5130">
        <w:rPr>
          <w:rFonts w:ascii="Times New Roman" w:hAnsi="Times New Roman"/>
          <w:spacing w:val="-14"/>
          <w:sz w:val="26"/>
          <w:szCs w:val="26"/>
          <w:lang w:val="nl-NL"/>
        </w:rPr>
        <w:t xml:space="preserve"> </w:t>
      </w:r>
      <w:r w:rsidRPr="00ED5130">
        <w:rPr>
          <w:rFonts w:ascii="Times New Roman" w:hAnsi="Times New Roman"/>
          <w:spacing w:val="-4"/>
          <w:sz w:val="26"/>
          <w:szCs w:val="26"/>
          <w:lang w:val="nl-NL"/>
        </w:rPr>
        <w:t>thực</w:t>
      </w:r>
      <w:r w:rsidRPr="00ED5130">
        <w:rPr>
          <w:rFonts w:ascii="Times New Roman" w:hAnsi="Times New Roman"/>
          <w:spacing w:val="-13"/>
          <w:sz w:val="26"/>
          <w:szCs w:val="26"/>
          <w:lang w:val="nl-NL"/>
        </w:rPr>
        <w:t xml:space="preserve"> </w:t>
      </w:r>
      <w:r w:rsidRPr="00ED5130">
        <w:rPr>
          <w:rFonts w:ascii="Times New Roman" w:hAnsi="Times New Roman"/>
          <w:spacing w:val="-4"/>
          <w:sz w:val="26"/>
          <w:szCs w:val="26"/>
          <w:lang w:val="nl-NL"/>
        </w:rPr>
        <w:t>hiện</w:t>
      </w:r>
      <w:r w:rsidRPr="00ED5130">
        <w:rPr>
          <w:rFonts w:ascii="Times New Roman" w:hAnsi="Times New Roman"/>
          <w:spacing w:val="-14"/>
          <w:sz w:val="26"/>
          <w:szCs w:val="26"/>
          <w:lang w:val="nl-NL"/>
        </w:rPr>
        <w:t xml:space="preserve"> </w:t>
      </w:r>
      <w:r w:rsidRPr="00ED5130">
        <w:rPr>
          <w:rFonts w:ascii="Times New Roman" w:hAnsi="Times New Roman"/>
          <w:spacing w:val="-4"/>
          <w:sz w:val="26"/>
          <w:szCs w:val="26"/>
          <w:lang w:val="nl-NL"/>
        </w:rPr>
        <w:t>đầy</w:t>
      </w:r>
      <w:r w:rsidRPr="00ED5130">
        <w:rPr>
          <w:rFonts w:ascii="Times New Roman" w:hAnsi="Times New Roman"/>
          <w:spacing w:val="-13"/>
          <w:sz w:val="26"/>
          <w:szCs w:val="26"/>
          <w:lang w:val="nl-NL"/>
        </w:rPr>
        <w:t xml:space="preserve"> </w:t>
      </w:r>
      <w:r w:rsidRPr="00ED5130">
        <w:rPr>
          <w:rFonts w:ascii="Times New Roman" w:hAnsi="Times New Roman"/>
          <w:spacing w:val="-4"/>
          <w:sz w:val="26"/>
          <w:szCs w:val="26"/>
          <w:lang w:val="nl-NL"/>
        </w:rPr>
        <w:t>đủ,</w:t>
      </w:r>
      <w:r w:rsidRPr="00ED5130">
        <w:rPr>
          <w:rFonts w:ascii="Times New Roman" w:hAnsi="Times New Roman"/>
          <w:spacing w:val="-14"/>
          <w:sz w:val="26"/>
          <w:szCs w:val="26"/>
          <w:lang w:val="nl-NL"/>
        </w:rPr>
        <w:t xml:space="preserve"> </w:t>
      </w:r>
      <w:r w:rsidRPr="00ED5130">
        <w:rPr>
          <w:rFonts w:ascii="Times New Roman" w:hAnsi="Times New Roman"/>
          <w:spacing w:val="-4"/>
          <w:sz w:val="26"/>
          <w:szCs w:val="26"/>
          <w:lang w:val="nl-NL"/>
        </w:rPr>
        <w:t>kịp thời</w:t>
      </w:r>
      <w:r w:rsidRPr="00ED5130">
        <w:rPr>
          <w:rFonts w:ascii="Times New Roman" w:hAnsi="Times New Roman"/>
          <w:spacing w:val="-14"/>
          <w:sz w:val="26"/>
          <w:szCs w:val="26"/>
          <w:lang w:val="nl-NL"/>
        </w:rPr>
        <w:t xml:space="preserve"> </w:t>
      </w:r>
      <w:r w:rsidRPr="00ED5130">
        <w:rPr>
          <w:rFonts w:ascii="Times New Roman" w:hAnsi="Times New Roman"/>
          <w:spacing w:val="-4"/>
          <w:sz w:val="26"/>
          <w:szCs w:val="26"/>
          <w:lang w:val="nl-NL"/>
        </w:rPr>
        <w:t>các</w:t>
      </w:r>
      <w:r w:rsidRPr="00ED5130">
        <w:rPr>
          <w:rFonts w:ascii="Times New Roman" w:hAnsi="Times New Roman"/>
          <w:spacing w:val="-13"/>
          <w:sz w:val="26"/>
          <w:szCs w:val="26"/>
          <w:lang w:val="nl-NL"/>
        </w:rPr>
        <w:t xml:space="preserve"> </w:t>
      </w:r>
      <w:r w:rsidRPr="00ED5130">
        <w:rPr>
          <w:rFonts w:ascii="Times New Roman" w:hAnsi="Times New Roman"/>
          <w:spacing w:val="-4"/>
          <w:sz w:val="26"/>
          <w:szCs w:val="26"/>
          <w:lang w:val="nl-NL"/>
        </w:rPr>
        <w:t>chế</w:t>
      </w:r>
      <w:r w:rsidRPr="00ED5130">
        <w:rPr>
          <w:rFonts w:ascii="Times New Roman" w:hAnsi="Times New Roman"/>
          <w:spacing w:val="-14"/>
          <w:sz w:val="26"/>
          <w:szCs w:val="26"/>
          <w:lang w:val="nl-NL"/>
        </w:rPr>
        <w:t xml:space="preserve"> </w:t>
      </w:r>
      <w:r w:rsidRPr="00ED5130">
        <w:rPr>
          <w:rFonts w:ascii="Times New Roman" w:hAnsi="Times New Roman"/>
          <w:spacing w:val="-4"/>
          <w:sz w:val="26"/>
          <w:szCs w:val="26"/>
          <w:lang w:val="nl-NL"/>
        </w:rPr>
        <w:t>độ,</w:t>
      </w:r>
      <w:r w:rsidRPr="00ED5130">
        <w:rPr>
          <w:rFonts w:ascii="Times New Roman" w:hAnsi="Times New Roman"/>
          <w:spacing w:val="-13"/>
          <w:sz w:val="26"/>
          <w:szCs w:val="26"/>
          <w:lang w:val="nl-NL"/>
        </w:rPr>
        <w:t xml:space="preserve"> </w:t>
      </w:r>
      <w:r w:rsidRPr="00ED5130">
        <w:rPr>
          <w:rFonts w:ascii="Times New Roman" w:hAnsi="Times New Roman"/>
          <w:spacing w:val="-4"/>
          <w:sz w:val="26"/>
          <w:szCs w:val="26"/>
          <w:lang w:val="nl-NL"/>
        </w:rPr>
        <w:t>chính</w:t>
      </w:r>
      <w:r w:rsidRPr="00ED5130">
        <w:rPr>
          <w:rFonts w:ascii="Times New Roman" w:hAnsi="Times New Roman"/>
          <w:spacing w:val="-14"/>
          <w:sz w:val="26"/>
          <w:szCs w:val="26"/>
          <w:lang w:val="nl-NL"/>
        </w:rPr>
        <w:t xml:space="preserve"> </w:t>
      </w:r>
      <w:r w:rsidRPr="00ED5130">
        <w:rPr>
          <w:rFonts w:ascii="Times New Roman" w:hAnsi="Times New Roman"/>
          <w:spacing w:val="-4"/>
          <w:sz w:val="26"/>
          <w:szCs w:val="26"/>
          <w:lang w:val="nl-NL"/>
        </w:rPr>
        <w:t>sách</w:t>
      </w:r>
      <w:r w:rsidRPr="00ED5130">
        <w:rPr>
          <w:rFonts w:ascii="Times New Roman" w:hAnsi="Times New Roman"/>
          <w:spacing w:val="-13"/>
          <w:sz w:val="26"/>
          <w:szCs w:val="26"/>
          <w:lang w:val="nl-NL"/>
        </w:rPr>
        <w:t xml:space="preserve"> </w:t>
      </w:r>
      <w:r w:rsidRPr="00ED5130">
        <w:rPr>
          <w:rFonts w:ascii="Times New Roman" w:hAnsi="Times New Roman"/>
          <w:spacing w:val="-4"/>
          <w:sz w:val="26"/>
          <w:szCs w:val="26"/>
          <w:lang w:val="nl-NL"/>
        </w:rPr>
        <w:t>đối</w:t>
      </w:r>
      <w:r w:rsidRPr="00ED5130">
        <w:rPr>
          <w:rFonts w:ascii="Times New Roman" w:hAnsi="Times New Roman"/>
          <w:spacing w:val="-14"/>
          <w:sz w:val="26"/>
          <w:szCs w:val="26"/>
          <w:lang w:val="nl-NL"/>
        </w:rPr>
        <w:t xml:space="preserve"> </w:t>
      </w:r>
      <w:r w:rsidRPr="00ED5130">
        <w:rPr>
          <w:rFonts w:ascii="Times New Roman" w:hAnsi="Times New Roman"/>
          <w:spacing w:val="-4"/>
          <w:sz w:val="26"/>
          <w:szCs w:val="26"/>
          <w:lang w:val="nl-NL"/>
        </w:rPr>
        <w:t>với</w:t>
      </w:r>
      <w:r w:rsidRPr="00ED5130">
        <w:rPr>
          <w:rFonts w:ascii="Times New Roman" w:hAnsi="Times New Roman"/>
          <w:spacing w:val="-13"/>
          <w:sz w:val="26"/>
          <w:szCs w:val="26"/>
          <w:lang w:val="nl-NL"/>
        </w:rPr>
        <w:t xml:space="preserve"> </w:t>
      </w:r>
      <w:r w:rsidRPr="00ED5130">
        <w:rPr>
          <w:rFonts w:ascii="Times New Roman" w:hAnsi="Times New Roman"/>
          <w:spacing w:val="-4"/>
          <w:sz w:val="26"/>
          <w:szCs w:val="26"/>
          <w:lang w:val="nl-NL"/>
        </w:rPr>
        <w:t>người</w:t>
      </w:r>
      <w:r w:rsidRPr="00ED5130">
        <w:rPr>
          <w:rFonts w:ascii="Times New Roman" w:hAnsi="Times New Roman"/>
          <w:spacing w:val="-14"/>
          <w:sz w:val="26"/>
          <w:szCs w:val="26"/>
          <w:lang w:val="nl-NL"/>
        </w:rPr>
        <w:t xml:space="preserve"> </w:t>
      </w:r>
      <w:r w:rsidRPr="00ED5130">
        <w:rPr>
          <w:rFonts w:ascii="Times New Roman" w:hAnsi="Times New Roman"/>
          <w:spacing w:val="-4"/>
          <w:sz w:val="26"/>
          <w:szCs w:val="26"/>
          <w:lang w:val="nl-NL"/>
        </w:rPr>
        <w:t>có</w:t>
      </w:r>
      <w:r w:rsidRPr="00ED5130">
        <w:rPr>
          <w:rFonts w:ascii="Times New Roman" w:hAnsi="Times New Roman"/>
          <w:spacing w:val="-13"/>
          <w:sz w:val="26"/>
          <w:szCs w:val="26"/>
          <w:lang w:val="nl-NL"/>
        </w:rPr>
        <w:t xml:space="preserve"> </w:t>
      </w:r>
      <w:r w:rsidRPr="00ED5130">
        <w:rPr>
          <w:rFonts w:ascii="Times New Roman" w:hAnsi="Times New Roman"/>
          <w:spacing w:val="-4"/>
          <w:sz w:val="26"/>
          <w:szCs w:val="26"/>
          <w:lang w:val="nl-NL"/>
        </w:rPr>
        <w:t>công</w:t>
      </w:r>
      <w:r w:rsidRPr="00ED5130">
        <w:rPr>
          <w:rFonts w:ascii="Times New Roman" w:hAnsi="Times New Roman"/>
          <w:spacing w:val="-14"/>
          <w:sz w:val="26"/>
          <w:szCs w:val="26"/>
          <w:lang w:val="nl-NL"/>
        </w:rPr>
        <w:t xml:space="preserve"> </w:t>
      </w:r>
      <w:r w:rsidRPr="00ED5130">
        <w:rPr>
          <w:rFonts w:ascii="Times New Roman" w:hAnsi="Times New Roman"/>
          <w:spacing w:val="-4"/>
          <w:sz w:val="26"/>
          <w:szCs w:val="26"/>
          <w:lang w:val="nl-NL"/>
        </w:rPr>
        <w:t>và</w:t>
      </w:r>
      <w:r w:rsidRPr="00ED5130">
        <w:rPr>
          <w:rFonts w:ascii="Times New Roman" w:hAnsi="Times New Roman"/>
          <w:spacing w:val="-13"/>
          <w:sz w:val="26"/>
          <w:szCs w:val="26"/>
          <w:lang w:val="nl-NL"/>
        </w:rPr>
        <w:t xml:space="preserve"> </w:t>
      </w:r>
      <w:r w:rsidRPr="00ED5130">
        <w:rPr>
          <w:rFonts w:ascii="Times New Roman" w:hAnsi="Times New Roman"/>
          <w:spacing w:val="-4"/>
          <w:sz w:val="26"/>
          <w:szCs w:val="26"/>
          <w:lang w:val="nl-NL"/>
        </w:rPr>
        <w:t>các</w:t>
      </w:r>
      <w:r w:rsidRPr="00ED5130">
        <w:rPr>
          <w:rFonts w:ascii="Times New Roman" w:hAnsi="Times New Roman"/>
          <w:spacing w:val="-14"/>
          <w:sz w:val="26"/>
          <w:szCs w:val="26"/>
          <w:lang w:val="nl-NL"/>
        </w:rPr>
        <w:t xml:space="preserve"> </w:t>
      </w:r>
      <w:r w:rsidRPr="00ED5130">
        <w:rPr>
          <w:rFonts w:ascii="Times New Roman" w:hAnsi="Times New Roman"/>
          <w:spacing w:val="-4"/>
          <w:sz w:val="26"/>
          <w:szCs w:val="26"/>
          <w:lang w:val="nl-NL"/>
        </w:rPr>
        <w:t>đối</w:t>
      </w:r>
      <w:r w:rsidRPr="00ED5130">
        <w:rPr>
          <w:rFonts w:ascii="Times New Roman" w:hAnsi="Times New Roman"/>
          <w:spacing w:val="-13"/>
          <w:sz w:val="26"/>
          <w:szCs w:val="26"/>
          <w:lang w:val="nl-NL"/>
        </w:rPr>
        <w:t xml:space="preserve"> </w:t>
      </w:r>
      <w:r w:rsidRPr="00ED5130">
        <w:rPr>
          <w:rFonts w:ascii="Times New Roman" w:hAnsi="Times New Roman"/>
          <w:spacing w:val="-4"/>
          <w:sz w:val="26"/>
          <w:szCs w:val="26"/>
          <w:lang w:val="nl-NL"/>
        </w:rPr>
        <w:t>tượng</w:t>
      </w:r>
      <w:r w:rsidRPr="00ED5130">
        <w:rPr>
          <w:rFonts w:ascii="Times New Roman" w:hAnsi="Times New Roman"/>
          <w:spacing w:val="-14"/>
          <w:sz w:val="26"/>
          <w:szCs w:val="26"/>
          <w:lang w:val="nl-NL"/>
        </w:rPr>
        <w:t xml:space="preserve"> </w:t>
      </w:r>
      <w:r w:rsidRPr="00ED5130">
        <w:rPr>
          <w:rFonts w:ascii="Times New Roman" w:hAnsi="Times New Roman"/>
          <w:spacing w:val="-4"/>
          <w:sz w:val="26"/>
          <w:szCs w:val="26"/>
          <w:lang w:val="nl-NL"/>
        </w:rPr>
        <w:t>bảo</w:t>
      </w:r>
      <w:r w:rsidRPr="00ED5130">
        <w:rPr>
          <w:rFonts w:ascii="Times New Roman" w:hAnsi="Times New Roman"/>
          <w:spacing w:val="-13"/>
          <w:sz w:val="26"/>
          <w:szCs w:val="26"/>
          <w:lang w:val="nl-NL"/>
        </w:rPr>
        <w:t xml:space="preserve"> </w:t>
      </w:r>
      <w:r w:rsidRPr="00ED5130">
        <w:rPr>
          <w:rFonts w:ascii="Times New Roman" w:hAnsi="Times New Roman"/>
          <w:spacing w:val="-4"/>
          <w:sz w:val="26"/>
          <w:szCs w:val="26"/>
          <w:lang w:val="nl-NL"/>
        </w:rPr>
        <w:t>trợ</w:t>
      </w:r>
      <w:r w:rsidRPr="00ED5130">
        <w:rPr>
          <w:rFonts w:ascii="Times New Roman" w:hAnsi="Times New Roman"/>
          <w:spacing w:val="-14"/>
          <w:sz w:val="26"/>
          <w:szCs w:val="26"/>
          <w:lang w:val="nl-NL"/>
        </w:rPr>
        <w:t xml:space="preserve"> </w:t>
      </w:r>
      <w:r w:rsidRPr="00ED5130">
        <w:rPr>
          <w:rFonts w:ascii="Times New Roman" w:hAnsi="Times New Roman"/>
          <w:spacing w:val="-4"/>
          <w:sz w:val="26"/>
          <w:szCs w:val="26"/>
          <w:lang w:val="nl-NL"/>
        </w:rPr>
        <w:t>xã</w:t>
      </w:r>
      <w:r w:rsidRPr="00ED5130">
        <w:rPr>
          <w:rFonts w:ascii="Times New Roman" w:hAnsi="Times New Roman"/>
          <w:spacing w:val="-13"/>
          <w:sz w:val="26"/>
          <w:szCs w:val="26"/>
          <w:lang w:val="nl-NL"/>
        </w:rPr>
        <w:t xml:space="preserve"> </w:t>
      </w:r>
      <w:r w:rsidRPr="00ED5130">
        <w:rPr>
          <w:rFonts w:ascii="Times New Roman" w:hAnsi="Times New Roman"/>
          <w:spacing w:val="-4"/>
          <w:sz w:val="26"/>
          <w:szCs w:val="26"/>
          <w:lang w:val="nl-NL"/>
        </w:rPr>
        <w:t>hội</w:t>
      </w:r>
      <w:r w:rsidRPr="00ED5130">
        <w:rPr>
          <w:rFonts w:ascii="Times New Roman" w:hAnsi="Times New Roman"/>
          <w:spacing w:val="-6"/>
          <w:sz w:val="26"/>
          <w:szCs w:val="26"/>
          <w:lang w:val="nl-NL"/>
        </w:rPr>
        <w:t xml:space="preserve">, </w:t>
      </w:r>
      <w:r w:rsidRPr="00ED5130">
        <w:rPr>
          <w:rFonts w:ascii="Times New Roman" w:hAnsi="Times New Roman"/>
          <w:spacing w:val="-4"/>
          <w:sz w:val="26"/>
          <w:szCs w:val="26"/>
          <w:lang w:val="nl-NL"/>
        </w:rPr>
        <w:t>bảo</w:t>
      </w:r>
      <w:r w:rsidRPr="00ED5130">
        <w:rPr>
          <w:rFonts w:ascii="Times New Roman" w:hAnsi="Times New Roman"/>
          <w:spacing w:val="-15"/>
          <w:sz w:val="26"/>
          <w:szCs w:val="26"/>
          <w:lang w:val="nl-NL"/>
        </w:rPr>
        <w:t xml:space="preserve"> </w:t>
      </w:r>
      <w:r w:rsidRPr="00ED5130">
        <w:rPr>
          <w:rFonts w:ascii="Times New Roman" w:hAnsi="Times New Roman"/>
          <w:spacing w:val="-4"/>
          <w:sz w:val="26"/>
          <w:szCs w:val="26"/>
          <w:lang w:val="nl-NL"/>
        </w:rPr>
        <w:t>đảm</w:t>
      </w:r>
      <w:r w:rsidRPr="00ED5130">
        <w:rPr>
          <w:rFonts w:ascii="Times New Roman" w:hAnsi="Times New Roman"/>
          <w:spacing w:val="-19"/>
          <w:sz w:val="26"/>
          <w:szCs w:val="26"/>
          <w:lang w:val="nl-NL"/>
        </w:rPr>
        <w:t xml:space="preserve"> </w:t>
      </w:r>
      <w:r w:rsidRPr="00ED5130">
        <w:rPr>
          <w:rFonts w:ascii="Times New Roman" w:hAnsi="Times New Roman"/>
          <w:spacing w:val="-4"/>
          <w:sz w:val="26"/>
          <w:szCs w:val="26"/>
          <w:lang w:val="nl-NL"/>
        </w:rPr>
        <w:t>an</w:t>
      </w:r>
      <w:r w:rsidRPr="00ED5130">
        <w:rPr>
          <w:rFonts w:ascii="Times New Roman" w:hAnsi="Times New Roman"/>
          <w:spacing w:val="-15"/>
          <w:sz w:val="26"/>
          <w:szCs w:val="26"/>
          <w:lang w:val="nl-NL"/>
        </w:rPr>
        <w:t xml:space="preserve"> </w:t>
      </w:r>
      <w:r w:rsidRPr="00ED5130">
        <w:rPr>
          <w:rFonts w:ascii="Times New Roman" w:hAnsi="Times New Roman"/>
          <w:spacing w:val="-4"/>
          <w:sz w:val="26"/>
          <w:szCs w:val="26"/>
          <w:lang w:val="nl-NL"/>
        </w:rPr>
        <w:t>sinh</w:t>
      </w:r>
      <w:r w:rsidRPr="00ED5130">
        <w:rPr>
          <w:rFonts w:ascii="Times New Roman" w:hAnsi="Times New Roman"/>
          <w:spacing w:val="-15"/>
          <w:sz w:val="26"/>
          <w:szCs w:val="26"/>
          <w:lang w:val="nl-NL"/>
        </w:rPr>
        <w:t xml:space="preserve"> </w:t>
      </w:r>
      <w:r w:rsidRPr="00ED5130">
        <w:rPr>
          <w:rFonts w:ascii="Times New Roman" w:hAnsi="Times New Roman"/>
          <w:spacing w:val="-4"/>
          <w:sz w:val="26"/>
          <w:szCs w:val="26"/>
          <w:lang w:val="nl-NL"/>
        </w:rPr>
        <w:t>xã</w:t>
      </w:r>
      <w:r w:rsidRPr="00ED5130">
        <w:rPr>
          <w:rFonts w:ascii="Times New Roman" w:hAnsi="Times New Roman"/>
          <w:spacing w:val="-16"/>
          <w:sz w:val="26"/>
          <w:szCs w:val="26"/>
          <w:lang w:val="nl-NL"/>
        </w:rPr>
        <w:t xml:space="preserve"> </w:t>
      </w:r>
      <w:r w:rsidRPr="00ED5130">
        <w:rPr>
          <w:rFonts w:ascii="Times New Roman" w:hAnsi="Times New Roman"/>
          <w:spacing w:val="-4"/>
          <w:sz w:val="26"/>
          <w:szCs w:val="26"/>
          <w:lang w:val="nl-NL"/>
        </w:rPr>
        <w:t>hội</w:t>
      </w:r>
      <w:r w:rsidRPr="00ED5130">
        <w:rPr>
          <w:rFonts w:ascii="Times New Roman" w:hAnsi="Times New Roman"/>
          <w:spacing w:val="-16"/>
          <w:sz w:val="26"/>
          <w:szCs w:val="26"/>
          <w:lang w:val="nl-NL"/>
        </w:rPr>
        <w:t>.</w:t>
      </w:r>
    </w:p>
    <w:p w14:paraId="179F9AC9" w14:textId="77777777" w:rsidR="007669CD" w:rsidRPr="00ED5130" w:rsidRDefault="003F55BD" w:rsidP="00095915">
      <w:pPr>
        <w:pBdr>
          <w:top w:val="dotted" w:sz="4" w:space="0" w:color="FFFFFF"/>
          <w:left w:val="dotted" w:sz="4" w:space="0" w:color="FFFFFF"/>
          <w:bottom w:val="dotted" w:sz="4" w:space="23" w:color="FFFFFF"/>
          <w:right w:val="dotted" w:sz="4" w:space="0" w:color="FFFFFF"/>
        </w:pBdr>
        <w:shd w:val="clear" w:color="auto" w:fill="FFFFFF"/>
        <w:spacing w:after="120" w:line="360" w:lineRule="auto"/>
        <w:ind w:left="360" w:firstLine="360"/>
        <w:jc w:val="both"/>
        <w:rPr>
          <w:rFonts w:ascii="Times New Roman" w:hAnsi="Times New Roman"/>
          <w:b/>
          <w:spacing w:val="-4"/>
          <w:sz w:val="26"/>
          <w:szCs w:val="26"/>
          <w:lang w:val="nl-NL"/>
        </w:rPr>
      </w:pPr>
      <w:r w:rsidRPr="00ED5130">
        <w:rPr>
          <w:rFonts w:ascii="Times New Roman" w:hAnsi="Times New Roman"/>
          <w:b/>
          <w:sz w:val="26"/>
          <w:szCs w:val="26"/>
          <w:lang w:val="af-ZA"/>
        </w:rPr>
        <w:t>8. Bảo đảm quốc phòng, an ninh; đẩy mạnh phòng, chống tham nhũng; bảo vệ môi trường và phòng, tránh thiên tai, biến đổi khí hậu:</w:t>
      </w:r>
    </w:p>
    <w:p w14:paraId="6101CE4F" w14:textId="77777777" w:rsidR="007669CD" w:rsidRPr="00ED5130" w:rsidRDefault="003F55BD" w:rsidP="00095915">
      <w:pPr>
        <w:pBdr>
          <w:top w:val="dotted" w:sz="4" w:space="0" w:color="FFFFFF"/>
          <w:left w:val="dotted" w:sz="4" w:space="0" w:color="FFFFFF"/>
          <w:bottom w:val="dotted" w:sz="4" w:space="23" w:color="FFFFFF"/>
          <w:right w:val="dotted" w:sz="4" w:space="0" w:color="FFFFFF"/>
        </w:pBdr>
        <w:shd w:val="clear" w:color="auto" w:fill="FFFFFF"/>
        <w:spacing w:after="120" w:line="360" w:lineRule="auto"/>
        <w:ind w:left="360" w:firstLine="360"/>
        <w:jc w:val="both"/>
        <w:rPr>
          <w:rFonts w:ascii="Times New Roman" w:hAnsi="Times New Roman"/>
          <w:b/>
          <w:spacing w:val="-4"/>
          <w:sz w:val="26"/>
          <w:szCs w:val="26"/>
          <w:lang w:val="nl-NL"/>
        </w:rPr>
      </w:pPr>
      <w:r w:rsidRPr="00ED5130">
        <w:rPr>
          <w:rFonts w:ascii="Times New Roman" w:hAnsi="Times New Roman"/>
          <w:spacing w:val="-4"/>
          <w:sz w:val="26"/>
          <w:szCs w:val="26"/>
          <w:lang w:val="nl-NL"/>
        </w:rPr>
        <w:t xml:space="preserve">- </w:t>
      </w:r>
      <w:r w:rsidRPr="00ED5130">
        <w:rPr>
          <w:rFonts w:ascii="Times New Roman" w:hAnsi="Times New Roman"/>
          <w:sz w:val="26"/>
          <w:szCs w:val="26"/>
          <w:lang w:val="nl-NL"/>
        </w:rPr>
        <w:t>Tăng cường công tác giáo dục chính trị tư tưởng cho toàn thể cán bộ, đảng viên, LLDQTV, LLCA, xây dựng đội ngũ cán bộ từ xã đến thôn có lập trường tư tưởng ổn định, có đủ năng lực trình độ để đáp ứng yêu cầu nhiệm vụ trong tình hình mới, cán bộ, đảng viên phải tuyệt đối gương mẫu chấp hành chủ trương, đường lối chính sách của Đảng, pháp luật của Nhà nước.</w:t>
      </w:r>
    </w:p>
    <w:p w14:paraId="1D549CDF" w14:textId="77777777" w:rsidR="007669CD" w:rsidRPr="00ED5130" w:rsidRDefault="003F55BD" w:rsidP="00095915">
      <w:pPr>
        <w:pBdr>
          <w:top w:val="dotted" w:sz="4" w:space="0" w:color="FFFFFF"/>
          <w:left w:val="dotted" w:sz="4" w:space="0" w:color="FFFFFF"/>
          <w:bottom w:val="dotted" w:sz="4" w:space="23" w:color="FFFFFF"/>
          <w:right w:val="dotted" w:sz="4" w:space="0" w:color="FFFFFF"/>
        </w:pBdr>
        <w:shd w:val="clear" w:color="auto" w:fill="FFFFFF"/>
        <w:spacing w:after="120" w:line="360" w:lineRule="auto"/>
        <w:ind w:left="360" w:firstLine="360"/>
        <w:jc w:val="both"/>
        <w:rPr>
          <w:rFonts w:ascii="Times New Roman" w:hAnsi="Times New Roman"/>
          <w:bCs/>
          <w:spacing w:val="-4"/>
          <w:sz w:val="26"/>
          <w:szCs w:val="26"/>
          <w:lang w:val="nl-NL"/>
        </w:rPr>
      </w:pPr>
      <w:r w:rsidRPr="00ED5130">
        <w:rPr>
          <w:rFonts w:ascii="Times New Roman" w:hAnsi="Times New Roman"/>
          <w:spacing w:val="-4"/>
          <w:sz w:val="26"/>
          <w:szCs w:val="26"/>
          <w:lang w:val="nl-NL"/>
        </w:rPr>
        <w:t xml:space="preserve">- </w:t>
      </w:r>
      <w:r w:rsidRPr="00ED5130">
        <w:rPr>
          <w:rFonts w:ascii="Times New Roman" w:hAnsi="Times New Roman"/>
          <w:sz w:val="26"/>
          <w:szCs w:val="26"/>
          <w:lang w:val="nl-NL"/>
        </w:rPr>
        <w:t xml:space="preserve">Tổ chức quán triệt và tổ chức thực hiện nghiêm các Chỉ thị, Nghị quyết của Đảng, Nhà nước về lĩnh vực quốc phòng - an ninh, đặc biệt là Nghị quyết Đại hội XIII của Đảng về quốc phòng - an ninh, Nghị quyết và chương trình hành động của Thành ủy về </w:t>
      </w:r>
      <w:r w:rsidRPr="00ED5130">
        <w:rPr>
          <w:rFonts w:ascii="Times New Roman" w:hAnsi="Times New Roman"/>
          <w:i/>
          <w:sz w:val="26"/>
          <w:szCs w:val="26"/>
          <w:lang w:val="nl-NL"/>
        </w:rPr>
        <w:t>“Nhiệm vụ bảo vệ Tổ quốc trong tình hình mới”.</w:t>
      </w:r>
    </w:p>
    <w:p w14:paraId="5212C744" w14:textId="77777777" w:rsidR="007669CD" w:rsidRPr="00ED5130" w:rsidRDefault="003F55BD" w:rsidP="00095915">
      <w:pPr>
        <w:pBdr>
          <w:top w:val="dotted" w:sz="4" w:space="0" w:color="FFFFFF"/>
          <w:left w:val="dotted" w:sz="4" w:space="0" w:color="FFFFFF"/>
          <w:bottom w:val="dotted" w:sz="4" w:space="23" w:color="FFFFFF"/>
          <w:right w:val="dotted" w:sz="4" w:space="0" w:color="FFFFFF"/>
        </w:pBdr>
        <w:shd w:val="clear" w:color="auto" w:fill="FFFFFF"/>
        <w:spacing w:after="120" w:line="360" w:lineRule="auto"/>
        <w:ind w:left="360" w:firstLine="360"/>
        <w:jc w:val="both"/>
        <w:rPr>
          <w:rFonts w:ascii="Times New Roman" w:hAnsi="Times New Roman"/>
          <w:bCs/>
          <w:spacing w:val="-4"/>
          <w:sz w:val="26"/>
          <w:szCs w:val="26"/>
          <w:lang w:val="nl-NL"/>
        </w:rPr>
      </w:pPr>
      <w:r w:rsidRPr="00ED5130">
        <w:rPr>
          <w:rFonts w:ascii="Times New Roman" w:hAnsi="Times New Roman"/>
          <w:spacing w:val="-4"/>
          <w:sz w:val="26"/>
          <w:szCs w:val="26"/>
          <w:lang w:val="nl-NL"/>
        </w:rPr>
        <w:t xml:space="preserve">- </w:t>
      </w:r>
      <w:r w:rsidRPr="00ED5130">
        <w:rPr>
          <w:rFonts w:ascii="Times New Roman" w:hAnsi="Times New Roman"/>
          <w:sz w:val="26"/>
          <w:szCs w:val="26"/>
          <w:lang w:val="nl-NL"/>
        </w:rPr>
        <w:t xml:space="preserve">Triển khai các kế hoạch đảm bảo ANTT, phòng ngừa, đấu tranh với các loại tội phạm và các hành vi vi phạm pháp luật; thực hiện công tác quản lý nhà nước về trật tự xã hội có hiệu quả. </w:t>
      </w:r>
      <w:r w:rsidRPr="00ED5130">
        <w:rPr>
          <w:rFonts w:ascii="Times New Roman" w:hAnsi="Times New Roman"/>
          <w:spacing w:val="2"/>
          <w:sz w:val="26"/>
          <w:szCs w:val="26"/>
          <w:lang w:val="nl-NL"/>
        </w:rPr>
        <w:t>Xử lý dứt điểm các vụ việc xảy ra, không để kéo dài, trở thành điểm nóng, ngăn cản và đẩy lùi việc phát triển kinh tế - xã hội, tạo dư luận xấu và làm mất lòng tin của Nhân dân đối với vai trò lãnh đạo của Đảng, điều hành của chính quyền.</w:t>
      </w:r>
    </w:p>
    <w:p w14:paraId="357354A5" w14:textId="77777777" w:rsidR="007669CD" w:rsidRPr="00ED5130" w:rsidRDefault="003F55BD" w:rsidP="00095915">
      <w:pPr>
        <w:pBdr>
          <w:top w:val="dotted" w:sz="4" w:space="0" w:color="FFFFFF"/>
          <w:left w:val="dotted" w:sz="4" w:space="0" w:color="FFFFFF"/>
          <w:bottom w:val="dotted" w:sz="4" w:space="23" w:color="FFFFFF"/>
          <w:right w:val="dotted" w:sz="4" w:space="0" w:color="FFFFFF"/>
        </w:pBdr>
        <w:shd w:val="clear" w:color="auto" w:fill="FFFFFF"/>
        <w:spacing w:after="120" w:line="360" w:lineRule="auto"/>
        <w:ind w:left="360" w:firstLine="360"/>
        <w:jc w:val="both"/>
        <w:rPr>
          <w:rFonts w:ascii="Times New Roman" w:hAnsi="Times New Roman"/>
          <w:bCs/>
          <w:spacing w:val="-4"/>
          <w:sz w:val="26"/>
          <w:szCs w:val="26"/>
          <w:lang w:val="nl-NL"/>
        </w:rPr>
      </w:pPr>
      <w:r w:rsidRPr="00ED5130">
        <w:rPr>
          <w:rFonts w:ascii="Times New Roman" w:hAnsi="Times New Roman"/>
          <w:b/>
          <w:sz w:val="26"/>
          <w:szCs w:val="26"/>
          <w:lang w:val="af-ZA"/>
        </w:rPr>
        <w:t>9. Đẩy mạnh cải cách hành chính, nâng cao hiệu lực, hiệu quả quản lý nhà nước; thúc đẩy mạnh mẽ chuyển đổi số:</w:t>
      </w:r>
    </w:p>
    <w:p w14:paraId="248308B9" w14:textId="77777777" w:rsidR="007669CD" w:rsidRPr="00ED5130" w:rsidRDefault="003F55BD" w:rsidP="00095915">
      <w:pPr>
        <w:pBdr>
          <w:top w:val="dotted" w:sz="4" w:space="0" w:color="FFFFFF"/>
          <w:left w:val="dotted" w:sz="4" w:space="0" w:color="FFFFFF"/>
          <w:bottom w:val="dotted" w:sz="4" w:space="23" w:color="FFFFFF"/>
          <w:right w:val="dotted" w:sz="4" w:space="0" w:color="FFFFFF"/>
        </w:pBdr>
        <w:shd w:val="clear" w:color="auto" w:fill="FFFFFF"/>
        <w:spacing w:after="120" w:line="360" w:lineRule="auto"/>
        <w:ind w:left="360" w:firstLine="360"/>
        <w:jc w:val="both"/>
        <w:rPr>
          <w:rFonts w:ascii="Times New Roman" w:hAnsi="Times New Roman"/>
          <w:bCs/>
          <w:spacing w:val="-4"/>
          <w:sz w:val="26"/>
          <w:szCs w:val="26"/>
          <w:lang w:val="af-ZA"/>
        </w:rPr>
      </w:pPr>
      <w:r w:rsidRPr="00ED5130">
        <w:rPr>
          <w:rFonts w:ascii="Times New Roman" w:hAnsi="Times New Roman"/>
          <w:sz w:val="26"/>
          <w:szCs w:val="26"/>
          <w:lang w:val="af-ZA"/>
        </w:rPr>
        <w:t>Đẩy mạnh ứng dụng công nghệ thông minh, chuyển đổi số trên tất cả các lĩnh vực. Tăng cường công tác tiếp công dân và giải quyết khiếu nại, tố cáo; đẩy mạnh công tác tuyên truyền, phổ biến, giáo dục pháp luật, nhất là các chính sách pháp luật liên quan trực tiếp đến đời sống nhân dân; làm tốt công tác hòa giải ở cơ sở, kịp thời giải quyết các điểm nóng mới phát sinh ngay từ cơ sở và</w:t>
      </w:r>
      <w:r w:rsidRPr="00ED5130">
        <w:rPr>
          <w:rFonts w:ascii="Times New Roman" w:hAnsi="Times New Roman"/>
          <w:sz w:val="26"/>
          <w:szCs w:val="26"/>
          <w:lang w:val="vi-VN"/>
        </w:rPr>
        <w:t xml:space="preserve"> tập trung giải quyết các vụ việc khiếu nại, tố cáo tồn đọng, kéo dài</w:t>
      </w:r>
      <w:r w:rsidRPr="00ED5130">
        <w:rPr>
          <w:rFonts w:ascii="Times New Roman" w:hAnsi="Times New Roman"/>
          <w:sz w:val="26"/>
          <w:szCs w:val="26"/>
          <w:lang w:val="af-ZA"/>
        </w:rPr>
        <w:t>.</w:t>
      </w:r>
    </w:p>
    <w:p w14:paraId="51F25F52" w14:textId="77777777" w:rsidR="007669CD" w:rsidRPr="00ED5130" w:rsidRDefault="003F55BD" w:rsidP="00095915">
      <w:pPr>
        <w:pBdr>
          <w:top w:val="dotted" w:sz="4" w:space="0" w:color="FFFFFF"/>
          <w:left w:val="dotted" w:sz="4" w:space="0" w:color="FFFFFF"/>
          <w:bottom w:val="dotted" w:sz="4" w:space="23" w:color="FFFFFF"/>
          <w:right w:val="dotted" w:sz="4" w:space="0" w:color="FFFFFF"/>
        </w:pBdr>
        <w:shd w:val="clear" w:color="auto" w:fill="FFFFFF"/>
        <w:spacing w:after="120" w:line="360" w:lineRule="auto"/>
        <w:ind w:left="360" w:firstLine="360"/>
        <w:jc w:val="both"/>
        <w:rPr>
          <w:rFonts w:ascii="Times New Roman" w:hAnsi="Times New Roman"/>
          <w:bCs/>
          <w:spacing w:val="-4"/>
          <w:sz w:val="26"/>
          <w:szCs w:val="26"/>
          <w:lang w:val="af-ZA"/>
        </w:rPr>
      </w:pPr>
      <w:r w:rsidRPr="00ED5130">
        <w:rPr>
          <w:rFonts w:ascii="Times New Roman" w:hAnsi="Times New Roman"/>
          <w:sz w:val="26"/>
          <w:szCs w:val="26"/>
          <w:lang w:val="af-ZA"/>
        </w:rPr>
        <w:t xml:space="preserve">Thực hiện tốt công tác kiểm soát TTHC, tăng cường công tác theo dõi, giám sát, đôn đốc hồ sơ đến hạn, phối hợp xử lý hồ sơ trễ hạn đối với các Phòng, cơ quan chuyên môn, kịp thời xử lý hồ sơ trên hệ thống, hạn chế đến mức thấp nhất hồ sơ trễ hạn; thực hiện </w:t>
      </w:r>
      <w:r w:rsidRPr="00ED5130">
        <w:rPr>
          <w:rFonts w:ascii="Times New Roman" w:hAnsi="Times New Roman"/>
          <w:sz w:val="26"/>
          <w:szCs w:val="26"/>
          <w:lang w:val="af-ZA"/>
        </w:rPr>
        <w:lastRenderedPageBreak/>
        <w:t>nghiêm túc việc ký số đối với kết quả giải quyết TTHC theo quy định, đảm bảo 100% kết quả giải quyết TTHC được ký số khi ban hành kết quả hồ sơ.</w:t>
      </w:r>
      <w:r w:rsidRPr="00ED5130">
        <w:rPr>
          <w:rStyle w:val="FootnoteReference"/>
          <w:rFonts w:ascii="Times New Roman" w:hAnsi="Times New Roman"/>
          <w:bCs/>
          <w:spacing w:val="-4"/>
          <w:sz w:val="26"/>
          <w:szCs w:val="26"/>
        </w:rPr>
        <w:footnoteReference w:id="2"/>
      </w:r>
    </w:p>
    <w:p w14:paraId="5A3FBCE1" w14:textId="77777777" w:rsidR="007669CD" w:rsidRPr="00ED5130" w:rsidRDefault="003F55BD" w:rsidP="00095915">
      <w:pPr>
        <w:pStyle w:val="Heading3"/>
        <w:numPr>
          <w:ilvl w:val="0"/>
          <w:numId w:val="0"/>
        </w:numPr>
        <w:spacing w:before="0" w:after="120" w:line="360" w:lineRule="auto"/>
        <w:ind w:left="1146" w:hanging="720"/>
        <w:rPr>
          <w:bCs w:val="0"/>
          <w:i w:val="0"/>
          <w:iCs/>
          <w:spacing w:val="-4"/>
          <w:lang w:val="af-ZA"/>
        </w:rPr>
      </w:pPr>
      <w:bookmarkStart w:id="30" w:name="__RefHeading___Toc236318164"/>
      <w:bookmarkEnd w:id="30"/>
      <w:r w:rsidRPr="00ED5130">
        <w:rPr>
          <w:bCs w:val="0"/>
          <w:i w:val="0"/>
          <w:iCs/>
          <w:spacing w:val="-4"/>
          <w:lang w:val="af-ZA"/>
        </w:rPr>
        <w:t>c. Tình hình phát triển kinh tế - xã hội của xã Phú Lộc</w:t>
      </w:r>
    </w:p>
    <w:p w14:paraId="5A3DF9C0" w14:textId="77777777" w:rsidR="007669CD" w:rsidRPr="00ED5130" w:rsidRDefault="003F55BD" w:rsidP="00095915">
      <w:pPr>
        <w:pBdr>
          <w:top w:val="dotted" w:sz="4" w:space="0" w:color="FFFFFF"/>
          <w:left w:val="dotted" w:sz="4" w:space="0" w:color="FFFFFF"/>
          <w:bottom w:val="dotted" w:sz="4" w:space="23" w:color="FFFFFF"/>
          <w:right w:val="dotted" w:sz="4" w:space="0" w:color="FFFFFF"/>
        </w:pBdr>
        <w:shd w:val="clear" w:color="auto" w:fill="FFFFFF"/>
        <w:spacing w:after="120" w:line="360" w:lineRule="auto"/>
        <w:ind w:left="360"/>
        <w:jc w:val="both"/>
        <w:rPr>
          <w:rFonts w:ascii="Times New Roman" w:hAnsi="Times New Roman"/>
          <w:b/>
          <w:spacing w:val="-4"/>
          <w:sz w:val="26"/>
          <w:szCs w:val="26"/>
          <w:lang w:val="af-ZA"/>
        </w:rPr>
      </w:pPr>
      <w:r w:rsidRPr="00ED5130">
        <w:rPr>
          <w:rFonts w:ascii="Times New Roman" w:hAnsi="Times New Roman"/>
          <w:b/>
          <w:spacing w:val="-4"/>
          <w:sz w:val="26"/>
          <w:szCs w:val="26"/>
          <w:lang w:val="af-ZA"/>
        </w:rPr>
        <w:t>c.1. Tình hình kinh tế - xã hội 6 tháng đầu năm 2026</w:t>
      </w:r>
    </w:p>
    <w:p w14:paraId="16A317D0" w14:textId="77777777" w:rsidR="007669CD" w:rsidRPr="00ED5130" w:rsidRDefault="003F55BD" w:rsidP="00095915">
      <w:pPr>
        <w:pBdr>
          <w:top w:val="dotted" w:sz="4" w:space="0" w:color="FFFFFF"/>
          <w:left w:val="dotted" w:sz="4" w:space="0" w:color="FFFFFF"/>
          <w:bottom w:val="dotted" w:sz="4" w:space="23" w:color="FFFFFF"/>
          <w:right w:val="dotted" w:sz="4" w:space="0" w:color="FFFFFF"/>
        </w:pBdr>
        <w:shd w:val="clear" w:color="auto" w:fill="FFFFFF"/>
        <w:spacing w:after="120" w:line="360" w:lineRule="auto"/>
        <w:ind w:left="360"/>
        <w:jc w:val="both"/>
        <w:rPr>
          <w:rFonts w:ascii="Times New Roman" w:hAnsi="Times New Roman"/>
          <w:b/>
          <w:spacing w:val="-4"/>
          <w:sz w:val="26"/>
          <w:szCs w:val="26"/>
          <w:lang w:val="af-ZA"/>
        </w:rPr>
      </w:pPr>
      <w:r w:rsidRPr="00ED5130">
        <w:rPr>
          <w:rFonts w:ascii="Times New Roman" w:hAnsi="Times New Roman"/>
          <w:b/>
          <w:bCs/>
          <w:sz w:val="26"/>
          <w:szCs w:val="26"/>
          <w:lang w:val="af-ZA"/>
        </w:rPr>
        <w:t>1. Về phát triển ngành du lịch, dịch vụ</w:t>
      </w:r>
    </w:p>
    <w:p w14:paraId="09D550F8" w14:textId="77777777" w:rsidR="007669CD" w:rsidRPr="00ED5130" w:rsidRDefault="003F55BD" w:rsidP="00095915">
      <w:pPr>
        <w:pBdr>
          <w:top w:val="dotted" w:sz="4" w:space="0" w:color="FFFFFF"/>
          <w:left w:val="dotted" w:sz="4" w:space="0" w:color="FFFFFF"/>
          <w:bottom w:val="dotted" w:sz="4" w:space="23" w:color="FFFFFF"/>
          <w:right w:val="dotted" w:sz="4" w:space="0" w:color="FFFFFF"/>
        </w:pBdr>
        <w:shd w:val="clear" w:color="auto" w:fill="FFFFFF"/>
        <w:spacing w:after="120" w:line="360" w:lineRule="auto"/>
        <w:ind w:left="360" w:firstLine="360"/>
        <w:jc w:val="both"/>
        <w:rPr>
          <w:rFonts w:ascii="Times New Roman" w:hAnsi="Times New Roman"/>
          <w:b/>
          <w:spacing w:val="-4"/>
          <w:sz w:val="26"/>
          <w:szCs w:val="26"/>
          <w:lang w:val="af-ZA"/>
        </w:rPr>
      </w:pPr>
      <w:r w:rsidRPr="00ED5130">
        <w:rPr>
          <w:rFonts w:ascii="Times New Roman" w:hAnsi="Times New Roman"/>
          <w:sz w:val="26"/>
          <w:szCs w:val="26"/>
          <w:lang w:val="af-ZA"/>
        </w:rPr>
        <w:t>Tổng giá trị sản phẩm các ngành dịch vụ trong 6 tháng đầu năm ước đạt khoảng 645,2 tỷ đồng, đạt 51,1% so với kế hoạch.</w:t>
      </w:r>
    </w:p>
    <w:p w14:paraId="578FFBBB" w14:textId="77777777" w:rsidR="007669CD" w:rsidRPr="00ED5130" w:rsidRDefault="003F55BD" w:rsidP="00095915">
      <w:pPr>
        <w:pBdr>
          <w:top w:val="dotted" w:sz="4" w:space="0" w:color="FFFFFF"/>
          <w:left w:val="dotted" w:sz="4" w:space="0" w:color="FFFFFF"/>
          <w:bottom w:val="dotted" w:sz="4" w:space="23" w:color="FFFFFF"/>
          <w:right w:val="dotted" w:sz="4" w:space="0" w:color="FFFFFF"/>
        </w:pBdr>
        <w:shd w:val="clear" w:color="auto" w:fill="FFFFFF"/>
        <w:spacing w:after="120" w:line="360" w:lineRule="auto"/>
        <w:ind w:left="360" w:firstLine="360"/>
        <w:jc w:val="both"/>
        <w:rPr>
          <w:rFonts w:ascii="Times New Roman" w:hAnsi="Times New Roman"/>
          <w:b/>
          <w:spacing w:val="-4"/>
          <w:sz w:val="26"/>
          <w:szCs w:val="26"/>
          <w:lang w:val="af-ZA"/>
        </w:rPr>
      </w:pPr>
      <w:r w:rsidRPr="00ED5130">
        <w:rPr>
          <w:rFonts w:ascii="Times New Roman" w:hAnsi="Times New Roman"/>
          <w:b/>
          <w:bCs/>
          <w:i/>
          <w:sz w:val="26"/>
          <w:szCs w:val="26"/>
          <w:lang w:val="af-ZA"/>
        </w:rPr>
        <w:t>a) Hoạt động du lịch:</w:t>
      </w:r>
      <w:r w:rsidRPr="00ED5130">
        <w:rPr>
          <w:rFonts w:ascii="Times New Roman" w:hAnsi="Times New Roman"/>
          <w:i/>
          <w:sz w:val="26"/>
          <w:szCs w:val="26"/>
          <w:lang w:val="af-ZA"/>
        </w:rPr>
        <w:t xml:space="preserve"> </w:t>
      </w:r>
      <w:r w:rsidRPr="00ED5130">
        <w:rPr>
          <w:rFonts w:ascii="Times New Roman" w:hAnsi="Times New Roman"/>
          <w:sz w:val="26"/>
          <w:szCs w:val="26"/>
          <w:lang w:val="af-ZA"/>
        </w:rPr>
        <w:t>6 tháng đầu năm, lượng khách du lịch ước đạt khoảng 246.498 lượt khách đến tham quan, nghỉ dưỡng tại xã, đạt 52,3% so với kế hoạch; trong đó: khách quốc tế: 13.564 lượt khách; khách lưu trú 24.809 lượt. Tổng doanh thu du lịch đạt khoảng 119,5 tỷ đồng, đạt 69,1% so với kế hoạch.</w:t>
      </w:r>
      <w:r w:rsidRPr="00ED5130">
        <w:rPr>
          <w:rFonts w:ascii="Times New Roman" w:hAnsi="Times New Roman"/>
          <w:iCs/>
          <w:spacing w:val="-2"/>
          <w:sz w:val="26"/>
          <w:szCs w:val="26"/>
          <w:lang w:val="af-ZA"/>
        </w:rPr>
        <w:t xml:space="preserve"> </w:t>
      </w:r>
    </w:p>
    <w:p w14:paraId="49B91345" w14:textId="77777777" w:rsidR="007669CD" w:rsidRPr="00ED5130" w:rsidRDefault="003F55BD" w:rsidP="00095915">
      <w:pPr>
        <w:spacing w:after="120" w:line="360" w:lineRule="auto"/>
        <w:ind w:firstLine="720"/>
        <w:jc w:val="both"/>
        <w:rPr>
          <w:rFonts w:ascii="Times New Roman" w:hAnsi="Times New Roman"/>
          <w:lang w:val="af-ZA"/>
        </w:rPr>
      </w:pPr>
      <w:r w:rsidRPr="00ED5130">
        <w:rPr>
          <w:rFonts w:ascii="Times New Roman" w:hAnsi="Times New Roman"/>
          <w:b/>
          <w:bCs/>
          <w:i/>
          <w:spacing w:val="-2"/>
          <w:sz w:val="26"/>
          <w:szCs w:val="26"/>
          <w:lang w:val="af-ZA"/>
        </w:rPr>
        <w:t>b) Hoạt động thương mại</w:t>
      </w:r>
      <w:r w:rsidRPr="00ED5130">
        <w:rPr>
          <w:rFonts w:ascii="Times New Roman" w:hAnsi="Times New Roman"/>
          <w:b/>
          <w:bCs/>
          <w:iCs/>
          <w:spacing w:val="-2"/>
          <w:sz w:val="26"/>
          <w:szCs w:val="26"/>
          <w:lang w:val="af-ZA"/>
        </w:rPr>
        <w:t>:</w:t>
      </w:r>
      <w:r w:rsidRPr="00ED5130">
        <w:rPr>
          <w:rFonts w:ascii="Times New Roman" w:hAnsi="Times New Roman"/>
          <w:iCs/>
          <w:spacing w:val="-2"/>
          <w:sz w:val="26"/>
          <w:szCs w:val="26"/>
          <w:lang w:val="af-ZA"/>
        </w:rPr>
        <w:t xml:space="preserve"> </w:t>
      </w:r>
      <w:r w:rsidRPr="00ED5130">
        <w:rPr>
          <w:rFonts w:ascii="Times New Roman" w:hAnsi="Times New Roman"/>
          <w:sz w:val="26"/>
          <w:szCs w:val="26"/>
          <w:shd w:val="clear" w:color="auto" w:fill="FFFFFF"/>
          <w:lang w:val="af-ZA"/>
        </w:rPr>
        <w:t>Lũy kế 6 tháng đầu năm, tổng mức bán lẻ hàng hoá, dịch vụ tiêu dùng xã hội ước đạt 525,7 tỷ đồng, đạt 53,9% kế hoạch; trong đó, doanh thu bán lẻ hàng hóa ước đạt 375,8 tỷ đồng, chiếm 71,5%.</w:t>
      </w:r>
    </w:p>
    <w:p w14:paraId="5C250BD7"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spacing w:after="120" w:line="360" w:lineRule="auto"/>
        <w:ind w:firstLine="720"/>
        <w:jc w:val="both"/>
        <w:textAlignment w:val="top"/>
        <w:rPr>
          <w:rFonts w:ascii="Times New Roman" w:hAnsi="Times New Roman"/>
          <w:lang w:val="af-ZA"/>
        </w:rPr>
      </w:pPr>
      <w:r w:rsidRPr="00ED5130">
        <w:rPr>
          <w:rFonts w:ascii="Times New Roman" w:hAnsi="Times New Roman"/>
          <w:b/>
          <w:bCs/>
          <w:i/>
          <w:iCs/>
          <w:sz w:val="26"/>
          <w:szCs w:val="26"/>
          <w:lang w:val="af-ZA"/>
        </w:rPr>
        <w:t>c) Hoạt động tín dụng ngân hàng:</w:t>
      </w:r>
      <w:r w:rsidRPr="00ED5130">
        <w:rPr>
          <w:rFonts w:ascii="Times New Roman" w:hAnsi="Times New Roman"/>
          <w:sz w:val="26"/>
          <w:szCs w:val="26"/>
          <w:lang w:val="af-ZA"/>
        </w:rPr>
        <w:t xml:space="preserve"> </w:t>
      </w:r>
      <w:r w:rsidRPr="00ED5130">
        <w:rPr>
          <w:rFonts w:ascii="Times New Roman" w:hAnsi="Times New Roman"/>
          <w:sz w:val="26"/>
          <w:szCs w:val="26"/>
          <w:lang w:val="vi-VN"/>
        </w:rPr>
        <w:t xml:space="preserve">Hoạt động của các ngân hàng trên địa bàn </w:t>
      </w:r>
      <w:r w:rsidRPr="00ED5130">
        <w:rPr>
          <w:rFonts w:ascii="Times New Roman" w:hAnsi="Times New Roman"/>
          <w:sz w:val="26"/>
          <w:szCs w:val="26"/>
          <w:lang w:val="af-ZA"/>
        </w:rPr>
        <w:t xml:space="preserve">xã </w:t>
      </w:r>
      <w:r w:rsidRPr="00ED5130">
        <w:rPr>
          <w:rFonts w:ascii="Times New Roman" w:hAnsi="Times New Roman"/>
          <w:sz w:val="26"/>
          <w:szCs w:val="26"/>
          <w:lang w:val="vi-VN"/>
        </w:rPr>
        <w:t>đã cơ bản đáp ứng nhu cầu vay vốn của các tổ chức kinh tế, hộ gia đình,</w:t>
      </w:r>
      <w:r w:rsidRPr="00ED5130">
        <w:rPr>
          <w:rFonts w:ascii="Times New Roman" w:hAnsi="Times New Roman"/>
          <w:sz w:val="26"/>
          <w:szCs w:val="26"/>
          <w:lang w:val="af-ZA"/>
        </w:rPr>
        <w:t xml:space="preserve"> cá nhân</w:t>
      </w:r>
      <w:r w:rsidRPr="00ED5130">
        <w:rPr>
          <w:rFonts w:ascii="Times New Roman" w:hAnsi="Times New Roman"/>
          <w:sz w:val="26"/>
          <w:szCs w:val="26"/>
          <w:lang w:val="vi-VN"/>
        </w:rPr>
        <w:t xml:space="preserve"> nhằm hỗ trợ phát triển sản xuất, giải quyết việc làm, xóa đói giảm nghèo, tăng thu nhập cho người dân, góp phần thúc đẩy kinh tế xã hội phát triển</w:t>
      </w:r>
      <w:r w:rsidRPr="00ED5130">
        <w:rPr>
          <w:rFonts w:ascii="Times New Roman" w:hAnsi="Times New Roman"/>
          <w:sz w:val="26"/>
          <w:szCs w:val="26"/>
          <w:lang w:val="af-ZA"/>
        </w:rPr>
        <w:t>; tính đến nay, tổng số dư nợ của ngân hành chính sách xã hội là 142.480.802.458 tỷ đồng với 2038 hộ vay. Nguồn vốn tập trung vào các chương trình cho vay như: hỗ trợ thoát nghèo, giải quyết việc làm, nước sạch và vệ sinh môi trường… Qua đó, giúp nhiều hộ dân có điều kiện đầu tư mở rộng sản xuất, tạo việc làm, từng bước vươn lên thoát nghèo bền vững.</w:t>
      </w:r>
    </w:p>
    <w:p w14:paraId="144425C7"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snapToGrid w:val="0"/>
        <w:spacing w:after="120" w:line="360" w:lineRule="auto"/>
        <w:ind w:firstLine="709"/>
        <w:jc w:val="both"/>
        <w:rPr>
          <w:rFonts w:ascii="Times New Roman" w:hAnsi="Times New Roman"/>
          <w:lang w:val="af-ZA"/>
        </w:rPr>
      </w:pPr>
      <w:r w:rsidRPr="00ED5130">
        <w:rPr>
          <w:rFonts w:ascii="Times New Roman" w:hAnsi="Times New Roman"/>
          <w:b/>
          <w:bCs/>
          <w:i/>
          <w:iCs/>
          <w:sz w:val="26"/>
          <w:szCs w:val="26"/>
          <w:lang w:val="af-ZA"/>
        </w:rPr>
        <w:t>d) Hoạt động vận tải:</w:t>
      </w:r>
      <w:r w:rsidRPr="00ED5130">
        <w:rPr>
          <w:rFonts w:ascii="Times New Roman" w:hAnsi="Times New Roman"/>
          <w:sz w:val="26"/>
          <w:szCs w:val="26"/>
          <w:lang w:val="af-ZA"/>
        </w:rPr>
        <w:t xml:space="preserve"> Chất lượng dịch vụ vận tải hàng hóa và hành khách ngày càng được nâng cao, nhiều cá nhân đã mở rộng hoạt động kinh doanh taxi, dịch vụ góp phần phục vụ nhu cầu đi lại của Nhân dân. Các hoạt động mua bán, giao nhận hàng qua mạng tăng mạnh, đến nay trên địa bàn xã có 05 điểm giao nhận hàng.</w:t>
      </w:r>
    </w:p>
    <w:p w14:paraId="156A01A3"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snapToGrid w:val="0"/>
        <w:spacing w:after="120" w:line="360" w:lineRule="auto"/>
        <w:ind w:firstLine="709"/>
        <w:jc w:val="both"/>
        <w:rPr>
          <w:rFonts w:ascii="Times New Roman" w:hAnsi="Times New Roman"/>
          <w:b/>
          <w:bCs/>
          <w:i/>
          <w:sz w:val="26"/>
          <w:szCs w:val="26"/>
          <w:lang w:val="nl-NL"/>
        </w:rPr>
      </w:pPr>
      <w:r w:rsidRPr="00ED5130">
        <w:rPr>
          <w:rFonts w:ascii="Times New Roman" w:hAnsi="Times New Roman"/>
          <w:b/>
          <w:bCs/>
          <w:iCs/>
          <w:sz w:val="26"/>
          <w:szCs w:val="26"/>
          <w:lang w:val="af-ZA"/>
        </w:rPr>
        <w:t>2.</w:t>
      </w:r>
      <w:r w:rsidRPr="00ED5130">
        <w:rPr>
          <w:rFonts w:ascii="Times New Roman" w:hAnsi="Times New Roman"/>
          <w:b/>
          <w:bCs/>
          <w:iCs/>
          <w:sz w:val="26"/>
          <w:szCs w:val="26"/>
          <w:lang w:val="nl-NL"/>
        </w:rPr>
        <w:t xml:space="preserve"> Về sản xuất công nghiệp:</w:t>
      </w:r>
    </w:p>
    <w:p w14:paraId="1ECD827D"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snapToGrid w:val="0"/>
        <w:spacing w:after="120" w:line="360" w:lineRule="auto"/>
        <w:ind w:firstLine="709"/>
        <w:jc w:val="both"/>
        <w:rPr>
          <w:rFonts w:ascii="Times New Roman" w:hAnsi="Times New Roman"/>
          <w:lang w:val="nl-NL"/>
        </w:rPr>
      </w:pPr>
      <w:r w:rsidRPr="00ED5130">
        <w:rPr>
          <w:rFonts w:ascii="Times New Roman" w:hAnsi="Times New Roman"/>
          <w:sz w:val="26"/>
          <w:szCs w:val="26"/>
          <w:lang w:val="de-DE"/>
        </w:rPr>
        <w:lastRenderedPageBreak/>
        <w:t xml:space="preserve">- Giá trị sản xuất lĩnh vực công nghiệp - xây dựng – TTCN trên địa bàn xã </w:t>
      </w:r>
      <w:r w:rsidRPr="00ED5130">
        <w:rPr>
          <w:rFonts w:ascii="Times New Roman" w:hAnsi="Times New Roman"/>
          <w:sz w:val="26"/>
          <w:szCs w:val="26"/>
          <w:lang w:val="vi-VN"/>
        </w:rPr>
        <w:t>trong</w:t>
      </w:r>
      <w:r w:rsidRPr="00ED5130">
        <w:rPr>
          <w:rFonts w:ascii="Times New Roman" w:hAnsi="Times New Roman"/>
          <w:sz w:val="26"/>
          <w:szCs w:val="26"/>
          <w:lang w:val="de-DE"/>
        </w:rPr>
        <w:t xml:space="preserve"> </w:t>
      </w:r>
      <w:r w:rsidRPr="00ED5130">
        <w:rPr>
          <w:rFonts w:ascii="Times New Roman" w:hAnsi="Times New Roman"/>
          <w:sz w:val="26"/>
          <w:szCs w:val="26"/>
          <w:lang w:val="nl-NL"/>
        </w:rPr>
        <w:t xml:space="preserve">6 tháng đầu năm </w:t>
      </w:r>
      <w:r w:rsidRPr="00ED5130">
        <w:rPr>
          <w:rFonts w:ascii="Times New Roman" w:hAnsi="Times New Roman"/>
          <w:sz w:val="26"/>
          <w:szCs w:val="26"/>
          <w:lang w:val="de-DE"/>
        </w:rPr>
        <w:t>2026 ước đạt khoảng</w:t>
      </w:r>
      <w:r w:rsidRPr="00ED5130">
        <w:rPr>
          <w:rFonts w:ascii="Times New Roman" w:hAnsi="Times New Roman"/>
          <w:sz w:val="26"/>
          <w:szCs w:val="26"/>
          <w:lang w:val="vi-VN"/>
        </w:rPr>
        <w:t xml:space="preserve"> </w:t>
      </w:r>
      <w:r w:rsidRPr="00ED5130">
        <w:rPr>
          <w:rFonts w:ascii="Times New Roman" w:hAnsi="Times New Roman"/>
          <w:sz w:val="26"/>
          <w:szCs w:val="26"/>
          <w:lang w:val="nl-NL"/>
        </w:rPr>
        <w:t>235,2</w:t>
      </w:r>
      <w:r w:rsidRPr="00ED5130">
        <w:rPr>
          <w:rFonts w:ascii="Times New Roman" w:hAnsi="Times New Roman"/>
          <w:sz w:val="26"/>
          <w:szCs w:val="26"/>
          <w:lang w:val="vi-VN"/>
        </w:rPr>
        <w:t xml:space="preserve"> tỷ đồng</w:t>
      </w:r>
      <w:r w:rsidRPr="00ED5130">
        <w:rPr>
          <w:rFonts w:ascii="Times New Roman" w:hAnsi="Times New Roman"/>
          <w:sz w:val="26"/>
          <w:szCs w:val="26"/>
          <w:lang w:val="nl-NL"/>
        </w:rPr>
        <w:t>, đạt 44,7% kế hoạch.</w:t>
      </w:r>
    </w:p>
    <w:p w14:paraId="4D13B8B2"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snapToGrid w:val="0"/>
        <w:spacing w:after="120" w:line="360" w:lineRule="auto"/>
        <w:ind w:firstLine="709"/>
        <w:jc w:val="both"/>
        <w:rPr>
          <w:rFonts w:ascii="Times New Roman" w:hAnsi="Times New Roman"/>
          <w:sz w:val="26"/>
          <w:szCs w:val="26"/>
          <w:lang w:val="nl-NL"/>
        </w:rPr>
      </w:pPr>
      <w:r w:rsidRPr="00ED5130">
        <w:rPr>
          <w:rFonts w:ascii="Times New Roman" w:hAnsi="Times New Roman"/>
          <w:sz w:val="26"/>
          <w:szCs w:val="26"/>
          <w:lang w:val="nl-NL"/>
        </w:rPr>
        <w:t xml:space="preserve">- Các ngành nghề TTCN chủ yếu trên địa bàn xã tập trung các lĩnh vực như: chế biến nông lâm sản, sản xuất vật liệu xây dựng, công nghiệp gia công, sản xuất cơ khí, may mặc, ma </w:t>
      </w:r>
      <w:r w:rsidRPr="00ED5130">
        <w:rPr>
          <w:rStyle w:val="Emphasis"/>
          <w:rFonts w:ascii="Times New Roman" w:eastAsia="Arial" w:hAnsi="Times New Roman"/>
          <w:i w:val="0"/>
          <w:iCs w:val="0"/>
          <w:sz w:val="26"/>
          <w:szCs w:val="26"/>
          <w:lang w:val="nl-NL"/>
        </w:rPr>
        <w:t>gia công, sản xuất dầu tràm</w:t>
      </w:r>
      <w:r w:rsidRPr="00ED5130">
        <w:rPr>
          <w:rFonts w:ascii="Times New Roman" w:hAnsi="Times New Roman"/>
          <w:sz w:val="26"/>
          <w:szCs w:val="26"/>
          <w:lang w:val="nl-NL"/>
        </w:rPr>
        <w:t>… mang lại giá ổn định, các sản phẩm hàng hóa được chú trọng về chất lượng, mẫu mã đáp ứng được nhu cầu của người tiêu dùng trong và ngoài địa phương, một số mặt hàng có giá trị kinh tế lớn, bước đầu đưa ra các thị trường ngoài thành phố.</w:t>
      </w:r>
    </w:p>
    <w:p w14:paraId="08A162DA"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snapToGrid w:val="0"/>
        <w:spacing w:after="120" w:line="360" w:lineRule="auto"/>
        <w:ind w:firstLine="709"/>
        <w:jc w:val="both"/>
        <w:rPr>
          <w:rFonts w:ascii="Times New Roman" w:hAnsi="Times New Roman"/>
          <w:b/>
          <w:bCs/>
          <w:sz w:val="26"/>
          <w:szCs w:val="26"/>
          <w:lang w:val="nl-NL"/>
        </w:rPr>
      </w:pPr>
      <w:r w:rsidRPr="00ED5130">
        <w:rPr>
          <w:rFonts w:ascii="Times New Roman" w:hAnsi="Times New Roman"/>
          <w:b/>
          <w:bCs/>
          <w:sz w:val="26"/>
          <w:szCs w:val="26"/>
          <w:lang w:val="nl-NL"/>
        </w:rPr>
        <w:t>3. Lĩnh vực nông - lâm - ngư nghiệp:</w:t>
      </w:r>
    </w:p>
    <w:p w14:paraId="325A0509"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snapToGrid w:val="0"/>
        <w:spacing w:after="120" w:line="360" w:lineRule="auto"/>
        <w:ind w:firstLine="709"/>
        <w:jc w:val="both"/>
        <w:rPr>
          <w:rFonts w:ascii="Times New Roman" w:hAnsi="Times New Roman"/>
          <w:lang w:val="nl-NL"/>
        </w:rPr>
      </w:pPr>
      <w:r w:rsidRPr="00ED5130">
        <w:rPr>
          <w:rFonts w:ascii="Times New Roman" w:hAnsi="Times New Roman"/>
          <w:b/>
          <w:bCs/>
          <w:i/>
          <w:iCs/>
          <w:sz w:val="26"/>
          <w:szCs w:val="26"/>
          <w:lang w:val="nl-NL"/>
        </w:rPr>
        <w:t>a) Trồng trọt:</w:t>
      </w:r>
      <w:r w:rsidRPr="00ED5130">
        <w:rPr>
          <w:rFonts w:ascii="Times New Roman" w:hAnsi="Times New Roman"/>
          <w:sz w:val="26"/>
          <w:szCs w:val="26"/>
          <w:lang w:val="nl-NL"/>
        </w:rPr>
        <w:t xml:space="preserve"> Đã tập trung ứng dụng khoa học – công nghệ vào sản xuất, đặc biệt là trong sản xuất lúa nhằm nâng cao năng suất và hiệu quả kinh tế. Người dân sử dụng các giống lúa năng suất cao, áp dụng kỹ thuật canh tác tiên tiến như sử dụng máy bay phun thuốc bảo vệ thực vật để phòng trừ sâu bệnh và cơ giới hóa trong làm đất và thu hoạch. Qua đó, sản xuất lúa trên địa bàn được cơ giới hóa đồng bộ hơn, giảm sức lao động, tăng năng suất và chất lượng hạt gạo, góp phần nâng cao thu nhập và ổn định đời sống người dân.</w:t>
      </w:r>
    </w:p>
    <w:p w14:paraId="427FFAD1"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snapToGrid w:val="0"/>
        <w:spacing w:after="120" w:line="360" w:lineRule="auto"/>
        <w:ind w:firstLine="709"/>
        <w:jc w:val="both"/>
        <w:rPr>
          <w:rFonts w:ascii="Times New Roman" w:hAnsi="Times New Roman"/>
          <w:sz w:val="26"/>
          <w:szCs w:val="26"/>
          <w:lang w:val="de-DE"/>
        </w:rPr>
      </w:pPr>
      <w:r w:rsidRPr="00ED5130">
        <w:rPr>
          <w:rFonts w:ascii="Times New Roman" w:hAnsi="Times New Roman"/>
          <w:b/>
          <w:i/>
          <w:sz w:val="26"/>
          <w:szCs w:val="26"/>
          <w:lang w:val="nl-NL"/>
        </w:rPr>
        <w:t>b)</w:t>
      </w:r>
      <w:r w:rsidRPr="00ED5130">
        <w:rPr>
          <w:rFonts w:ascii="Times New Roman" w:hAnsi="Times New Roman"/>
          <w:b/>
          <w:i/>
          <w:sz w:val="26"/>
          <w:szCs w:val="26"/>
          <w:lang w:val="de-DE"/>
        </w:rPr>
        <w:t xml:space="preserve"> Chăn nuôi:</w:t>
      </w:r>
      <w:r w:rsidRPr="00ED5130">
        <w:rPr>
          <w:rFonts w:ascii="Times New Roman" w:hAnsi="Times New Roman"/>
          <w:bCs/>
          <w:iCs/>
          <w:sz w:val="26"/>
          <w:szCs w:val="26"/>
          <w:lang w:val="de-DE"/>
        </w:rPr>
        <w:t xml:space="preserve"> Ước đến tháng </w:t>
      </w:r>
      <w:r w:rsidRPr="00ED5130">
        <w:rPr>
          <w:rFonts w:ascii="Times New Roman" w:hAnsi="Times New Roman"/>
          <w:bCs/>
          <w:iCs/>
          <w:sz w:val="26"/>
          <w:szCs w:val="26"/>
          <w:lang w:val="nl-NL"/>
        </w:rPr>
        <w:t>6</w:t>
      </w:r>
      <w:r w:rsidRPr="00ED5130">
        <w:rPr>
          <w:rFonts w:ascii="Times New Roman" w:hAnsi="Times New Roman"/>
          <w:bCs/>
          <w:iCs/>
          <w:sz w:val="26"/>
          <w:szCs w:val="26"/>
          <w:lang w:val="de-DE"/>
        </w:rPr>
        <w:t xml:space="preserve">/2026, tổng đàn gia súc, gia cầm khoảng </w:t>
      </w:r>
      <w:r w:rsidRPr="00ED5130">
        <w:rPr>
          <w:rFonts w:ascii="Times New Roman" w:hAnsi="Times New Roman"/>
          <w:bCs/>
          <w:iCs/>
          <w:sz w:val="26"/>
          <w:szCs w:val="26"/>
          <w:lang w:val="nl-NL"/>
        </w:rPr>
        <w:t>6.411</w:t>
      </w:r>
      <w:r w:rsidRPr="00ED5130">
        <w:rPr>
          <w:rFonts w:ascii="Times New Roman" w:hAnsi="Times New Roman"/>
          <w:bCs/>
          <w:iCs/>
          <w:sz w:val="26"/>
          <w:szCs w:val="26"/>
          <w:lang w:val="de-DE"/>
        </w:rPr>
        <w:t xml:space="preserve"> con; trong đó: tổng đàn lợn khoảng </w:t>
      </w:r>
      <w:r w:rsidRPr="00ED5130">
        <w:rPr>
          <w:rFonts w:ascii="Times New Roman" w:hAnsi="Times New Roman"/>
          <w:bCs/>
          <w:iCs/>
          <w:sz w:val="26"/>
          <w:szCs w:val="26"/>
          <w:lang w:val="nl-NL"/>
        </w:rPr>
        <w:t xml:space="preserve">229 </w:t>
      </w:r>
      <w:r w:rsidRPr="00ED5130">
        <w:rPr>
          <w:rFonts w:ascii="Times New Roman" w:hAnsi="Times New Roman"/>
          <w:bCs/>
          <w:iCs/>
          <w:sz w:val="26"/>
          <w:szCs w:val="26"/>
          <w:lang w:val="de-DE"/>
        </w:rPr>
        <w:t>con; đàn trâu 2</w:t>
      </w:r>
      <w:r w:rsidRPr="00ED5130">
        <w:rPr>
          <w:rFonts w:ascii="Times New Roman" w:hAnsi="Times New Roman"/>
          <w:bCs/>
          <w:iCs/>
          <w:sz w:val="26"/>
          <w:szCs w:val="26"/>
          <w:lang w:val="nl-NL"/>
        </w:rPr>
        <w:t>02</w:t>
      </w:r>
      <w:r w:rsidRPr="00ED5130">
        <w:rPr>
          <w:rFonts w:ascii="Times New Roman" w:hAnsi="Times New Roman"/>
          <w:bCs/>
          <w:iCs/>
          <w:sz w:val="26"/>
          <w:szCs w:val="26"/>
          <w:lang w:val="de-DE"/>
        </w:rPr>
        <w:t xml:space="preserve"> con; đàn bò 2</w:t>
      </w:r>
      <w:r w:rsidRPr="00ED5130">
        <w:rPr>
          <w:rFonts w:ascii="Times New Roman" w:hAnsi="Times New Roman"/>
          <w:bCs/>
          <w:iCs/>
          <w:sz w:val="26"/>
          <w:szCs w:val="26"/>
          <w:lang w:val="nl-NL"/>
        </w:rPr>
        <w:t>70</w:t>
      </w:r>
      <w:r w:rsidRPr="00ED5130">
        <w:rPr>
          <w:rFonts w:ascii="Times New Roman" w:hAnsi="Times New Roman"/>
          <w:bCs/>
          <w:iCs/>
          <w:sz w:val="26"/>
          <w:szCs w:val="26"/>
          <w:lang w:val="de-DE"/>
        </w:rPr>
        <w:t xml:space="preserve"> con; đàn gia cầm khoảng 5.</w:t>
      </w:r>
      <w:r w:rsidRPr="00ED5130">
        <w:rPr>
          <w:rFonts w:ascii="Times New Roman" w:hAnsi="Times New Roman"/>
          <w:bCs/>
          <w:iCs/>
          <w:sz w:val="26"/>
          <w:szCs w:val="26"/>
          <w:lang w:val="nl-NL"/>
        </w:rPr>
        <w:t>71</w:t>
      </w:r>
      <w:r w:rsidRPr="00ED5130">
        <w:rPr>
          <w:rFonts w:ascii="Times New Roman" w:hAnsi="Times New Roman"/>
          <w:bCs/>
          <w:iCs/>
          <w:sz w:val="26"/>
          <w:szCs w:val="26"/>
          <w:lang w:val="de-DE"/>
        </w:rPr>
        <w:t xml:space="preserve">0 con </w:t>
      </w:r>
      <w:r w:rsidRPr="00ED5130">
        <w:rPr>
          <w:rFonts w:ascii="Times New Roman" w:hAnsi="Times New Roman"/>
          <w:bCs/>
          <w:i/>
          <w:iCs/>
          <w:sz w:val="26"/>
          <w:szCs w:val="26"/>
          <w:lang w:val="de-DE"/>
        </w:rPr>
        <w:t>(gà: 3</w:t>
      </w:r>
      <w:r w:rsidRPr="00ED5130">
        <w:rPr>
          <w:rFonts w:ascii="Times New Roman" w:hAnsi="Times New Roman"/>
          <w:bCs/>
          <w:i/>
          <w:iCs/>
          <w:sz w:val="26"/>
          <w:szCs w:val="26"/>
          <w:lang w:val="nl-NL"/>
        </w:rPr>
        <w:t>260</w:t>
      </w:r>
      <w:r w:rsidRPr="00ED5130">
        <w:rPr>
          <w:rFonts w:ascii="Times New Roman" w:hAnsi="Times New Roman"/>
          <w:bCs/>
          <w:i/>
          <w:iCs/>
          <w:sz w:val="26"/>
          <w:szCs w:val="26"/>
          <w:lang w:val="de-DE"/>
        </w:rPr>
        <w:t xml:space="preserve"> con, vịt, ngan: </w:t>
      </w:r>
      <w:r w:rsidRPr="00ED5130">
        <w:rPr>
          <w:rFonts w:ascii="Times New Roman" w:hAnsi="Times New Roman"/>
          <w:bCs/>
          <w:i/>
          <w:iCs/>
          <w:sz w:val="26"/>
          <w:szCs w:val="26"/>
          <w:lang w:val="nl-NL"/>
        </w:rPr>
        <w:t>2450</w:t>
      </w:r>
      <w:r w:rsidRPr="00ED5130">
        <w:rPr>
          <w:rFonts w:ascii="Times New Roman" w:hAnsi="Times New Roman"/>
          <w:bCs/>
          <w:i/>
          <w:iCs/>
          <w:sz w:val="26"/>
          <w:szCs w:val="26"/>
          <w:lang w:val="de-DE"/>
        </w:rPr>
        <w:t xml:space="preserve"> con).</w:t>
      </w:r>
      <w:r w:rsidRPr="00ED5130">
        <w:rPr>
          <w:rFonts w:ascii="Times New Roman" w:hAnsi="Times New Roman"/>
          <w:bCs/>
          <w:iCs/>
          <w:sz w:val="26"/>
          <w:szCs w:val="26"/>
          <w:lang w:val="de-DE"/>
        </w:rPr>
        <w:t xml:space="preserve"> </w:t>
      </w:r>
      <w:r w:rsidRPr="00ED5130">
        <w:rPr>
          <w:rFonts w:ascii="Times New Roman" w:hAnsi="Times New Roman"/>
          <w:sz w:val="26"/>
          <w:szCs w:val="26"/>
          <w:lang w:val="de-DE"/>
        </w:rPr>
        <w:t xml:space="preserve">Công tác </w:t>
      </w:r>
      <w:r w:rsidRPr="00ED5130">
        <w:rPr>
          <w:rFonts w:ascii="Times New Roman" w:hAnsi="Times New Roman"/>
          <w:iCs/>
          <w:sz w:val="26"/>
          <w:szCs w:val="26"/>
          <w:lang w:val="de-DE"/>
        </w:rPr>
        <w:t>chỉ đạo,</w:t>
      </w:r>
      <w:r w:rsidRPr="00ED5130">
        <w:rPr>
          <w:rFonts w:ascii="Times New Roman" w:hAnsi="Times New Roman"/>
          <w:sz w:val="26"/>
          <w:szCs w:val="26"/>
          <w:lang w:val="de-DE"/>
        </w:rPr>
        <w:t xml:space="preserve"> h</w:t>
      </w:r>
      <w:r w:rsidRPr="00ED5130">
        <w:rPr>
          <w:rFonts w:ascii="Times New Roman" w:hAnsi="Times New Roman"/>
          <w:iCs/>
          <w:sz w:val="26"/>
          <w:szCs w:val="26"/>
          <w:lang w:val="de-DE"/>
        </w:rPr>
        <w:t>ướng</w:t>
      </w:r>
      <w:r w:rsidRPr="00ED5130">
        <w:rPr>
          <w:rFonts w:ascii="Times New Roman" w:hAnsi="Times New Roman"/>
          <w:sz w:val="26"/>
          <w:szCs w:val="26"/>
          <w:lang w:val="de-DE"/>
        </w:rPr>
        <w:t xml:space="preserve"> dẫn biện pháp phòng chống dịch bệnh, chăm sóc đàn gia súc, gia cầm, tiêu độc khử trùng, vệ sinh chuồng trại được thực hiện thường xuyên nên trong 6 tháng đầu năm trên địa bàn xã chưa xảy ra dịch bệnh gia súc, gia cầm. Đã rà soát, t</w:t>
      </w:r>
      <w:r w:rsidRPr="00ED5130">
        <w:rPr>
          <w:rFonts w:ascii="Times New Roman" w:hAnsi="Times New Roman"/>
          <w:bCs/>
          <w:iCs/>
          <w:sz w:val="26"/>
          <w:szCs w:val="26"/>
          <w:lang w:val="de-DE"/>
        </w:rPr>
        <w:t>ổng hợp số liệu cơ sở chăn nuôi trên địa bàn xã, theo đó chủ yếu là chăn nuôi nho lẻ, hộ gia đình.</w:t>
      </w:r>
      <w:r w:rsidRPr="00ED5130">
        <w:rPr>
          <w:rFonts w:ascii="Times New Roman" w:hAnsi="Times New Roman"/>
          <w:sz w:val="26"/>
          <w:szCs w:val="26"/>
          <w:lang w:val="de-DE"/>
        </w:rPr>
        <w:t xml:space="preserve"> </w:t>
      </w:r>
      <w:r w:rsidRPr="00ED5130">
        <w:rPr>
          <w:rFonts w:ascii="Times New Roman" w:hAnsi="Times New Roman"/>
          <w:bCs/>
          <w:iCs/>
          <w:sz w:val="26"/>
          <w:szCs w:val="26"/>
          <w:lang w:val="de-DE"/>
        </w:rPr>
        <w:t xml:space="preserve"> </w:t>
      </w:r>
    </w:p>
    <w:p w14:paraId="42C607E1"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snapToGrid w:val="0"/>
        <w:spacing w:after="120" w:line="360" w:lineRule="auto"/>
        <w:ind w:firstLine="709"/>
        <w:jc w:val="both"/>
        <w:rPr>
          <w:rFonts w:ascii="Times New Roman" w:hAnsi="Times New Roman"/>
          <w:lang w:val="nl-NL"/>
        </w:rPr>
      </w:pPr>
      <w:r w:rsidRPr="00ED5130">
        <w:rPr>
          <w:rFonts w:ascii="Times New Roman" w:hAnsi="Times New Roman"/>
          <w:b/>
          <w:bCs/>
          <w:i/>
          <w:iCs/>
          <w:sz w:val="26"/>
          <w:szCs w:val="26"/>
          <w:lang w:val="de-DE"/>
        </w:rPr>
        <w:t>c) Lâm nghiệp:</w:t>
      </w:r>
      <w:r w:rsidRPr="00ED5130">
        <w:rPr>
          <w:rFonts w:ascii="Times New Roman" w:hAnsi="Times New Roman"/>
          <w:sz w:val="26"/>
          <w:szCs w:val="26"/>
          <w:lang w:val="de-DE"/>
        </w:rPr>
        <w:t xml:space="preserve"> </w:t>
      </w:r>
      <w:r w:rsidRPr="00ED5130">
        <w:rPr>
          <w:rFonts w:ascii="Times New Roman" w:hAnsi="Times New Roman"/>
          <w:sz w:val="26"/>
          <w:szCs w:val="26"/>
          <w:shd w:val="clear" w:color="auto" w:fill="FFFFFF"/>
          <w:lang w:val="af-ZA"/>
        </w:rPr>
        <w:t xml:space="preserve">Diện tích trồng rừng tập trung ước đạt </w:t>
      </w:r>
      <w:r w:rsidRPr="00ED5130">
        <w:rPr>
          <w:rFonts w:ascii="Times New Roman" w:hAnsi="Times New Roman"/>
          <w:sz w:val="26"/>
          <w:szCs w:val="26"/>
          <w:shd w:val="clear" w:color="auto" w:fill="FFFFFF"/>
          <w:lang w:val="de-DE"/>
        </w:rPr>
        <w:t>72</w:t>
      </w:r>
      <w:r w:rsidRPr="00ED5130">
        <w:rPr>
          <w:rFonts w:ascii="Times New Roman" w:hAnsi="Times New Roman"/>
          <w:sz w:val="26"/>
          <w:szCs w:val="26"/>
          <w:shd w:val="clear" w:color="auto" w:fill="FFFFFF"/>
          <w:lang w:val="af-ZA"/>
        </w:rPr>
        <w:t xml:space="preserve"> ha, chủ yếu là trồng lại rừng sản xuất sau khai thác. Đến nay, sản lượng khai thác gỗ rừng trồng ước đạt khoảng 16.480m</w:t>
      </w:r>
      <w:r w:rsidRPr="00ED5130">
        <w:rPr>
          <w:rFonts w:ascii="Times New Roman" w:hAnsi="Times New Roman"/>
          <w:sz w:val="26"/>
          <w:szCs w:val="26"/>
          <w:shd w:val="clear" w:color="auto" w:fill="FFFFFF"/>
          <w:vertAlign w:val="superscript"/>
          <w:lang w:val="af-ZA"/>
        </w:rPr>
        <w:t>3</w:t>
      </w:r>
      <w:r w:rsidRPr="00ED5130">
        <w:rPr>
          <w:rFonts w:ascii="Times New Roman" w:hAnsi="Times New Roman"/>
          <w:sz w:val="26"/>
          <w:szCs w:val="26"/>
          <w:shd w:val="clear" w:color="auto" w:fill="FFFFFF"/>
          <w:lang w:val="nl-NL"/>
        </w:rPr>
        <w:t>. </w:t>
      </w:r>
      <w:r w:rsidRPr="00ED5130">
        <w:rPr>
          <w:rFonts w:ascii="Times New Roman" w:hAnsi="Times New Roman"/>
          <w:color w:val="000000"/>
          <w:sz w:val="26"/>
          <w:szCs w:val="26"/>
          <w:shd w:val="clear" w:color="auto" w:fill="FFFFFF"/>
          <w:lang w:val="nl-NL"/>
        </w:rPr>
        <w:t>Đã tổ chức quản lý tốt các diện tích rừng hiện có, không để xảy ra tình trạng lấn chiếm, cháy rừng.</w:t>
      </w:r>
      <w:r w:rsidRPr="00ED5130">
        <w:rPr>
          <w:rFonts w:ascii="Times New Roman" w:hAnsi="Times New Roman"/>
          <w:sz w:val="26"/>
          <w:szCs w:val="26"/>
          <w:lang w:val="nl-NL"/>
        </w:rPr>
        <w:t xml:space="preserve"> Phối hợp với Vườn Quốc gia Bạch Mã thực hiện </w:t>
      </w:r>
      <w:r w:rsidRPr="00ED5130">
        <w:rPr>
          <w:rFonts w:ascii="Times New Roman" w:hAnsi="Times New Roman"/>
          <w:sz w:val="26"/>
          <w:szCs w:val="26"/>
          <w:shd w:val="clear" w:color="auto" w:fill="FFFFFF"/>
          <w:lang w:val="nl-NL"/>
        </w:rPr>
        <w:t xml:space="preserve">thanh toán Hợp đồng khoán đối với các cộng đồng dân cư tham gia hoạt động khoán bảo vệ rừng năm 2025 </w:t>
      </w:r>
      <w:r w:rsidRPr="00ED5130">
        <w:rPr>
          <w:rFonts w:ascii="Times New Roman" w:hAnsi="Times New Roman"/>
          <w:i/>
          <w:sz w:val="26"/>
          <w:szCs w:val="26"/>
          <w:shd w:val="clear" w:color="auto" w:fill="FFFFFF"/>
          <w:lang w:val="nl-NL"/>
        </w:rPr>
        <w:t>(Gồm các thôn: Trung Phước Tượng, Hòa Mậu, Khe Su, Thôn 7, 9).</w:t>
      </w:r>
      <w:r w:rsidRPr="00ED5130">
        <w:rPr>
          <w:rFonts w:ascii="Times New Roman" w:hAnsi="Times New Roman"/>
          <w:sz w:val="26"/>
          <w:szCs w:val="26"/>
          <w:shd w:val="clear" w:color="auto" w:fill="FFFFFF"/>
          <w:lang w:val="nl-NL"/>
        </w:rPr>
        <w:t xml:space="preserve"> Ban hành Quyết định số 377/QĐ-UBND ngày 10/4/2026 về việc ban hành Phương án huy động lực lượng chữa cháy rừng khi có cháy lớn xảy ra trên địa bàn xã; Quyết định số 248/QĐ-UBND ngày 27/3/2026 thành lập Ban Chỉ đạo Chương trình phát triển Lâm nghiệp bền vững xã Phú Lộc năm 2026. Đã tổ chức Hội nghị tổng kết công tác quản lý bảo vệ rừng và phòng cháy chữa cháy rừng </w:t>
      </w:r>
      <w:r w:rsidRPr="00ED5130">
        <w:rPr>
          <w:rFonts w:ascii="Times New Roman" w:hAnsi="Times New Roman"/>
          <w:sz w:val="26"/>
          <w:szCs w:val="26"/>
          <w:shd w:val="clear" w:color="auto" w:fill="FFFFFF"/>
          <w:lang w:val="nl-NL"/>
        </w:rPr>
        <w:lastRenderedPageBreak/>
        <w:t>năm 2025 và triển khai nhiệm vụ năm 2026. C</w:t>
      </w:r>
      <w:r w:rsidRPr="00ED5130">
        <w:rPr>
          <w:rFonts w:ascii="Times New Roman" w:eastAsia="SimSun;宋体" w:hAnsi="Times New Roman"/>
          <w:color w:val="000000"/>
          <w:sz w:val="26"/>
          <w:szCs w:val="26"/>
          <w:lang w:val="nl-NL"/>
        </w:rPr>
        <w:t>hỉ đạo các cơ quan tăng tầng suất tuyên truyền về công tác PCCCR khi thời tiết nắng nóng kèo dài.</w:t>
      </w:r>
      <w:r w:rsidRPr="00ED5130">
        <w:rPr>
          <w:rFonts w:ascii="Times New Roman" w:hAnsi="Times New Roman"/>
          <w:color w:val="000000"/>
          <w:sz w:val="26"/>
          <w:szCs w:val="26"/>
          <w:shd w:val="clear" w:color="auto" w:fill="FFFFFF"/>
          <w:lang w:val="nl-NL"/>
        </w:rPr>
        <w:t xml:space="preserve"> </w:t>
      </w:r>
    </w:p>
    <w:p w14:paraId="4229286B"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snapToGrid w:val="0"/>
        <w:spacing w:after="120" w:line="360" w:lineRule="auto"/>
        <w:ind w:firstLine="709"/>
        <w:jc w:val="both"/>
        <w:rPr>
          <w:rFonts w:ascii="Times New Roman" w:hAnsi="Times New Roman"/>
          <w:lang w:val="sv-SE"/>
        </w:rPr>
      </w:pPr>
      <w:r w:rsidRPr="00ED5130">
        <w:rPr>
          <w:rFonts w:ascii="Times New Roman" w:hAnsi="Times New Roman"/>
          <w:b/>
          <w:bCs/>
          <w:i/>
          <w:iCs/>
          <w:sz w:val="26"/>
          <w:szCs w:val="26"/>
          <w:lang w:val="nl-NL"/>
        </w:rPr>
        <w:t>d)</w:t>
      </w:r>
      <w:r w:rsidRPr="00ED5130">
        <w:rPr>
          <w:rFonts w:ascii="Times New Roman" w:hAnsi="Times New Roman"/>
          <w:b/>
          <w:bCs/>
          <w:i/>
          <w:iCs/>
          <w:sz w:val="26"/>
          <w:szCs w:val="26"/>
          <w:lang w:val="sv-SE"/>
        </w:rPr>
        <w:t xml:space="preserve"> Thuỷ sản:</w:t>
      </w:r>
      <w:r w:rsidRPr="00ED5130">
        <w:rPr>
          <w:rFonts w:ascii="Times New Roman" w:hAnsi="Times New Roman"/>
          <w:sz w:val="26"/>
          <w:szCs w:val="26"/>
          <w:lang w:val="sv-SE"/>
        </w:rPr>
        <w:t xml:space="preserve"> </w:t>
      </w:r>
      <w:r w:rsidRPr="00ED5130">
        <w:rPr>
          <w:rFonts w:ascii="Times New Roman" w:hAnsi="Times New Roman"/>
          <w:color w:val="000000"/>
          <w:sz w:val="26"/>
          <w:szCs w:val="26"/>
          <w:lang w:val="nl-NL"/>
        </w:rPr>
        <w:t>Đến nay, đã cải tạo ao hồ và thả nuôi được 81,48 ha; s</w:t>
      </w:r>
      <w:r w:rsidRPr="00ED5130">
        <w:rPr>
          <w:rFonts w:ascii="Times New Roman" w:hAnsi="Times New Roman"/>
          <w:color w:val="000000"/>
          <w:sz w:val="26"/>
          <w:szCs w:val="26"/>
          <w:shd w:val="clear" w:color="auto" w:fill="FFFFFF"/>
          <w:lang w:val="af-ZA"/>
        </w:rPr>
        <w:t xml:space="preserve">ản lượng nuôi trồng thủy sản ước đạt </w:t>
      </w:r>
      <w:r w:rsidRPr="00ED5130">
        <w:rPr>
          <w:rFonts w:ascii="Times New Roman" w:hAnsi="Times New Roman"/>
          <w:color w:val="000000"/>
          <w:sz w:val="26"/>
          <w:szCs w:val="26"/>
          <w:shd w:val="clear" w:color="auto" w:fill="FFFFFF"/>
          <w:lang w:val="nl-NL"/>
        </w:rPr>
        <w:t xml:space="preserve">92,7 tấn, đạt 54,1% so với kế hoạch; </w:t>
      </w:r>
      <w:r w:rsidRPr="00ED5130">
        <w:rPr>
          <w:rFonts w:ascii="Times New Roman" w:hAnsi="Times New Roman"/>
          <w:sz w:val="26"/>
          <w:szCs w:val="26"/>
          <w:lang w:val="sv-SE"/>
        </w:rPr>
        <w:t xml:space="preserve">sản lượng khai thác được </w:t>
      </w:r>
      <w:r w:rsidRPr="00ED5130">
        <w:rPr>
          <w:rFonts w:ascii="Times New Roman" w:hAnsi="Times New Roman"/>
          <w:sz w:val="26"/>
          <w:szCs w:val="26"/>
          <w:lang w:val="nl-NL"/>
        </w:rPr>
        <w:t>2441</w:t>
      </w:r>
      <w:r w:rsidRPr="00ED5130">
        <w:rPr>
          <w:rFonts w:ascii="Times New Roman" w:hAnsi="Times New Roman"/>
          <w:sz w:val="26"/>
          <w:szCs w:val="26"/>
          <w:lang w:val="sv-SE"/>
        </w:rPr>
        <w:t xml:space="preserve"> tấn đạt </w:t>
      </w:r>
      <w:r w:rsidRPr="00ED5130">
        <w:rPr>
          <w:rFonts w:ascii="Times New Roman" w:hAnsi="Times New Roman"/>
          <w:sz w:val="26"/>
          <w:szCs w:val="26"/>
          <w:lang w:val="nl-NL"/>
        </w:rPr>
        <w:t>48</w:t>
      </w:r>
      <w:r w:rsidRPr="00ED5130">
        <w:rPr>
          <w:rFonts w:ascii="Times New Roman" w:hAnsi="Times New Roman"/>
          <w:sz w:val="26"/>
          <w:szCs w:val="26"/>
          <w:lang w:val="sv-SE"/>
        </w:rPr>
        <w:t>,</w:t>
      </w:r>
      <w:r w:rsidRPr="00ED5130">
        <w:rPr>
          <w:rFonts w:ascii="Times New Roman" w:hAnsi="Times New Roman"/>
          <w:sz w:val="26"/>
          <w:szCs w:val="26"/>
          <w:lang w:val="nl-NL"/>
        </w:rPr>
        <w:t>9</w:t>
      </w:r>
      <w:r w:rsidRPr="00ED5130">
        <w:rPr>
          <w:rFonts w:ascii="Times New Roman" w:hAnsi="Times New Roman"/>
          <w:sz w:val="26"/>
          <w:szCs w:val="26"/>
          <w:lang w:val="sv-SE"/>
        </w:rPr>
        <w:t xml:space="preserve"> % so với kế hoạch </w:t>
      </w:r>
      <w:r w:rsidRPr="00ED5130">
        <w:rPr>
          <w:rFonts w:ascii="Times New Roman" w:hAnsi="Times New Roman"/>
          <w:i/>
          <w:sz w:val="26"/>
          <w:szCs w:val="26"/>
          <w:lang w:val="sv-SE"/>
        </w:rPr>
        <w:t>(tr</w:t>
      </w:r>
      <w:r w:rsidRPr="00ED5130">
        <w:rPr>
          <w:rFonts w:ascii="Times New Roman" w:hAnsi="Times New Roman"/>
          <w:i/>
          <w:sz w:val="26"/>
          <w:szCs w:val="26"/>
          <w:lang w:val="nl-NL"/>
        </w:rPr>
        <w:t>ong</w:t>
      </w:r>
      <w:r w:rsidRPr="00ED5130">
        <w:rPr>
          <w:rFonts w:ascii="Times New Roman" w:hAnsi="Times New Roman"/>
          <w:i/>
          <w:sz w:val="26"/>
          <w:szCs w:val="26"/>
          <w:lang w:val="sv-SE"/>
        </w:rPr>
        <w:t xml:space="preserve"> đó: khai thác biển </w:t>
      </w:r>
      <w:r w:rsidRPr="00ED5130">
        <w:rPr>
          <w:rFonts w:ascii="Times New Roman" w:hAnsi="Times New Roman"/>
          <w:i/>
          <w:sz w:val="26"/>
          <w:szCs w:val="26"/>
          <w:lang w:val="nl-NL"/>
        </w:rPr>
        <w:t>1638</w:t>
      </w:r>
      <w:r w:rsidRPr="00ED5130">
        <w:rPr>
          <w:rFonts w:ascii="Times New Roman" w:hAnsi="Times New Roman"/>
          <w:i/>
          <w:sz w:val="26"/>
          <w:szCs w:val="26"/>
          <w:lang w:val="sv-SE"/>
        </w:rPr>
        <w:t xml:space="preserve"> tấn, khai thác sông đầm </w:t>
      </w:r>
      <w:r w:rsidRPr="00ED5130">
        <w:rPr>
          <w:rFonts w:ascii="Times New Roman" w:hAnsi="Times New Roman"/>
          <w:i/>
          <w:sz w:val="26"/>
          <w:szCs w:val="26"/>
          <w:lang w:val="nl-NL"/>
        </w:rPr>
        <w:t>803</w:t>
      </w:r>
      <w:r w:rsidRPr="00ED5130">
        <w:rPr>
          <w:rFonts w:ascii="Times New Roman" w:hAnsi="Times New Roman"/>
          <w:i/>
          <w:sz w:val="26"/>
          <w:szCs w:val="26"/>
          <w:lang w:val="sv-SE"/>
        </w:rPr>
        <w:t xml:space="preserve"> tấn)</w:t>
      </w:r>
      <w:r w:rsidRPr="00ED5130">
        <w:rPr>
          <w:rFonts w:ascii="Times New Roman" w:hAnsi="Times New Roman"/>
          <w:sz w:val="26"/>
          <w:szCs w:val="26"/>
          <w:lang w:val="sv-SE"/>
        </w:rPr>
        <w:t xml:space="preserve">. </w:t>
      </w:r>
      <w:r w:rsidRPr="00ED5130">
        <w:rPr>
          <w:rFonts w:ascii="Times New Roman" w:hAnsi="Times New Roman"/>
          <w:color w:val="000000"/>
          <w:sz w:val="26"/>
          <w:szCs w:val="26"/>
          <w:shd w:val="clear" w:color="auto" w:fill="FFFFFF"/>
          <w:lang w:val="af-ZA"/>
        </w:rPr>
        <w:t>Ban hành Kế hoạch số 183/KH-UB</w:t>
      </w:r>
      <w:r w:rsidRPr="00ED5130">
        <w:rPr>
          <w:rFonts w:ascii="Times New Roman" w:hAnsi="Times New Roman"/>
          <w:color w:val="000000"/>
          <w:sz w:val="26"/>
          <w:szCs w:val="26"/>
          <w:shd w:val="clear" w:color="auto" w:fill="FFFFFF"/>
          <w:lang w:val="sv-SE"/>
        </w:rPr>
        <w:t>ND</w:t>
      </w:r>
      <w:r w:rsidRPr="00ED5130">
        <w:rPr>
          <w:rFonts w:ascii="Times New Roman" w:hAnsi="Times New Roman"/>
          <w:color w:val="000000"/>
          <w:sz w:val="26"/>
          <w:szCs w:val="26"/>
          <w:shd w:val="clear" w:color="auto" w:fill="FFFFFF"/>
          <w:lang w:val="af-ZA"/>
        </w:rPr>
        <w:t xml:space="preserve"> ngày 06/4/2026 t</w:t>
      </w:r>
      <w:r w:rsidRPr="00ED5130">
        <w:rPr>
          <w:rFonts w:ascii="Times New Roman" w:hAnsi="Times New Roman"/>
          <w:color w:val="000000"/>
          <w:sz w:val="26"/>
          <w:szCs w:val="26"/>
          <w:shd w:val="clear" w:color="auto" w:fill="FFFFFF"/>
          <w:lang w:val="sv-SE"/>
        </w:rPr>
        <w:t>ăng cường công tác quản lý, nuôi trồng, khai thác thủy sản và chống khai thác hủy diệt, vi phạm IUU trên địa bàn xã năm 2026. Theo đó, UBND xã chỉ đạo và giao trách nhiệm Phòng Kinh tế t</w:t>
      </w:r>
      <w:r w:rsidRPr="00ED5130">
        <w:rPr>
          <w:rFonts w:ascii="Times New Roman" w:hAnsi="Times New Roman"/>
          <w:color w:val="000000"/>
          <w:sz w:val="26"/>
          <w:szCs w:val="26"/>
          <w:shd w:val="clear" w:color="auto" w:fill="FFFFFF"/>
          <w:lang w:val="af-ZA"/>
        </w:rPr>
        <w:t xml:space="preserve">iếp tục </w:t>
      </w:r>
      <w:r w:rsidRPr="00ED5130">
        <w:rPr>
          <w:rFonts w:ascii="Times New Roman" w:hAnsi="Times New Roman"/>
          <w:color w:val="000000"/>
          <w:sz w:val="26"/>
          <w:szCs w:val="26"/>
          <w:shd w:val="clear" w:color="auto" w:fill="FFFFFF"/>
          <w:lang w:val="sv-SE"/>
        </w:rPr>
        <w:t xml:space="preserve">theo dõi và </w:t>
      </w:r>
      <w:r w:rsidRPr="00ED5130">
        <w:rPr>
          <w:rFonts w:ascii="Times New Roman" w:hAnsi="Times New Roman"/>
          <w:color w:val="000000"/>
          <w:sz w:val="26"/>
          <w:szCs w:val="26"/>
          <w:shd w:val="clear" w:color="auto" w:fill="FFFFFF"/>
          <w:lang w:val="af-ZA"/>
        </w:rPr>
        <w:t>triển khai các giải pháp phòng chống khai thác thủy sản IUU.</w:t>
      </w:r>
    </w:p>
    <w:p w14:paraId="40005701"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snapToGrid w:val="0"/>
        <w:spacing w:after="120" w:line="360" w:lineRule="auto"/>
        <w:ind w:firstLine="709"/>
        <w:jc w:val="both"/>
        <w:rPr>
          <w:rFonts w:ascii="Times New Roman" w:hAnsi="Times New Roman"/>
          <w:lang w:val="sv-SE"/>
        </w:rPr>
      </w:pPr>
      <w:r w:rsidRPr="00ED5130">
        <w:rPr>
          <w:rFonts w:ascii="Times New Roman" w:hAnsi="Times New Roman"/>
          <w:sz w:val="26"/>
          <w:szCs w:val="26"/>
          <w:lang w:val="sv-SE"/>
        </w:rPr>
        <w:t xml:space="preserve">Đã thực hiện chi trả </w:t>
      </w:r>
      <w:r w:rsidRPr="00ED5130">
        <w:rPr>
          <w:rFonts w:ascii="Times New Roman" w:hAnsi="Times New Roman"/>
          <w:sz w:val="26"/>
          <w:szCs w:val="26"/>
          <w:shd w:val="clear" w:color="auto" w:fill="FFFFFF"/>
          <w:lang w:val="af-ZA"/>
        </w:rPr>
        <w:t xml:space="preserve">kinh phí </w:t>
      </w:r>
      <w:r w:rsidRPr="00ED5130">
        <w:rPr>
          <w:rFonts w:ascii="Times New Roman" w:hAnsi="Times New Roman"/>
          <w:sz w:val="26"/>
          <w:szCs w:val="26"/>
          <w:lang w:val="af-ZA"/>
        </w:rPr>
        <w:t>chính sách khuyến khích, hỗ trợ khai thác, nuôi trồng hải sản và dịch vụ khai thác hải sản trên vùng biển xa với số tiền 22,37 tỷ đồng.</w:t>
      </w:r>
    </w:p>
    <w:p w14:paraId="68169BCD"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snapToGrid w:val="0"/>
        <w:spacing w:after="120" w:line="360" w:lineRule="auto"/>
        <w:ind w:firstLine="709"/>
        <w:jc w:val="both"/>
        <w:rPr>
          <w:rFonts w:ascii="Times New Roman" w:hAnsi="Times New Roman"/>
          <w:sz w:val="26"/>
          <w:szCs w:val="26"/>
          <w:lang w:val="af-ZA"/>
        </w:rPr>
      </w:pPr>
      <w:r w:rsidRPr="00ED5130">
        <w:rPr>
          <w:rFonts w:ascii="Times New Roman" w:eastAsia="Times New Roman-Bold;Segoe Prin" w:hAnsi="Times New Roman"/>
          <w:b/>
          <w:bCs/>
          <w:color w:val="000000"/>
          <w:sz w:val="26"/>
          <w:szCs w:val="26"/>
          <w:lang w:val="af-ZA"/>
        </w:rPr>
        <w:t xml:space="preserve">4. Về phát triển doanh nghiệp, kinh tế tập thể: </w:t>
      </w:r>
      <w:r w:rsidRPr="00ED5130">
        <w:rPr>
          <w:rFonts w:ascii="Times New Roman" w:eastAsia="SimSun;宋体" w:hAnsi="Times New Roman"/>
          <w:sz w:val="26"/>
          <w:szCs w:val="26"/>
          <w:lang w:val="af-ZA"/>
        </w:rPr>
        <w:t>Xác định phát triển kinh tế tập thể gắn với sản xuất nông nghiệp và dịch vụ trên địa bàn là lợi thế của địa phương, trong thời gian qua, UBND xã đã tăng cường chỉ đạo từng bước dịch chuyển từ tư duy “sản xuất nông nghiệp” sang “kinh tế nông nghiệp” ứng dụng công nghệ cao; tích cực định hướng mô hình phát triển tích hợp đa giá trị, thí điểm gắn kết các không gian sản xuất nông nghiệp truyền thống (như vùng trồng nguyên liệu dầu tràm, nông sản sạch) với dịch vụ du lịch trải nghiệm sinh thái, nhằm tối ưu hóa giá trị sử dụng đất, nâng cao thu nhập bền vững cho thành viên và người dân địa phương. Khuyến khích các mô hình kinh tế tuần hoàn quy mô nhỏ (như tận dụng phế phụ phẩm nông nghiệp làm phân bón hữu cơ), vừa tiết kiệm chi phí sản xuất, vừa bảo vệ môi trường nông thôn bền vững. UBND xã đã ban hành kế hoạch số 313/KH-UBND ngày 01/6/2026 phát triển kinh tế tập thể giai đoạn 2026-2030.</w:t>
      </w:r>
    </w:p>
    <w:p w14:paraId="4663EA87"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snapToGrid w:val="0"/>
        <w:spacing w:after="120" w:line="360" w:lineRule="auto"/>
        <w:ind w:firstLine="709"/>
        <w:jc w:val="both"/>
        <w:rPr>
          <w:rFonts w:ascii="Times New Roman" w:hAnsi="Times New Roman"/>
          <w:lang w:val="af-ZA"/>
        </w:rPr>
      </w:pPr>
      <w:r w:rsidRPr="00ED5130">
        <w:rPr>
          <w:rFonts w:ascii="Times New Roman" w:eastAsia="Times New Roman-Bold;Segoe Prin" w:hAnsi="Times New Roman"/>
          <w:b/>
          <w:bCs/>
          <w:color w:val="000000"/>
          <w:sz w:val="26"/>
          <w:szCs w:val="26"/>
          <w:lang w:val="af-ZA"/>
        </w:rPr>
        <w:t>5. Tình hình đầu tư phát triển, giải phóng mặt bằng:</w:t>
      </w:r>
      <w:r w:rsidRPr="00ED5130">
        <w:rPr>
          <w:rFonts w:ascii="Times New Roman" w:eastAsia="SimSun;宋体" w:hAnsi="Times New Roman"/>
          <w:sz w:val="26"/>
          <w:szCs w:val="26"/>
          <w:lang w:val="af-ZA"/>
        </w:rPr>
        <w:t xml:space="preserve"> </w:t>
      </w:r>
    </w:p>
    <w:p w14:paraId="02291BD5"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spacing w:after="120" w:line="360" w:lineRule="auto"/>
        <w:ind w:firstLine="720"/>
        <w:jc w:val="both"/>
        <w:textAlignment w:val="top"/>
        <w:rPr>
          <w:rFonts w:ascii="Times New Roman" w:hAnsi="Times New Roman"/>
          <w:i/>
          <w:iCs/>
          <w:spacing w:val="-6"/>
          <w:sz w:val="26"/>
          <w:szCs w:val="26"/>
          <w:lang w:val="af-ZA"/>
        </w:rPr>
      </w:pPr>
      <w:r w:rsidRPr="00ED5130">
        <w:rPr>
          <w:rFonts w:ascii="Times New Roman" w:hAnsi="Times New Roman"/>
          <w:b/>
          <w:bCs/>
          <w:i/>
          <w:iCs/>
          <w:spacing w:val="-6"/>
          <w:sz w:val="26"/>
          <w:szCs w:val="26"/>
          <w:lang w:val="af-ZA"/>
        </w:rPr>
        <w:t>a) Về đầu tư phát triển:</w:t>
      </w:r>
      <w:r w:rsidRPr="00ED5130">
        <w:rPr>
          <w:rFonts w:ascii="Times New Roman" w:hAnsi="Times New Roman"/>
          <w:i/>
          <w:iCs/>
          <w:spacing w:val="-6"/>
          <w:sz w:val="26"/>
          <w:szCs w:val="26"/>
          <w:lang w:val="af-ZA"/>
        </w:rPr>
        <w:t xml:space="preserve"> </w:t>
      </w:r>
      <w:r w:rsidRPr="00ED5130">
        <w:rPr>
          <w:rFonts w:ascii="Times New Roman" w:hAnsi="Times New Roman"/>
          <w:spacing w:val="-6"/>
          <w:sz w:val="26"/>
          <w:szCs w:val="26"/>
          <w:lang w:val="af-ZA"/>
        </w:rPr>
        <w:t xml:space="preserve">Chỉ đạo thực hiện công tác quản lý đầu tư xây dựng theo đúng quy định Luật Đầu tư công và Kế hoạch đầu tư công trung hạn năm 2026. </w:t>
      </w:r>
    </w:p>
    <w:p w14:paraId="7E1D653C"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spacing w:after="120" w:line="360" w:lineRule="auto"/>
        <w:ind w:firstLine="720"/>
        <w:jc w:val="both"/>
        <w:textAlignment w:val="top"/>
        <w:rPr>
          <w:rFonts w:ascii="Times New Roman" w:hAnsi="Times New Roman"/>
          <w:spacing w:val="-11"/>
          <w:sz w:val="26"/>
          <w:szCs w:val="26"/>
          <w:lang w:val="af-ZA"/>
        </w:rPr>
      </w:pPr>
      <w:r w:rsidRPr="00ED5130">
        <w:rPr>
          <w:rFonts w:ascii="Times New Roman" w:hAnsi="Times New Roman"/>
          <w:sz w:val="26"/>
          <w:szCs w:val="26"/>
          <w:lang w:val="af-ZA"/>
        </w:rPr>
        <w:t>- Đối với các dự án đầu tư công năm 2026: Tổng cộng theo kế hoạch đầu tư công năm 2026 hiện nay có 20 công trình đang triển khai, tổng mức đầu tư 28,84 tỷ đồng; trong đó có 15 công trình thuộc nguồn vốn thành phố đã có phân bổ vốn 9,381 tỷ đồng, 05 công trình vốn quỹ đất thành phố giao chưa được bố trí vốn; tiến độ triển khai cụ thể như sau:</w:t>
      </w:r>
    </w:p>
    <w:p w14:paraId="48C1AB1B"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spacing w:after="120" w:line="360" w:lineRule="auto"/>
        <w:ind w:firstLine="720"/>
        <w:jc w:val="both"/>
        <w:textAlignment w:val="top"/>
        <w:rPr>
          <w:rFonts w:ascii="Times New Roman" w:hAnsi="Times New Roman"/>
          <w:lang w:val="af-ZA"/>
        </w:rPr>
      </w:pPr>
      <w:r w:rsidRPr="00ED5130">
        <w:rPr>
          <w:rFonts w:ascii="Times New Roman" w:hAnsi="Times New Roman"/>
          <w:spacing w:val="-6"/>
          <w:sz w:val="26"/>
          <w:szCs w:val="26"/>
          <w:lang w:val="af-ZA"/>
        </w:rPr>
        <w:t xml:space="preserve">+ Đã hoàn thành lập báo cáo kinh tế kỹ thuật 20/20 công trình; thẩm định, phê duyệt dự án: 18/20 công trình </w:t>
      </w:r>
      <w:r w:rsidRPr="00ED5130">
        <w:rPr>
          <w:rFonts w:ascii="Times New Roman" w:hAnsi="Times New Roman"/>
          <w:i/>
          <w:iCs/>
          <w:spacing w:val="-6"/>
          <w:sz w:val="26"/>
          <w:szCs w:val="26"/>
          <w:lang w:val="af-ZA"/>
        </w:rPr>
        <w:t xml:space="preserve">(còn 02 công trình đang thẩm định: Chỉnh trang khu trung tâm Lộc Bình; Nâng cấp đường GT thôn Lê Thái Thiện (từ nhà ông Châu đến nhà ông Minh và đường ven đầm </w:t>
      </w:r>
      <w:r w:rsidRPr="00ED5130">
        <w:rPr>
          <w:rFonts w:ascii="Times New Roman" w:hAnsi="Times New Roman"/>
          <w:i/>
          <w:iCs/>
          <w:spacing w:val="-6"/>
          <w:sz w:val="26"/>
          <w:szCs w:val="26"/>
          <w:lang w:val="af-ZA"/>
        </w:rPr>
        <w:lastRenderedPageBreak/>
        <w:t>từ tràn Lê Thái Thiện đến cầu Há Roi (ngoài);</w:t>
      </w:r>
      <w:r w:rsidRPr="00ED5130">
        <w:rPr>
          <w:rFonts w:ascii="Times New Roman" w:hAnsi="Times New Roman"/>
          <w:sz w:val="26"/>
          <w:szCs w:val="26"/>
          <w:lang w:val="af-ZA"/>
        </w:rPr>
        <w:t xml:space="preserve"> tiến độ bàn giao mặt bằng, thi công và giải ngân vốn: Đã bàn giao mặt bằng thi công 18 công trình; hoàn tất thủ tục hợp đồng 18 công trình, </w:t>
      </w:r>
      <w:r w:rsidRPr="00ED5130">
        <w:rPr>
          <w:rFonts w:ascii="Times New Roman" w:eastAsia="SimSun;宋体" w:hAnsi="Times New Roman"/>
          <w:sz w:val="26"/>
          <w:szCs w:val="26"/>
          <w:lang w:val="af-ZA"/>
        </w:rPr>
        <w:t xml:space="preserve">có 2 công trình đã nghiệm thu hoàn thành xây lắp giai đoạn 1 </w:t>
      </w:r>
      <w:r w:rsidRPr="00ED5130">
        <w:rPr>
          <w:rFonts w:ascii="Times New Roman" w:eastAsia="SimSun;宋体" w:hAnsi="Times New Roman"/>
          <w:i/>
          <w:iCs/>
          <w:sz w:val="26"/>
          <w:szCs w:val="26"/>
          <w:lang w:val="af-ZA"/>
        </w:rPr>
        <w:t>(Sửa chữa Trạm Y tế xã Phú Lộc; Sửa chữa Trường THCS Lộc Trì)</w:t>
      </w:r>
      <w:r w:rsidRPr="00ED5130">
        <w:rPr>
          <w:rFonts w:ascii="Times New Roman" w:eastAsia="SimSun;宋体" w:hAnsi="Times New Roman"/>
          <w:sz w:val="26"/>
          <w:szCs w:val="26"/>
          <w:lang w:val="af-ZA"/>
        </w:rPr>
        <w:t>.</w:t>
      </w:r>
    </w:p>
    <w:p w14:paraId="48CE0266"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spacing w:after="120" w:line="360" w:lineRule="auto"/>
        <w:ind w:firstLine="720"/>
        <w:jc w:val="both"/>
        <w:textAlignment w:val="top"/>
        <w:rPr>
          <w:rFonts w:ascii="Times New Roman" w:eastAsia="SimSun;宋体" w:hAnsi="Times New Roman"/>
          <w:sz w:val="26"/>
          <w:szCs w:val="26"/>
          <w:lang w:val="af-ZA"/>
        </w:rPr>
      </w:pPr>
      <w:r w:rsidRPr="00ED5130">
        <w:rPr>
          <w:rFonts w:ascii="Times New Roman" w:eastAsia="SimSun;宋体" w:hAnsi="Times New Roman"/>
          <w:sz w:val="26"/>
          <w:szCs w:val="26"/>
          <w:lang w:val="af-ZA"/>
        </w:rPr>
        <w:t>Đã giải ngân vốn tạm ứng gói thầu xây dựng 17/18 công trình (lũy kế giá trị giải ngân vốn 7,154 tỷ đồng/16,266 tỷ đồng, tỷ lệ giải ngân đạt 44 %).</w:t>
      </w:r>
    </w:p>
    <w:p w14:paraId="223EE9DC"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spacing w:after="120" w:line="360" w:lineRule="auto"/>
        <w:ind w:firstLine="720"/>
        <w:jc w:val="both"/>
        <w:textAlignment w:val="top"/>
        <w:rPr>
          <w:rFonts w:ascii="Times New Roman" w:eastAsia="SimSun;宋体" w:hAnsi="Times New Roman"/>
          <w:sz w:val="26"/>
          <w:szCs w:val="26"/>
          <w:lang w:val="af-ZA"/>
        </w:rPr>
      </w:pPr>
      <w:r w:rsidRPr="00ED5130">
        <w:rPr>
          <w:rFonts w:ascii="Times New Roman" w:eastAsia="SimSun;宋体" w:hAnsi="Times New Roman"/>
          <w:sz w:val="26"/>
          <w:szCs w:val="26"/>
          <w:lang w:val="af-ZA"/>
        </w:rPr>
        <w:t>- Tình hình thực hiện các nguồn vốn đầu tư công năm 2026, cụ thể:</w:t>
      </w:r>
    </w:p>
    <w:p w14:paraId="629E587D"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spacing w:after="120" w:line="360" w:lineRule="auto"/>
        <w:ind w:firstLine="720"/>
        <w:jc w:val="both"/>
        <w:textAlignment w:val="top"/>
        <w:rPr>
          <w:rFonts w:ascii="Times New Roman" w:hAnsi="Times New Roman"/>
          <w:lang w:val="af-ZA"/>
        </w:rPr>
      </w:pPr>
      <w:r w:rsidRPr="00ED5130">
        <w:rPr>
          <w:rFonts w:ascii="Times New Roman" w:eastAsia="SimSun;宋体" w:hAnsi="Times New Roman"/>
          <w:i/>
          <w:iCs/>
          <w:sz w:val="26"/>
          <w:szCs w:val="26"/>
          <w:lang w:val="af-ZA"/>
        </w:rPr>
        <w:t>+ Nguồn vốn Chương trình mục tiêu Quốc gia:</w:t>
      </w:r>
      <w:r w:rsidRPr="00ED5130">
        <w:rPr>
          <w:rFonts w:ascii="Times New Roman" w:eastAsia="SimSun;宋体" w:hAnsi="Times New Roman"/>
          <w:sz w:val="26"/>
          <w:szCs w:val="26"/>
          <w:lang w:val="af-ZA"/>
        </w:rPr>
        <w:t xml:space="preserve"> Năm 2026, tổng vốn phân bổ 1,105 tỷ đồng (chuyển nguồn năm trước chuyển sang), công trình đang thi công chưa có khối lượng để giải ngân. </w:t>
      </w:r>
    </w:p>
    <w:p w14:paraId="6FB59CC2"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spacing w:after="120" w:line="360" w:lineRule="auto"/>
        <w:ind w:firstLine="720"/>
        <w:jc w:val="both"/>
        <w:textAlignment w:val="top"/>
        <w:rPr>
          <w:rFonts w:ascii="Times New Roman" w:hAnsi="Times New Roman"/>
          <w:lang w:val="af-ZA"/>
        </w:rPr>
      </w:pPr>
      <w:r w:rsidRPr="00ED5130">
        <w:rPr>
          <w:rFonts w:ascii="Times New Roman" w:eastAsia="SimSun;宋体" w:hAnsi="Times New Roman"/>
          <w:i/>
          <w:iCs/>
          <w:sz w:val="26"/>
          <w:szCs w:val="26"/>
          <w:lang w:val="af-ZA"/>
        </w:rPr>
        <w:t>+ Nguồn quỹ đất xã:</w:t>
      </w:r>
      <w:r w:rsidRPr="00ED5130">
        <w:rPr>
          <w:rFonts w:ascii="Times New Roman" w:eastAsia="SimSun;宋体" w:hAnsi="Times New Roman"/>
          <w:sz w:val="26"/>
          <w:szCs w:val="26"/>
          <w:lang w:val="af-ZA"/>
        </w:rPr>
        <w:t xml:space="preserve"> Tổng vốn bố trí 6,099 tỷ đồng, giải ngân 600 triệu đồng, đạt 10% so với kế hoạch. </w:t>
      </w:r>
    </w:p>
    <w:p w14:paraId="254BA727"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spacing w:after="120" w:line="360" w:lineRule="auto"/>
        <w:ind w:firstLine="720"/>
        <w:jc w:val="both"/>
        <w:textAlignment w:val="top"/>
        <w:rPr>
          <w:rFonts w:ascii="Times New Roman" w:hAnsi="Times New Roman"/>
          <w:lang w:val="af-ZA"/>
        </w:rPr>
      </w:pPr>
      <w:r w:rsidRPr="00ED5130">
        <w:rPr>
          <w:rFonts w:ascii="Times New Roman" w:eastAsia="SimSun;宋体" w:hAnsi="Times New Roman"/>
          <w:i/>
          <w:iCs/>
          <w:sz w:val="26"/>
          <w:szCs w:val="26"/>
          <w:lang w:val="af-ZA"/>
        </w:rPr>
        <w:t>+ Nguồn vốn đầu tư phát triển:</w:t>
      </w:r>
      <w:r w:rsidRPr="00ED5130">
        <w:rPr>
          <w:rFonts w:ascii="Times New Roman" w:eastAsia="SimSun;宋体" w:hAnsi="Times New Roman"/>
          <w:sz w:val="26"/>
          <w:szCs w:val="26"/>
          <w:lang w:val="af-ZA"/>
        </w:rPr>
        <w:t xml:space="preserve"> Tổng vốn bố trí 5,7 tỷ đồng, giải ngân 2 tỷ đồng, đạt 35% so với kế hoạch. </w:t>
      </w:r>
    </w:p>
    <w:p w14:paraId="62585390"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spacing w:after="120" w:line="360" w:lineRule="auto"/>
        <w:ind w:firstLine="720"/>
        <w:jc w:val="both"/>
        <w:textAlignment w:val="top"/>
        <w:rPr>
          <w:rFonts w:ascii="Times New Roman" w:hAnsi="Times New Roman"/>
          <w:lang w:val="af-ZA"/>
        </w:rPr>
      </w:pPr>
      <w:r w:rsidRPr="00ED5130">
        <w:rPr>
          <w:rFonts w:ascii="Times New Roman" w:eastAsia="SimSun;宋体" w:hAnsi="Times New Roman"/>
          <w:i/>
          <w:iCs/>
          <w:sz w:val="26"/>
          <w:szCs w:val="26"/>
          <w:lang w:val="af-ZA"/>
        </w:rPr>
        <w:t>+ Nguồn sự nghiệp xã:</w:t>
      </w:r>
      <w:r w:rsidRPr="00ED5130">
        <w:rPr>
          <w:rFonts w:ascii="Times New Roman" w:eastAsia="SimSun;宋体" w:hAnsi="Times New Roman"/>
          <w:sz w:val="26"/>
          <w:szCs w:val="26"/>
          <w:lang w:val="af-ZA"/>
        </w:rPr>
        <w:t xml:space="preserve"> Tổng vốn bố trí năm 2026 là 11,372 tỷ đồng, giải ngân 7,010 tỷ đồng đạt 62% so với kế hoạch</w:t>
      </w:r>
    </w:p>
    <w:p w14:paraId="718AB7B1"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spacing w:after="120" w:line="360" w:lineRule="auto"/>
        <w:ind w:firstLine="720"/>
        <w:jc w:val="both"/>
        <w:textAlignment w:val="top"/>
        <w:rPr>
          <w:rFonts w:ascii="Times New Roman" w:hAnsi="Times New Roman"/>
          <w:lang w:val="af-ZA"/>
        </w:rPr>
      </w:pPr>
      <w:r w:rsidRPr="00ED5130">
        <w:rPr>
          <w:rFonts w:ascii="Times New Roman" w:hAnsi="Times New Roman"/>
          <w:sz w:val="26"/>
          <w:szCs w:val="26"/>
          <w:lang w:val="af-ZA"/>
        </w:rPr>
        <w:t>- Hiện nay, đã chỉ đạo các đơn vị liên quan xây dựng Kế hoạch đầu tư công trung hạn giai đoạn 2026-2030 theo hướng dẫn của Sở Tài chính; chỉ đạo Phòng Kinh tế phối hợp với Trung tâm Xúc tiến Đầu tư, Thương mại và Hỗ trợ Doanh nghiệp Thành phố Huế rà soát, cập nhật tình hình triển khai thực hiện dự án Khu du lịch nghỉ dưỡng phát triển thể chất kết hợp vui chơi, thể thao Lộc Bình và các khó khăn, vướng mắc trong quá trình thực hiện.</w:t>
      </w:r>
    </w:p>
    <w:p w14:paraId="71B5EF38"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snapToGrid w:val="0"/>
        <w:spacing w:after="120" w:line="360" w:lineRule="auto"/>
        <w:ind w:firstLine="709"/>
        <w:jc w:val="both"/>
        <w:rPr>
          <w:rFonts w:ascii="Times New Roman" w:hAnsi="Times New Roman"/>
          <w:b/>
          <w:bCs/>
          <w:i/>
          <w:iCs/>
          <w:sz w:val="26"/>
          <w:szCs w:val="26"/>
          <w:lang w:val="af-ZA"/>
        </w:rPr>
      </w:pPr>
      <w:r w:rsidRPr="00ED5130">
        <w:rPr>
          <w:rFonts w:ascii="Times New Roman" w:hAnsi="Times New Roman"/>
          <w:b/>
          <w:bCs/>
          <w:i/>
          <w:iCs/>
          <w:sz w:val="26"/>
          <w:szCs w:val="26"/>
          <w:lang w:val="af-ZA"/>
        </w:rPr>
        <w:t>b) Thu chi ngân sách:</w:t>
      </w:r>
    </w:p>
    <w:p w14:paraId="6BA7232A"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spacing w:after="120" w:line="360" w:lineRule="auto"/>
        <w:ind w:firstLine="720"/>
        <w:jc w:val="both"/>
        <w:textAlignment w:val="top"/>
        <w:rPr>
          <w:rFonts w:ascii="Times New Roman" w:hAnsi="Times New Roman"/>
          <w:bCs/>
          <w:sz w:val="26"/>
          <w:szCs w:val="26"/>
          <w:lang w:val="af-ZA"/>
        </w:rPr>
      </w:pPr>
      <w:r w:rsidRPr="00ED5130">
        <w:rPr>
          <w:rFonts w:ascii="Times New Roman" w:hAnsi="Times New Roman"/>
          <w:sz w:val="26"/>
          <w:szCs w:val="26"/>
          <w:lang w:val="af-ZA"/>
        </w:rPr>
        <w:t xml:space="preserve">- Thu ngân sách nhà nước: Tổng thu ngân sách nhà nước trên địa bàn xã 6 tháng đầu năm là </w:t>
      </w:r>
      <w:r w:rsidRPr="00ED5130">
        <w:rPr>
          <w:rFonts w:ascii="Times New Roman" w:hAnsi="Times New Roman"/>
          <w:bCs/>
          <w:sz w:val="26"/>
          <w:szCs w:val="26"/>
          <w:lang w:val="af-ZA"/>
        </w:rPr>
        <w:t xml:space="preserve">201,142 tỷ đồng, đạt 119,02% so với kế hoạch; trong đó, thu ngân sách xã hưởng là 3,739 tỷ đồng, đạt 35% so với kế hoạch </w:t>
      </w:r>
      <w:r w:rsidRPr="00ED5130">
        <w:rPr>
          <w:rFonts w:ascii="Times New Roman" w:eastAsia="Times New Roman-Italic;Segoe Pr" w:hAnsi="Times New Roman"/>
          <w:i/>
          <w:iCs/>
          <w:color w:val="000000"/>
          <w:sz w:val="26"/>
          <w:szCs w:val="26"/>
          <w:lang w:val="af-ZA"/>
        </w:rPr>
        <w:t xml:space="preserve">(nếu trừ thu tiền sử dụng đất ra thì thu ngân sách xã hưởng đạt 54 % kế hoạch). </w:t>
      </w:r>
      <w:r w:rsidRPr="00ED5130">
        <w:rPr>
          <w:rFonts w:ascii="Times New Roman" w:eastAsia="SimSun;宋体" w:hAnsi="Times New Roman"/>
          <w:color w:val="000000"/>
          <w:sz w:val="26"/>
          <w:szCs w:val="26"/>
          <w:lang w:val="af-ZA"/>
        </w:rPr>
        <w:t>Nguồn thu quỹ đất còn thấp và chưa thu từ đấu giá quyền sử dụng đất làm giảm khả năng cân đối nguồn vốn cho các nhiệm vụ chi đầu tư phát triển</w:t>
      </w:r>
      <w:r w:rsidRPr="00ED5130">
        <w:rPr>
          <w:rFonts w:ascii="Times New Roman" w:eastAsia="SimSun;宋体" w:hAnsi="Times New Roman"/>
          <w:sz w:val="26"/>
          <w:szCs w:val="26"/>
          <w:lang w:val="af-ZA"/>
        </w:rPr>
        <w:t xml:space="preserve"> </w:t>
      </w:r>
    </w:p>
    <w:p w14:paraId="05FCEAC9"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spacing w:after="120" w:line="360" w:lineRule="auto"/>
        <w:ind w:firstLine="720"/>
        <w:jc w:val="both"/>
        <w:textAlignment w:val="top"/>
        <w:rPr>
          <w:rFonts w:ascii="Times New Roman" w:hAnsi="Times New Roman"/>
          <w:lang w:val="af-ZA"/>
        </w:rPr>
      </w:pPr>
      <w:r w:rsidRPr="00ED5130">
        <w:rPr>
          <w:rFonts w:ascii="Times New Roman" w:hAnsi="Times New Roman"/>
          <w:bCs/>
          <w:sz w:val="26"/>
          <w:szCs w:val="26"/>
          <w:lang w:val="af-ZA"/>
        </w:rPr>
        <w:t xml:space="preserve">- Chi ngân sách nhà nước: Tổng chi ngân sách nhà nước 6 tháng đầu năm là 97,130 tỷ đồng, đạt 57% kế hoạch; chi thường xuyên là 87,52 tỷ, đạt 61%; chi đầu tư phát triển là 9,61 tỷ, đạt 40%. </w:t>
      </w:r>
      <w:r w:rsidRPr="00ED5130">
        <w:rPr>
          <w:rFonts w:ascii="Times New Roman" w:hAnsi="Times New Roman"/>
          <w:sz w:val="26"/>
          <w:szCs w:val="26"/>
          <w:lang w:val="af-ZA"/>
        </w:rPr>
        <w:t xml:space="preserve">Chi ngân sách xã 6 tháng đầu năm 2026 về cơ bản đáp ứng các nhiệm vụ chi theo kế hoạch đề ra và đúng mục tiêu của ngân sách thành phố; công tác quản lý chi </w:t>
      </w:r>
      <w:r w:rsidRPr="00ED5130">
        <w:rPr>
          <w:rFonts w:ascii="Times New Roman" w:hAnsi="Times New Roman"/>
          <w:sz w:val="26"/>
          <w:szCs w:val="26"/>
          <w:lang w:val="af-ZA"/>
        </w:rPr>
        <w:lastRenderedPageBreak/>
        <w:t>NSNN đã được tăng cường, khâu kiểm soát chi đảm bảo chặt chẽ theo đúng dự toán, kế hoạch, chế độ chính sách.</w:t>
      </w:r>
    </w:p>
    <w:p w14:paraId="52C7E37B"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spacing w:after="120" w:line="360" w:lineRule="auto"/>
        <w:ind w:firstLine="720"/>
        <w:jc w:val="both"/>
        <w:textAlignment w:val="top"/>
        <w:rPr>
          <w:rFonts w:ascii="Times New Roman" w:hAnsi="Times New Roman"/>
          <w:lang w:val="af-ZA"/>
        </w:rPr>
      </w:pPr>
      <w:r w:rsidRPr="00ED5130">
        <w:rPr>
          <w:rFonts w:ascii="Times New Roman" w:hAnsi="Times New Roman"/>
          <w:b/>
          <w:bCs/>
          <w:i/>
          <w:sz w:val="26"/>
          <w:szCs w:val="26"/>
          <w:lang w:val="af-ZA"/>
        </w:rPr>
        <w:t>c) Về công tác bồi thường, hỗ trợ và tái định cư:</w:t>
      </w:r>
      <w:r w:rsidRPr="00ED5130">
        <w:rPr>
          <w:rFonts w:ascii="Times New Roman" w:hAnsi="Times New Roman"/>
          <w:b/>
          <w:bCs/>
          <w:sz w:val="26"/>
          <w:szCs w:val="26"/>
          <w:lang w:val="af-ZA"/>
        </w:rPr>
        <w:t xml:space="preserve"> </w:t>
      </w:r>
    </w:p>
    <w:p w14:paraId="596EC3F1"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spacing w:after="120" w:line="360" w:lineRule="auto"/>
        <w:ind w:firstLine="720"/>
        <w:jc w:val="both"/>
        <w:textAlignment w:val="top"/>
        <w:rPr>
          <w:rFonts w:ascii="Times New Roman" w:hAnsi="Times New Roman"/>
          <w:lang w:val="af-ZA"/>
        </w:rPr>
      </w:pPr>
      <w:r w:rsidRPr="00ED5130">
        <w:rPr>
          <w:rFonts w:ascii="Times New Roman" w:hAnsi="Times New Roman"/>
          <w:sz w:val="26"/>
          <w:szCs w:val="26"/>
          <w:lang w:val="af-ZA"/>
        </w:rPr>
        <w:t>6 tháng đầu năm, tiếp tục triển khai các nhiệm vụ về dự án Khu du lịch nghỉ dưỡng phát triển thể chất kết hợp vui chơi, thể thao Lộc Bình; ban hành</w:t>
      </w:r>
      <w:r w:rsidRPr="00ED5130">
        <w:rPr>
          <w:rFonts w:ascii="Times New Roman" w:hAnsi="Times New Roman"/>
          <w:sz w:val="26"/>
          <w:szCs w:val="26"/>
          <w:lang w:val="es-ES"/>
        </w:rPr>
        <w:t xml:space="preserve"> Quyết định số 342/QĐ-UBND ngày 02/4/2026 thu hồi đất thực hiện công trình Hoàn trả tuyến mương và hệ thống ống nước tự chảy phục vụ thi công dự án Trường THPT Phú Lộc (giai đoạn 1).</w:t>
      </w:r>
    </w:p>
    <w:p w14:paraId="095FE1BA"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spacing w:after="120" w:line="360" w:lineRule="auto"/>
        <w:ind w:firstLine="720"/>
        <w:jc w:val="both"/>
        <w:textAlignment w:val="top"/>
        <w:rPr>
          <w:rFonts w:ascii="Times New Roman" w:hAnsi="Times New Roman"/>
          <w:lang w:val="af-ZA"/>
        </w:rPr>
      </w:pPr>
      <w:r w:rsidRPr="00ED5130">
        <w:rPr>
          <w:rFonts w:ascii="Times New Roman" w:hAnsi="Times New Roman"/>
          <w:sz w:val="26"/>
          <w:szCs w:val="26"/>
          <w:lang w:val="es-ES"/>
        </w:rPr>
        <w:t xml:space="preserve">Tiếp tục chỉ đạo thực hiện 03 dự án trên địa bàn xã với diện tích thu hồi là 183,67 ha và Dự án đường sắt tốc độ cao trên trục Bắc – Nam đoạn qua xã Phú Lộc với dự kiến diện tích thu hồi khoảng 117,13ha.  </w:t>
      </w:r>
    </w:p>
    <w:p w14:paraId="3E6342A2"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spacing w:after="120" w:line="360" w:lineRule="auto"/>
        <w:ind w:firstLine="720"/>
        <w:jc w:val="both"/>
        <w:textAlignment w:val="top"/>
        <w:rPr>
          <w:rFonts w:ascii="Times New Roman" w:hAnsi="Times New Roman"/>
          <w:lang w:val="af-ZA"/>
        </w:rPr>
      </w:pPr>
      <w:r w:rsidRPr="00ED5130">
        <w:rPr>
          <w:rFonts w:ascii="Times New Roman" w:hAnsi="Times New Roman"/>
          <w:sz w:val="26"/>
          <w:szCs w:val="26"/>
          <w:lang w:val="es-ES"/>
        </w:rPr>
        <w:t xml:space="preserve">Đối với Dự án Khu du lịch nghỉ dưỡng phát triển thể chất kết hợp vui chơi, thể thao Lộc Bình, UBND xã chỉ đạo Phòng Kinh tế khẩn trương phối hợp với nhà đầu tư, Ban QLDA ĐTXD khu vực 3 triển khai một số nhiệm vụ trọng tâm như: đẩy nhanh tiến độ thực hiện Cấp GCNQSDĐ đối với các thửa đất đã đủ điều kiện </w:t>
      </w:r>
      <w:r w:rsidRPr="00ED5130">
        <w:rPr>
          <w:rFonts w:ascii="Times New Roman" w:hAnsi="Times New Roman"/>
          <w:i/>
          <w:iCs/>
          <w:sz w:val="26"/>
          <w:szCs w:val="26"/>
          <w:lang w:val="es-ES"/>
        </w:rPr>
        <w:t>(tập trung 85 thửa đã có trích lục đo đạc)</w:t>
      </w:r>
      <w:r w:rsidRPr="00ED5130">
        <w:rPr>
          <w:rFonts w:ascii="Times New Roman" w:hAnsi="Times New Roman"/>
          <w:sz w:val="26"/>
          <w:szCs w:val="26"/>
          <w:lang w:val="es-ES"/>
        </w:rPr>
        <w:t xml:space="preserve">; Rà soát, xác định vị trí di dời đối với 61 mộ bị ảnh hưởng trong vùng dự án </w:t>
      </w:r>
      <w:r w:rsidRPr="00ED5130">
        <w:rPr>
          <w:rFonts w:ascii="Times New Roman" w:hAnsi="Times New Roman"/>
          <w:i/>
          <w:iCs/>
          <w:sz w:val="26"/>
          <w:szCs w:val="26"/>
          <w:lang w:val="es-ES"/>
        </w:rPr>
        <w:t xml:space="preserve">(Phương án bồi thường di dời mộ theo đơn giá Nhà nước để nhà đầu tư có cơ sở tham khảo trong quá trình thỏa thuận với người dân; Thực hiện thỏa thuận chi trả phương án di dời mộ của 46 hộ dân đã có vị trí di dời theo nhu cầu của người dân; Tiếp tục thỏa thuận phương án di dời 10 ngôi mộ cùng 01 chủ) </w:t>
      </w:r>
      <w:r w:rsidRPr="00ED5130">
        <w:rPr>
          <w:rFonts w:ascii="Times New Roman" w:hAnsi="Times New Roman"/>
          <w:sz w:val="26"/>
          <w:szCs w:val="26"/>
          <w:lang w:val="es-ES"/>
        </w:rPr>
        <w:t>theo kế hoạch số 120/KH-UBND ngày 10/3/2026 của UBND thành phố triển khai hỗ trợ thủ tục đầu tư xây dựng dự án Khu du lịch nghỉ dưỡng phát triển thể chất kết hợp vui chơi, thể thao Lộc Bình.</w:t>
      </w:r>
    </w:p>
    <w:p w14:paraId="0100252F"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spacing w:after="120" w:line="360" w:lineRule="auto"/>
        <w:ind w:firstLine="720"/>
        <w:jc w:val="both"/>
        <w:textAlignment w:val="top"/>
        <w:rPr>
          <w:rFonts w:ascii="Times New Roman" w:hAnsi="Times New Roman"/>
          <w:iCs/>
          <w:sz w:val="26"/>
          <w:szCs w:val="26"/>
          <w:lang w:val="es-ES"/>
        </w:rPr>
      </w:pPr>
      <w:r w:rsidRPr="00ED5130">
        <w:rPr>
          <w:rFonts w:ascii="Times New Roman" w:hAnsi="Times New Roman"/>
          <w:iCs/>
          <w:sz w:val="26"/>
          <w:szCs w:val="26"/>
          <w:lang w:val="es-ES"/>
        </w:rPr>
        <w:t xml:space="preserve">- Đã ban hành Công văn đề nghị Ban Quản lý dự án Đầu tư xây dựng khu vực 3 sớm ban hành kế hoạch và lập các thủ tục để tổ chức đấu giá thu tiền sử dụng đất theo chỉ tiêu được giao. </w:t>
      </w:r>
    </w:p>
    <w:p w14:paraId="7D9F37DD"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spacing w:after="120" w:line="360" w:lineRule="auto"/>
        <w:ind w:firstLine="720"/>
        <w:jc w:val="both"/>
        <w:textAlignment w:val="top"/>
        <w:rPr>
          <w:rFonts w:ascii="Times New Roman" w:hAnsi="Times New Roman"/>
          <w:lang w:val="es-ES"/>
        </w:rPr>
      </w:pPr>
      <w:r w:rsidRPr="00ED5130">
        <w:rPr>
          <w:rFonts w:ascii="Times New Roman" w:hAnsi="Times New Roman"/>
          <w:b/>
          <w:bCs/>
          <w:sz w:val="26"/>
          <w:szCs w:val="26"/>
          <w:lang w:val="es-ES"/>
        </w:rPr>
        <w:t xml:space="preserve">6. </w:t>
      </w:r>
      <w:r w:rsidRPr="00ED5130">
        <w:rPr>
          <w:rFonts w:ascii="Times New Roman" w:hAnsi="Times New Roman"/>
          <w:b/>
          <w:bCs/>
          <w:sz w:val="26"/>
          <w:szCs w:val="26"/>
          <w:lang w:val="de-DE"/>
        </w:rPr>
        <w:t xml:space="preserve">Quy hoạch, tài nguyên môi trường </w:t>
      </w:r>
      <w:r w:rsidRPr="00ED5130">
        <w:rPr>
          <w:rFonts w:ascii="Times New Roman" w:hAnsi="Times New Roman"/>
          <w:b/>
          <w:sz w:val="26"/>
          <w:szCs w:val="26"/>
          <w:lang w:val="de-DE"/>
        </w:rPr>
        <w:t xml:space="preserve">và </w:t>
      </w:r>
      <w:r w:rsidRPr="00ED5130">
        <w:rPr>
          <w:rFonts w:ascii="Times New Roman" w:hAnsi="Times New Roman"/>
          <w:b/>
          <w:sz w:val="26"/>
          <w:szCs w:val="26"/>
          <w:lang w:val="vi-VN"/>
        </w:rPr>
        <w:t>quản lý</w:t>
      </w:r>
      <w:r w:rsidRPr="00ED5130">
        <w:rPr>
          <w:rFonts w:ascii="Times New Roman" w:hAnsi="Times New Roman"/>
          <w:b/>
          <w:sz w:val="26"/>
          <w:szCs w:val="26"/>
          <w:lang w:val="de-DE"/>
        </w:rPr>
        <w:t xml:space="preserve"> xây dựng</w:t>
      </w:r>
    </w:p>
    <w:p w14:paraId="602F178A"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spacing w:after="120" w:line="360" w:lineRule="auto"/>
        <w:ind w:firstLine="720"/>
        <w:jc w:val="both"/>
        <w:textAlignment w:val="top"/>
        <w:rPr>
          <w:rFonts w:ascii="Times New Roman" w:hAnsi="Times New Roman"/>
          <w:lang w:val="es-ES"/>
        </w:rPr>
      </w:pPr>
      <w:r w:rsidRPr="00ED5130">
        <w:rPr>
          <w:rFonts w:ascii="Times New Roman" w:hAnsi="Times New Roman"/>
          <w:b/>
          <w:bCs/>
          <w:i/>
          <w:sz w:val="26"/>
          <w:szCs w:val="26"/>
          <w:lang w:val="de-DE"/>
        </w:rPr>
        <w:t xml:space="preserve">a) </w:t>
      </w:r>
      <w:r w:rsidRPr="00ED5130">
        <w:rPr>
          <w:rFonts w:ascii="Times New Roman" w:hAnsi="Times New Roman"/>
          <w:b/>
          <w:bCs/>
          <w:i/>
          <w:sz w:val="26"/>
          <w:szCs w:val="26"/>
          <w:lang w:val="vi-VN"/>
        </w:rPr>
        <w:t>Công tác quy hoạch:</w:t>
      </w:r>
      <w:r w:rsidRPr="00ED5130">
        <w:rPr>
          <w:rFonts w:ascii="Times New Roman" w:hAnsi="Times New Roman"/>
          <w:b/>
          <w:sz w:val="26"/>
          <w:szCs w:val="26"/>
          <w:lang w:val="vi-VN"/>
        </w:rPr>
        <w:t xml:space="preserve"> </w:t>
      </w:r>
      <w:r w:rsidRPr="00ED5130">
        <w:rPr>
          <w:rFonts w:ascii="Times New Roman" w:hAnsi="Times New Roman"/>
          <w:bCs/>
          <w:sz w:val="26"/>
          <w:szCs w:val="26"/>
          <w:lang w:val="de-DE"/>
        </w:rPr>
        <w:t xml:space="preserve">Tiếp tục tập trung thực hiện hoàn thành các đồ án quy hoạch xây dựng chuyển tiếp năm 2025 và triển khai thực hiện các đồ án quy hoạch theo kế hoạch năm 2026; đã phê duyệt dự toán đồ án Quy hoạch chi tiết xây dựng (tỷ lệ 1/500) Khu dân cư Âu Thuyền, xã Lộc Trì, huyện Phú Lộc, tỉnh Thừa Thiên Huế (nay là xã Phú Lộc); đã ban hành văn bản lấy ý kiến tham gia góp ý Nhiệm vụ Quy hoạch chung đô thị mới Phú Lộc, thành phố Huế đến năm 2050, làm việc với </w:t>
      </w:r>
      <w:r w:rsidRPr="00ED5130">
        <w:rPr>
          <w:rFonts w:ascii="Times New Roman" w:hAnsi="Times New Roman"/>
          <w:sz w:val="26"/>
          <w:szCs w:val="26"/>
          <w:lang w:val="de-DE"/>
        </w:rPr>
        <w:t xml:space="preserve">Viện QHXD để tổ chức nghiệm thu thanh lý hợp đồng lập quy hoạch phân khu khu vực Lộc Bình (Núi Quện) để làm cơ sở lựa chọn đơn vị </w:t>
      </w:r>
      <w:r w:rsidRPr="00ED5130">
        <w:rPr>
          <w:rFonts w:ascii="Times New Roman" w:hAnsi="Times New Roman"/>
          <w:sz w:val="26"/>
          <w:szCs w:val="26"/>
          <w:lang w:val="de-DE"/>
        </w:rPr>
        <w:lastRenderedPageBreak/>
        <w:t>tư vấn mới</w:t>
      </w:r>
      <w:r w:rsidRPr="00ED5130">
        <w:rPr>
          <w:rFonts w:ascii="Times New Roman" w:hAnsi="Times New Roman"/>
          <w:bCs/>
          <w:sz w:val="26"/>
          <w:szCs w:val="26"/>
          <w:lang w:val="de-DE"/>
        </w:rPr>
        <w:t>.</w:t>
      </w:r>
    </w:p>
    <w:p w14:paraId="09A6F110"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spacing w:after="120" w:line="360" w:lineRule="auto"/>
        <w:ind w:firstLine="720"/>
        <w:jc w:val="both"/>
        <w:textAlignment w:val="top"/>
        <w:rPr>
          <w:rFonts w:ascii="Times New Roman" w:hAnsi="Times New Roman"/>
          <w:bCs/>
          <w:sz w:val="26"/>
          <w:szCs w:val="26"/>
          <w:lang w:val="de-DE"/>
        </w:rPr>
      </w:pPr>
      <w:r w:rsidRPr="00ED5130">
        <w:rPr>
          <w:rFonts w:ascii="Times New Roman" w:hAnsi="Times New Roman"/>
          <w:b/>
          <w:i/>
          <w:sz w:val="26"/>
          <w:szCs w:val="26"/>
          <w:lang w:val="de-DE"/>
        </w:rPr>
        <w:t xml:space="preserve">b) Quản lý đất đai, tài nguyên môi trường: </w:t>
      </w:r>
      <w:r w:rsidRPr="00ED5130">
        <w:rPr>
          <w:rFonts w:ascii="Times New Roman" w:hAnsi="Times New Roman"/>
          <w:bCs/>
          <w:sz w:val="26"/>
          <w:szCs w:val="26"/>
          <w:lang w:val="de-DE"/>
        </w:rPr>
        <w:t xml:space="preserve">Trong 6 tháng đầu năm, đã xét cấp 104 Giấy chứng nhận quyền sử dụng đất, với diện tích 72,48 ha. </w:t>
      </w:r>
      <w:r w:rsidRPr="00ED5130">
        <w:rPr>
          <w:rFonts w:ascii="Times New Roman" w:hAnsi="Times New Roman"/>
          <w:sz w:val="26"/>
          <w:szCs w:val="26"/>
          <w:lang w:val="de-DE"/>
        </w:rPr>
        <w:t>Thường xuyên tổ chức kiểm tra nhằm phát hiện kịp thời các trường hợp vi phạm khai thác tài nguyên khoáng sản trái phép trên địa bàn</w:t>
      </w:r>
      <w:r w:rsidRPr="00ED5130">
        <w:rPr>
          <w:rFonts w:ascii="Times New Roman" w:hAnsi="Times New Roman"/>
          <w:i/>
          <w:iCs/>
          <w:sz w:val="26"/>
          <w:szCs w:val="26"/>
          <w:lang w:val="de-DE"/>
        </w:rPr>
        <w:t>.</w:t>
      </w:r>
    </w:p>
    <w:p w14:paraId="647AA3D0"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spacing w:after="120" w:line="360" w:lineRule="auto"/>
        <w:ind w:firstLine="720"/>
        <w:jc w:val="both"/>
        <w:textAlignment w:val="top"/>
        <w:rPr>
          <w:rFonts w:ascii="Times New Roman" w:hAnsi="Times New Roman"/>
          <w:lang w:val="de-DE"/>
        </w:rPr>
      </w:pPr>
      <w:r w:rsidRPr="00ED5130">
        <w:rPr>
          <w:rFonts w:ascii="Times New Roman" w:hAnsi="Times New Roman"/>
          <w:sz w:val="26"/>
          <w:szCs w:val="26"/>
          <w:lang w:val="de-DE"/>
        </w:rPr>
        <w:t>Công tác bảo vệ môi trường ngày càng được chú trọng; đã c</w:t>
      </w:r>
      <w:r w:rsidRPr="00ED5130">
        <w:rPr>
          <w:rFonts w:ascii="Times New Roman" w:hAnsi="Times New Roman"/>
          <w:bCs/>
          <w:sz w:val="26"/>
          <w:szCs w:val="26"/>
          <w:lang w:val="de-DE"/>
        </w:rPr>
        <w:t>hỉ đạo thực hiện thu gom và vận chuyển rác thải, không để xảy ra tình trạng rác thải tồn đọng tại các chợ và khu đông dân cư, đã lắp đặt 05 camera giám sát tại các điểm tập kết rác thải để tuyên truyền, giám sát và xử lý các hành vi bỏ rác không đúng nơi quy định nhằm nâng cao ý thức của người dân, góp phần giữ gìn môi trường xanh - sạch - đẹp, ngăn ngừa ô nhiễm và xây dựng lối sống văn minh. Tiếp tục thực hiện tích cực phong trào “ngày Chủ nhật xanh”, vệ sinh đường làng, ngõ xóm; thực hiện tốt các tuyến đường do Nhân dân tự quản, phát động việc xây dựng các tuyến đường kiểu mẫu và tiểu cảnh, bồn hoa bốn mùa tại các trường học</w:t>
      </w:r>
      <w:r w:rsidRPr="00ED5130">
        <w:rPr>
          <w:rFonts w:ascii="Times New Roman" w:hAnsi="Times New Roman"/>
          <w:bCs/>
          <w:i/>
          <w:sz w:val="26"/>
          <w:szCs w:val="26"/>
          <w:lang w:val="de-DE"/>
        </w:rPr>
        <w:t>.</w:t>
      </w:r>
      <w:r w:rsidRPr="00ED5130">
        <w:rPr>
          <w:rFonts w:ascii="Times New Roman" w:hAnsi="Times New Roman"/>
          <w:bCs/>
          <w:sz w:val="26"/>
          <w:szCs w:val="26"/>
          <w:lang w:val="de-DE"/>
        </w:rPr>
        <w:t xml:space="preserve"> Quản lý tài nguyên được tăng cường, thường xuyên tổ chức kiểm tra, xử lý các trường hợp vi phạm khai thác tài nguyên khoáng sản trái phép trên địa bàn.</w:t>
      </w:r>
    </w:p>
    <w:p w14:paraId="4FEB5AD2"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spacing w:after="120" w:line="360" w:lineRule="auto"/>
        <w:ind w:firstLine="720"/>
        <w:jc w:val="both"/>
        <w:textAlignment w:val="top"/>
        <w:rPr>
          <w:rFonts w:ascii="Times New Roman" w:hAnsi="Times New Roman"/>
          <w:bCs/>
          <w:sz w:val="26"/>
          <w:szCs w:val="26"/>
          <w:lang w:val="de-DE"/>
        </w:rPr>
      </w:pPr>
      <w:r w:rsidRPr="00ED5130">
        <w:rPr>
          <w:rFonts w:ascii="Times New Roman" w:hAnsi="Times New Roman"/>
          <w:bCs/>
          <w:sz w:val="26"/>
          <w:szCs w:val="26"/>
          <w:lang w:val="de-DE"/>
        </w:rPr>
        <w:t>Sáu tháng đầu năm, Công ty Cổ phần Môi trường và Công trình Đô thị Huế đã vận chuyển 603 xuồng rác trên địa bàn xã.</w:t>
      </w:r>
    </w:p>
    <w:p w14:paraId="13081896"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spacing w:after="120" w:line="360" w:lineRule="auto"/>
        <w:ind w:firstLine="720"/>
        <w:jc w:val="both"/>
        <w:textAlignment w:val="top"/>
        <w:rPr>
          <w:rFonts w:ascii="Times New Roman" w:hAnsi="Times New Roman"/>
          <w:lang w:val="de-DE"/>
        </w:rPr>
      </w:pPr>
      <w:r w:rsidRPr="00ED5130">
        <w:rPr>
          <w:rFonts w:ascii="Times New Roman" w:hAnsi="Times New Roman"/>
          <w:b/>
          <w:bCs/>
          <w:i/>
          <w:sz w:val="26"/>
          <w:szCs w:val="26"/>
          <w:lang w:val="de-DE"/>
        </w:rPr>
        <w:t>c) Công tác quản lý trật tự xây dựng:</w:t>
      </w:r>
      <w:r w:rsidRPr="00ED5130">
        <w:rPr>
          <w:rFonts w:ascii="Times New Roman" w:hAnsi="Times New Roman"/>
          <w:sz w:val="26"/>
          <w:szCs w:val="26"/>
          <w:lang w:val="de-DE"/>
        </w:rPr>
        <w:t xml:space="preserve"> Chỉ đạo tăng cường kiểm tra, lập biên bản ngăn chặn, ban hành các Quyết định xử lý nhằm ngăn chặn, giảm thiểu tình hình xây dựng trái phép diễn ra. Đến nay, đã phát hiện 01 trường hợp xây dựng trái phép, UBND xã đã lập biên bản và ban hành Quyết định xử phạt vi phạm hành chính </w:t>
      </w:r>
      <w:r w:rsidRPr="00ED5130">
        <w:rPr>
          <w:rFonts w:ascii="Times New Roman" w:hAnsi="Times New Roman"/>
          <w:i/>
          <w:iCs/>
          <w:sz w:val="26"/>
          <w:szCs w:val="26"/>
          <w:lang w:val="de-DE"/>
        </w:rPr>
        <w:t>(Quyết định số 18/QĐ-UBND ngày 16/01/2026)</w:t>
      </w:r>
      <w:r w:rsidRPr="00ED5130">
        <w:rPr>
          <w:rFonts w:ascii="Times New Roman" w:hAnsi="Times New Roman"/>
          <w:sz w:val="26"/>
          <w:szCs w:val="26"/>
          <w:lang w:val="de-DE"/>
        </w:rPr>
        <w:t xml:space="preserve"> theo đúng quy định tại Nghị định số 16/2022/NĐ-CP ngày 28/01/2022 của Chính phủ về quy định xử phạt vi phạm hành chính về xây dựng. Chỉ đạo Phòng Kinh tế, Công an xã, Trung tâm dịch vụ sự nghiệp công tăng cường kiểm tra, giám sát công tác trật tự xây dựng trên địa bàn xã, đặc biệt là việc xây dựng tại suối Khe Su.</w:t>
      </w:r>
    </w:p>
    <w:p w14:paraId="38A3F45B"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spacing w:after="120" w:line="360" w:lineRule="auto"/>
        <w:ind w:firstLine="720"/>
        <w:jc w:val="both"/>
        <w:textAlignment w:val="top"/>
        <w:rPr>
          <w:rFonts w:ascii="Times New Roman" w:hAnsi="Times New Roman"/>
          <w:sz w:val="26"/>
          <w:szCs w:val="26"/>
          <w:lang w:val="de-DE"/>
        </w:rPr>
      </w:pPr>
      <w:r w:rsidRPr="00ED5130">
        <w:rPr>
          <w:rFonts w:ascii="Times New Roman" w:hAnsi="Times New Roman"/>
          <w:sz w:val="26"/>
          <w:szCs w:val="26"/>
          <w:lang w:val="de-DE"/>
        </w:rPr>
        <w:t>Trong 6 tháng đầu năm 2026, xử phạt 01 vi phạm hành chính 01 trường hợp trong lĩnh vực đất đai (chậm đăng ký biến động).</w:t>
      </w:r>
    </w:p>
    <w:p w14:paraId="04E213F0" w14:textId="77777777" w:rsidR="007669CD" w:rsidRPr="00ED5130" w:rsidRDefault="003F55BD" w:rsidP="00095915">
      <w:pPr>
        <w:widowControl w:val="0"/>
        <w:numPr>
          <w:ilvl w:val="0"/>
          <w:numId w:val="2"/>
        </w:numPr>
        <w:pBdr>
          <w:top w:val="dotted" w:sz="4" w:space="0" w:color="FFFFFF"/>
          <w:left w:val="dotted" w:sz="4" w:space="0" w:color="FFFFFF"/>
          <w:bottom w:val="dotted" w:sz="4" w:space="19" w:color="FFFFFF"/>
          <w:right w:val="dotted" w:sz="4" w:space="0" w:color="FFFFFF"/>
        </w:pBdr>
        <w:shd w:val="clear" w:color="auto" w:fill="FFFFFF"/>
        <w:spacing w:after="120" w:line="360" w:lineRule="auto"/>
        <w:ind w:firstLine="720"/>
        <w:jc w:val="both"/>
        <w:textAlignment w:val="top"/>
        <w:rPr>
          <w:rFonts w:ascii="Times New Roman" w:hAnsi="Times New Roman"/>
          <w:b/>
          <w:bCs/>
          <w:sz w:val="26"/>
          <w:szCs w:val="26"/>
          <w:lang w:val="de-DE"/>
        </w:rPr>
      </w:pPr>
      <w:r w:rsidRPr="00ED5130">
        <w:rPr>
          <w:rFonts w:ascii="Times New Roman" w:hAnsi="Times New Roman"/>
          <w:b/>
          <w:bCs/>
          <w:sz w:val="26"/>
          <w:szCs w:val="26"/>
          <w:lang w:val="de-DE"/>
        </w:rPr>
        <w:t xml:space="preserve"> Lĩnh vực văn hóa, xã hội:</w:t>
      </w:r>
    </w:p>
    <w:p w14:paraId="70239F99"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spacing w:after="120" w:line="360" w:lineRule="auto"/>
        <w:jc w:val="both"/>
        <w:textAlignment w:val="top"/>
        <w:rPr>
          <w:rFonts w:ascii="Times New Roman" w:hAnsi="Times New Roman"/>
          <w:sz w:val="26"/>
          <w:szCs w:val="26"/>
          <w:shd w:val="clear" w:color="auto" w:fill="FFFFFF"/>
          <w:lang w:val="de-DE"/>
        </w:rPr>
      </w:pPr>
      <w:r w:rsidRPr="00ED5130">
        <w:rPr>
          <w:rFonts w:ascii="Times New Roman" w:hAnsi="Times New Roman"/>
          <w:b/>
          <w:i/>
          <w:sz w:val="26"/>
          <w:szCs w:val="26"/>
          <w:lang w:val="de-DE"/>
        </w:rPr>
        <w:t>a)Văn hóa, thể thao:</w:t>
      </w:r>
      <w:r w:rsidRPr="00ED5130">
        <w:rPr>
          <w:rFonts w:ascii="Times New Roman" w:hAnsi="Times New Roman"/>
          <w:sz w:val="26"/>
          <w:szCs w:val="26"/>
          <w:lang w:val="de-DE"/>
        </w:rPr>
        <w:t xml:space="preserve"> Chỉ đạo các cơ quan, đơn vị tổ chức nhiều hoạt động văn hóa, văn nghệ, thể dục thể thao phục vụ bà con; tăng cường tuyên truyền kỷ niệm các ngày lễ lớn và </w:t>
      </w:r>
      <w:r w:rsidRPr="00ED5130">
        <w:rPr>
          <w:rFonts w:ascii="Times New Roman" w:hAnsi="Times New Roman"/>
          <w:sz w:val="26"/>
          <w:szCs w:val="26"/>
          <w:lang w:val="de-DE"/>
        </w:rPr>
        <w:lastRenderedPageBreak/>
        <w:t>sự kiện lịch sử quan trọng trong năm. Ban hành kế hoạch triển khai thực hiện Nghị quyết số 80- NQ/TW ngày 07/01/2026 của Bộ Chính trị về phát triển văn hóa Việt Nam; kế hoạch triển khai thực hiện Bộ tiêu chí ứng xử trong gia đình trên địa bàn xã Phú Lộc giai đoạn 2026 – 2030; học tập, quán triệt, tuyên truyền, triển khai Nghị quyết đại hội, đại biểu toàn quốc lần thứ XIV của Đảng; Báo cáo sơ kết 05 năm thực hiện Nghị quyết 04 của Thành ủy về xây dựng Thừa Thiên Huế (nay là TP Huế) xứng tầm là một trong những trung tâm lớn, đặc sắc của cả nước, khu vực Đông Nam Á về văn hóa, du lịch giai đoạn 2021 - 2025 và tầm nhìn đến năm 2030; triển khai cho các trường học trên địa bàn tham gia cuộc thi Đại sứ Văn hoá đọc năm 2026.</w:t>
      </w:r>
    </w:p>
    <w:p w14:paraId="21AEA061"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spacing w:after="120" w:line="360" w:lineRule="auto"/>
        <w:jc w:val="both"/>
        <w:textAlignment w:val="top"/>
        <w:rPr>
          <w:rFonts w:ascii="Times New Roman" w:hAnsi="Times New Roman"/>
          <w:bCs/>
          <w:i/>
          <w:sz w:val="26"/>
          <w:szCs w:val="26"/>
          <w:lang w:val="vi-VN"/>
        </w:rPr>
      </w:pPr>
      <w:r w:rsidRPr="00ED5130">
        <w:rPr>
          <w:rFonts w:ascii="Times New Roman" w:hAnsi="Times New Roman"/>
          <w:b/>
          <w:bCs/>
          <w:i/>
          <w:iCs/>
          <w:sz w:val="26"/>
          <w:szCs w:val="26"/>
          <w:lang w:val="de-DE"/>
        </w:rPr>
        <w:t xml:space="preserve">b)Lĩnh vực </w:t>
      </w:r>
      <w:r w:rsidRPr="00ED5130">
        <w:rPr>
          <w:rFonts w:ascii="Times New Roman" w:hAnsi="Times New Roman"/>
          <w:b/>
          <w:bCs/>
          <w:i/>
          <w:sz w:val="26"/>
          <w:szCs w:val="26"/>
          <w:lang w:val="vi-VN"/>
        </w:rPr>
        <w:t>Y tế:</w:t>
      </w:r>
      <w:r w:rsidRPr="00ED5130">
        <w:rPr>
          <w:rFonts w:ascii="Times New Roman" w:hAnsi="Times New Roman"/>
          <w:bCs/>
          <w:i/>
          <w:sz w:val="26"/>
          <w:szCs w:val="26"/>
          <w:lang w:val="vi-VN"/>
        </w:rPr>
        <w:t xml:space="preserve"> </w:t>
      </w:r>
      <w:r w:rsidRPr="00ED5130">
        <w:rPr>
          <w:rFonts w:ascii="Times New Roman" w:eastAsia="SimSun;宋体" w:hAnsi="Times New Roman"/>
          <w:sz w:val="26"/>
          <w:szCs w:val="26"/>
          <w:lang w:val="de-DE"/>
        </w:rPr>
        <w:t>Trong 06 tháng đầu năm 2026, công tác quản lý nhà nước trên lĩnh vực y tế được tăng cường, đã kiện toàn Ban Chỉ đạo liên ngành vệ sinh an toàn thực phẩm, Hội đồng xác định mức độ khuyết tật và Đoàn thẩm định cơ sở đủ điều kiện an toàn thực phẩm nhằm bảo đảm nâng cao hiệu quả quản lý, kiểm tra và triển khai các nhiệm vụ chuyên môn trên địa bàn.</w:t>
      </w:r>
    </w:p>
    <w:p w14:paraId="434B5D04"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spacing w:after="120" w:line="360" w:lineRule="auto"/>
        <w:jc w:val="both"/>
        <w:textAlignment w:val="top"/>
        <w:rPr>
          <w:rFonts w:ascii="Times New Roman" w:hAnsi="Times New Roman"/>
          <w:sz w:val="26"/>
          <w:szCs w:val="26"/>
          <w:lang w:val="vi-VN"/>
        </w:rPr>
      </w:pPr>
      <w:r w:rsidRPr="00ED5130">
        <w:rPr>
          <w:rFonts w:ascii="Times New Roman" w:hAnsi="Times New Roman"/>
          <w:b/>
          <w:bCs/>
          <w:i/>
          <w:sz w:val="26"/>
          <w:szCs w:val="26"/>
          <w:lang w:val="vi-VN"/>
        </w:rPr>
        <w:t>c)Giáo dục và đào tạo:</w:t>
      </w:r>
      <w:r w:rsidRPr="00ED5130">
        <w:rPr>
          <w:rFonts w:ascii="Times New Roman" w:hAnsi="Times New Roman"/>
          <w:i/>
          <w:sz w:val="26"/>
          <w:szCs w:val="26"/>
          <w:lang w:val="vi-VN"/>
        </w:rPr>
        <w:t xml:space="preserve"> </w:t>
      </w:r>
      <w:r w:rsidRPr="00ED5130">
        <w:rPr>
          <w:rFonts w:ascii="Times New Roman" w:hAnsi="Times New Roman"/>
          <w:sz w:val="26"/>
          <w:szCs w:val="26"/>
          <w:lang w:val="vi-VN"/>
        </w:rPr>
        <w:t>Chỉ đạo thực hiện hoàn thành nhiệm vụ năm học 2025-2026 đạt các chỉ tiêu về chất lượng giáo dục đã đề ra; tỷ lệ học sinh tốt nghiệp THCS đạt 99,94%; tỷ lệ học sinh hoàn thành chương trình Tiểu học đạt 100%.</w:t>
      </w:r>
      <w:r w:rsidRPr="00ED5130">
        <w:rPr>
          <w:rFonts w:ascii="Times New Roman" w:eastAsia="SimSun;宋体" w:hAnsi="Times New Roman"/>
          <w:color w:val="FF0000"/>
          <w:sz w:val="26"/>
          <w:szCs w:val="26"/>
          <w:lang w:val="vi-VN"/>
        </w:rPr>
        <w:t xml:space="preserve"> </w:t>
      </w:r>
      <w:r w:rsidRPr="00ED5130">
        <w:rPr>
          <w:rFonts w:ascii="Times New Roman" w:hAnsi="Times New Roman"/>
          <w:sz w:val="26"/>
          <w:szCs w:val="26"/>
          <w:lang w:val="vi-VN"/>
        </w:rPr>
        <w:t>Ban hành Kế hoạch thực hiện công tác phổ cập giáo dục, xóa mù chữ năm 2026 trên địa bàn xã và Kế hoạch tuyển sinh Mầm non, tuyển sinh đầu cấp Tiểu học, Trung học cơ sở trên địa bàn xã, năm học 2026 -2027; xây dựng phương án sắp xếp, tổ chức các cơ sở giáo dục mầm non, phổ thông trên địa bàn xã.</w:t>
      </w:r>
      <w:r w:rsidRPr="00ED5130">
        <w:rPr>
          <w:rFonts w:ascii="Times New Roman" w:hAnsi="Times New Roman"/>
          <w:sz w:val="26"/>
          <w:szCs w:val="26"/>
          <w:shd w:val="clear" w:color="auto" w:fill="FFFFFF"/>
          <w:lang w:val="vi-VN"/>
        </w:rPr>
        <w:t xml:space="preserve"> </w:t>
      </w:r>
      <w:r w:rsidRPr="00ED5130">
        <w:rPr>
          <w:rFonts w:ascii="Times New Roman" w:eastAsia="SimSun;宋体" w:hAnsi="Times New Roman"/>
          <w:sz w:val="26"/>
          <w:szCs w:val="26"/>
          <w:lang w:val="vi-VN"/>
        </w:rPr>
        <w:t>Báo cáo rà soát hiện trạng xây dựng trường đạt chuẩn quốc gia giai đoạn 2026 - 2030 trên địa bàn xã.</w:t>
      </w:r>
    </w:p>
    <w:p w14:paraId="3D3C29A3"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spacing w:after="120" w:line="360" w:lineRule="auto"/>
        <w:jc w:val="both"/>
        <w:textAlignment w:val="top"/>
        <w:rPr>
          <w:rFonts w:ascii="Times New Roman" w:hAnsi="Times New Roman"/>
          <w:b/>
          <w:bCs/>
          <w:i/>
          <w:color w:val="FF0000"/>
          <w:spacing w:val="-2"/>
          <w:sz w:val="26"/>
          <w:szCs w:val="26"/>
        </w:rPr>
      </w:pPr>
      <w:r w:rsidRPr="00ED5130">
        <w:rPr>
          <w:rFonts w:ascii="Times New Roman" w:hAnsi="Times New Roman"/>
          <w:b/>
          <w:bCs/>
          <w:sz w:val="26"/>
          <w:szCs w:val="26"/>
        </w:rPr>
        <w:t xml:space="preserve">d) </w:t>
      </w:r>
      <w:proofErr w:type="gramStart"/>
      <w:r w:rsidRPr="00ED5130">
        <w:rPr>
          <w:rFonts w:ascii="Times New Roman" w:hAnsi="Times New Roman"/>
          <w:b/>
          <w:bCs/>
          <w:i/>
          <w:spacing w:val="-2"/>
          <w:sz w:val="26"/>
          <w:szCs w:val="26"/>
        </w:rPr>
        <w:t>An</w:t>
      </w:r>
      <w:proofErr w:type="gramEnd"/>
      <w:r w:rsidRPr="00ED5130">
        <w:rPr>
          <w:rFonts w:ascii="Times New Roman" w:hAnsi="Times New Roman"/>
          <w:b/>
          <w:bCs/>
          <w:i/>
          <w:spacing w:val="-2"/>
          <w:sz w:val="26"/>
          <w:szCs w:val="26"/>
        </w:rPr>
        <w:t xml:space="preserve"> sinh xã hội: </w:t>
      </w:r>
    </w:p>
    <w:p w14:paraId="48161B1F"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spacing w:after="120" w:line="360" w:lineRule="auto"/>
        <w:jc w:val="both"/>
        <w:textAlignment w:val="top"/>
        <w:rPr>
          <w:rFonts w:ascii="Times New Roman" w:hAnsi="Times New Roman"/>
          <w:sz w:val="26"/>
          <w:szCs w:val="26"/>
        </w:rPr>
      </w:pPr>
      <w:r w:rsidRPr="00ED5130">
        <w:rPr>
          <w:rFonts w:ascii="Times New Roman" w:hAnsi="Times New Roman"/>
          <w:spacing w:val="-2"/>
          <w:sz w:val="26"/>
          <w:szCs w:val="26"/>
        </w:rPr>
        <w:t>Chính sách xã hội được thực hiện tốt, công tác giảm nghèo, bảo trợ xã hội, chăm lo các đối tượng chính sách được quan tâm thường xuyên;</w:t>
      </w:r>
      <w:r w:rsidRPr="00ED5130">
        <w:rPr>
          <w:rFonts w:ascii="Times New Roman" w:hAnsi="Times New Roman"/>
          <w:sz w:val="26"/>
          <w:szCs w:val="26"/>
        </w:rPr>
        <w:t xml:space="preserve"> công tác chi trả trợ cấp xã hội và hưu trí xã hội hàng tháng cho các đối tượng kịp thời, trung bình mỗi tháng chi trả khoản 1.386 đối tượng tương đương với 920.750.000 đồng/tháng. </w:t>
      </w:r>
      <w:r w:rsidRPr="00ED5130">
        <w:rPr>
          <w:rFonts w:ascii="Times New Roman" w:hAnsi="Times New Roman"/>
          <w:spacing w:val="-2"/>
          <w:sz w:val="26"/>
          <w:szCs w:val="26"/>
        </w:rPr>
        <w:t>Tiếp nhận, giải quyết 259 hồ sơ chính sách có công và BTXH. Thực hiện tốt công tác</w:t>
      </w:r>
      <w:r w:rsidRPr="00ED5130">
        <w:rPr>
          <w:rFonts w:ascii="Times New Roman" w:hAnsi="Times New Roman"/>
          <w:bCs/>
          <w:iCs/>
          <w:sz w:val="26"/>
          <w:szCs w:val="26"/>
        </w:rPr>
        <w:t xml:space="preserve"> an sinh xã hội, trợ giúp xã hội, quà hỗ trợ</w:t>
      </w:r>
    </w:p>
    <w:p w14:paraId="131B43FD"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spacing w:after="120" w:line="360" w:lineRule="auto"/>
        <w:jc w:val="both"/>
        <w:textAlignment w:val="top"/>
        <w:rPr>
          <w:rFonts w:ascii="Times New Roman" w:hAnsi="Times New Roman"/>
        </w:rPr>
      </w:pPr>
      <w:r w:rsidRPr="00ED5130">
        <w:rPr>
          <w:rFonts w:ascii="Times New Roman" w:hAnsi="Times New Roman"/>
          <w:b/>
          <w:bCs/>
          <w:sz w:val="26"/>
          <w:szCs w:val="26"/>
        </w:rPr>
        <w:t xml:space="preserve">e) </w:t>
      </w:r>
      <w:r w:rsidRPr="00ED5130">
        <w:rPr>
          <w:rFonts w:ascii="Times New Roman" w:hAnsi="Times New Roman"/>
          <w:b/>
          <w:bCs/>
          <w:i/>
          <w:sz w:val="26"/>
          <w:szCs w:val="26"/>
          <w:lang w:val="nl-NL"/>
        </w:rPr>
        <w:t>Lao động, việc làm:</w:t>
      </w:r>
      <w:r w:rsidRPr="00ED5130">
        <w:rPr>
          <w:rFonts w:ascii="Times New Roman" w:hAnsi="Times New Roman"/>
          <w:i/>
          <w:sz w:val="26"/>
          <w:szCs w:val="26"/>
        </w:rPr>
        <w:t xml:space="preserve"> </w:t>
      </w:r>
      <w:r w:rsidRPr="00ED5130">
        <w:rPr>
          <w:rFonts w:ascii="Times New Roman" w:hAnsi="Times New Roman"/>
          <w:iCs/>
          <w:sz w:val="26"/>
          <w:szCs w:val="26"/>
        </w:rPr>
        <w:t>B</w:t>
      </w:r>
      <w:r w:rsidRPr="00ED5130">
        <w:rPr>
          <w:rFonts w:ascii="Times New Roman" w:hAnsi="Times New Roman"/>
          <w:sz w:val="26"/>
          <w:szCs w:val="26"/>
        </w:rPr>
        <w:t xml:space="preserve">an hành </w:t>
      </w:r>
      <w:r w:rsidRPr="00ED5130">
        <w:rPr>
          <w:rFonts w:ascii="Times New Roman" w:hAnsi="Times New Roman"/>
          <w:sz w:val="26"/>
          <w:szCs w:val="26"/>
          <w:lang w:val="vi-VN"/>
        </w:rPr>
        <w:t xml:space="preserve">kế hoạch </w:t>
      </w:r>
      <w:r w:rsidRPr="00ED5130">
        <w:rPr>
          <w:rFonts w:ascii="Times New Roman" w:hAnsi="Times New Roman"/>
          <w:sz w:val="26"/>
          <w:szCs w:val="26"/>
          <w:lang w:val="es-DO"/>
        </w:rPr>
        <w:t>thực hiện chương trình việc làm năm 2026</w:t>
      </w:r>
      <w:r w:rsidRPr="00ED5130">
        <w:rPr>
          <w:rFonts w:ascii="Times New Roman" w:hAnsi="Times New Roman"/>
          <w:sz w:val="26"/>
          <w:szCs w:val="26"/>
        </w:rPr>
        <w:t xml:space="preserve"> và </w:t>
      </w:r>
      <w:r w:rsidRPr="00ED5130">
        <w:rPr>
          <w:rFonts w:ascii="Times New Roman" w:hAnsi="Times New Roman"/>
          <w:sz w:val="26"/>
          <w:szCs w:val="26"/>
          <w:lang w:val="vi-VN"/>
        </w:rPr>
        <w:t xml:space="preserve">Kế hoạch </w:t>
      </w:r>
      <w:r w:rsidRPr="00ED5130">
        <w:rPr>
          <w:rFonts w:ascii="Times New Roman" w:hAnsi="Times New Roman"/>
          <w:sz w:val="26"/>
          <w:szCs w:val="26"/>
        </w:rPr>
        <w:t>đ</w:t>
      </w:r>
      <w:r w:rsidRPr="00ED5130">
        <w:rPr>
          <w:rFonts w:ascii="Times New Roman" w:hAnsi="Times New Roman"/>
          <w:sz w:val="26"/>
          <w:szCs w:val="26"/>
          <w:lang w:val="es-DO"/>
        </w:rPr>
        <w:t xml:space="preserve">ẩy mạnh công tác đưa lao động đi làm việc ở nước ngoài </w:t>
      </w:r>
      <w:r w:rsidRPr="00ED5130">
        <w:rPr>
          <w:rFonts w:ascii="Times New Roman" w:hAnsi="Times New Roman"/>
          <w:sz w:val="26"/>
          <w:szCs w:val="26"/>
        </w:rPr>
        <w:t xml:space="preserve">trên địa bàn xã với dự kiến giao chỉ tiêu cho các thôn là 50 lao động, độ tuổi lao động từ 18-35 tuổi. Công văn số 547/UBND-VHXH ngay 30/3/2026 hướng dẫn công tác an toàn, vệ sinh lao động năm 2026 </w:t>
      </w:r>
      <w:r w:rsidRPr="00ED5130">
        <w:rPr>
          <w:rFonts w:ascii="Times New Roman" w:hAnsi="Times New Roman"/>
          <w:sz w:val="26"/>
          <w:szCs w:val="26"/>
        </w:rPr>
        <w:lastRenderedPageBreak/>
        <w:t>nhằm</w:t>
      </w:r>
      <w:r w:rsidRPr="00ED5130">
        <w:rPr>
          <w:rFonts w:ascii="Times New Roman" w:hAnsi="Times New Roman"/>
          <w:bCs/>
          <w:i/>
          <w:sz w:val="26"/>
          <w:szCs w:val="26"/>
          <w:lang w:val="vi-VN"/>
        </w:rPr>
        <w:t xml:space="preserve"> </w:t>
      </w:r>
      <w:r w:rsidRPr="00ED5130">
        <w:rPr>
          <w:rFonts w:ascii="Times New Roman" w:hAnsi="Times New Roman"/>
          <w:iCs/>
          <w:sz w:val="26"/>
          <w:szCs w:val="26"/>
        </w:rPr>
        <w:t>thực hiện tốt công tác an toàn, vệ sinh lao động, hạn chế đến mức thấp nhất tai nạn lao động, bệnh nghề nghiệp.</w:t>
      </w:r>
      <w:r w:rsidRPr="00ED5130">
        <w:rPr>
          <w:rFonts w:ascii="Times New Roman" w:hAnsi="Times New Roman"/>
          <w:i/>
          <w:sz w:val="26"/>
          <w:szCs w:val="26"/>
        </w:rPr>
        <w:t xml:space="preserve"> </w:t>
      </w:r>
      <w:r w:rsidRPr="00ED5130">
        <w:rPr>
          <w:rFonts w:ascii="Times New Roman" w:hAnsi="Times New Roman"/>
          <w:sz w:val="26"/>
          <w:szCs w:val="26"/>
        </w:rPr>
        <w:t xml:space="preserve">Quyết định số 142/QĐ-UBND ngày 16/4/2026 thành lập Đoàn kiểm tra tháng hành động an toàn vệ sinh lao động năm 2026. </w:t>
      </w:r>
      <w:r w:rsidRPr="00ED5130">
        <w:rPr>
          <w:rFonts w:ascii="Times New Roman" w:eastAsia="SimSun;宋体" w:hAnsi="Times New Roman"/>
          <w:sz w:val="26"/>
          <w:szCs w:val="26"/>
        </w:rPr>
        <w:t>Tổ chức rà soát, tổng hợp danh sách lao động làm việc trong lĩnh vực cơ khí, xây dựng trên địa bàn để phục vụ công tác quản lý, tuyên truyền và triển khai các giải pháp bảo đảm an toàn lao động. Đồng thời, ban hành văn bản hướng dẫn các cơ quan, đơn vị, doanh nghiệp thực hiện công tác an toàn, vệ sinh lao động năm 2026.</w:t>
      </w:r>
    </w:p>
    <w:p w14:paraId="180BFE94"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spacing w:after="120" w:line="360" w:lineRule="auto"/>
        <w:jc w:val="both"/>
        <w:textAlignment w:val="top"/>
        <w:rPr>
          <w:rFonts w:ascii="Times New Roman" w:hAnsi="Times New Roman"/>
          <w:sz w:val="26"/>
          <w:szCs w:val="26"/>
        </w:rPr>
      </w:pPr>
      <w:r w:rsidRPr="00ED5130">
        <w:rPr>
          <w:rFonts w:ascii="Times New Roman" w:hAnsi="Times New Roman"/>
          <w:b/>
          <w:bCs/>
          <w:sz w:val="26"/>
          <w:szCs w:val="26"/>
        </w:rPr>
        <w:t xml:space="preserve">f) </w:t>
      </w:r>
      <w:r w:rsidRPr="00ED5130">
        <w:rPr>
          <w:rFonts w:ascii="Times New Roman" w:hAnsi="Times New Roman"/>
          <w:b/>
          <w:bCs/>
          <w:i/>
          <w:sz w:val="26"/>
          <w:szCs w:val="26"/>
          <w:lang w:val="vi-VN"/>
        </w:rPr>
        <w:t>Dân tộc, tôn giáo:</w:t>
      </w:r>
      <w:r w:rsidRPr="00ED5130">
        <w:rPr>
          <w:rFonts w:ascii="Times New Roman" w:hAnsi="Times New Roman"/>
          <w:bCs/>
          <w:i/>
          <w:sz w:val="26"/>
          <w:szCs w:val="26"/>
          <w:lang w:val="vi-VN"/>
        </w:rPr>
        <w:t xml:space="preserve"> </w:t>
      </w:r>
      <w:r w:rsidRPr="00ED5130">
        <w:rPr>
          <w:rFonts w:ascii="Times New Roman" w:hAnsi="Times New Roman"/>
          <w:sz w:val="26"/>
          <w:szCs w:val="26"/>
        </w:rPr>
        <w:t xml:space="preserve">Tình hình dân tộc, tôn giáo trên địa bàn xã trong 6 tháng dầu năm 2026 cơ bản ổn định; các tín đồ, người dân đã chấp hành tốt các chủ trương của Đảng, chính sách pháp luật của Nhà nước; các hộ nghèo, hộ khó khăn, hộ chính sách, hộ đồng bào dân tộc thiểu số thường xuyên nhận được sự quan tâm, hỗ trợ của chính quyền địa phương. Hiện nay, trên địa bàn xã có 14 hộ gia đình thuộc đồng bào dân tộc thiểu số </w:t>
      </w:r>
      <w:r w:rsidRPr="00ED5130">
        <w:rPr>
          <w:rFonts w:ascii="Times New Roman" w:hAnsi="Times New Roman"/>
          <w:i/>
          <w:sz w:val="26"/>
          <w:szCs w:val="26"/>
        </w:rPr>
        <w:t>(trong đó: 01 hộ nghèo, 00 hộ cận nghèo);</w:t>
      </w:r>
      <w:r w:rsidRPr="00ED5130">
        <w:rPr>
          <w:rFonts w:ascii="Times New Roman" w:hAnsi="Times New Roman"/>
          <w:sz w:val="26"/>
          <w:szCs w:val="26"/>
        </w:rPr>
        <w:t xml:space="preserve"> có hai tôn giáo chính là Công giáo </w:t>
      </w:r>
      <w:r w:rsidRPr="00ED5130">
        <w:rPr>
          <w:rFonts w:ascii="Times New Roman" w:hAnsi="Times New Roman"/>
          <w:i/>
          <w:sz w:val="26"/>
          <w:szCs w:val="26"/>
        </w:rPr>
        <w:t xml:space="preserve">(03 cơ sở với 1430 tín đồ và Phật giáo (03 cơ sở với 852 tín đồ). </w:t>
      </w:r>
    </w:p>
    <w:p w14:paraId="1F323A0D"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spacing w:after="120" w:line="360" w:lineRule="auto"/>
        <w:ind w:firstLine="720"/>
        <w:jc w:val="both"/>
        <w:textAlignment w:val="top"/>
        <w:rPr>
          <w:rFonts w:ascii="Times New Roman" w:hAnsi="Times New Roman"/>
        </w:rPr>
      </w:pPr>
      <w:r w:rsidRPr="00ED5130">
        <w:rPr>
          <w:rFonts w:ascii="Times New Roman" w:hAnsi="Times New Roman"/>
          <w:b/>
          <w:bCs/>
          <w:sz w:val="26"/>
          <w:szCs w:val="26"/>
        </w:rPr>
        <w:t xml:space="preserve">8. </w:t>
      </w:r>
      <w:r w:rsidRPr="00ED5130">
        <w:rPr>
          <w:rFonts w:ascii="Times New Roman" w:hAnsi="Times New Roman"/>
          <w:b/>
          <w:bCs/>
          <w:sz w:val="26"/>
          <w:szCs w:val="26"/>
          <w:lang w:val="vi-VN"/>
        </w:rPr>
        <w:t>Lĩnh vực nội chính, giải quyết đơn thư khiếu nại</w:t>
      </w:r>
    </w:p>
    <w:p w14:paraId="64E9C6BC"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spacing w:after="120" w:line="360" w:lineRule="auto"/>
        <w:ind w:firstLine="720"/>
        <w:jc w:val="both"/>
        <w:textAlignment w:val="top"/>
        <w:rPr>
          <w:rFonts w:ascii="Times New Roman" w:hAnsi="Times New Roman"/>
          <w:sz w:val="26"/>
          <w:szCs w:val="26"/>
        </w:rPr>
      </w:pPr>
      <w:r w:rsidRPr="00ED5130">
        <w:rPr>
          <w:rFonts w:ascii="Times New Roman" w:hAnsi="Times New Roman"/>
          <w:i/>
          <w:sz w:val="26"/>
          <w:szCs w:val="26"/>
        </w:rPr>
        <w:t xml:space="preserve">- Về quốc phòng - </w:t>
      </w:r>
      <w:proofErr w:type="gramStart"/>
      <w:r w:rsidRPr="00ED5130">
        <w:rPr>
          <w:rFonts w:ascii="Times New Roman" w:hAnsi="Times New Roman"/>
          <w:i/>
          <w:sz w:val="26"/>
          <w:szCs w:val="26"/>
        </w:rPr>
        <w:t>an</w:t>
      </w:r>
      <w:proofErr w:type="gramEnd"/>
      <w:r w:rsidRPr="00ED5130">
        <w:rPr>
          <w:rFonts w:ascii="Times New Roman" w:hAnsi="Times New Roman"/>
          <w:i/>
          <w:sz w:val="26"/>
          <w:szCs w:val="26"/>
        </w:rPr>
        <w:t xml:space="preserve"> ninh: </w:t>
      </w:r>
    </w:p>
    <w:p w14:paraId="7779F51B"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spacing w:after="120" w:line="360" w:lineRule="auto"/>
        <w:ind w:firstLine="720"/>
        <w:jc w:val="both"/>
        <w:textAlignment w:val="top"/>
        <w:rPr>
          <w:rFonts w:ascii="Times New Roman" w:hAnsi="Times New Roman"/>
        </w:rPr>
      </w:pPr>
      <w:r w:rsidRPr="00ED5130">
        <w:rPr>
          <w:rFonts w:ascii="Times New Roman" w:hAnsi="Times New Roman"/>
          <w:sz w:val="26"/>
          <w:szCs w:val="26"/>
        </w:rPr>
        <w:t xml:space="preserve">+ Các cơ quan đơn vị, địa phương, lực lượng vũ trang thực hiện tốt việc xây dựng và triển khai kế hoạch trực bảo vệ cơ quan, đơn vị; chuẩn bị tốt các điều kiện và nắm bắt kịp thời những diễn biến xã hội, nên tình hình an ninh chính trị, trật tự an toàn xã hội ổn định. </w:t>
      </w:r>
    </w:p>
    <w:p w14:paraId="1CBD12B5"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spacing w:after="120" w:line="360" w:lineRule="auto"/>
        <w:ind w:firstLine="720"/>
        <w:jc w:val="both"/>
        <w:textAlignment w:val="top"/>
        <w:rPr>
          <w:rFonts w:ascii="Times New Roman" w:hAnsi="Times New Roman"/>
        </w:rPr>
      </w:pPr>
      <w:r w:rsidRPr="00ED5130">
        <w:rPr>
          <w:rFonts w:ascii="Times New Roman" w:hAnsi="Times New Roman"/>
          <w:sz w:val="26"/>
          <w:szCs w:val="26"/>
        </w:rPr>
        <w:t xml:space="preserve">+ Đã hoàn thành việc giao nhận quân năm 2026 </w:t>
      </w:r>
      <w:r w:rsidRPr="00ED5130">
        <w:rPr>
          <w:rFonts w:ascii="Times New Roman" w:hAnsi="Times New Roman"/>
          <w:bCs/>
          <w:iCs/>
          <w:sz w:val="26"/>
          <w:szCs w:val="26"/>
          <w:lang w:val="es-ES"/>
        </w:rPr>
        <w:t xml:space="preserve">đã giao đủ 100% quân theo chỉ tiêu cấp trên đề ra </w:t>
      </w:r>
      <w:r w:rsidRPr="00ED5130">
        <w:rPr>
          <w:rFonts w:ascii="Times New Roman" w:hAnsi="Times New Roman"/>
          <w:bCs/>
          <w:i/>
          <w:iCs/>
          <w:sz w:val="26"/>
          <w:szCs w:val="26"/>
          <w:lang w:val="es-ES"/>
        </w:rPr>
        <w:t>(cụ thể: đã giao 38 quân; trong đó: Ban Chỉ huy bộ đội Biên Phòng thành phố Huế: 08 công dân, Trung đoàn 6 - Bộ CHQS thành phố Huế: 01 công dân,</w:t>
      </w:r>
      <w:r w:rsidRPr="00ED5130">
        <w:rPr>
          <w:rFonts w:ascii="Times New Roman" w:hAnsi="Times New Roman"/>
          <w:i/>
          <w:sz w:val="26"/>
          <w:szCs w:val="26"/>
        </w:rPr>
        <w:t xml:space="preserve"> </w:t>
      </w:r>
      <w:r w:rsidRPr="00ED5130">
        <w:rPr>
          <w:rFonts w:ascii="Times New Roman" w:hAnsi="Times New Roman"/>
          <w:bCs/>
          <w:i/>
          <w:iCs/>
          <w:sz w:val="26"/>
          <w:szCs w:val="26"/>
          <w:lang w:val="es-ES"/>
        </w:rPr>
        <w:t>Sư đoàn 324, Quân khu 4: 23 công dân, Công an: 06 công dân).</w:t>
      </w:r>
      <w:r w:rsidRPr="00ED5130">
        <w:rPr>
          <w:rFonts w:ascii="Times New Roman" w:hAnsi="Times New Roman"/>
          <w:bCs/>
          <w:i/>
          <w:iCs/>
          <w:sz w:val="26"/>
          <w:szCs w:val="26"/>
        </w:rPr>
        <w:t xml:space="preserve"> </w:t>
      </w:r>
      <w:r w:rsidRPr="00ED5130">
        <w:rPr>
          <w:rFonts w:ascii="Times New Roman" w:hAnsi="Times New Roman"/>
          <w:bCs/>
          <w:sz w:val="26"/>
          <w:szCs w:val="26"/>
        </w:rPr>
        <w:t>Trên cơ sở đó, UBND xã đã t</w:t>
      </w:r>
      <w:r w:rsidRPr="00ED5130">
        <w:rPr>
          <w:rFonts w:ascii="Times New Roman" w:hAnsi="Times New Roman"/>
          <w:sz w:val="26"/>
          <w:szCs w:val="26"/>
        </w:rPr>
        <w:t>ổ chức Hội nghị tổng kết công tác tuyển chọn, gọi công dân nhập ngũ và thực hiện nghĩa vụ công an nhân dân năm 2026, triển khai nhiệm vụ năm 2027.</w:t>
      </w:r>
    </w:p>
    <w:p w14:paraId="1C837403"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spacing w:after="120" w:line="360" w:lineRule="auto"/>
        <w:ind w:firstLine="720"/>
        <w:jc w:val="both"/>
        <w:textAlignment w:val="top"/>
        <w:rPr>
          <w:rFonts w:ascii="Times New Roman" w:hAnsi="Times New Roman"/>
        </w:rPr>
      </w:pPr>
      <w:r w:rsidRPr="00ED5130">
        <w:rPr>
          <w:rFonts w:ascii="Times New Roman" w:hAnsi="Times New Roman"/>
          <w:sz w:val="26"/>
          <w:szCs w:val="26"/>
        </w:rPr>
        <w:t xml:space="preserve">+ Phối hợp với Ban Chỉ huy Phòng thủ khu vực 3 - Phú Lộc tổ chức huấn luyện cho lực lượng dân quân năm thứ nhất nhằm trang bị kiến thức cơ bản về chính trị, pháp luật, nhiệm vụ quốc phòng - quân sự; </w:t>
      </w:r>
      <w:r w:rsidRPr="00ED5130">
        <w:rPr>
          <w:rFonts w:ascii="Times New Roman" w:eastAsia="SimSun;宋体" w:hAnsi="Times New Roman"/>
          <w:sz w:val="26"/>
          <w:szCs w:val="26"/>
        </w:rPr>
        <w:t>tổ chức huấn luyện lực lượng dân quân binh chủng năm 2026 cho các đơn vị trên địa bàn xã.</w:t>
      </w:r>
    </w:p>
    <w:p w14:paraId="7A064ACA"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spacing w:after="120" w:line="360" w:lineRule="auto"/>
        <w:ind w:firstLine="720"/>
        <w:jc w:val="both"/>
        <w:textAlignment w:val="top"/>
        <w:rPr>
          <w:rFonts w:ascii="Times New Roman" w:hAnsi="Times New Roman"/>
        </w:rPr>
      </w:pPr>
      <w:r w:rsidRPr="00ED5130">
        <w:rPr>
          <w:rStyle w:val="Strong"/>
          <w:rFonts w:ascii="Times New Roman" w:eastAsia="Arial" w:hAnsi="Times New Roman"/>
          <w:b w:val="0"/>
          <w:bCs w:val="0"/>
          <w:sz w:val="26"/>
          <w:szCs w:val="26"/>
        </w:rPr>
        <w:t>+ Tổ chức Hội nghị giao ban tháng 5 nhằm triển khai thực hiện Nghị định 03/2019/NĐ-CP của Chính phủ</w:t>
      </w:r>
      <w:r w:rsidRPr="00ED5130">
        <w:rPr>
          <w:rFonts w:ascii="Times New Roman" w:eastAsia="SimSun;宋体" w:hAnsi="Times New Roman"/>
          <w:sz w:val="26"/>
          <w:szCs w:val="26"/>
        </w:rPr>
        <w:t xml:space="preserve"> về phối hợp giữa các lực lượng trong thực hiện nhiệm vụ bảo vệ an ninh quốc gia, bảo đảm trật tự an toàn xã hội và nhiệm vụ quốc phòng.</w:t>
      </w:r>
    </w:p>
    <w:p w14:paraId="5E700DF5"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spacing w:after="120" w:line="360" w:lineRule="auto"/>
        <w:ind w:firstLine="720"/>
        <w:jc w:val="both"/>
        <w:textAlignment w:val="top"/>
        <w:rPr>
          <w:rFonts w:ascii="Times New Roman" w:hAnsi="Times New Roman"/>
        </w:rPr>
      </w:pPr>
      <w:r w:rsidRPr="00ED5130">
        <w:rPr>
          <w:rFonts w:ascii="Times New Roman" w:hAnsi="Times New Roman"/>
          <w:bCs/>
          <w:iCs/>
          <w:sz w:val="26"/>
          <w:szCs w:val="26"/>
        </w:rPr>
        <w:lastRenderedPageBreak/>
        <w:t>+ Tình hình tội phạm:</w:t>
      </w:r>
    </w:p>
    <w:p w14:paraId="0BD46379"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spacing w:after="120" w:line="360" w:lineRule="auto"/>
        <w:ind w:firstLine="720"/>
        <w:jc w:val="both"/>
        <w:textAlignment w:val="top"/>
        <w:rPr>
          <w:rFonts w:ascii="Times New Roman" w:hAnsi="Times New Roman"/>
        </w:rPr>
      </w:pPr>
      <w:r w:rsidRPr="00ED5130">
        <w:rPr>
          <w:rFonts w:ascii="Times New Roman" w:hAnsi="Times New Roman"/>
          <w:bCs/>
          <w:iCs/>
          <w:sz w:val="26"/>
          <w:szCs w:val="26"/>
        </w:rPr>
        <w:t xml:space="preserve">Về ma túy: 03 vụ/05 đối tượng </w:t>
      </w:r>
      <w:r w:rsidRPr="00ED5130">
        <w:rPr>
          <w:rFonts w:ascii="Times New Roman" w:hAnsi="Times New Roman"/>
          <w:bCs/>
          <w:i/>
          <w:sz w:val="26"/>
          <w:szCs w:val="26"/>
        </w:rPr>
        <w:t>(02 vụ/02 đối tượng sử dụng trái phép chất ma tuý; 01 vụ/03 đối tượng tổ chức sử dụng trái phép chất ma tuý, chuyển PC04 xử lý theo thẩm quyền).</w:t>
      </w:r>
    </w:p>
    <w:p w14:paraId="6DF8C8E9"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spacing w:after="120" w:line="360" w:lineRule="auto"/>
        <w:ind w:firstLine="720"/>
        <w:jc w:val="both"/>
        <w:textAlignment w:val="top"/>
        <w:rPr>
          <w:rFonts w:ascii="Times New Roman" w:hAnsi="Times New Roman"/>
        </w:rPr>
      </w:pPr>
      <w:r w:rsidRPr="00ED5130">
        <w:rPr>
          <w:rFonts w:ascii="Times New Roman" w:hAnsi="Times New Roman"/>
          <w:iCs/>
          <w:sz w:val="26"/>
          <w:szCs w:val="26"/>
        </w:rPr>
        <w:t>Tội phạm về trật tự xã hội:</w:t>
      </w:r>
      <w:r w:rsidRPr="00ED5130">
        <w:rPr>
          <w:rFonts w:ascii="Times New Roman" w:hAnsi="Times New Roman"/>
          <w:bCs/>
          <w:iCs/>
          <w:sz w:val="26"/>
          <w:szCs w:val="26"/>
        </w:rPr>
        <w:t xml:space="preserve"> 03 vụ/03 đối tượng </w:t>
      </w:r>
      <w:r w:rsidRPr="00ED5130">
        <w:rPr>
          <w:rFonts w:ascii="Times New Roman" w:hAnsi="Times New Roman"/>
          <w:bCs/>
          <w:i/>
          <w:sz w:val="26"/>
          <w:szCs w:val="26"/>
        </w:rPr>
        <w:t>(02 vụ/02 đối tượng trộm cắp tài sản, 01 vụ/01 đối tượng vi phạm quy định về an toàn lao động)</w:t>
      </w:r>
      <w:r w:rsidRPr="00ED5130">
        <w:rPr>
          <w:rFonts w:ascii="Times New Roman" w:hAnsi="Times New Roman"/>
          <w:bCs/>
          <w:iCs/>
          <w:sz w:val="26"/>
          <w:szCs w:val="26"/>
        </w:rPr>
        <w:t>.</w:t>
      </w:r>
    </w:p>
    <w:p w14:paraId="7C407612"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spacing w:after="120" w:line="360" w:lineRule="auto"/>
        <w:ind w:firstLine="720"/>
        <w:jc w:val="both"/>
        <w:textAlignment w:val="top"/>
        <w:rPr>
          <w:rFonts w:ascii="Times New Roman" w:hAnsi="Times New Roman"/>
        </w:rPr>
      </w:pPr>
      <w:r w:rsidRPr="00ED5130">
        <w:rPr>
          <w:rFonts w:ascii="Times New Roman" w:hAnsi="Times New Roman"/>
          <w:iCs/>
          <w:spacing w:val="-8"/>
          <w:sz w:val="26"/>
          <w:szCs w:val="26"/>
        </w:rPr>
        <w:t>Tội phạm kinh tế, môi trường, tham nhũng, chức vụ:</w:t>
      </w:r>
      <w:r w:rsidRPr="00ED5130">
        <w:rPr>
          <w:rFonts w:ascii="Times New Roman" w:hAnsi="Times New Roman"/>
          <w:bCs/>
          <w:iCs/>
          <w:spacing w:val="-8"/>
          <w:sz w:val="26"/>
          <w:szCs w:val="26"/>
        </w:rPr>
        <w:t xml:space="preserve"> không xảy ra.</w:t>
      </w:r>
    </w:p>
    <w:p w14:paraId="4FFE923D"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spacing w:after="120" w:line="360" w:lineRule="auto"/>
        <w:ind w:firstLine="720"/>
        <w:jc w:val="both"/>
        <w:textAlignment w:val="top"/>
        <w:rPr>
          <w:rFonts w:ascii="Times New Roman" w:hAnsi="Times New Roman"/>
        </w:rPr>
      </w:pPr>
      <w:r w:rsidRPr="00ED5130">
        <w:rPr>
          <w:rFonts w:ascii="Times New Roman" w:hAnsi="Times New Roman"/>
          <w:sz w:val="26"/>
          <w:szCs w:val="26"/>
        </w:rPr>
        <w:t>+</w:t>
      </w:r>
      <w:r w:rsidRPr="00ED5130">
        <w:rPr>
          <w:rFonts w:ascii="Times New Roman" w:hAnsi="Times New Roman"/>
          <w:sz w:val="26"/>
          <w:szCs w:val="26"/>
          <w:lang w:val="vi-VN"/>
        </w:rPr>
        <w:t xml:space="preserve"> </w:t>
      </w:r>
      <w:r w:rsidRPr="00ED5130">
        <w:rPr>
          <w:rFonts w:ascii="Times New Roman" w:hAnsi="Times New Roman"/>
          <w:iCs/>
          <w:sz w:val="26"/>
          <w:szCs w:val="26"/>
        </w:rPr>
        <w:t>Thực hiện tốt công tác tiếp nhận và giải quyết thủ tục hành chính của người dân và doanh nghiệp: Cấp căn cước công dân: 6</w:t>
      </w:r>
      <w:r w:rsidRPr="00ED5130">
        <w:rPr>
          <w:rFonts w:ascii="Times New Roman" w:hAnsi="Times New Roman"/>
          <w:spacing w:val="-10"/>
          <w:sz w:val="26"/>
          <w:szCs w:val="26"/>
        </w:rPr>
        <w:t>.391 hồ sơ.</w:t>
      </w:r>
    </w:p>
    <w:p w14:paraId="743D182E"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spacing w:after="120" w:line="360" w:lineRule="auto"/>
        <w:ind w:firstLine="720"/>
        <w:jc w:val="both"/>
        <w:textAlignment w:val="top"/>
        <w:rPr>
          <w:rFonts w:ascii="Times New Roman" w:hAnsi="Times New Roman"/>
        </w:rPr>
      </w:pPr>
      <w:r w:rsidRPr="00ED5130">
        <w:rPr>
          <w:rFonts w:ascii="Times New Roman" w:hAnsi="Times New Roman"/>
          <w:spacing w:val="-10"/>
          <w:sz w:val="26"/>
          <w:szCs w:val="26"/>
        </w:rPr>
        <w:t>Q</w:t>
      </w:r>
      <w:r w:rsidRPr="00ED5130">
        <w:rPr>
          <w:rFonts w:ascii="Times New Roman" w:hAnsi="Times New Roman"/>
          <w:iCs/>
          <w:sz w:val="26"/>
          <w:szCs w:val="26"/>
        </w:rPr>
        <w:t>uản lý cư trú: Luỹ kế đến nay,</w:t>
      </w:r>
      <w:r w:rsidRPr="00ED5130">
        <w:rPr>
          <w:rFonts w:ascii="Times New Roman" w:hAnsi="Times New Roman"/>
          <w:spacing w:val="-10"/>
          <w:sz w:val="26"/>
          <w:szCs w:val="26"/>
        </w:rPr>
        <w:t xml:space="preserve"> đã </w:t>
      </w:r>
      <w:r w:rsidRPr="00ED5130">
        <w:rPr>
          <w:rFonts w:ascii="Times New Roman" w:hAnsi="Times New Roman"/>
          <w:iCs/>
          <w:sz w:val="26"/>
          <w:szCs w:val="26"/>
        </w:rPr>
        <w:t>k</w:t>
      </w:r>
      <w:r w:rsidRPr="00ED5130">
        <w:rPr>
          <w:rFonts w:ascii="Times New Roman" w:hAnsi="Times New Roman"/>
          <w:sz w:val="26"/>
          <w:szCs w:val="26"/>
        </w:rPr>
        <w:t>iểm tra cư trú 5461 hộ/25.439 khẩu thường trú; 160 hộ/342 khẩu tạm trú; qua kiểm tra chưa phát hiện vi phạm.</w:t>
      </w:r>
      <w:r w:rsidRPr="00ED5130">
        <w:rPr>
          <w:rFonts w:ascii="Times New Roman" w:hAnsi="Times New Roman"/>
          <w:b/>
          <w:sz w:val="26"/>
          <w:szCs w:val="26"/>
        </w:rPr>
        <w:t xml:space="preserve"> </w:t>
      </w:r>
      <w:r w:rsidRPr="00ED5130">
        <w:rPr>
          <w:rFonts w:ascii="Times New Roman" w:hAnsi="Times New Roman"/>
          <w:sz w:val="26"/>
          <w:szCs w:val="26"/>
        </w:rPr>
        <w:t xml:space="preserve">Tiếp nhận hồ sơ cư trú 2117 trường hợp. </w:t>
      </w:r>
      <w:r w:rsidRPr="00ED5130">
        <w:rPr>
          <w:rFonts w:ascii="Times New Roman" w:hAnsi="Times New Roman"/>
          <w:bCs/>
          <w:iCs/>
          <w:sz w:val="26"/>
          <w:szCs w:val="26"/>
          <w:shd w:val="clear" w:color="auto" w:fill="FFFFFF"/>
        </w:rPr>
        <w:t>Xử phạt vi phạm hành chính 23 trường hợp về hành vi không thực hiện đúng quy định về đăng ký thường trú, phạt 16.250.000 đồng.</w:t>
      </w:r>
    </w:p>
    <w:p w14:paraId="66D59DBC"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spacing w:after="120" w:line="360" w:lineRule="auto"/>
        <w:ind w:firstLine="720"/>
        <w:jc w:val="both"/>
        <w:textAlignment w:val="top"/>
        <w:rPr>
          <w:rFonts w:ascii="Times New Roman" w:hAnsi="Times New Roman"/>
        </w:rPr>
      </w:pPr>
      <w:r w:rsidRPr="00ED5130">
        <w:rPr>
          <w:rFonts w:ascii="Times New Roman" w:hAnsi="Times New Roman"/>
          <w:i/>
          <w:sz w:val="26"/>
          <w:szCs w:val="26"/>
        </w:rPr>
        <w:t xml:space="preserve">- </w:t>
      </w:r>
      <w:proofErr w:type="gramStart"/>
      <w:r w:rsidRPr="00ED5130">
        <w:rPr>
          <w:rFonts w:ascii="Times New Roman" w:hAnsi="Times New Roman"/>
          <w:i/>
          <w:sz w:val="26"/>
          <w:szCs w:val="26"/>
        </w:rPr>
        <w:t>An</w:t>
      </w:r>
      <w:proofErr w:type="gramEnd"/>
      <w:r w:rsidRPr="00ED5130">
        <w:rPr>
          <w:rFonts w:ascii="Times New Roman" w:hAnsi="Times New Roman"/>
          <w:i/>
          <w:sz w:val="26"/>
          <w:szCs w:val="26"/>
        </w:rPr>
        <w:t xml:space="preserve"> toàn giao thông:</w:t>
      </w:r>
      <w:r w:rsidRPr="00ED5130">
        <w:rPr>
          <w:rFonts w:ascii="Times New Roman" w:hAnsi="Times New Roman"/>
          <w:bCs/>
          <w:iCs/>
          <w:sz w:val="26"/>
          <w:szCs w:val="26"/>
        </w:rPr>
        <w:t xml:space="preserve"> x</w:t>
      </w:r>
      <w:r w:rsidRPr="00ED5130">
        <w:rPr>
          <w:rFonts w:ascii="Times New Roman" w:hAnsi="Times New Roman"/>
          <w:sz w:val="26"/>
          <w:szCs w:val="26"/>
        </w:rPr>
        <w:t>ảy ra 03 vụ, làm 01 người chết, 02 người bị thương; so với cùng kỳ năm 2025 giảm 07 vụ, không tăng giảm số người chết, giảm 09 người bị thương.</w:t>
      </w:r>
      <w:r w:rsidRPr="00ED5130">
        <w:rPr>
          <w:rFonts w:ascii="Times New Roman" w:hAnsi="Times New Roman"/>
          <w:bCs/>
          <w:iCs/>
          <w:sz w:val="26"/>
          <w:szCs w:val="26"/>
        </w:rPr>
        <w:t xml:space="preserve"> Tai nạn khác: 03 trường hợp, chết 03 người (01 đuối nước, 02 trường hợp điện giật).</w:t>
      </w:r>
    </w:p>
    <w:p w14:paraId="2C112D69"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spacing w:after="120" w:line="360" w:lineRule="auto"/>
        <w:ind w:firstLine="720"/>
        <w:jc w:val="both"/>
        <w:textAlignment w:val="top"/>
        <w:rPr>
          <w:rFonts w:ascii="Times New Roman" w:hAnsi="Times New Roman"/>
        </w:rPr>
      </w:pPr>
      <w:r w:rsidRPr="00ED5130">
        <w:rPr>
          <w:rFonts w:ascii="Times New Roman" w:hAnsi="Times New Roman"/>
          <w:i/>
          <w:iCs/>
          <w:sz w:val="26"/>
          <w:szCs w:val="26"/>
          <w:lang w:val="nl-NL"/>
        </w:rPr>
        <w:t>- Về công tác tiếp công dân:</w:t>
      </w:r>
      <w:r w:rsidRPr="00ED5130">
        <w:rPr>
          <w:rFonts w:ascii="Times New Roman" w:hAnsi="Times New Roman"/>
          <w:i/>
          <w:iCs/>
          <w:sz w:val="26"/>
          <w:szCs w:val="26"/>
        </w:rPr>
        <w:t xml:space="preserve"> </w:t>
      </w:r>
      <w:r w:rsidRPr="00ED5130">
        <w:rPr>
          <w:rFonts w:ascii="Times New Roman" w:hAnsi="Times New Roman"/>
          <w:sz w:val="26"/>
          <w:szCs w:val="26"/>
        </w:rPr>
        <w:t>Tính đến ngày 15/5/2026, đã tổ chức 24 cuộc tiếp công dân định kỳ với 16 công dân/09 ý kiến</w:t>
      </w:r>
      <w:r w:rsidRPr="00ED5130">
        <w:rPr>
          <w:rFonts w:ascii="Times New Roman" w:hAnsi="Times New Roman"/>
          <w:i/>
          <w:iCs/>
          <w:sz w:val="26"/>
          <w:szCs w:val="26"/>
        </w:rPr>
        <w:t xml:space="preserve">(trong đó, có 01 đoàn đông người với 07 công dân/01 ý kiến); </w:t>
      </w:r>
      <w:r w:rsidRPr="00ED5130">
        <w:rPr>
          <w:rFonts w:ascii="Times New Roman" w:hAnsi="Times New Roman"/>
          <w:sz w:val="26"/>
          <w:szCs w:val="26"/>
        </w:rPr>
        <w:t>03 cuộc tiếp công dân thường xuyên với 09 công dân/03 ý kiến. Nội dung công dân đề cập tại buổi tiếp công dân chủ yếu liên quan đến đất đai.</w:t>
      </w:r>
    </w:p>
    <w:p w14:paraId="2A07CF24"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spacing w:after="120" w:line="360" w:lineRule="auto"/>
        <w:ind w:firstLine="720"/>
        <w:jc w:val="both"/>
        <w:textAlignment w:val="top"/>
        <w:rPr>
          <w:rFonts w:ascii="Times New Roman" w:hAnsi="Times New Roman"/>
          <w:sz w:val="26"/>
          <w:szCs w:val="26"/>
        </w:rPr>
      </w:pPr>
      <w:r w:rsidRPr="00ED5130">
        <w:rPr>
          <w:rFonts w:ascii="Times New Roman" w:hAnsi="Times New Roman"/>
          <w:sz w:val="26"/>
          <w:szCs w:val="26"/>
        </w:rPr>
        <w:t>Ngoài ra, đã tham gia tiếp công dân định kỳ cùng Bí thư thành ủy, có 08 lượt ý kiến/06 công dân.</w:t>
      </w:r>
    </w:p>
    <w:p w14:paraId="08A26230"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spacing w:after="120" w:line="360" w:lineRule="auto"/>
        <w:ind w:firstLine="720"/>
        <w:jc w:val="both"/>
        <w:textAlignment w:val="top"/>
        <w:rPr>
          <w:rFonts w:ascii="Times New Roman" w:hAnsi="Times New Roman"/>
        </w:rPr>
      </w:pPr>
      <w:r w:rsidRPr="00ED5130">
        <w:rPr>
          <w:rFonts w:ascii="Times New Roman" w:hAnsi="Times New Roman"/>
          <w:i/>
          <w:iCs/>
          <w:sz w:val="26"/>
          <w:szCs w:val="26"/>
          <w:lang w:val="nl-NL"/>
        </w:rPr>
        <w:t>- Về công tác giải quyết đơn thư:</w:t>
      </w:r>
      <w:r w:rsidRPr="00ED5130">
        <w:rPr>
          <w:rFonts w:ascii="Times New Roman" w:hAnsi="Times New Roman"/>
          <w:iCs/>
          <w:sz w:val="26"/>
          <w:szCs w:val="26"/>
          <w:lang w:val="nl-NL"/>
        </w:rPr>
        <w:t xml:space="preserve"> </w:t>
      </w:r>
      <w:r w:rsidRPr="00ED5130">
        <w:rPr>
          <w:rFonts w:ascii="Times New Roman" w:hAnsi="Times New Roman"/>
          <w:sz w:val="26"/>
          <w:szCs w:val="26"/>
        </w:rPr>
        <w:t xml:space="preserve">Tính đến ngày 15/5/2026, đã tiếp nhận 59 đơn kiến nghị, phản ánh; trong đó: Đơn đủ điều kiện xử lý: 58 đơn </w:t>
      </w:r>
      <w:r w:rsidRPr="00ED5130">
        <w:rPr>
          <w:rFonts w:ascii="Times New Roman" w:hAnsi="Times New Roman"/>
          <w:i/>
          <w:iCs/>
          <w:sz w:val="26"/>
          <w:szCs w:val="26"/>
        </w:rPr>
        <w:t>(đơn thuộc thẩm quyền: 52 đơn; đơn không thuộc thẩm quyền: 06 đơn)</w:t>
      </w:r>
      <w:r w:rsidRPr="00ED5130">
        <w:rPr>
          <w:rFonts w:ascii="Times New Roman" w:hAnsi="Times New Roman"/>
          <w:sz w:val="26"/>
          <w:szCs w:val="26"/>
        </w:rPr>
        <w:t xml:space="preserve">; đơn không đủ điều kiện xử lý: 01 đơn. </w:t>
      </w:r>
    </w:p>
    <w:p w14:paraId="589D7133"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spacing w:after="120" w:line="360" w:lineRule="auto"/>
        <w:ind w:firstLine="720"/>
        <w:jc w:val="both"/>
        <w:textAlignment w:val="top"/>
        <w:rPr>
          <w:rFonts w:ascii="Times New Roman" w:hAnsi="Times New Roman"/>
        </w:rPr>
      </w:pPr>
      <w:r w:rsidRPr="00ED5130">
        <w:rPr>
          <w:rFonts w:ascii="Times New Roman" w:hAnsi="Times New Roman"/>
          <w:sz w:val="26"/>
          <w:szCs w:val="26"/>
        </w:rPr>
        <w:t xml:space="preserve">Kết quả giải quyết đơn thuộc thẩm quyền: đã giải quyết 45/52 đơn thuộc thẩm quyền, đạt tỷ lệ 86,5% </w:t>
      </w:r>
      <w:r w:rsidRPr="00ED5130">
        <w:rPr>
          <w:rFonts w:ascii="Times New Roman" w:hAnsi="Times New Roman"/>
          <w:i/>
          <w:sz w:val="26"/>
          <w:szCs w:val="26"/>
        </w:rPr>
        <w:t>(còn lại 07 đơn đang giải quyết).</w:t>
      </w:r>
    </w:p>
    <w:p w14:paraId="2B0CA059"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spacing w:after="120" w:line="360" w:lineRule="auto"/>
        <w:ind w:firstLine="720"/>
        <w:jc w:val="both"/>
        <w:textAlignment w:val="top"/>
        <w:rPr>
          <w:rFonts w:ascii="Times New Roman" w:hAnsi="Times New Roman"/>
        </w:rPr>
      </w:pPr>
      <w:r w:rsidRPr="00ED5130">
        <w:rPr>
          <w:rFonts w:ascii="Times New Roman" w:hAnsi="Times New Roman"/>
          <w:i/>
          <w:sz w:val="26"/>
          <w:szCs w:val="26"/>
          <w:lang w:val="vi-VN"/>
        </w:rPr>
        <w:t>- Về  đ</w:t>
      </w:r>
      <w:r w:rsidRPr="00ED5130">
        <w:rPr>
          <w:rFonts w:ascii="Times New Roman" w:hAnsi="Times New Roman"/>
          <w:i/>
          <w:sz w:val="26"/>
          <w:szCs w:val="26"/>
        </w:rPr>
        <w:t>ô thị thông minh</w:t>
      </w:r>
      <w:r w:rsidRPr="00ED5130">
        <w:rPr>
          <w:rFonts w:ascii="Times New Roman" w:hAnsi="Times New Roman"/>
          <w:bCs/>
          <w:i/>
          <w:sz w:val="26"/>
          <w:szCs w:val="26"/>
        </w:rPr>
        <w:t>:</w:t>
      </w:r>
      <w:r w:rsidRPr="00ED5130">
        <w:rPr>
          <w:rFonts w:ascii="Times New Roman" w:hAnsi="Times New Roman"/>
          <w:sz w:val="26"/>
          <w:szCs w:val="26"/>
        </w:rPr>
        <w:t xml:space="preserve"> Tính đến ngày 15/5/2026, xã Phú Lộc đã tiếp nhận 20 phản ánh từ Trung tâm giám sát điều hành đô thị thông minh. Kết quả: đã giải quyết 20/20 phản ánh; đạt 100%.</w:t>
      </w:r>
    </w:p>
    <w:p w14:paraId="1E70429D"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spacing w:after="120" w:line="360" w:lineRule="auto"/>
        <w:ind w:firstLine="720"/>
        <w:jc w:val="both"/>
        <w:textAlignment w:val="top"/>
        <w:rPr>
          <w:rFonts w:ascii="Times New Roman" w:hAnsi="Times New Roman"/>
        </w:rPr>
      </w:pPr>
      <w:r w:rsidRPr="00ED5130">
        <w:rPr>
          <w:rFonts w:ascii="Times New Roman" w:hAnsi="Times New Roman"/>
          <w:i/>
          <w:iCs/>
          <w:sz w:val="26"/>
          <w:szCs w:val="26"/>
          <w:lang w:val="vi-VN"/>
        </w:rPr>
        <w:t>- Về</w:t>
      </w:r>
      <w:r w:rsidRPr="00ED5130">
        <w:rPr>
          <w:rFonts w:ascii="Times New Roman" w:hAnsi="Times New Roman"/>
          <w:i/>
          <w:iCs/>
          <w:sz w:val="26"/>
          <w:szCs w:val="26"/>
        </w:rPr>
        <w:t xml:space="preserve"> </w:t>
      </w:r>
      <w:r w:rsidRPr="00ED5130">
        <w:rPr>
          <w:rFonts w:ascii="Times New Roman" w:hAnsi="Times New Roman"/>
          <w:i/>
          <w:iCs/>
          <w:sz w:val="26"/>
          <w:szCs w:val="26"/>
          <w:lang w:val="vi-VN"/>
        </w:rPr>
        <w:t>l</w:t>
      </w:r>
      <w:r w:rsidRPr="00ED5130">
        <w:rPr>
          <w:rFonts w:ascii="Times New Roman" w:hAnsi="Times New Roman"/>
          <w:i/>
          <w:iCs/>
          <w:sz w:val="26"/>
          <w:szCs w:val="26"/>
        </w:rPr>
        <w:t>ĩnh vực phòng, chống tham nhũng:</w:t>
      </w:r>
      <w:r w:rsidRPr="00ED5130">
        <w:rPr>
          <w:rFonts w:ascii="Times New Roman" w:hAnsi="Times New Roman"/>
          <w:b/>
          <w:sz w:val="26"/>
          <w:szCs w:val="26"/>
          <w:lang w:val="vi-VN"/>
        </w:rPr>
        <w:t xml:space="preserve"> </w:t>
      </w:r>
      <w:r w:rsidRPr="00ED5130">
        <w:rPr>
          <w:rFonts w:ascii="Times New Roman" w:hAnsi="Times New Roman"/>
          <w:bCs/>
          <w:sz w:val="26"/>
          <w:szCs w:val="26"/>
        </w:rPr>
        <w:t xml:space="preserve">UBND xã tiếp tục tuyên truyền phổ biến </w:t>
      </w:r>
      <w:r w:rsidRPr="00ED5130">
        <w:rPr>
          <w:rFonts w:ascii="Times New Roman" w:hAnsi="Times New Roman"/>
          <w:bCs/>
          <w:sz w:val="26"/>
          <w:szCs w:val="26"/>
        </w:rPr>
        <w:lastRenderedPageBreak/>
        <w:t>Luật PCTN năm 2018; Nghị định số 59/2019/NĐ-CP ngày 01/7/2019 của Chính phủ quy định chi tiết một số điều và biện pháp thi hành Luật Phòng, chống tham nhũng và các văn bản liên quan khác; Chỉ thị số 05-CT/TW ngày 15/5/2016 của Bộ Chính trị về “Đẩy mạnh học tập và làm theo tư tưởng, đạo đức và phong cách Hồ Chí Minh” tạo nên phong trào tự rèn luyện, tu dưỡng phẩm chất đạo đức, lối sống, đẩy lùi tư tưởng lệch lạc, tham nhũng, lãng phí trong cán bộ, đảng viên. Ban hành</w:t>
      </w:r>
      <w:r w:rsidRPr="00ED5130">
        <w:rPr>
          <w:rFonts w:ascii="Times New Roman" w:hAnsi="Times New Roman"/>
          <w:b/>
          <w:sz w:val="26"/>
          <w:szCs w:val="26"/>
        </w:rPr>
        <w:t xml:space="preserve"> </w:t>
      </w:r>
      <w:r w:rsidRPr="00ED5130">
        <w:rPr>
          <w:rFonts w:ascii="Times New Roman" w:hAnsi="Times New Roman"/>
          <w:sz w:val="26"/>
          <w:szCs w:val="26"/>
        </w:rPr>
        <w:t xml:space="preserve">Kế hoạch số 343/KH-UBND ngày 31/12/2025 về công tác phòng, chống tham nhũng, tiêu cực năm 2026; Kế hoạch số 117/KH-UBND ngày 06/3/2026 về thực hiện các Chương trình, Kế hoạch trọng tâm về công tác phòng, chống tham nhũng, lãng phí, tiêu cực năm 2026; </w:t>
      </w:r>
      <w:r w:rsidRPr="00ED5130">
        <w:rPr>
          <w:rFonts w:ascii="Times New Roman" w:hAnsi="Times New Roman"/>
          <w:bCs/>
          <w:sz w:val="26"/>
          <w:szCs w:val="26"/>
          <w:lang w:val="vi-VN"/>
        </w:rPr>
        <w:t>Kế hoạch số 203/KH-UBND ngày 14/04/2026 về triển khai thực hiện Chỉ thị số 53-CT/TW, ngày 26/10/2025 của Bộ Chính trị về tăng cường sự lãnh đạo của Đảng đối với việc thực hiện trách nhiệm giải trình của cơ quan, tổ chức, cá nhân trong hoạt động công vụ</w:t>
      </w:r>
      <w:r w:rsidRPr="00ED5130">
        <w:rPr>
          <w:rFonts w:ascii="Times New Roman" w:hAnsi="Times New Roman"/>
          <w:bCs/>
          <w:sz w:val="26"/>
          <w:szCs w:val="26"/>
        </w:rPr>
        <w:t xml:space="preserve">; </w:t>
      </w:r>
      <w:r w:rsidRPr="00ED5130">
        <w:rPr>
          <w:rFonts w:ascii="Times New Roman" w:hAnsi="Times New Roman"/>
          <w:bCs/>
          <w:sz w:val="26"/>
          <w:szCs w:val="26"/>
          <w:lang w:val="vi-VN"/>
        </w:rPr>
        <w:t>Báo cáo số 138/BC-UBND ngày 18/03/2026 về kết quả triển khai công tác kê khai, công khai tài sản, thu nhập năm 2025</w:t>
      </w:r>
      <w:r w:rsidRPr="00ED5130">
        <w:rPr>
          <w:rFonts w:ascii="Times New Roman" w:hAnsi="Times New Roman"/>
          <w:bCs/>
          <w:sz w:val="26"/>
          <w:szCs w:val="26"/>
        </w:rPr>
        <w:t xml:space="preserve">; </w:t>
      </w:r>
      <w:r w:rsidRPr="00ED5130">
        <w:rPr>
          <w:rFonts w:ascii="Times New Roman" w:eastAsia="SimSun;宋体" w:hAnsi="Times New Roman"/>
          <w:sz w:val="26"/>
          <w:szCs w:val="26"/>
        </w:rPr>
        <w:t>Báo cáo số 245/BC-UBND ngày 06/5/2026 về tổng kết 20 năm thực hiện Nghị quyết Trung ương 3 (khóa X), ngày 29/7/2006 của Ban Chấp hành Trung ương Đảng về tăng cường sự lãnh đạo đối với công tác phòng, chống tham nhũng, lãng phí.</w:t>
      </w:r>
    </w:p>
    <w:p w14:paraId="53B83110"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spacing w:after="120" w:line="360" w:lineRule="auto"/>
        <w:ind w:firstLine="720"/>
        <w:jc w:val="both"/>
        <w:textAlignment w:val="top"/>
        <w:rPr>
          <w:rFonts w:ascii="Times New Roman" w:hAnsi="Times New Roman"/>
        </w:rPr>
      </w:pPr>
      <w:r w:rsidRPr="00ED5130">
        <w:rPr>
          <w:rFonts w:ascii="Times New Roman" w:hAnsi="Times New Roman"/>
          <w:sz w:val="26"/>
          <w:szCs w:val="26"/>
        </w:rPr>
        <w:t>Chỉ đạo các cơ quan, đơn vị đẩy mạnh công khai, minh bạch trong quản lý tài chính, ngân sách, tài sản công, đất đai, đầu tư xây dựng cơ bản…, Áp dụng nghiêm các quy tắc ứng xử, đạo đức công vụ, không gây nhũng nhiễu, phiền hà cho người dân, doanh nghiệp trong thi hành công vụ. Tăng cường công tác kiểm tra, giám sát nhằm phát hiện, xử lý nghiêm theo quy định các hành vi lãng phí, tham nhũng; xử lý trách nhiệm người đứng đầu khi để xảy ra sai phạm.</w:t>
      </w:r>
    </w:p>
    <w:p w14:paraId="5C3F1D36"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spacing w:after="120" w:line="360" w:lineRule="auto"/>
        <w:ind w:firstLine="720"/>
        <w:jc w:val="both"/>
        <w:textAlignment w:val="top"/>
        <w:rPr>
          <w:rFonts w:ascii="Times New Roman" w:hAnsi="Times New Roman"/>
        </w:rPr>
      </w:pPr>
      <w:r w:rsidRPr="00ED5130">
        <w:rPr>
          <w:rFonts w:ascii="Times New Roman" w:hAnsi="Times New Roman"/>
          <w:b/>
          <w:sz w:val="26"/>
          <w:szCs w:val="26"/>
        </w:rPr>
        <w:t xml:space="preserve">9. </w:t>
      </w:r>
      <w:r w:rsidRPr="00ED5130">
        <w:rPr>
          <w:rFonts w:ascii="Times New Roman" w:hAnsi="Times New Roman"/>
          <w:b/>
          <w:sz w:val="26"/>
          <w:szCs w:val="26"/>
          <w:lang w:val="vi-VN"/>
        </w:rPr>
        <w:t>Công tác cải cách hành chính</w:t>
      </w:r>
      <w:r w:rsidRPr="00ED5130">
        <w:rPr>
          <w:rFonts w:ascii="Times New Roman" w:hAnsi="Times New Roman"/>
          <w:b/>
          <w:sz w:val="26"/>
          <w:szCs w:val="26"/>
          <w:lang w:val="nl-NL"/>
        </w:rPr>
        <w:t>, khoa học công nghệ, chuyển đổi số:</w:t>
      </w:r>
    </w:p>
    <w:p w14:paraId="7C5077C1"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spacing w:after="120" w:line="360" w:lineRule="auto"/>
        <w:ind w:firstLine="720"/>
        <w:jc w:val="both"/>
        <w:textAlignment w:val="top"/>
        <w:rPr>
          <w:rFonts w:ascii="Times New Roman" w:hAnsi="Times New Roman"/>
          <w:i/>
          <w:iCs/>
          <w:sz w:val="26"/>
          <w:szCs w:val="26"/>
          <w:lang w:val="nl-NL"/>
        </w:rPr>
      </w:pPr>
      <w:r w:rsidRPr="00ED5130">
        <w:rPr>
          <w:rFonts w:ascii="Times New Roman" w:hAnsi="Times New Roman"/>
          <w:b/>
          <w:bCs/>
          <w:i/>
          <w:sz w:val="26"/>
          <w:szCs w:val="26"/>
          <w:lang w:val="nl-NL"/>
        </w:rPr>
        <w:t>a) Công tác cải cách hành chính:</w:t>
      </w:r>
      <w:r w:rsidRPr="00ED5130">
        <w:rPr>
          <w:rFonts w:ascii="Times New Roman" w:hAnsi="Times New Roman"/>
          <w:sz w:val="26"/>
          <w:szCs w:val="26"/>
          <w:lang w:val="nl-NL"/>
        </w:rPr>
        <w:t xml:space="preserve"> Kết quả rà soát hoàn thiện quy trình thủ tục TTHC: 436 thủ tục </w:t>
      </w:r>
      <w:r w:rsidRPr="00ED5130">
        <w:rPr>
          <w:rFonts w:ascii="Times New Roman" w:hAnsi="Times New Roman"/>
          <w:i/>
          <w:sz w:val="26"/>
          <w:szCs w:val="26"/>
          <w:lang w:val="nl-NL"/>
        </w:rPr>
        <w:t>(243 trực tuyến một phần, 186 trực tuyến toàn phần, 07 không đủ điều kiện cung cấp trực tuyến).</w:t>
      </w:r>
      <w:r w:rsidRPr="00ED5130">
        <w:rPr>
          <w:rFonts w:ascii="Times New Roman" w:hAnsi="Times New Roman"/>
          <w:sz w:val="26"/>
          <w:szCs w:val="26"/>
          <w:lang w:val="nl-NL"/>
        </w:rPr>
        <w:t xml:space="preserve"> Chỉ đạo các cơ quan, đơn vị, công chức, viên chức làm việc tại TTHCC thường xuyên rà soát, phát hiện những tồn tại, bất cập trong quy trình nội bộ, quy trình điện tử giải quyết TTHC để kịp thời đề xuất cơ quan có thẩm quyền điều chỉnh, bổ sung, đơn giản hóa, chuẩn hóa quy trình, nâng cao chất lượng giải quyết TTHC phục vụ người dân và tổ chức. </w:t>
      </w:r>
    </w:p>
    <w:p w14:paraId="360F30D5"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spacing w:after="120" w:line="360" w:lineRule="auto"/>
        <w:ind w:firstLine="720"/>
        <w:jc w:val="both"/>
        <w:textAlignment w:val="top"/>
        <w:rPr>
          <w:rFonts w:ascii="Times New Roman" w:hAnsi="Times New Roman"/>
          <w:sz w:val="26"/>
          <w:szCs w:val="26"/>
          <w:lang w:val="nl-NL"/>
        </w:rPr>
      </w:pPr>
      <w:r w:rsidRPr="00ED5130">
        <w:rPr>
          <w:rFonts w:ascii="Times New Roman" w:hAnsi="Times New Roman"/>
          <w:sz w:val="26"/>
          <w:szCs w:val="26"/>
          <w:lang w:val="nl-NL"/>
        </w:rPr>
        <w:t xml:space="preserve">- Kết quả giải quyết TTHC (15/12/2025-14/5/2026): Đã tiếp nhận 3.626 hồ sơ (trực tuyến đạt 100%). Trong đó: đã giải quyết 3.581 hồ sơ </w:t>
      </w:r>
      <w:r w:rsidRPr="00ED5130">
        <w:rPr>
          <w:rFonts w:ascii="Times New Roman" w:hAnsi="Times New Roman"/>
          <w:i/>
          <w:iCs/>
          <w:sz w:val="26"/>
          <w:szCs w:val="26"/>
          <w:lang w:val="nl-NL"/>
        </w:rPr>
        <w:t>(Đúng hạn: 3.443 hồ sơ, trễ hạn: 134 hồ sơ)</w:t>
      </w:r>
      <w:r w:rsidRPr="00ED5130">
        <w:rPr>
          <w:rFonts w:ascii="Times New Roman" w:hAnsi="Times New Roman"/>
          <w:sz w:val="26"/>
          <w:szCs w:val="26"/>
          <w:lang w:val="nl-NL"/>
        </w:rPr>
        <w:t xml:space="preserve">; hồ sơ đang giải quyết: 45 hồ sơ </w:t>
      </w:r>
      <w:r w:rsidRPr="00ED5130">
        <w:rPr>
          <w:rFonts w:ascii="Times New Roman" w:hAnsi="Times New Roman"/>
          <w:i/>
          <w:iCs/>
          <w:sz w:val="26"/>
          <w:szCs w:val="26"/>
          <w:lang w:val="nl-NL"/>
        </w:rPr>
        <w:t xml:space="preserve">(trong hạn: 03 hồ sơ, quá hạn: 42 hồ sơ). </w:t>
      </w:r>
      <w:r w:rsidRPr="00ED5130">
        <w:rPr>
          <w:rFonts w:ascii="Times New Roman" w:hAnsi="Times New Roman"/>
          <w:sz w:val="26"/>
          <w:szCs w:val="26"/>
          <w:lang w:val="nl-NL"/>
        </w:rPr>
        <w:t xml:space="preserve">Tỷ lệ giải </w:t>
      </w:r>
      <w:r w:rsidRPr="00ED5130">
        <w:rPr>
          <w:rFonts w:ascii="Times New Roman" w:hAnsi="Times New Roman"/>
          <w:sz w:val="26"/>
          <w:szCs w:val="26"/>
          <w:lang w:val="nl-NL"/>
        </w:rPr>
        <w:lastRenderedPageBreak/>
        <w:t>quyết hồ sơ đúng hạn đạt 96,1%</w:t>
      </w:r>
      <w:r w:rsidRPr="00ED5130">
        <w:rPr>
          <w:rFonts w:ascii="Times New Roman" w:hAnsi="Times New Roman"/>
          <w:i/>
          <w:iCs/>
          <w:sz w:val="26"/>
          <w:szCs w:val="26"/>
          <w:lang w:val="nl-NL"/>
        </w:rPr>
        <w:t>.</w:t>
      </w:r>
    </w:p>
    <w:p w14:paraId="7FD12FD2"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spacing w:after="120" w:line="360" w:lineRule="auto"/>
        <w:ind w:firstLine="720"/>
        <w:jc w:val="both"/>
        <w:textAlignment w:val="top"/>
        <w:rPr>
          <w:rFonts w:ascii="Times New Roman" w:hAnsi="Times New Roman"/>
          <w:lang w:val="nl-NL"/>
        </w:rPr>
      </w:pPr>
      <w:r w:rsidRPr="00ED5130">
        <w:rPr>
          <w:rFonts w:ascii="Times New Roman" w:hAnsi="Times New Roman"/>
          <w:sz w:val="26"/>
          <w:szCs w:val="26"/>
          <w:lang w:val="nl-NL"/>
        </w:rPr>
        <w:t>- Thực hiện số hóa hồ sơ TTHC đã tiếp nhận tại Trung tâm đạt 100%.</w:t>
      </w:r>
    </w:p>
    <w:p w14:paraId="17248054"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spacing w:after="120" w:line="360" w:lineRule="auto"/>
        <w:ind w:firstLine="720"/>
        <w:jc w:val="both"/>
        <w:textAlignment w:val="top"/>
        <w:rPr>
          <w:rFonts w:ascii="Times New Roman" w:hAnsi="Times New Roman"/>
          <w:b/>
          <w:bCs/>
          <w:i/>
          <w:sz w:val="26"/>
          <w:szCs w:val="26"/>
          <w:lang w:val="nl-NL"/>
        </w:rPr>
      </w:pPr>
      <w:r w:rsidRPr="00ED5130">
        <w:rPr>
          <w:rFonts w:ascii="Times New Roman" w:hAnsi="Times New Roman"/>
          <w:b/>
          <w:bCs/>
          <w:i/>
          <w:sz w:val="26"/>
          <w:szCs w:val="26"/>
          <w:lang w:val="nl-NL"/>
        </w:rPr>
        <w:t>b) Về khoa học và công nghệ, chuyển đổi số: </w:t>
      </w:r>
    </w:p>
    <w:p w14:paraId="6E5BE5DD"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spacing w:after="120" w:line="360" w:lineRule="auto"/>
        <w:ind w:firstLine="720"/>
        <w:jc w:val="both"/>
        <w:textAlignment w:val="top"/>
        <w:rPr>
          <w:rFonts w:ascii="Times New Roman" w:hAnsi="Times New Roman"/>
          <w:lang w:val="nl-NL"/>
        </w:rPr>
      </w:pPr>
      <w:r w:rsidRPr="00ED5130">
        <w:rPr>
          <w:rFonts w:ascii="Times New Roman" w:hAnsi="Times New Roman"/>
          <w:sz w:val="26"/>
          <w:szCs w:val="26"/>
          <w:lang w:val="nl-NL"/>
        </w:rPr>
        <w:t>Triển khai xây dựng, áp dụng, duy trì và cải tiến Hệ thống quản lý chất lượng theo Tiêu chuẩn quốc gia TCVN ISO 9001:2015 (kế hoạch số 17/KH-UBND ngày 12/01/2026); kế hoạch thực hiện mục tiêu chất lượng, ban hành Mục tiêu chất lượng, công bố Chính sách chất lượng năm 2026; ban hành kế hoạch số 31/KH-UBND ngày 15/01/2026 về Chuyển đổi số trên địa bàn xã năm 2026; Kế hoạch số 339/KH-UBND ngày 30/12/2025 về cải cách hành chính gắn với chuyển đổi số trong cơ quan nhà nước trên địa bàn xã năm 2026; Kế hoạch số 341/KH-UBND ngày 31/12/2025 về tuyên truyền cải cách hành chính năm 2026. Tăng cường thúc đẩy chuyển đổi số liên thông, đồng bộ, nhanh, hiệu quả đáp ứng yêu cầu mô hình chính quyền địa phương hai cấp; tiếp tục triển khai phong trào “Bình dân học vụ số” và Phong trào thi đua “Cả nước thi đua đổi mới sáng tạo và chuyển đổi số” trên địa bàn xã; kết quả rà soát, sử dụng chữ ký số cá nhân cán bộ, công chức xã đạt tỷ lệ 100% (45/45 CBCC).</w:t>
      </w:r>
    </w:p>
    <w:p w14:paraId="568E36D6"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spacing w:after="120" w:line="360" w:lineRule="auto"/>
        <w:ind w:firstLine="720"/>
        <w:jc w:val="both"/>
        <w:textAlignment w:val="top"/>
        <w:rPr>
          <w:rFonts w:ascii="Times New Roman" w:hAnsi="Times New Roman"/>
          <w:bCs/>
          <w:sz w:val="26"/>
          <w:szCs w:val="26"/>
          <w:lang w:val="nl-NL"/>
        </w:rPr>
      </w:pPr>
      <w:r w:rsidRPr="00ED5130">
        <w:rPr>
          <w:rFonts w:ascii="Times New Roman" w:hAnsi="Times New Roman"/>
          <w:bCs/>
          <w:sz w:val="26"/>
          <w:szCs w:val="26"/>
          <w:lang w:val="nl-NL"/>
        </w:rPr>
        <w:t>Đã tối ưu hóa hoàn toàn quy trình quản lý văn bản đi - đến trên hệ thống phần mềm, thực hiện hoàn thành lắp đặt 100% chữ ký số cho các cá nhân, cơ quan thuộc UBND xã và các trường học trên địa bàn.</w:t>
      </w:r>
    </w:p>
    <w:p w14:paraId="28DA8AC8"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spacing w:after="120" w:line="360" w:lineRule="auto"/>
        <w:ind w:firstLine="720"/>
        <w:jc w:val="both"/>
        <w:textAlignment w:val="top"/>
        <w:rPr>
          <w:rFonts w:ascii="Times New Roman" w:hAnsi="Times New Roman"/>
          <w:lang w:val="nl-NL"/>
        </w:rPr>
      </w:pPr>
      <w:r w:rsidRPr="00ED5130">
        <w:rPr>
          <w:rFonts w:ascii="Times New Roman" w:hAnsi="Times New Roman"/>
          <w:sz w:val="26"/>
          <w:szCs w:val="26"/>
          <w:lang w:val="nl-NL"/>
        </w:rPr>
        <w:t xml:space="preserve">Đạt tỷ lệ 100% văn bản không bảo mật được trao đổi giữa xã với UBND thành phố và các cơ quan liên quan được thực hiện dưới dạng văn bản điện tử có ký số chuyên dùng công vụ. </w:t>
      </w:r>
    </w:p>
    <w:p w14:paraId="630AE8BB"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spacing w:after="120" w:line="360" w:lineRule="auto"/>
        <w:ind w:firstLine="720"/>
        <w:jc w:val="both"/>
        <w:textAlignment w:val="top"/>
        <w:rPr>
          <w:rFonts w:ascii="Times New Roman" w:hAnsi="Times New Roman"/>
          <w:lang w:val="nl-NL"/>
        </w:rPr>
      </w:pPr>
      <w:r w:rsidRPr="00ED5130">
        <w:rPr>
          <w:rFonts w:ascii="Times New Roman" w:hAnsi="Times New Roman"/>
          <w:spacing w:val="-2"/>
          <w:sz w:val="26"/>
          <w:szCs w:val="26"/>
          <w:lang w:val="nl-NL"/>
        </w:rPr>
        <w:t>Hoàn thành 100% việc đăng ký, khai báo và thiết lập địa chỉ IPv6 trên hệ thống mạng WAN của thành phố cho toàn bộ cán bộ, chuyên viên trên địa bàn xã, đảm bảo hạ tầng mạng hiện đại, sẵn sàng cho việc mở rộng kết nối. Tiếp tục duy trì và nâng cấp hệ thống an toàn thông tin theo mô hình "4 lớp", đảm bảo các thiết bị đầu cuối của cán bộ được cài đặt phần mềm phòng chống mã độc tập trung.</w:t>
      </w:r>
    </w:p>
    <w:p w14:paraId="348F321D"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spacing w:after="120" w:line="360" w:lineRule="auto"/>
        <w:ind w:firstLine="720"/>
        <w:jc w:val="both"/>
        <w:textAlignment w:val="top"/>
        <w:rPr>
          <w:rFonts w:ascii="Times New Roman" w:hAnsi="Times New Roman"/>
          <w:lang w:val="nl-NL"/>
        </w:rPr>
      </w:pPr>
      <w:r w:rsidRPr="00ED5130">
        <w:rPr>
          <w:rFonts w:ascii="Times New Roman" w:hAnsi="Times New Roman"/>
          <w:sz w:val="26"/>
          <w:szCs w:val="26"/>
          <w:lang w:val="nl-NL"/>
        </w:rPr>
        <w:t>Hệ thống thông tin của xã được kết nối thông suốt, liên thông dữ liệu hai chiều với Cổng Dịch vụ công quốc gia và Hệ thống thông tin báo cáo của thành phố, quốc gia.</w:t>
      </w:r>
    </w:p>
    <w:p w14:paraId="748256C0"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spacing w:after="120" w:line="360" w:lineRule="auto"/>
        <w:ind w:firstLine="720"/>
        <w:jc w:val="both"/>
        <w:textAlignment w:val="top"/>
        <w:rPr>
          <w:rFonts w:ascii="Times New Roman" w:hAnsi="Times New Roman"/>
          <w:lang w:val="nl-NL"/>
        </w:rPr>
      </w:pPr>
      <w:r w:rsidRPr="00ED5130">
        <w:rPr>
          <w:rFonts w:ascii="Times New Roman" w:hAnsi="Times New Roman"/>
          <w:sz w:val="26"/>
          <w:szCs w:val="26"/>
          <w:lang w:val="nl-NL"/>
        </w:rPr>
        <w:t xml:space="preserve">Tổ chức thành công Hội nghị tập huấn Nghiệp vụ văn thư, lưu trữ cho khối trường học, trạm y tế và tập huấn ứng dụng AI cho Tổ công nghệ số cộng đồng xã Phú Lộc năm 2026 với gần 100 học viên. Sau tập huấn, các học viên của các cơ sở giáo dục và tổ công nghệ số cộng đồng xã đã thực hiện được việc biên soạn nội dung tuyên truyền cho người </w:t>
      </w:r>
      <w:r w:rsidRPr="00ED5130">
        <w:rPr>
          <w:rFonts w:ascii="Times New Roman" w:hAnsi="Times New Roman"/>
          <w:sz w:val="26"/>
          <w:szCs w:val="26"/>
          <w:lang w:val="nl-NL"/>
        </w:rPr>
        <w:lastRenderedPageBreak/>
        <w:t>dân và nâng cao việc xử lý nghiệp vụ văn thư lưu trữ, công văn đi đến, ký số cho các trường học trên hệ thống điều hành tác nghiệp.</w:t>
      </w:r>
    </w:p>
    <w:p w14:paraId="47470A3F"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spacing w:after="120" w:line="360" w:lineRule="auto"/>
        <w:ind w:firstLine="720"/>
        <w:jc w:val="both"/>
        <w:textAlignment w:val="top"/>
        <w:rPr>
          <w:rFonts w:ascii="Times New Roman" w:hAnsi="Times New Roman"/>
          <w:sz w:val="26"/>
          <w:szCs w:val="26"/>
          <w:lang w:val="vi-VN"/>
        </w:rPr>
      </w:pPr>
      <w:r w:rsidRPr="00ED5130">
        <w:rPr>
          <w:rFonts w:ascii="Times New Roman" w:hAnsi="Times New Roman"/>
          <w:spacing w:val="-4"/>
          <w:sz w:val="26"/>
          <w:szCs w:val="26"/>
          <w:lang w:val="nl-NL"/>
        </w:rPr>
        <w:t>Xây dựng kế hoạch và hoàn thiện danh sách cho lớp Bồi dưỡng nâng cao năng lực số, ứng dụng trí tuệ nhân tạo (AI) trong giải quyết công việc cho cán bộ, công chức (dự kiến tổ chức cuối tháng 6/2026 với khoảng 130 người tham gia).</w:t>
      </w:r>
    </w:p>
    <w:p w14:paraId="0B60EE87"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spacing w:after="120" w:line="360" w:lineRule="auto"/>
        <w:ind w:firstLine="720"/>
        <w:jc w:val="both"/>
        <w:textAlignment w:val="top"/>
        <w:rPr>
          <w:rFonts w:ascii="Times New Roman" w:hAnsi="Times New Roman"/>
          <w:b/>
          <w:bCs/>
          <w:sz w:val="26"/>
          <w:szCs w:val="26"/>
          <w:lang w:val="vi-VN"/>
        </w:rPr>
      </w:pPr>
      <w:r w:rsidRPr="00ED5130">
        <w:rPr>
          <w:rFonts w:ascii="Times New Roman" w:hAnsi="Times New Roman"/>
          <w:b/>
          <w:bCs/>
          <w:sz w:val="26"/>
          <w:szCs w:val="26"/>
          <w:lang w:val="vi-VN"/>
        </w:rPr>
        <w:t>10. Kết quả công tác bầu cử đại biểu Quốc hội khóa XVI và đại biểu HĐND các cấp nhiệm kỳ 2026-2031</w:t>
      </w:r>
    </w:p>
    <w:p w14:paraId="20AB6A24"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spacing w:after="120" w:line="360" w:lineRule="auto"/>
        <w:ind w:firstLine="720"/>
        <w:jc w:val="both"/>
        <w:textAlignment w:val="top"/>
        <w:rPr>
          <w:rFonts w:ascii="Times New Roman" w:hAnsi="Times New Roman"/>
          <w:lang w:val="vi-VN"/>
        </w:rPr>
      </w:pPr>
      <w:r w:rsidRPr="00ED5130">
        <w:rPr>
          <w:rFonts w:ascii="Times New Roman" w:hAnsi="Times New Roman"/>
          <w:sz w:val="26"/>
          <w:szCs w:val="26"/>
          <w:lang w:val="vi-VN"/>
        </w:rPr>
        <w:t>Công tác bầu cử đại biểu Quốc hội khóa XVI và HĐND các cấp nhiệm kỳ 2026–2031 tại xã được triển khai nghiêm túc, đúng quy định, bảo đảm an toàn, dân chủ. Tổng số 18.966 cử tri đều tham gia bỏ phiếu, đạt tỷ lệ 100%; bầu HĐND xã có 18.860 cử tri tham gia, cũng đạt 100%. Kết quả bầu cử bảo đảm đúng cơ cấu, thành phần; có 21 đại biểu trúng cử HĐND xã Phú Lộc nhiệm kỳ 2026–2031.</w:t>
      </w:r>
    </w:p>
    <w:p w14:paraId="6B13AA49"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spacing w:after="120" w:line="360" w:lineRule="auto"/>
        <w:ind w:firstLine="720"/>
        <w:jc w:val="both"/>
        <w:textAlignment w:val="top"/>
        <w:rPr>
          <w:rFonts w:ascii="Times New Roman" w:hAnsi="Times New Roman"/>
          <w:sz w:val="26"/>
          <w:szCs w:val="26"/>
          <w:lang w:val="vi-VN"/>
        </w:rPr>
      </w:pPr>
      <w:r w:rsidRPr="00ED5130">
        <w:rPr>
          <w:rFonts w:ascii="Times New Roman" w:hAnsi="Times New Roman"/>
          <w:sz w:val="26"/>
          <w:szCs w:val="26"/>
          <w:lang w:val="vi-VN"/>
        </w:rPr>
        <w:t>Sau bầu cử, địa phương đã hoàn tất hồ sơ, ban hành nghị quyết công bố kết quả và tổ chức hội nghị công bố đúng quy định. Công tác bầu cử được đánh giá cao và được Thủ tướng Chính phủ tặng bằng khen.</w:t>
      </w:r>
    </w:p>
    <w:p w14:paraId="6C78B019"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spacing w:after="120" w:line="360" w:lineRule="auto"/>
        <w:jc w:val="both"/>
        <w:textAlignment w:val="top"/>
        <w:rPr>
          <w:rFonts w:ascii="Times New Roman" w:hAnsi="Times New Roman"/>
          <w:b/>
          <w:bCs/>
          <w:sz w:val="26"/>
          <w:szCs w:val="26"/>
          <w:lang w:val="vi-VN"/>
        </w:rPr>
      </w:pPr>
      <w:r w:rsidRPr="00ED5130">
        <w:rPr>
          <w:rFonts w:ascii="Times New Roman" w:hAnsi="Times New Roman"/>
          <w:b/>
          <w:bCs/>
          <w:sz w:val="26"/>
          <w:szCs w:val="26"/>
          <w:lang w:val="vi-VN"/>
        </w:rPr>
        <w:t>c.2. Hạn chế, khuyết điểm, nguyên nhân</w:t>
      </w:r>
    </w:p>
    <w:p w14:paraId="6D089967"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spacing w:after="120" w:line="360" w:lineRule="auto"/>
        <w:jc w:val="both"/>
        <w:textAlignment w:val="top"/>
        <w:rPr>
          <w:rFonts w:ascii="Times New Roman" w:hAnsi="Times New Roman"/>
          <w:b/>
          <w:sz w:val="26"/>
          <w:szCs w:val="26"/>
          <w:lang w:val="nb-NO"/>
        </w:rPr>
      </w:pPr>
      <w:r w:rsidRPr="00ED5130">
        <w:rPr>
          <w:rFonts w:ascii="Times New Roman" w:hAnsi="Times New Roman"/>
          <w:b/>
          <w:sz w:val="26"/>
          <w:szCs w:val="26"/>
          <w:lang w:val="nb-NO"/>
        </w:rPr>
        <w:t>1. Hạn chế, khuyết điểm</w:t>
      </w:r>
    </w:p>
    <w:p w14:paraId="7DF1FB07"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spacing w:after="120" w:line="360" w:lineRule="auto"/>
        <w:ind w:firstLine="720"/>
        <w:jc w:val="both"/>
        <w:textAlignment w:val="top"/>
        <w:rPr>
          <w:rFonts w:ascii="Times New Roman" w:hAnsi="Times New Roman"/>
          <w:lang w:val="vi-VN"/>
        </w:rPr>
      </w:pPr>
      <w:r w:rsidRPr="00ED5130">
        <w:rPr>
          <w:rFonts w:ascii="Times New Roman" w:hAnsi="Times New Roman"/>
          <w:iCs/>
          <w:sz w:val="26"/>
          <w:szCs w:val="26"/>
          <w:lang w:val="af-ZA"/>
        </w:rPr>
        <w:t xml:space="preserve">a) Nhiều điểm du lịch khe, suối </w:t>
      </w:r>
      <w:r w:rsidRPr="00ED5130">
        <w:rPr>
          <w:rFonts w:ascii="Times New Roman" w:hAnsi="Times New Roman"/>
          <w:iCs/>
          <w:sz w:val="26"/>
          <w:szCs w:val="26"/>
          <w:lang w:val="vi-VN"/>
        </w:rPr>
        <w:t>thu hút đông lượng khách đến vui chơi nhưng chủ yếu là khách nội địa, cơ sở hạ tầng chưa được đầu tư đồng bộ</w:t>
      </w:r>
      <w:r w:rsidRPr="00ED5130">
        <w:rPr>
          <w:rFonts w:ascii="Times New Roman" w:hAnsi="Times New Roman"/>
          <w:iCs/>
          <w:sz w:val="26"/>
          <w:szCs w:val="26"/>
          <w:lang w:val="af-ZA"/>
        </w:rPr>
        <w:t xml:space="preserve">; khu vực đầm phá chưa khai thác </w:t>
      </w:r>
      <w:r w:rsidRPr="00ED5130">
        <w:rPr>
          <w:rFonts w:ascii="Times New Roman" w:hAnsi="Times New Roman"/>
          <w:iCs/>
          <w:sz w:val="26"/>
          <w:szCs w:val="26"/>
          <w:lang w:val="vi-VN"/>
        </w:rPr>
        <w:t>hết tiềm năng và công tác kêu gọi đầu tư còn gặp nhiều khó khăn</w:t>
      </w:r>
      <w:r w:rsidRPr="00ED5130">
        <w:rPr>
          <w:rFonts w:ascii="Times New Roman" w:hAnsi="Times New Roman"/>
          <w:iCs/>
          <w:sz w:val="26"/>
          <w:szCs w:val="26"/>
          <w:lang w:val="af-ZA"/>
        </w:rPr>
        <w:t xml:space="preserve">. </w:t>
      </w:r>
    </w:p>
    <w:p w14:paraId="47382A10"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spacing w:after="120" w:line="360" w:lineRule="auto"/>
        <w:ind w:firstLine="720"/>
        <w:jc w:val="both"/>
        <w:textAlignment w:val="top"/>
        <w:rPr>
          <w:rFonts w:ascii="Times New Roman" w:hAnsi="Times New Roman"/>
          <w:lang w:val="af-ZA"/>
        </w:rPr>
      </w:pPr>
      <w:r w:rsidRPr="00ED5130">
        <w:rPr>
          <w:rFonts w:ascii="Times New Roman" w:hAnsi="Times New Roman"/>
          <w:sz w:val="26"/>
          <w:szCs w:val="26"/>
          <w:shd w:val="clear" w:color="auto" w:fill="FBFBFB"/>
          <w:lang w:val="af-ZA"/>
        </w:rPr>
        <w:t xml:space="preserve">b) </w:t>
      </w:r>
      <w:r w:rsidRPr="00ED5130">
        <w:rPr>
          <w:rFonts w:ascii="Times New Roman" w:hAnsi="Times New Roman"/>
          <w:sz w:val="26"/>
          <w:szCs w:val="26"/>
          <w:lang w:val="it-IT"/>
        </w:rPr>
        <w:t>Công nghiệp - TTCN chưa có các sản phẩm mang tính đột phá, chưa có sản phẩm đặc trưng phục vụ du lịch.</w:t>
      </w:r>
      <w:bookmarkStart w:id="31" w:name="_Hlk169685432"/>
      <w:r w:rsidRPr="00ED5130">
        <w:rPr>
          <w:rFonts w:ascii="Times New Roman" w:hAnsi="Times New Roman"/>
          <w:sz w:val="26"/>
          <w:szCs w:val="26"/>
          <w:lang w:val="af-ZA"/>
        </w:rPr>
        <w:t xml:space="preserve"> </w:t>
      </w:r>
      <w:r w:rsidRPr="00ED5130">
        <w:rPr>
          <w:rFonts w:ascii="Times New Roman" w:hAnsi="Times New Roman"/>
          <w:iCs/>
          <w:sz w:val="26"/>
          <w:szCs w:val="26"/>
          <w:lang w:val="af-ZA"/>
        </w:rPr>
        <w:t>Việc xây dựng c</w:t>
      </w:r>
      <w:r w:rsidRPr="00ED5130">
        <w:rPr>
          <w:rFonts w:ascii="Times New Roman" w:hAnsi="Times New Roman"/>
          <w:sz w:val="26"/>
          <w:szCs w:val="26"/>
          <w:lang w:val="af-ZA"/>
        </w:rPr>
        <w:t xml:space="preserve">ác sản phẩm OCOP trên địa bàn xã </w:t>
      </w:r>
      <w:bookmarkEnd w:id="31"/>
      <w:r w:rsidRPr="00ED5130">
        <w:rPr>
          <w:rFonts w:ascii="Times New Roman" w:eastAsia="Arial" w:hAnsi="Times New Roman"/>
          <w:sz w:val="26"/>
          <w:szCs w:val="26"/>
          <w:lang w:val="af-ZA"/>
        </w:rPr>
        <w:t>gặp nhiều khó khăn.</w:t>
      </w:r>
    </w:p>
    <w:p w14:paraId="50B27EA7"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spacing w:after="120" w:line="360" w:lineRule="auto"/>
        <w:ind w:firstLine="720"/>
        <w:jc w:val="both"/>
        <w:textAlignment w:val="top"/>
        <w:rPr>
          <w:rFonts w:ascii="Times New Roman" w:hAnsi="Times New Roman"/>
          <w:lang w:val="af-ZA"/>
        </w:rPr>
      </w:pPr>
      <w:r w:rsidRPr="00ED5130">
        <w:rPr>
          <w:rFonts w:ascii="Times New Roman" w:hAnsi="Times New Roman"/>
          <w:iCs/>
          <w:sz w:val="26"/>
          <w:szCs w:val="26"/>
          <w:lang w:val="af-ZA"/>
        </w:rPr>
        <w:t>c) C</w:t>
      </w:r>
      <w:r w:rsidRPr="00ED5130">
        <w:rPr>
          <w:rFonts w:ascii="Times New Roman" w:eastAsia="SimSun;宋体" w:hAnsi="Times New Roman"/>
          <w:sz w:val="26"/>
          <w:szCs w:val="26"/>
          <w:lang w:val="af-ZA"/>
        </w:rPr>
        <w:t>ông tác thu ngân sách trên địa bàn còn gặp khó khăn, hạn chế, một số chỉ tiêu thu nội địa chưa đạt: thu quỹ đất công ích và hoa lợi công sản, thu thuế sử dụng đất phi nông nghiệp; chưa tổ chức thực hiện đấu giá quyền sử dụng đất để tạo nguồn thu ngân sách…</w:t>
      </w:r>
      <w:r w:rsidRPr="00ED5130">
        <w:rPr>
          <w:rFonts w:ascii="Times New Roman" w:hAnsi="Times New Roman"/>
          <w:iCs/>
          <w:sz w:val="26"/>
          <w:szCs w:val="26"/>
          <w:lang w:val="af-ZA"/>
        </w:rPr>
        <w:t xml:space="preserve"> </w:t>
      </w:r>
    </w:p>
    <w:p w14:paraId="6AB1BA83"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spacing w:after="120" w:line="360" w:lineRule="auto"/>
        <w:ind w:firstLine="720"/>
        <w:jc w:val="both"/>
        <w:textAlignment w:val="top"/>
        <w:rPr>
          <w:rFonts w:ascii="Times New Roman" w:hAnsi="Times New Roman"/>
          <w:lang w:val="af-ZA"/>
        </w:rPr>
      </w:pPr>
      <w:r w:rsidRPr="00ED5130">
        <w:rPr>
          <w:rFonts w:ascii="Times New Roman" w:hAnsi="Times New Roman"/>
          <w:iCs/>
          <w:sz w:val="26"/>
          <w:szCs w:val="26"/>
          <w:lang w:val="af-ZA"/>
        </w:rPr>
        <w:t xml:space="preserve">d) </w:t>
      </w:r>
      <w:r w:rsidRPr="00ED5130">
        <w:rPr>
          <w:rFonts w:ascii="Times New Roman" w:hAnsi="Times New Roman"/>
          <w:sz w:val="26"/>
          <w:szCs w:val="26"/>
          <w:lang w:val="af-ZA"/>
        </w:rPr>
        <w:t>D</w:t>
      </w:r>
      <w:r w:rsidRPr="00ED5130">
        <w:rPr>
          <w:rFonts w:ascii="Times New Roman" w:eastAsia="SimSun;宋体" w:hAnsi="Times New Roman"/>
          <w:sz w:val="26"/>
          <w:szCs w:val="26"/>
          <w:lang w:val="af-ZA"/>
        </w:rPr>
        <w:t xml:space="preserve">ự án Khu du lịch nghỉ dưỡng phát triển thể chất kết hợp vui chơi, thể thao Lộc Bình còn chậm tiến độ, vướng mắc trong công tác GPMB và chưa được hoàn thiện đưa vào sử dụng, ảnh hưởng đến đời sống người dân. Quy hoạch </w:t>
      </w:r>
      <w:r w:rsidRPr="00ED5130">
        <w:rPr>
          <w:rFonts w:ascii="Times New Roman" w:hAnsi="Times New Roman"/>
          <w:sz w:val="26"/>
          <w:szCs w:val="26"/>
          <w:lang w:val="af-ZA"/>
        </w:rPr>
        <w:t xml:space="preserve">phân khu khu vực Lộc Bình (Núi Quện) còn kéo dài thời gian. </w:t>
      </w:r>
    </w:p>
    <w:p w14:paraId="3F4D185E"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spacing w:after="120" w:line="360" w:lineRule="auto"/>
        <w:ind w:firstLine="720"/>
        <w:jc w:val="both"/>
        <w:textAlignment w:val="top"/>
        <w:rPr>
          <w:rFonts w:ascii="Times New Roman" w:hAnsi="Times New Roman"/>
          <w:lang w:val="af-ZA"/>
        </w:rPr>
      </w:pPr>
      <w:r w:rsidRPr="00ED5130">
        <w:rPr>
          <w:rFonts w:ascii="Times New Roman" w:hAnsi="Times New Roman"/>
          <w:sz w:val="26"/>
          <w:szCs w:val="26"/>
          <w:lang w:val="af-ZA"/>
        </w:rPr>
        <w:t xml:space="preserve">đ) Công tác quản lý trật tự xây dựng đôi lúc còn thiếu thường xuyên, tình trạng lấn </w:t>
      </w:r>
      <w:r w:rsidRPr="00ED5130">
        <w:rPr>
          <w:rFonts w:ascii="Times New Roman" w:hAnsi="Times New Roman"/>
          <w:sz w:val="26"/>
          <w:szCs w:val="26"/>
          <w:lang w:val="af-ZA"/>
        </w:rPr>
        <w:lastRenderedPageBreak/>
        <w:t xml:space="preserve">chiếm lòng, lề đường buôn bán, kinh doanh, họp chợ chưa được xử lý dứt điểm; một số trường hợp xây dựng chưa đảm bảo gây phản ánh dư luận. </w:t>
      </w:r>
    </w:p>
    <w:p w14:paraId="0BACB3C1"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spacing w:after="120" w:line="360" w:lineRule="auto"/>
        <w:jc w:val="both"/>
        <w:textAlignment w:val="top"/>
        <w:rPr>
          <w:rFonts w:ascii="Times New Roman" w:hAnsi="Times New Roman"/>
          <w:b/>
          <w:sz w:val="26"/>
          <w:szCs w:val="26"/>
          <w:lang w:val="af-ZA"/>
        </w:rPr>
      </w:pPr>
      <w:r w:rsidRPr="00ED5130">
        <w:rPr>
          <w:rFonts w:ascii="Times New Roman" w:hAnsi="Times New Roman"/>
          <w:b/>
          <w:sz w:val="26"/>
          <w:szCs w:val="26"/>
          <w:lang w:val="af-ZA"/>
        </w:rPr>
        <w:t>2. Nguyên nhân chủ yếu</w:t>
      </w:r>
    </w:p>
    <w:p w14:paraId="7B78B246"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spacing w:after="120" w:line="360" w:lineRule="auto"/>
        <w:ind w:firstLine="720"/>
        <w:jc w:val="both"/>
        <w:textAlignment w:val="top"/>
        <w:rPr>
          <w:rFonts w:ascii="Times New Roman" w:hAnsi="Times New Roman"/>
          <w:lang w:val="af-ZA"/>
        </w:rPr>
      </w:pPr>
      <w:r w:rsidRPr="00ED5130">
        <w:rPr>
          <w:rFonts w:ascii="Times New Roman" w:hAnsi="Times New Roman"/>
          <w:sz w:val="26"/>
          <w:szCs w:val="26"/>
          <w:lang w:val="af-ZA"/>
        </w:rPr>
        <w:t>a) Hiện nay, các điểm du lịch khe, suối đang còn vướng mắc do vị trí đất các hộ đang sử dụng để kinh doanh không phù hợp quy hoạch sử dụng đất hiện hành, UBND xã không có cơ sở pháp lý để thực hiện thủ tục giao đất, cho thuê đất; dẫn đến tình trạng hoạt động kinh doanh thiếu cơ sở pháp lý.</w:t>
      </w:r>
    </w:p>
    <w:p w14:paraId="605C2C5A"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spacing w:after="120" w:line="360" w:lineRule="auto"/>
        <w:ind w:firstLine="720"/>
        <w:jc w:val="both"/>
        <w:textAlignment w:val="top"/>
        <w:rPr>
          <w:rFonts w:ascii="Times New Roman" w:hAnsi="Times New Roman"/>
          <w:lang w:val="af-ZA"/>
        </w:rPr>
      </w:pPr>
      <w:r w:rsidRPr="00ED5130">
        <w:rPr>
          <w:rFonts w:ascii="Times New Roman" w:hAnsi="Times New Roman"/>
          <w:sz w:val="26"/>
          <w:szCs w:val="26"/>
          <w:lang w:val="af-ZA"/>
        </w:rPr>
        <w:t>b) Tiến độ lập quy hoạch phân khu Lộc Bình (Núi Quện) còn chậm do cần nghiệm thu thanh lý hợp đồng để làm cơ sở lựa chọn đơn vị tư vấn mới</w:t>
      </w:r>
      <w:r w:rsidRPr="00ED5130">
        <w:rPr>
          <w:rFonts w:ascii="Times New Roman" w:hAnsi="Times New Roman"/>
          <w:bCs/>
          <w:sz w:val="26"/>
          <w:szCs w:val="26"/>
          <w:lang w:val="af-ZA"/>
        </w:rPr>
        <w:t xml:space="preserve">. Đối với </w:t>
      </w:r>
      <w:r w:rsidRPr="00ED5130">
        <w:rPr>
          <w:rFonts w:ascii="Times New Roman" w:hAnsi="Times New Roman"/>
          <w:sz w:val="26"/>
          <w:szCs w:val="26"/>
          <w:lang w:val="af-ZA"/>
        </w:rPr>
        <w:t>D</w:t>
      </w:r>
      <w:r w:rsidRPr="00ED5130">
        <w:rPr>
          <w:rFonts w:ascii="Times New Roman" w:eastAsia="SimSun;宋体" w:hAnsi="Times New Roman"/>
          <w:sz w:val="26"/>
          <w:szCs w:val="26"/>
          <w:lang w:val="af-ZA"/>
        </w:rPr>
        <w:t>ự án Khu du lịch nghỉ dưỡng phát triển thể chất kết hợp vui chơi, thể thao Lộc Bình, do dự án thuộc diện thoả thuận nhận chuyển quyền sử dụng đất (giữa nhà đầu tư và người dân tự thỏa thuận về giá trên cơ sở phương án giá thỏa thuận do nhà đầu tư xây dựng và đưa ra) nên việc thoả thuận gặp nhiều khó khăn do chênh lệch giữa giá thị trường và giá do nhà đầu tư đưa ra đối với đất ở là khá ca</w:t>
      </w:r>
      <w:r w:rsidRPr="00ED5130">
        <w:rPr>
          <w:rFonts w:ascii="Times New Roman" w:hAnsi="Times New Roman"/>
          <w:sz w:val="26"/>
          <w:szCs w:val="26"/>
          <w:lang w:val="af-ZA"/>
        </w:rPr>
        <w:t>o nên người dân không chấp nhận thoả thuận, dẫn đến kéo dài, ảnh hưởng nhu cầu của người dân về sửa chữa, xây dựng nhà ở, canh tác sản xuất để ổn định cuộc sống.</w:t>
      </w:r>
    </w:p>
    <w:p w14:paraId="4B1E5B86"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spacing w:after="120" w:line="360" w:lineRule="auto"/>
        <w:ind w:firstLine="720"/>
        <w:jc w:val="both"/>
        <w:textAlignment w:val="top"/>
        <w:rPr>
          <w:rFonts w:ascii="Times New Roman" w:hAnsi="Times New Roman"/>
          <w:lang w:val="af-ZA"/>
        </w:rPr>
      </w:pPr>
      <w:r w:rsidRPr="00ED5130">
        <w:rPr>
          <w:rFonts w:ascii="Times New Roman" w:hAnsi="Times New Roman"/>
          <w:sz w:val="26"/>
          <w:szCs w:val="26"/>
          <w:lang w:val="af-ZA"/>
        </w:rPr>
        <w:t xml:space="preserve">c) </w:t>
      </w:r>
      <w:r w:rsidRPr="00ED5130">
        <w:rPr>
          <w:rFonts w:ascii="Times New Roman" w:hAnsi="Times New Roman"/>
          <w:sz w:val="26"/>
          <w:szCs w:val="26"/>
          <w:shd w:val="clear" w:color="auto" w:fill="FFFFFF"/>
          <w:lang w:val="af-ZA"/>
        </w:rPr>
        <w:t>Do nguồn lực ngân sách xã còn khó khăn, nguồn vốn ngoài ngân sách hạn chế nên chưa khai thác hết tiềm năng, thế mạnh của địa phương.</w:t>
      </w:r>
    </w:p>
    <w:p w14:paraId="66AA13EC"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spacing w:after="120" w:line="360" w:lineRule="auto"/>
        <w:jc w:val="both"/>
        <w:textAlignment w:val="top"/>
        <w:rPr>
          <w:rFonts w:ascii="Times New Roman" w:hAnsi="Times New Roman"/>
          <w:b/>
          <w:bCs/>
          <w:sz w:val="26"/>
          <w:szCs w:val="26"/>
          <w:lang w:val="af-ZA"/>
        </w:rPr>
      </w:pPr>
      <w:r w:rsidRPr="00ED5130">
        <w:rPr>
          <w:rFonts w:ascii="Times New Roman" w:hAnsi="Times New Roman"/>
          <w:b/>
          <w:bCs/>
          <w:sz w:val="26"/>
          <w:szCs w:val="26"/>
          <w:lang w:val="af-ZA"/>
        </w:rPr>
        <w:t xml:space="preserve">c.3. Một số nhiệm vụ trọng tâm 6 tháng cuối năm </w:t>
      </w:r>
    </w:p>
    <w:p w14:paraId="25CB2252"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snapToGrid w:val="0"/>
        <w:spacing w:after="120" w:line="360" w:lineRule="auto"/>
        <w:jc w:val="both"/>
        <w:rPr>
          <w:rFonts w:ascii="Times New Roman" w:hAnsi="Times New Roman"/>
          <w:sz w:val="26"/>
          <w:szCs w:val="26"/>
          <w:lang w:val="vi-VN"/>
        </w:rPr>
      </w:pPr>
      <w:r w:rsidRPr="00ED5130">
        <w:rPr>
          <w:rFonts w:ascii="Times New Roman" w:hAnsi="Times New Roman"/>
          <w:sz w:val="26"/>
          <w:szCs w:val="26"/>
          <w:lang w:val="af-ZA"/>
        </w:rPr>
        <w:t>Bối cảnh chung:6 tháng cuối năm 2026 dự báo gặp nhiều khó khăn do ảnh hưởng kinh tế thế giới, giá xăng dầu biến động, tiêu dùng giảm, bất động sản đóng băng → ảnh hưởng lớn đến tăng trưởng, thu nhập, đầu tư và thu ngân sách.</w:t>
      </w:r>
    </w:p>
    <w:p w14:paraId="7CF0789B"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snapToGrid w:val="0"/>
        <w:spacing w:after="120" w:line="360" w:lineRule="auto"/>
        <w:jc w:val="both"/>
        <w:rPr>
          <w:rFonts w:ascii="Times New Roman" w:hAnsi="Times New Roman"/>
          <w:sz w:val="26"/>
          <w:szCs w:val="26"/>
          <w:lang w:val="vi-VN"/>
        </w:rPr>
      </w:pPr>
      <w:r w:rsidRPr="00ED5130">
        <w:rPr>
          <w:rFonts w:ascii="Times New Roman" w:hAnsi="Times New Roman"/>
          <w:sz w:val="26"/>
          <w:szCs w:val="26"/>
          <w:lang w:val="vi-VN"/>
        </w:rPr>
        <w:t>Nhiệm vụ trọng tâm:</w:t>
      </w:r>
    </w:p>
    <w:p w14:paraId="304FC3D4"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snapToGrid w:val="0"/>
        <w:spacing w:after="120" w:line="360" w:lineRule="auto"/>
        <w:jc w:val="both"/>
        <w:rPr>
          <w:rFonts w:ascii="Times New Roman" w:hAnsi="Times New Roman"/>
          <w:lang w:val="vi-VN"/>
        </w:rPr>
      </w:pPr>
      <w:r w:rsidRPr="00ED5130">
        <w:rPr>
          <w:rFonts w:ascii="Times New Roman" w:hAnsi="Times New Roman"/>
          <w:sz w:val="26"/>
          <w:szCs w:val="26"/>
          <w:lang w:val="vi-VN"/>
        </w:rPr>
        <w:t>- Rà soát, đẩy nhanh các chương trình, dự án còn chậm; phấn đấu tăng trưởng kinh tế cao.</w:t>
      </w:r>
    </w:p>
    <w:p w14:paraId="7F1856AE"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snapToGrid w:val="0"/>
        <w:spacing w:after="120" w:line="360" w:lineRule="auto"/>
        <w:jc w:val="both"/>
        <w:rPr>
          <w:rFonts w:ascii="Times New Roman" w:hAnsi="Times New Roman"/>
          <w:lang w:val="vi-VN"/>
        </w:rPr>
      </w:pPr>
      <w:r w:rsidRPr="00ED5130">
        <w:rPr>
          <w:rFonts w:ascii="Times New Roman" w:hAnsi="Times New Roman"/>
          <w:sz w:val="26"/>
          <w:szCs w:val="26"/>
          <w:lang w:val="vi-VN"/>
        </w:rPr>
        <w:t>- Triển khai các nghị quyết, hoàn thiện quy hoạch đô thị Phú Lộc.</w:t>
      </w:r>
    </w:p>
    <w:p w14:paraId="63C25A07"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snapToGrid w:val="0"/>
        <w:spacing w:after="120" w:line="360" w:lineRule="auto"/>
        <w:jc w:val="both"/>
        <w:rPr>
          <w:rFonts w:ascii="Times New Roman" w:hAnsi="Times New Roman"/>
          <w:sz w:val="26"/>
          <w:szCs w:val="26"/>
          <w:lang w:val="vi-VN"/>
        </w:rPr>
      </w:pPr>
      <w:r w:rsidRPr="00ED5130">
        <w:rPr>
          <w:rFonts w:ascii="Times New Roman" w:hAnsi="Times New Roman"/>
          <w:sz w:val="26"/>
          <w:szCs w:val="26"/>
          <w:lang w:val="vi-VN"/>
        </w:rPr>
        <w:t>Phát triển kinh tế:</w:t>
      </w:r>
    </w:p>
    <w:p w14:paraId="3204B275"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snapToGrid w:val="0"/>
        <w:spacing w:after="120" w:line="360" w:lineRule="auto"/>
        <w:jc w:val="both"/>
        <w:rPr>
          <w:rFonts w:ascii="Times New Roman" w:hAnsi="Times New Roman"/>
          <w:sz w:val="26"/>
          <w:szCs w:val="26"/>
          <w:lang w:val="vi-VN"/>
        </w:rPr>
      </w:pPr>
      <w:r w:rsidRPr="00ED5130">
        <w:rPr>
          <w:rFonts w:ascii="Times New Roman" w:hAnsi="Times New Roman"/>
          <w:sz w:val="26"/>
          <w:szCs w:val="26"/>
          <w:lang w:val="vi-VN"/>
        </w:rPr>
        <w:t>Du lịch – dịch vụ: Nâng cao chất lượng, quảng bá, phát triển sản phẩm du lịch, khai thác đầm Cầu Hai, phát triển du lịch cộng đồng.</w:t>
      </w:r>
    </w:p>
    <w:p w14:paraId="793F0C44"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snapToGrid w:val="0"/>
        <w:spacing w:after="120" w:line="360" w:lineRule="auto"/>
        <w:jc w:val="both"/>
        <w:rPr>
          <w:rFonts w:ascii="Times New Roman" w:hAnsi="Times New Roman"/>
          <w:lang w:val="vi-VN"/>
        </w:rPr>
      </w:pPr>
      <w:r w:rsidRPr="00ED5130">
        <w:rPr>
          <w:rFonts w:ascii="Times New Roman" w:hAnsi="Times New Roman"/>
          <w:sz w:val="26"/>
          <w:szCs w:val="26"/>
          <w:lang w:val="vi-VN"/>
        </w:rPr>
        <w:t>Công nghiệp – TTCN: Đẩy mạnh sản xuất, hỗ trợ chế biến nông – lâm – thủy sản.</w:t>
      </w:r>
    </w:p>
    <w:p w14:paraId="02C67DC6"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snapToGrid w:val="0"/>
        <w:spacing w:after="120" w:line="360" w:lineRule="auto"/>
        <w:jc w:val="both"/>
        <w:rPr>
          <w:rFonts w:ascii="Times New Roman" w:hAnsi="Times New Roman"/>
          <w:sz w:val="26"/>
          <w:szCs w:val="26"/>
          <w:lang w:val="vi-VN"/>
        </w:rPr>
      </w:pPr>
      <w:r w:rsidRPr="00ED5130">
        <w:rPr>
          <w:rFonts w:ascii="Times New Roman" w:hAnsi="Times New Roman"/>
          <w:sz w:val="26"/>
          <w:szCs w:val="26"/>
          <w:lang w:val="vi-VN"/>
        </w:rPr>
        <w:t>Nông nghiệp – lâm nghiệp:</w:t>
      </w:r>
    </w:p>
    <w:p w14:paraId="13D3CC28"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snapToGrid w:val="0"/>
        <w:spacing w:after="120" w:line="360" w:lineRule="auto"/>
        <w:jc w:val="both"/>
        <w:rPr>
          <w:rFonts w:ascii="Times New Roman" w:hAnsi="Times New Roman"/>
          <w:lang w:val="vi-VN"/>
        </w:rPr>
      </w:pPr>
      <w:r w:rsidRPr="00ED5130">
        <w:rPr>
          <w:rFonts w:ascii="Times New Roman" w:hAnsi="Times New Roman"/>
          <w:sz w:val="26"/>
          <w:szCs w:val="26"/>
          <w:lang w:val="vi-VN"/>
        </w:rPr>
        <w:t>- Phát triển sản xuất hiệu quả, OCOP, nông thôn mới.</w:t>
      </w:r>
    </w:p>
    <w:p w14:paraId="3F4BC8FD"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snapToGrid w:val="0"/>
        <w:spacing w:after="120" w:line="360" w:lineRule="auto"/>
        <w:jc w:val="both"/>
        <w:rPr>
          <w:rFonts w:ascii="Times New Roman" w:hAnsi="Times New Roman"/>
          <w:lang w:val="vi-VN"/>
        </w:rPr>
      </w:pPr>
      <w:r w:rsidRPr="00ED5130">
        <w:rPr>
          <w:rFonts w:ascii="Times New Roman" w:hAnsi="Times New Roman"/>
          <w:sz w:val="26"/>
          <w:szCs w:val="26"/>
          <w:lang w:val="vi-VN"/>
        </w:rPr>
        <w:lastRenderedPageBreak/>
        <w:t>- Chuyển đổi cây trồng phù hợp, phòng chống dịch bệnh, thiên tai.</w:t>
      </w:r>
    </w:p>
    <w:p w14:paraId="596A7411"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snapToGrid w:val="0"/>
        <w:spacing w:after="120" w:line="360" w:lineRule="auto"/>
        <w:jc w:val="both"/>
        <w:rPr>
          <w:rFonts w:ascii="Times New Roman" w:hAnsi="Times New Roman"/>
          <w:lang w:val="vi-VN"/>
        </w:rPr>
      </w:pPr>
      <w:r w:rsidRPr="00ED5130">
        <w:rPr>
          <w:rFonts w:ascii="Times New Roman" w:hAnsi="Times New Roman"/>
          <w:sz w:val="26"/>
          <w:szCs w:val="26"/>
          <w:lang w:val="vi-VN"/>
        </w:rPr>
        <w:t>- Bảo vệ rừng, phát triển rừng gỗ lớn (mục tiêu ~50ha), nâng cao giá trị lâm nghiệp.</w:t>
      </w:r>
    </w:p>
    <w:p w14:paraId="63F38811"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snapToGrid w:val="0"/>
        <w:spacing w:after="120" w:line="360" w:lineRule="auto"/>
        <w:jc w:val="both"/>
        <w:rPr>
          <w:rFonts w:ascii="Times New Roman" w:hAnsi="Times New Roman"/>
          <w:sz w:val="26"/>
          <w:szCs w:val="26"/>
          <w:lang w:val="vi-VN"/>
        </w:rPr>
      </w:pPr>
      <w:r w:rsidRPr="00ED5130">
        <w:rPr>
          <w:rFonts w:ascii="Times New Roman" w:hAnsi="Times New Roman"/>
          <w:sz w:val="26"/>
          <w:szCs w:val="26"/>
          <w:lang w:val="vi-VN"/>
        </w:rPr>
        <w:t>Doanh nghiệp &amp; HTX: Hỗ trợ thành lập mới doanh nghiệp, phát triển kinh tế tư nhân, nâng cao hiệu quả HTX.</w:t>
      </w:r>
    </w:p>
    <w:p w14:paraId="10B7D07E"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snapToGrid w:val="0"/>
        <w:spacing w:after="120" w:line="360" w:lineRule="auto"/>
        <w:jc w:val="both"/>
        <w:rPr>
          <w:rFonts w:ascii="Times New Roman" w:hAnsi="Times New Roman"/>
          <w:sz w:val="26"/>
          <w:szCs w:val="26"/>
          <w:lang w:val="vi-VN"/>
        </w:rPr>
      </w:pPr>
      <w:r w:rsidRPr="00ED5130">
        <w:rPr>
          <w:rFonts w:ascii="Times New Roman" w:hAnsi="Times New Roman"/>
          <w:sz w:val="26"/>
          <w:szCs w:val="26"/>
          <w:lang w:val="vi-VN"/>
        </w:rPr>
        <w:t>Đầu tư &amp; ngân sách:</w:t>
      </w:r>
    </w:p>
    <w:p w14:paraId="76C61CDB"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snapToGrid w:val="0"/>
        <w:spacing w:after="120" w:line="360" w:lineRule="auto"/>
        <w:jc w:val="both"/>
        <w:rPr>
          <w:rFonts w:ascii="Times New Roman" w:hAnsi="Times New Roman"/>
          <w:lang w:val="vi-VN"/>
        </w:rPr>
      </w:pPr>
      <w:r w:rsidRPr="00ED5130">
        <w:rPr>
          <w:rFonts w:ascii="Times New Roman" w:hAnsi="Times New Roman"/>
          <w:sz w:val="26"/>
          <w:szCs w:val="26"/>
          <w:lang w:val="vi-VN"/>
        </w:rPr>
        <w:t>- Đẩy nhanh giải ngân vốn đầu tư công, ưu tiên dự án trọng điểm.</w:t>
      </w:r>
    </w:p>
    <w:p w14:paraId="294DE868"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snapToGrid w:val="0"/>
        <w:spacing w:after="120" w:line="360" w:lineRule="auto"/>
        <w:jc w:val="both"/>
        <w:rPr>
          <w:rFonts w:ascii="Times New Roman" w:hAnsi="Times New Roman"/>
          <w:lang w:val="vi-VN"/>
        </w:rPr>
      </w:pPr>
      <w:r w:rsidRPr="00ED5130">
        <w:rPr>
          <w:rFonts w:ascii="Times New Roman" w:hAnsi="Times New Roman"/>
          <w:sz w:val="26"/>
          <w:szCs w:val="26"/>
          <w:lang w:val="vi-VN"/>
        </w:rPr>
        <w:t>- Tăng thu ngân sách (đấu giá đất, chống thất thu thuế).</w:t>
      </w:r>
    </w:p>
    <w:p w14:paraId="2CD9B885"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snapToGrid w:val="0"/>
        <w:spacing w:after="120" w:line="360" w:lineRule="auto"/>
        <w:jc w:val="both"/>
        <w:rPr>
          <w:rFonts w:ascii="Times New Roman" w:hAnsi="Times New Roman"/>
          <w:lang w:val="vi-VN"/>
        </w:rPr>
      </w:pPr>
      <w:r w:rsidRPr="00ED5130">
        <w:rPr>
          <w:rFonts w:ascii="Times New Roman" w:hAnsi="Times New Roman"/>
          <w:sz w:val="26"/>
          <w:szCs w:val="26"/>
          <w:lang w:val="vi-VN"/>
        </w:rPr>
        <w:t>- Quản lý chi tiêu chặt chẽ, tiết kiệm, hiệu quả.</w:t>
      </w:r>
    </w:p>
    <w:p w14:paraId="37889EE2"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snapToGrid w:val="0"/>
        <w:spacing w:after="120" w:line="360" w:lineRule="auto"/>
        <w:jc w:val="both"/>
        <w:rPr>
          <w:rFonts w:ascii="Times New Roman" w:hAnsi="Times New Roman"/>
          <w:sz w:val="26"/>
          <w:szCs w:val="26"/>
          <w:lang w:val="vi-VN"/>
        </w:rPr>
      </w:pPr>
      <w:r w:rsidRPr="00ED5130">
        <w:rPr>
          <w:rFonts w:ascii="Times New Roman" w:hAnsi="Times New Roman"/>
          <w:sz w:val="26"/>
          <w:szCs w:val="26"/>
          <w:lang w:val="vi-VN"/>
        </w:rPr>
        <w:t>Quy hoạch, tài nguyên &amp; môi trường:</w:t>
      </w:r>
    </w:p>
    <w:p w14:paraId="0F441268"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snapToGrid w:val="0"/>
        <w:spacing w:after="120" w:line="360" w:lineRule="auto"/>
        <w:jc w:val="both"/>
        <w:rPr>
          <w:rFonts w:ascii="Times New Roman" w:hAnsi="Times New Roman"/>
          <w:lang w:val="vi-VN"/>
        </w:rPr>
      </w:pPr>
      <w:r w:rsidRPr="00ED5130">
        <w:rPr>
          <w:rFonts w:ascii="Times New Roman" w:hAnsi="Times New Roman"/>
          <w:sz w:val="26"/>
          <w:szCs w:val="26"/>
          <w:lang w:val="vi-VN"/>
        </w:rPr>
        <w:t>- Hoàn thiện quy hoạch đô thị, quản lý đất đai, xây dựng.</w:t>
      </w:r>
    </w:p>
    <w:p w14:paraId="4182CC24"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snapToGrid w:val="0"/>
        <w:spacing w:after="120" w:line="360" w:lineRule="auto"/>
        <w:jc w:val="both"/>
        <w:rPr>
          <w:rFonts w:ascii="Times New Roman" w:hAnsi="Times New Roman"/>
          <w:lang w:val="vi-VN"/>
        </w:rPr>
      </w:pPr>
      <w:r w:rsidRPr="00ED5130">
        <w:rPr>
          <w:rFonts w:ascii="Times New Roman" w:hAnsi="Times New Roman"/>
          <w:sz w:val="26"/>
          <w:szCs w:val="26"/>
          <w:lang w:val="vi-VN"/>
        </w:rPr>
        <w:t>- Xử lý vi phạm đất đai, trật tự xây dựng.</w:t>
      </w:r>
    </w:p>
    <w:p w14:paraId="51DE48EF"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snapToGrid w:val="0"/>
        <w:spacing w:after="120" w:line="360" w:lineRule="auto"/>
        <w:jc w:val="both"/>
        <w:rPr>
          <w:rFonts w:ascii="Times New Roman" w:hAnsi="Times New Roman"/>
          <w:lang w:val="vi-VN"/>
        </w:rPr>
      </w:pPr>
      <w:r w:rsidRPr="00ED5130">
        <w:rPr>
          <w:rFonts w:ascii="Times New Roman" w:hAnsi="Times New Roman"/>
          <w:sz w:val="26"/>
          <w:szCs w:val="26"/>
          <w:lang w:val="vi-VN"/>
        </w:rPr>
        <w:t>- Tăng cường thu gom rác thải, bảo vệ môi trường.</w:t>
      </w:r>
    </w:p>
    <w:p w14:paraId="57A0DA14"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snapToGrid w:val="0"/>
        <w:spacing w:after="120" w:line="360" w:lineRule="auto"/>
        <w:jc w:val="both"/>
        <w:rPr>
          <w:rFonts w:ascii="Times New Roman" w:hAnsi="Times New Roman"/>
          <w:lang w:val="vi-VN"/>
        </w:rPr>
      </w:pPr>
      <w:r w:rsidRPr="00ED5130">
        <w:rPr>
          <w:rFonts w:ascii="Times New Roman" w:hAnsi="Times New Roman"/>
          <w:sz w:val="26"/>
          <w:szCs w:val="26"/>
          <w:lang w:val="vi-VN"/>
        </w:rPr>
        <w:t>- Đẩy mạnh cấp giấy chứng nhận quyền sử dụng đất.</w:t>
      </w:r>
    </w:p>
    <w:p w14:paraId="50DB28A0"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snapToGrid w:val="0"/>
        <w:spacing w:after="120" w:line="360" w:lineRule="auto"/>
        <w:jc w:val="both"/>
        <w:rPr>
          <w:rFonts w:ascii="Times New Roman" w:hAnsi="Times New Roman"/>
          <w:sz w:val="26"/>
          <w:szCs w:val="26"/>
          <w:lang w:val="vi-VN"/>
        </w:rPr>
      </w:pPr>
      <w:r w:rsidRPr="00ED5130">
        <w:rPr>
          <w:rFonts w:ascii="Times New Roman" w:hAnsi="Times New Roman"/>
          <w:sz w:val="26"/>
          <w:szCs w:val="26"/>
          <w:lang w:val="vi-VN"/>
        </w:rPr>
        <w:t>Văn hóa – xã hội:</w:t>
      </w:r>
    </w:p>
    <w:p w14:paraId="02B26988"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snapToGrid w:val="0"/>
        <w:spacing w:after="120" w:line="360" w:lineRule="auto"/>
        <w:jc w:val="both"/>
        <w:rPr>
          <w:rFonts w:ascii="Times New Roman" w:hAnsi="Times New Roman"/>
          <w:sz w:val="26"/>
          <w:szCs w:val="26"/>
          <w:lang w:val="vi-VN"/>
        </w:rPr>
      </w:pPr>
      <w:r w:rsidRPr="00ED5130">
        <w:rPr>
          <w:rFonts w:ascii="Times New Roman" w:hAnsi="Times New Roman"/>
          <w:sz w:val="26"/>
          <w:szCs w:val="26"/>
          <w:lang w:val="vi-VN"/>
        </w:rPr>
        <w:t>Văn hóa: Xây dựng đời sống văn hóa, sắp xếp thôn, tổ dân phố.</w:t>
      </w:r>
    </w:p>
    <w:p w14:paraId="11872CFF"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snapToGrid w:val="0"/>
        <w:spacing w:after="120" w:line="360" w:lineRule="auto"/>
        <w:jc w:val="both"/>
        <w:rPr>
          <w:rFonts w:ascii="Times New Roman" w:hAnsi="Times New Roman"/>
          <w:sz w:val="26"/>
          <w:szCs w:val="26"/>
          <w:lang w:val="vi-VN"/>
        </w:rPr>
      </w:pPr>
      <w:r w:rsidRPr="00ED5130">
        <w:rPr>
          <w:rFonts w:ascii="Times New Roman" w:hAnsi="Times New Roman"/>
          <w:sz w:val="26"/>
          <w:szCs w:val="26"/>
          <w:lang w:val="vi-VN"/>
        </w:rPr>
        <w:t>Y tế: Nâng cao chất lượng khám chữa bệnh, phòng dịch, an toàn thực phẩm.</w:t>
      </w:r>
    </w:p>
    <w:p w14:paraId="09D5FB06"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snapToGrid w:val="0"/>
        <w:spacing w:after="120" w:line="360" w:lineRule="auto"/>
        <w:jc w:val="both"/>
        <w:rPr>
          <w:rFonts w:ascii="Times New Roman" w:hAnsi="Times New Roman"/>
          <w:sz w:val="26"/>
          <w:szCs w:val="26"/>
          <w:lang w:val="vi-VN"/>
        </w:rPr>
      </w:pPr>
      <w:r w:rsidRPr="00ED5130">
        <w:rPr>
          <w:rFonts w:ascii="Times New Roman" w:hAnsi="Times New Roman"/>
          <w:sz w:val="26"/>
          <w:szCs w:val="26"/>
          <w:lang w:val="vi-VN"/>
        </w:rPr>
        <w:t>Giáo dục: Chuẩn bị năm học mới, nâng cao chất lượng, xây dựng trường chuẩn.</w:t>
      </w:r>
    </w:p>
    <w:p w14:paraId="710BCB20"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snapToGrid w:val="0"/>
        <w:spacing w:after="120" w:line="360" w:lineRule="auto"/>
        <w:jc w:val="both"/>
        <w:rPr>
          <w:rFonts w:ascii="Times New Roman" w:hAnsi="Times New Roman"/>
          <w:sz w:val="26"/>
          <w:szCs w:val="26"/>
          <w:lang w:val="vi-VN"/>
        </w:rPr>
      </w:pPr>
      <w:r w:rsidRPr="00ED5130">
        <w:rPr>
          <w:rFonts w:ascii="Times New Roman" w:hAnsi="Times New Roman"/>
          <w:sz w:val="26"/>
          <w:szCs w:val="26"/>
          <w:lang w:val="vi-VN"/>
        </w:rPr>
        <w:t>An sinh xã hội: Thực hiện tốt chính sách hỗ trợ người dân, đảm bảo việc làm và đời sống.</w:t>
      </w:r>
      <w:r w:rsidRPr="00ED5130">
        <w:rPr>
          <w:rStyle w:val="FootnoteReference"/>
          <w:rFonts w:ascii="Times New Roman" w:hAnsi="Times New Roman"/>
          <w:sz w:val="26"/>
          <w:szCs w:val="26"/>
        </w:rPr>
        <w:footnoteReference w:id="3"/>
      </w:r>
    </w:p>
    <w:p w14:paraId="6C7C826F" w14:textId="77777777" w:rsidR="007669CD" w:rsidRPr="00ED5130" w:rsidRDefault="003F55BD" w:rsidP="00095915">
      <w:pPr>
        <w:pStyle w:val="Heading3"/>
        <w:numPr>
          <w:ilvl w:val="0"/>
          <w:numId w:val="0"/>
        </w:numPr>
        <w:spacing w:before="0" w:after="120" w:line="360" w:lineRule="auto"/>
        <w:rPr>
          <w:bCs w:val="0"/>
          <w:i w:val="0"/>
          <w:iCs/>
          <w:lang w:val="vi-VN"/>
        </w:rPr>
      </w:pPr>
      <w:bookmarkStart w:id="32" w:name="__RefHeading___Toc236318165"/>
      <w:bookmarkEnd w:id="32"/>
      <w:r w:rsidRPr="00ED5130">
        <w:rPr>
          <w:bCs w:val="0"/>
          <w:i w:val="0"/>
          <w:iCs/>
          <w:spacing w:val="-4"/>
          <w:lang w:val="vi-VN"/>
        </w:rPr>
        <w:t>d. Tình hình phát triển kinh tế - xã hội của xã Khe Tre</w:t>
      </w:r>
    </w:p>
    <w:p w14:paraId="7FA4C73E"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snapToGrid w:val="0"/>
        <w:spacing w:after="120" w:line="360" w:lineRule="auto"/>
        <w:jc w:val="both"/>
        <w:rPr>
          <w:rFonts w:ascii="Times New Roman" w:hAnsi="Times New Roman"/>
          <w:sz w:val="26"/>
          <w:szCs w:val="26"/>
          <w:lang w:val="vi-VN"/>
        </w:rPr>
      </w:pPr>
      <w:r w:rsidRPr="00ED5130">
        <w:rPr>
          <w:rFonts w:ascii="Times New Roman" w:hAnsi="Times New Roman"/>
          <w:b/>
          <w:spacing w:val="-4"/>
          <w:sz w:val="26"/>
          <w:szCs w:val="26"/>
          <w:lang w:val="vi-VN"/>
        </w:rPr>
        <w:t>d.1. Tình hình kinh tế - xã hội 6 tháng đầu năm 2026</w:t>
      </w:r>
    </w:p>
    <w:p w14:paraId="6F7C9D84"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snapToGrid w:val="0"/>
        <w:spacing w:after="120" w:line="360" w:lineRule="auto"/>
        <w:jc w:val="both"/>
        <w:rPr>
          <w:rFonts w:ascii="Times New Roman" w:hAnsi="Times New Roman"/>
          <w:bCs/>
          <w:sz w:val="26"/>
          <w:szCs w:val="26"/>
          <w:lang w:val="vi-VN"/>
        </w:rPr>
      </w:pPr>
      <w:r w:rsidRPr="00ED5130">
        <w:rPr>
          <w:rFonts w:ascii="Times New Roman" w:hAnsi="Times New Roman"/>
          <w:bCs/>
          <w:i/>
          <w:spacing w:val="-10"/>
          <w:sz w:val="26"/>
          <w:szCs w:val="26"/>
          <w:lang w:val="sv-SE"/>
        </w:rPr>
        <w:t>* Chỉ tiêu kinh tế</w:t>
      </w:r>
    </w:p>
    <w:p w14:paraId="1AB3C4DF"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snapToGrid w:val="0"/>
        <w:spacing w:after="120" w:line="360" w:lineRule="auto"/>
        <w:jc w:val="both"/>
        <w:rPr>
          <w:rFonts w:ascii="Times New Roman" w:hAnsi="Times New Roman"/>
          <w:sz w:val="26"/>
          <w:szCs w:val="26"/>
          <w:lang w:val="vi-VN"/>
        </w:rPr>
      </w:pPr>
      <w:r w:rsidRPr="00ED5130">
        <w:rPr>
          <w:rFonts w:ascii="Times New Roman" w:hAnsi="Times New Roman"/>
          <w:spacing w:val="-4"/>
          <w:sz w:val="26"/>
          <w:szCs w:val="26"/>
          <w:lang w:val="vi-VN"/>
        </w:rPr>
        <w:t>- Tốc độ tăng tổng giá trị sản phẩm trên địa bàn trên 10%: Chưa đánh giá;</w:t>
      </w:r>
    </w:p>
    <w:p w14:paraId="7D94527C"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snapToGrid w:val="0"/>
        <w:spacing w:after="120" w:line="360" w:lineRule="auto"/>
        <w:jc w:val="both"/>
        <w:rPr>
          <w:rFonts w:ascii="Times New Roman" w:hAnsi="Times New Roman"/>
          <w:sz w:val="26"/>
          <w:szCs w:val="26"/>
          <w:lang w:val="vi-VN"/>
        </w:rPr>
      </w:pPr>
      <w:r w:rsidRPr="00ED5130">
        <w:rPr>
          <w:rFonts w:ascii="Times New Roman" w:hAnsi="Times New Roman"/>
          <w:sz w:val="26"/>
          <w:szCs w:val="26"/>
          <w:lang w:val="vi-VN"/>
        </w:rPr>
        <w:t>- Thu ngân sách nhà nước trên địa bàn ước đạt 2.458 triệu đồng, đạt 67,58% so với kế hoạch;</w:t>
      </w:r>
    </w:p>
    <w:p w14:paraId="3E2D5715"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snapToGrid w:val="0"/>
        <w:spacing w:after="120" w:line="360" w:lineRule="auto"/>
        <w:jc w:val="both"/>
        <w:rPr>
          <w:rFonts w:ascii="Times New Roman" w:hAnsi="Times New Roman"/>
          <w:bCs/>
          <w:sz w:val="26"/>
          <w:szCs w:val="26"/>
          <w:lang w:val="vi-VN"/>
        </w:rPr>
      </w:pPr>
      <w:r w:rsidRPr="00ED5130">
        <w:rPr>
          <w:rFonts w:ascii="Times New Roman" w:hAnsi="Times New Roman"/>
          <w:bCs/>
          <w:i/>
          <w:spacing w:val="-10"/>
          <w:sz w:val="26"/>
          <w:szCs w:val="26"/>
          <w:lang w:val="sv-SE"/>
        </w:rPr>
        <w:t>* Chỉ tiêu xã hội</w:t>
      </w:r>
    </w:p>
    <w:p w14:paraId="6C729A2A"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snapToGrid w:val="0"/>
        <w:spacing w:after="120" w:line="360" w:lineRule="auto"/>
        <w:jc w:val="both"/>
        <w:rPr>
          <w:rFonts w:ascii="Times New Roman" w:hAnsi="Times New Roman"/>
          <w:sz w:val="26"/>
          <w:szCs w:val="26"/>
          <w:lang w:val="vi-VN"/>
        </w:rPr>
      </w:pPr>
      <w:r w:rsidRPr="00ED5130">
        <w:rPr>
          <w:rFonts w:ascii="Times New Roman" w:hAnsi="Times New Roman"/>
          <w:spacing w:val="-4"/>
          <w:sz w:val="26"/>
          <w:szCs w:val="26"/>
          <w:lang w:val="vi-VN"/>
        </w:rPr>
        <w:lastRenderedPageBreak/>
        <w:t>- Thu nhập bình quân đầu người đạt 67,5 triệu đồng: Chưa đánh giá;</w:t>
      </w:r>
    </w:p>
    <w:p w14:paraId="03913FC9"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snapToGrid w:val="0"/>
        <w:spacing w:after="120" w:line="360" w:lineRule="auto"/>
        <w:jc w:val="both"/>
        <w:rPr>
          <w:rFonts w:ascii="Times New Roman" w:hAnsi="Times New Roman"/>
          <w:sz w:val="26"/>
          <w:szCs w:val="26"/>
          <w:lang w:val="vi-VN"/>
        </w:rPr>
      </w:pPr>
      <w:r w:rsidRPr="00ED5130">
        <w:rPr>
          <w:rFonts w:ascii="Times New Roman" w:hAnsi="Times New Roman"/>
          <w:spacing w:val="-4"/>
          <w:sz w:val="26"/>
          <w:szCs w:val="26"/>
          <w:lang w:val="vi-VN"/>
        </w:rPr>
        <w:t>- Tỷ lệ hộ nghèo theo chuẩn nghèo đa chiều 1,35%: Đạt (1.11%).</w:t>
      </w:r>
    </w:p>
    <w:p w14:paraId="7648C5AD"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snapToGrid w:val="0"/>
        <w:spacing w:after="120" w:line="360" w:lineRule="auto"/>
        <w:jc w:val="both"/>
        <w:rPr>
          <w:rFonts w:ascii="Times New Roman" w:hAnsi="Times New Roman"/>
          <w:spacing w:val="-4"/>
          <w:sz w:val="26"/>
          <w:szCs w:val="26"/>
          <w:lang w:val="vi-VN"/>
        </w:rPr>
      </w:pPr>
      <w:r w:rsidRPr="00ED5130">
        <w:rPr>
          <w:rFonts w:ascii="Times New Roman" w:hAnsi="Times New Roman"/>
          <w:spacing w:val="-4"/>
          <w:sz w:val="26"/>
          <w:szCs w:val="26"/>
          <w:lang w:val="vi-VN"/>
        </w:rPr>
        <w:t>- Tỷ lệ trường đạt chuẩn quốc gia 72,72%: Chưa đánh giá;</w:t>
      </w:r>
    </w:p>
    <w:p w14:paraId="60D47EDF"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snapToGrid w:val="0"/>
        <w:spacing w:after="120" w:line="360" w:lineRule="auto"/>
        <w:jc w:val="both"/>
        <w:rPr>
          <w:rFonts w:ascii="Times New Roman" w:hAnsi="Times New Roman"/>
          <w:spacing w:val="-4"/>
          <w:sz w:val="26"/>
          <w:szCs w:val="26"/>
          <w:lang w:val="vi-VN"/>
        </w:rPr>
      </w:pPr>
      <w:r w:rsidRPr="00ED5130">
        <w:rPr>
          <w:rFonts w:ascii="Times New Roman" w:hAnsi="Times New Roman"/>
          <w:spacing w:val="-4"/>
          <w:sz w:val="26"/>
          <w:szCs w:val="26"/>
          <w:lang w:val="vi-VN"/>
        </w:rPr>
        <w:t>- Tỷ lệ dân số tham gia bảo hiểm y tế đạt 96% (kế hoạch là 94%);</w:t>
      </w:r>
    </w:p>
    <w:p w14:paraId="5314291F"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snapToGrid w:val="0"/>
        <w:spacing w:after="120" w:line="360" w:lineRule="auto"/>
        <w:jc w:val="both"/>
        <w:rPr>
          <w:rFonts w:ascii="Times New Roman" w:hAnsi="Times New Roman"/>
          <w:sz w:val="26"/>
          <w:szCs w:val="26"/>
          <w:lang w:val="vi-VN"/>
        </w:rPr>
      </w:pPr>
      <w:r w:rsidRPr="00ED5130">
        <w:rPr>
          <w:rFonts w:ascii="Times New Roman" w:hAnsi="Times New Roman"/>
          <w:sz w:val="26"/>
          <w:szCs w:val="26"/>
          <w:lang w:val="vi-VN"/>
        </w:rPr>
        <w:t>- Đưa lao động đi làm việc ở nước ngoài có hợp đồng 14 người (kế hoạch 20 – 25 người);</w:t>
      </w:r>
    </w:p>
    <w:p w14:paraId="477A6A9F"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snapToGrid w:val="0"/>
        <w:spacing w:after="120" w:line="360" w:lineRule="auto"/>
        <w:jc w:val="both"/>
        <w:rPr>
          <w:rFonts w:ascii="Times New Roman" w:hAnsi="Times New Roman"/>
          <w:bCs/>
          <w:sz w:val="26"/>
          <w:szCs w:val="26"/>
          <w:lang w:val="vi-VN"/>
        </w:rPr>
      </w:pPr>
      <w:r w:rsidRPr="00ED5130">
        <w:rPr>
          <w:rFonts w:ascii="Times New Roman" w:hAnsi="Times New Roman"/>
          <w:bCs/>
          <w:i/>
          <w:spacing w:val="-10"/>
          <w:sz w:val="26"/>
          <w:szCs w:val="26"/>
          <w:lang w:val="sv-SE"/>
        </w:rPr>
        <w:t>* Chỉ tiêu môi trường</w:t>
      </w:r>
    </w:p>
    <w:p w14:paraId="3E591FDE"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snapToGrid w:val="0"/>
        <w:spacing w:after="120" w:line="360" w:lineRule="auto"/>
        <w:jc w:val="both"/>
        <w:rPr>
          <w:rFonts w:ascii="Times New Roman" w:hAnsi="Times New Roman"/>
          <w:sz w:val="26"/>
          <w:szCs w:val="26"/>
          <w:lang w:val="vi-VN"/>
        </w:rPr>
      </w:pPr>
      <w:r w:rsidRPr="00ED5130">
        <w:rPr>
          <w:rFonts w:ascii="Times New Roman" w:hAnsi="Times New Roman"/>
          <w:spacing w:val="-4"/>
          <w:sz w:val="26"/>
          <w:szCs w:val="26"/>
          <w:lang w:val="vi-VN"/>
        </w:rPr>
        <w:t>- Duy trì tỷ lệ dân số được sử dụng nước sạch trên 97%: Đạt (97%).</w:t>
      </w:r>
    </w:p>
    <w:p w14:paraId="7C2853C6"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snapToGrid w:val="0"/>
        <w:spacing w:after="120" w:line="360" w:lineRule="auto"/>
        <w:jc w:val="both"/>
        <w:rPr>
          <w:rFonts w:ascii="Times New Roman" w:hAnsi="Times New Roman"/>
          <w:sz w:val="26"/>
          <w:szCs w:val="26"/>
          <w:lang w:val="vi-VN"/>
        </w:rPr>
      </w:pPr>
      <w:r w:rsidRPr="00ED5130">
        <w:rPr>
          <w:rFonts w:ascii="Times New Roman" w:hAnsi="Times New Roman"/>
          <w:spacing w:val="-4"/>
          <w:sz w:val="26"/>
          <w:szCs w:val="26"/>
          <w:lang w:val="vi-VN"/>
        </w:rPr>
        <w:t>- Duy trì tỷ lệ thu gom chất thải rắn sinh hoạt 99,8%: Đạt (100%).</w:t>
      </w:r>
    </w:p>
    <w:p w14:paraId="3222C1C0"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snapToGrid w:val="0"/>
        <w:spacing w:after="120" w:line="360" w:lineRule="auto"/>
        <w:jc w:val="both"/>
        <w:rPr>
          <w:rFonts w:ascii="Times New Roman" w:hAnsi="Times New Roman"/>
          <w:sz w:val="26"/>
          <w:szCs w:val="26"/>
        </w:rPr>
      </w:pPr>
      <w:r w:rsidRPr="00ED5130">
        <w:rPr>
          <w:rFonts w:ascii="Times New Roman" w:hAnsi="Times New Roman"/>
          <w:sz w:val="26"/>
          <w:szCs w:val="26"/>
          <w:lang w:val="sv-SE"/>
        </w:rPr>
        <w:t>* Chỉ tiêu quốc phòng – an ninh</w:t>
      </w:r>
    </w:p>
    <w:p w14:paraId="7A6FAF19"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snapToGrid w:val="0"/>
        <w:spacing w:after="120" w:line="360" w:lineRule="auto"/>
        <w:jc w:val="both"/>
        <w:rPr>
          <w:rFonts w:ascii="Times New Roman" w:hAnsi="Times New Roman"/>
          <w:sz w:val="26"/>
          <w:szCs w:val="26"/>
        </w:rPr>
      </w:pPr>
      <w:r w:rsidRPr="00ED5130">
        <w:rPr>
          <w:rFonts w:ascii="Times New Roman" w:hAnsi="Times New Roman"/>
          <w:sz w:val="26"/>
          <w:szCs w:val="26"/>
        </w:rPr>
        <w:t>- Phấn đấu xây dựng xã không ma tuý: Đạt (không có đối tượng nghiện hoặc tái nghiện trên địa bàn xã).</w:t>
      </w:r>
    </w:p>
    <w:p w14:paraId="299D55CF"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snapToGrid w:val="0"/>
        <w:spacing w:after="120" w:line="360" w:lineRule="auto"/>
        <w:jc w:val="both"/>
        <w:rPr>
          <w:rFonts w:ascii="Times New Roman" w:hAnsi="Times New Roman"/>
          <w:sz w:val="26"/>
          <w:szCs w:val="26"/>
        </w:rPr>
      </w:pPr>
      <w:r w:rsidRPr="00ED5130">
        <w:rPr>
          <w:rFonts w:ascii="Times New Roman" w:hAnsi="Times New Roman"/>
          <w:i/>
          <w:spacing w:val="-6"/>
          <w:sz w:val="26"/>
          <w:szCs w:val="26"/>
        </w:rPr>
        <w:t>Các chỉ tiêu: Tốc độ tăng tổng giá trị sản phẩm trên địa bàn trên; thu nhập bình quân đầu người, tỷ lệ trường đạt chuẩn quốc gia đến cuối năm mới cập nhật và đánh giá.</w:t>
      </w:r>
    </w:p>
    <w:p w14:paraId="13F1A644"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snapToGrid w:val="0"/>
        <w:spacing w:after="120" w:line="360" w:lineRule="auto"/>
        <w:jc w:val="both"/>
        <w:rPr>
          <w:rFonts w:ascii="Times New Roman" w:hAnsi="Times New Roman"/>
          <w:sz w:val="26"/>
          <w:szCs w:val="26"/>
        </w:rPr>
      </w:pPr>
      <w:r w:rsidRPr="00ED5130">
        <w:rPr>
          <w:rFonts w:ascii="Times New Roman" w:hAnsi="Times New Roman"/>
          <w:b/>
          <w:sz w:val="26"/>
          <w:szCs w:val="26"/>
        </w:rPr>
        <w:t>1. Lĩnh vực kinh tế</w:t>
      </w:r>
    </w:p>
    <w:p w14:paraId="38843DCB"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snapToGrid w:val="0"/>
        <w:spacing w:after="120" w:line="360" w:lineRule="auto"/>
        <w:jc w:val="both"/>
        <w:rPr>
          <w:rFonts w:ascii="Times New Roman" w:hAnsi="Times New Roman"/>
          <w:sz w:val="26"/>
          <w:szCs w:val="26"/>
        </w:rPr>
      </w:pPr>
      <w:r w:rsidRPr="00ED5130">
        <w:rPr>
          <w:rFonts w:ascii="Times New Roman" w:hAnsi="Times New Roman"/>
          <w:b/>
          <w:sz w:val="26"/>
          <w:szCs w:val="26"/>
        </w:rPr>
        <w:t>1.1. Sản xuất nông, lâm nghiệp, chăn nuôi và thủy sản</w:t>
      </w:r>
    </w:p>
    <w:p w14:paraId="44436C56"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snapToGrid w:val="0"/>
        <w:spacing w:after="120" w:line="360" w:lineRule="auto"/>
        <w:jc w:val="both"/>
        <w:rPr>
          <w:rFonts w:ascii="Times New Roman" w:hAnsi="Times New Roman"/>
          <w:sz w:val="26"/>
          <w:szCs w:val="26"/>
        </w:rPr>
      </w:pPr>
      <w:r w:rsidRPr="00ED5130">
        <w:rPr>
          <w:rFonts w:ascii="Times New Roman" w:hAnsi="Times New Roman"/>
          <w:b/>
          <w:bCs/>
          <w:i/>
          <w:sz w:val="26"/>
          <w:szCs w:val="26"/>
        </w:rPr>
        <w:t>a) Trồng trọt:</w:t>
      </w:r>
      <w:r w:rsidRPr="00ED5130">
        <w:rPr>
          <w:rFonts w:ascii="Times New Roman" w:hAnsi="Times New Roman"/>
          <w:i/>
          <w:sz w:val="26"/>
          <w:szCs w:val="26"/>
        </w:rPr>
        <w:t xml:space="preserve"> </w:t>
      </w:r>
      <w:r w:rsidRPr="00ED5130">
        <w:rPr>
          <w:rFonts w:ascii="Times New Roman" w:hAnsi="Times New Roman"/>
          <w:sz w:val="26"/>
          <w:szCs w:val="26"/>
        </w:rPr>
        <w:t>Tình hình sản xuất vụ đông xuân năm 2025 - 2026 đạt và vượt so với kế hoạch đề ra. Tổng diện tích gieo trồng vụ đông xuân 284/280 ha đạt 101,4% KH. Triển khai kế hoạch làm vườn</w:t>
      </w:r>
      <w:r w:rsidRPr="00ED5130">
        <w:rPr>
          <w:rFonts w:ascii="Times New Roman" w:hAnsi="Times New Roman"/>
          <w:sz w:val="26"/>
          <w:szCs w:val="26"/>
          <w:lang w:val="es-ES"/>
        </w:rPr>
        <w:t xml:space="preserve"> phát động tại các thôn. </w:t>
      </w:r>
    </w:p>
    <w:p w14:paraId="69A0060B"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snapToGrid w:val="0"/>
        <w:spacing w:after="120" w:line="360" w:lineRule="auto"/>
        <w:jc w:val="both"/>
        <w:rPr>
          <w:rFonts w:ascii="Times New Roman" w:hAnsi="Times New Roman"/>
          <w:sz w:val="26"/>
          <w:szCs w:val="26"/>
        </w:rPr>
      </w:pPr>
      <w:r w:rsidRPr="00ED5130">
        <w:rPr>
          <w:rFonts w:ascii="Times New Roman" w:hAnsi="Times New Roman"/>
          <w:sz w:val="26"/>
          <w:szCs w:val="26"/>
        </w:rPr>
        <w:t xml:space="preserve">Phối hợp với trạm Trồng trọt và Bảo vệ thực vật Khu vực 4 triển khai các mô hình hỗ trợ người dân phát triển sản xuất vụ hè thu trên địa bàn xã. </w:t>
      </w:r>
      <w:hyperlink r:id="rId16" w:tgtFrame="_blank">
        <w:r w:rsidR="007669CD" w:rsidRPr="00ED5130">
          <w:rPr>
            <w:rStyle w:val="Hyperlink"/>
            <w:rFonts w:ascii="Times New Roman" w:hAnsi="Times New Roman"/>
            <w:sz w:val="26"/>
            <w:szCs w:val="26"/>
            <w:lang w:val="es-ES"/>
          </w:rPr>
          <w:t xml:space="preserve">Tổ chức thẩm định giá giống và vật tư thiết yếu thực hiện mô hình trình diễn khuyến nông năm 2026 gồm Tre lấy măng và Lúa nếp than trên địa bàn xã Khe Tre. </w:t>
        </w:r>
      </w:hyperlink>
    </w:p>
    <w:p w14:paraId="3B14B5EE"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snapToGrid w:val="0"/>
        <w:spacing w:after="120" w:line="360" w:lineRule="auto"/>
        <w:jc w:val="both"/>
        <w:rPr>
          <w:rFonts w:ascii="Times New Roman" w:hAnsi="Times New Roman"/>
          <w:sz w:val="26"/>
          <w:szCs w:val="26"/>
          <w:lang w:val="vi-VN"/>
        </w:rPr>
      </w:pPr>
      <w:r w:rsidRPr="00ED5130">
        <w:rPr>
          <w:rFonts w:ascii="Times New Roman" w:hAnsi="Times New Roman"/>
          <w:sz w:val="26"/>
          <w:szCs w:val="26"/>
          <w:lang w:val="es-ES"/>
        </w:rPr>
        <w:t>Tổng diện tích cao su trên địa bàn toàn xã hiện có 345,91 ha, trong đó diện tích cao su đưa vào khai thác năm 2026 hiện nay khoảng 344 ha.</w:t>
      </w:r>
      <w:r w:rsidRPr="00ED5130">
        <w:rPr>
          <w:rFonts w:ascii="Times New Roman" w:hAnsi="Times New Roman"/>
          <w:sz w:val="26"/>
          <w:szCs w:val="26"/>
          <w:lang w:val="vi-VN"/>
        </w:rPr>
        <w:t xml:space="preserve"> Giá mũ cao su năm nay tăng hơn so với mọi năm nên người dân chú trọng công tác chăm và bón phân để khai thác hiệu quả.</w:t>
      </w:r>
    </w:p>
    <w:p w14:paraId="24942E73"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snapToGrid w:val="0"/>
        <w:spacing w:after="120" w:line="360" w:lineRule="auto"/>
        <w:jc w:val="both"/>
        <w:rPr>
          <w:rFonts w:ascii="Times New Roman" w:hAnsi="Times New Roman"/>
          <w:b/>
          <w:bCs/>
          <w:sz w:val="26"/>
          <w:szCs w:val="26"/>
          <w:lang w:val="fr-FR"/>
        </w:rPr>
      </w:pPr>
      <w:r w:rsidRPr="00ED5130">
        <w:rPr>
          <w:rFonts w:ascii="Times New Roman" w:hAnsi="Times New Roman"/>
          <w:b/>
          <w:bCs/>
          <w:i/>
          <w:iCs/>
          <w:sz w:val="26"/>
          <w:szCs w:val="26"/>
          <w:lang w:val="fr-FR"/>
        </w:rPr>
        <w:t xml:space="preserve">b) Chăn nuôi và thú </w:t>
      </w:r>
      <w:proofErr w:type="gramStart"/>
      <w:r w:rsidRPr="00ED5130">
        <w:rPr>
          <w:rFonts w:ascii="Times New Roman" w:hAnsi="Times New Roman"/>
          <w:b/>
          <w:bCs/>
          <w:i/>
          <w:iCs/>
          <w:sz w:val="26"/>
          <w:szCs w:val="26"/>
          <w:lang w:val="fr-FR"/>
        </w:rPr>
        <w:t>y:</w:t>
      </w:r>
      <w:proofErr w:type="gramEnd"/>
      <w:r w:rsidRPr="00ED5130">
        <w:rPr>
          <w:rFonts w:ascii="Times New Roman" w:hAnsi="Times New Roman"/>
          <w:b/>
          <w:bCs/>
          <w:i/>
          <w:iCs/>
          <w:sz w:val="26"/>
          <w:szCs w:val="26"/>
          <w:lang w:val="fr-FR"/>
        </w:rPr>
        <w:t xml:space="preserve"> </w:t>
      </w:r>
    </w:p>
    <w:p w14:paraId="63C6B416"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snapToGrid w:val="0"/>
        <w:spacing w:after="120" w:line="360" w:lineRule="auto"/>
        <w:jc w:val="both"/>
        <w:rPr>
          <w:rFonts w:ascii="Times New Roman" w:hAnsi="Times New Roman"/>
          <w:sz w:val="26"/>
          <w:szCs w:val="26"/>
          <w:lang w:val="fr-FR"/>
        </w:rPr>
      </w:pPr>
      <w:r w:rsidRPr="00ED5130">
        <w:rPr>
          <w:rFonts w:ascii="Times New Roman" w:hAnsi="Times New Roman"/>
          <w:sz w:val="26"/>
          <w:szCs w:val="26"/>
          <w:lang w:val="vi-VN"/>
        </w:rPr>
        <w:t>Hiện nay</w:t>
      </w:r>
      <w:r w:rsidRPr="00ED5130">
        <w:rPr>
          <w:rFonts w:ascii="Times New Roman" w:hAnsi="Times New Roman"/>
          <w:sz w:val="26"/>
          <w:szCs w:val="26"/>
          <w:lang w:val="fr-FR"/>
        </w:rPr>
        <w:t>,</w:t>
      </w:r>
      <w:r w:rsidRPr="00ED5130">
        <w:rPr>
          <w:rFonts w:ascii="Times New Roman" w:hAnsi="Times New Roman"/>
          <w:sz w:val="26"/>
          <w:szCs w:val="26"/>
          <w:lang w:val="vi-VN"/>
        </w:rPr>
        <w:t xml:space="preserve"> trên địa bàn xã có 250 hộ có chăn nuôi gia súc</w:t>
      </w:r>
      <w:r w:rsidRPr="00ED5130">
        <w:rPr>
          <w:rFonts w:ascii="Times New Roman" w:hAnsi="Times New Roman"/>
          <w:sz w:val="26"/>
          <w:szCs w:val="26"/>
          <w:lang w:val="fr-FR"/>
        </w:rPr>
        <w:t xml:space="preserve">. Diện tích ao hồ nuôi cá 12 ha, đạt 100% kế hoạch, sản lượng thu hoạch và đánh bắt 6 tháng đầu năm ước đạt 19,2 tấn. </w:t>
      </w:r>
      <w:r w:rsidRPr="00ED5130">
        <w:rPr>
          <w:rFonts w:ascii="Times New Roman" w:hAnsi="Times New Roman"/>
          <w:sz w:val="26"/>
          <w:szCs w:val="26"/>
          <w:lang w:val="vi-VN"/>
        </w:rPr>
        <w:t xml:space="preserve">Tiếp tục chỉ đạo nhân viên thú y xã tiếp tục tăng cường công tác tiêm phòng các loại vaccine tụ huyết </w:t>
      </w:r>
      <w:r w:rsidRPr="00ED5130">
        <w:rPr>
          <w:rFonts w:ascii="Times New Roman" w:hAnsi="Times New Roman"/>
          <w:sz w:val="26"/>
          <w:szCs w:val="26"/>
          <w:lang w:val="vi-VN"/>
        </w:rPr>
        <w:lastRenderedPageBreak/>
        <w:t xml:space="preserve">trùng trâu bò, </w:t>
      </w:r>
      <w:r w:rsidRPr="00ED5130">
        <w:rPr>
          <w:rFonts w:ascii="Times New Roman" w:hAnsi="Times New Roman"/>
          <w:sz w:val="26"/>
          <w:szCs w:val="26"/>
          <w:lang w:val="fr-FR"/>
        </w:rPr>
        <w:t>lở mồm long móng</w:t>
      </w:r>
      <w:r w:rsidRPr="00ED5130">
        <w:rPr>
          <w:rFonts w:ascii="Times New Roman" w:hAnsi="Times New Roman"/>
          <w:sz w:val="26"/>
          <w:szCs w:val="26"/>
          <w:lang w:val="vi-VN"/>
        </w:rPr>
        <w:t xml:space="preserve"> trâu bò, tam liên lợn đạt chỉ tiêu giao.</w:t>
      </w:r>
    </w:p>
    <w:p w14:paraId="58F7A6AD"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snapToGrid w:val="0"/>
        <w:spacing w:after="120" w:line="360" w:lineRule="auto"/>
        <w:jc w:val="both"/>
        <w:rPr>
          <w:rFonts w:ascii="Times New Roman" w:hAnsi="Times New Roman"/>
          <w:b/>
          <w:bCs/>
          <w:sz w:val="26"/>
          <w:szCs w:val="26"/>
          <w:lang w:val="fr-FR"/>
        </w:rPr>
      </w:pPr>
      <w:r w:rsidRPr="00ED5130">
        <w:rPr>
          <w:rFonts w:ascii="Times New Roman" w:hAnsi="Times New Roman"/>
          <w:b/>
          <w:bCs/>
          <w:i/>
          <w:iCs/>
          <w:sz w:val="26"/>
          <w:szCs w:val="26"/>
          <w:lang w:val="fr-FR"/>
        </w:rPr>
        <w:t xml:space="preserve">c) Lâm </w:t>
      </w:r>
      <w:proofErr w:type="gramStart"/>
      <w:r w:rsidRPr="00ED5130">
        <w:rPr>
          <w:rFonts w:ascii="Times New Roman" w:hAnsi="Times New Roman"/>
          <w:b/>
          <w:bCs/>
          <w:i/>
          <w:iCs/>
          <w:sz w:val="26"/>
          <w:szCs w:val="26"/>
          <w:lang w:val="fr-FR"/>
        </w:rPr>
        <w:t>nghiệp:</w:t>
      </w:r>
      <w:proofErr w:type="gramEnd"/>
      <w:r w:rsidRPr="00ED5130">
        <w:rPr>
          <w:rFonts w:ascii="Times New Roman" w:hAnsi="Times New Roman"/>
          <w:b/>
          <w:bCs/>
          <w:i/>
          <w:iCs/>
          <w:sz w:val="26"/>
          <w:szCs w:val="26"/>
          <w:lang w:val="fr-FR"/>
        </w:rPr>
        <w:t xml:space="preserve"> </w:t>
      </w:r>
    </w:p>
    <w:p w14:paraId="2FC23043"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snapToGrid w:val="0"/>
        <w:spacing w:after="120" w:line="360" w:lineRule="auto"/>
        <w:jc w:val="both"/>
        <w:rPr>
          <w:rFonts w:ascii="Times New Roman" w:hAnsi="Times New Roman"/>
          <w:sz w:val="26"/>
          <w:szCs w:val="26"/>
          <w:lang w:val="fr-FR"/>
        </w:rPr>
      </w:pPr>
      <w:r w:rsidRPr="00ED5130">
        <w:rPr>
          <w:rFonts w:ascii="Times New Roman" w:hAnsi="Times New Roman"/>
          <w:sz w:val="26"/>
          <w:szCs w:val="26"/>
          <w:lang w:val="fr-FR"/>
        </w:rPr>
        <w:t>Tổng diện tích trồng rừng tập trung ước khoảng 3.970 ha, sản lượng khai thác gỗ ước đạt 15.458 tấn. Thực hiện công tác tuyên truyền người dân tham gia trồng rừng gỗ lớn, đến nay có 16 hộ đăng ký tham gia với diện tích 29,5ha.</w:t>
      </w:r>
    </w:p>
    <w:p w14:paraId="47C24604" w14:textId="6325BB9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snapToGrid w:val="0"/>
        <w:spacing w:after="120" w:line="360" w:lineRule="auto"/>
        <w:jc w:val="both"/>
        <w:rPr>
          <w:rFonts w:ascii="Times New Roman" w:hAnsi="Times New Roman"/>
          <w:lang w:val="fr-FR"/>
        </w:rPr>
      </w:pPr>
      <w:r w:rsidRPr="00ED5130">
        <w:rPr>
          <w:rFonts w:ascii="Times New Roman" w:hAnsi="Times New Roman"/>
          <w:sz w:val="26"/>
          <w:szCs w:val="26"/>
          <w:lang w:val="fr-FR"/>
        </w:rPr>
        <w:t xml:space="preserve">Xây dựng kế hoạch và thực hiện phối hợp với các ngành liên quan, cán bộ </w:t>
      </w:r>
      <w:r w:rsidR="004B65F1">
        <w:rPr>
          <w:rFonts w:ascii="Times New Roman" w:hAnsi="Times New Roman"/>
          <w:sz w:val="26"/>
          <w:szCs w:val="26"/>
          <w:lang w:val="fr-FR"/>
        </w:rPr>
        <w:t>kiểm lâm phụ trách khu vực</w:t>
      </w:r>
      <w:r w:rsidRPr="00ED5130">
        <w:rPr>
          <w:rFonts w:ascii="Times New Roman" w:hAnsi="Times New Roman"/>
          <w:sz w:val="26"/>
          <w:szCs w:val="26"/>
          <w:lang w:val="fr-FR"/>
        </w:rPr>
        <w:t xml:space="preserve"> tăng cường công tác tuần tra, kiểm soát, bảo vệ rừng. Tuyên truyền các chủ rừng, các nhóm hộ, hộ gia đình nâng cao vai trò trong công tác quản lý, bảo vệ rừng hoạt động hiệu quả hơn. Tăng cường công tác chỉ đạo, phân công lực lượng trực PCCCR trong những ngày nắng nóng xảy ra trên địa bàn. </w:t>
      </w:r>
    </w:p>
    <w:p w14:paraId="0304F2D4"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snapToGrid w:val="0"/>
        <w:spacing w:after="120" w:line="360" w:lineRule="auto"/>
        <w:jc w:val="both"/>
        <w:rPr>
          <w:rFonts w:ascii="Times New Roman" w:hAnsi="Times New Roman"/>
          <w:lang w:val="fr-FR"/>
        </w:rPr>
      </w:pPr>
      <w:r w:rsidRPr="00ED5130">
        <w:rPr>
          <w:rFonts w:ascii="Times New Roman" w:hAnsi="Times New Roman"/>
          <w:sz w:val="26"/>
          <w:szCs w:val="26"/>
          <w:lang w:val="fr-FR"/>
        </w:rPr>
        <w:t>Trong 6 tháng đầu năm, xử phạt 01 trường hợp có hành vi xâm lấn rừng tự nhiên (xử phạt vi phạm hành chính 3 triệu đồng</w:t>
      </w:r>
      <w:proofErr w:type="gramStart"/>
      <w:r w:rsidRPr="00ED5130">
        <w:rPr>
          <w:rFonts w:ascii="Times New Roman" w:hAnsi="Times New Roman"/>
          <w:sz w:val="26"/>
          <w:szCs w:val="26"/>
          <w:lang w:val="fr-FR"/>
        </w:rPr>
        <w:t>);</w:t>
      </w:r>
      <w:proofErr w:type="gramEnd"/>
      <w:r w:rsidRPr="00ED5130">
        <w:rPr>
          <w:rFonts w:ascii="Times New Roman" w:hAnsi="Times New Roman"/>
          <w:sz w:val="26"/>
          <w:szCs w:val="26"/>
          <w:lang w:val="fr-FR"/>
        </w:rPr>
        <w:t xml:space="preserve"> Xử phạt 03 trường hợp vi phạm quy định về PCCCR (dùng lửa không đúng quy định vào thời điểm nắng nóng, xử phạt vi phạm hành chính mỗi trường hợp 1 triệu đồng).</w:t>
      </w:r>
    </w:p>
    <w:p w14:paraId="6FE46DA7"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snapToGrid w:val="0"/>
        <w:spacing w:after="120" w:line="360" w:lineRule="auto"/>
        <w:jc w:val="both"/>
        <w:rPr>
          <w:rFonts w:ascii="Times New Roman" w:hAnsi="Times New Roman"/>
          <w:sz w:val="26"/>
          <w:szCs w:val="26"/>
          <w:lang w:val="fr-FR"/>
        </w:rPr>
      </w:pPr>
      <w:r w:rsidRPr="00ED5130">
        <w:rPr>
          <w:rFonts w:ascii="Times New Roman" w:hAnsi="Times New Roman"/>
          <w:b/>
          <w:bCs/>
          <w:sz w:val="26"/>
          <w:szCs w:val="26"/>
          <w:lang w:val="fr-FR"/>
        </w:rPr>
        <w:t>1.2. Công nghiệp – tiểu thủ công nghiệp, xây dựng, quy hoạch, quản lý đô thị</w:t>
      </w:r>
    </w:p>
    <w:p w14:paraId="294F9A2E"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snapToGrid w:val="0"/>
        <w:spacing w:after="120" w:line="360" w:lineRule="auto"/>
        <w:rPr>
          <w:rFonts w:ascii="Times New Roman" w:hAnsi="Times New Roman"/>
          <w:sz w:val="26"/>
          <w:szCs w:val="26"/>
          <w:lang w:val="fr-FR"/>
        </w:rPr>
      </w:pPr>
      <w:r w:rsidRPr="00ED5130">
        <w:rPr>
          <w:rFonts w:ascii="Times New Roman" w:hAnsi="Times New Roman"/>
          <w:sz w:val="26"/>
          <w:szCs w:val="26"/>
          <w:lang w:val="fr-FR"/>
        </w:rPr>
        <w:t xml:space="preserve">Công nghiệp – tiểu thủ công </w:t>
      </w:r>
      <w:proofErr w:type="gramStart"/>
      <w:r w:rsidRPr="00ED5130">
        <w:rPr>
          <w:rFonts w:ascii="Times New Roman" w:hAnsi="Times New Roman"/>
          <w:sz w:val="26"/>
          <w:szCs w:val="26"/>
          <w:lang w:val="fr-FR"/>
        </w:rPr>
        <w:t>nghiệp:</w:t>
      </w:r>
      <w:proofErr w:type="gramEnd"/>
      <w:r w:rsidRPr="00ED5130">
        <w:rPr>
          <w:rFonts w:ascii="Times New Roman" w:hAnsi="Times New Roman"/>
          <w:sz w:val="26"/>
          <w:szCs w:val="26"/>
          <w:lang w:val="fr-FR"/>
        </w:rPr>
        <w:br/>
        <w:t xml:space="preserve">Hoạt động sản xuất kinh doanh cơ bản ổn </w:t>
      </w:r>
      <w:proofErr w:type="gramStart"/>
      <w:r w:rsidRPr="00ED5130">
        <w:rPr>
          <w:rFonts w:ascii="Times New Roman" w:hAnsi="Times New Roman"/>
          <w:sz w:val="26"/>
          <w:szCs w:val="26"/>
          <w:lang w:val="fr-FR"/>
        </w:rPr>
        <w:t>định;</w:t>
      </w:r>
      <w:proofErr w:type="gramEnd"/>
      <w:r w:rsidRPr="00ED5130">
        <w:rPr>
          <w:rFonts w:ascii="Times New Roman" w:hAnsi="Times New Roman"/>
          <w:sz w:val="26"/>
          <w:szCs w:val="26"/>
          <w:lang w:val="fr-FR"/>
        </w:rPr>
        <w:t xml:space="preserve"> địa phương tăng cường hỗ trợ doanh nghiệp, HTX và cơ sở sản xuất tháo gỡ khó khăn, duy trì và nâng cao hiệu quả các ngành nghề hiện có.</w:t>
      </w:r>
    </w:p>
    <w:p w14:paraId="6DDAA083"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snapToGrid w:val="0"/>
        <w:spacing w:after="120" w:line="360" w:lineRule="auto"/>
        <w:rPr>
          <w:rFonts w:ascii="Times New Roman" w:hAnsi="Times New Roman"/>
          <w:lang w:val="fr-FR"/>
        </w:rPr>
      </w:pPr>
      <w:r w:rsidRPr="00ED5130">
        <w:rPr>
          <w:rFonts w:ascii="Times New Roman" w:hAnsi="Times New Roman"/>
          <w:sz w:val="26"/>
          <w:szCs w:val="26"/>
          <w:lang w:val="fr-FR"/>
        </w:rPr>
        <w:t xml:space="preserve">Đầu tư xây </w:t>
      </w:r>
      <w:proofErr w:type="gramStart"/>
      <w:r w:rsidRPr="00ED5130">
        <w:rPr>
          <w:rFonts w:ascii="Times New Roman" w:hAnsi="Times New Roman"/>
          <w:sz w:val="26"/>
          <w:szCs w:val="26"/>
          <w:lang w:val="fr-FR"/>
        </w:rPr>
        <w:t>dựng:</w:t>
      </w:r>
      <w:proofErr w:type="gramEnd"/>
      <w:r w:rsidRPr="00ED5130">
        <w:rPr>
          <w:rFonts w:ascii="Times New Roman" w:hAnsi="Times New Roman"/>
          <w:sz w:val="26"/>
          <w:szCs w:val="26"/>
          <w:lang w:val="fr-FR"/>
        </w:rPr>
        <w:br/>
        <w:t xml:space="preserve">Quản lý tốt đầu tư xây dựng cơ </w:t>
      </w:r>
      <w:proofErr w:type="gramStart"/>
      <w:r w:rsidRPr="00ED5130">
        <w:rPr>
          <w:rFonts w:ascii="Times New Roman" w:hAnsi="Times New Roman"/>
          <w:sz w:val="26"/>
          <w:szCs w:val="26"/>
          <w:lang w:val="fr-FR"/>
        </w:rPr>
        <w:t>bản;</w:t>
      </w:r>
      <w:proofErr w:type="gramEnd"/>
      <w:r w:rsidRPr="00ED5130">
        <w:rPr>
          <w:rFonts w:ascii="Times New Roman" w:hAnsi="Times New Roman"/>
          <w:sz w:val="26"/>
          <w:szCs w:val="26"/>
          <w:lang w:val="fr-FR"/>
        </w:rPr>
        <w:t xml:space="preserve"> triển khai các dự án với tổng vốn hơn 21 tỷ đồng, giải ngân đạt 36,1%. Một số dự án đã hoàn thành, một số tạm dừng do hết vốn. Đã lựa chọn nhà đầu tư dự án chợ Khe Tre và đang hoàn thiện thủ tục.</w:t>
      </w:r>
      <w:r w:rsidRPr="00ED5130">
        <w:rPr>
          <w:rFonts w:ascii="Times New Roman" w:hAnsi="Times New Roman"/>
          <w:sz w:val="26"/>
          <w:szCs w:val="26"/>
          <w:lang w:val="fr-FR"/>
        </w:rPr>
        <w:br/>
        <w:t>Tiếp tục nâng cấp hạ tầng (kênh mương, nạo vét sông), tăng cường kiểm tra, giám sát chất lượng, đẩy nhanh tiến độ, nghiệm thu và quyết toán công trình.</w:t>
      </w:r>
    </w:p>
    <w:p w14:paraId="774CBE91"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snapToGrid w:val="0"/>
        <w:spacing w:after="120" w:line="360" w:lineRule="auto"/>
        <w:rPr>
          <w:rFonts w:ascii="Times New Roman" w:hAnsi="Times New Roman"/>
          <w:lang w:val="fr-FR"/>
        </w:rPr>
      </w:pPr>
      <w:r w:rsidRPr="00ED5130">
        <w:rPr>
          <w:rFonts w:ascii="Times New Roman" w:hAnsi="Times New Roman"/>
          <w:sz w:val="26"/>
          <w:szCs w:val="26"/>
          <w:lang w:val="fr-FR"/>
        </w:rPr>
        <w:t>Quy hoạch, quản lý đô thị:</w:t>
      </w:r>
      <w:r w:rsidRPr="00ED5130">
        <w:rPr>
          <w:rFonts w:ascii="Times New Roman" w:hAnsi="Times New Roman"/>
          <w:sz w:val="26"/>
          <w:szCs w:val="26"/>
          <w:lang w:val="fr-FR"/>
        </w:rPr>
        <w:br/>
        <w:t>Rà soát, di dời dân khỏi khu vực sạt lở nguy hiểm; triển khai các khu tái định cư và điều chỉnh quy hoạch liên quan cao tốc La Sơn – Túy Loan.</w:t>
      </w:r>
      <w:r w:rsidRPr="00ED5130">
        <w:rPr>
          <w:rFonts w:ascii="Times New Roman" w:hAnsi="Times New Roman"/>
          <w:sz w:val="26"/>
          <w:szCs w:val="26"/>
          <w:lang w:val="fr-FR"/>
        </w:rPr>
        <w:br/>
        <w:t>Tăng cường quản lý xây dựng (đã cấp phép cho 11 hộ), kiểm tra và xử lý vi phạm trật tự đô thị; giải quyết các kiến nghị của người dân.</w:t>
      </w:r>
      <w:r w:rsidRPr="00ED5130">
        <w:rPr>
          <w:rFonts w:ascii="Times New Roman" w:hAnsi="Times New Roman"/>
          <w:sz w:val="26"/>
          <w:szCs w:val="26"/>
          <w:lang w:val="fr-FR"/>
        </w:rPr>
        <w:br/>
        <w:t>Thành lập tổ quản lý trật tự xây dựng, xử phạt vi phạm đất đai; phối hợp xử lý ảnh hưởng thi công cao tốc.</w:t>
      </w:r>
      <w:r w:rsidRPr="00ED5130">
        <w:rPr>
          <w:rFonts w:ascii="Times New Roman" w:hAnsi="Times New Roman"/>
          <w:sz w:val="26"/>
          <w:szCs w:val="26"/>
          <w:lang w:val="fr-FR"/>
        </w:rPr>
        <w:br/>
      </w:r>
      <w:r w:rsidRPr="00ED5130">
        <w:rPr>
          <w:rFonts w:ascii="Times New Roman" w:hAnsi="Times New Roman"/>
          <w:sz w:val="26"/>
          <w:szCs w:val="26"/>
          <w:lang w:val="fr-FR"/>
        </w:rPr>
        <w:lastRenderedPageBreak/>
        <w:t>Duy trì, bàn giao hệ thống cây xanh, chiếu sáng và hạ tầng kỹ thuật cho đơn vị quản lý chuyên trách.</w:t>
      </w:r>
    </w:p>
    <w:p w14:paraId="5637BFFA"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snapToGrid w:val="0"/>
        <w:spacing w:after="120" w:line="360" w:lineRule="auto"/>
        <w:jc w:val="both"/>
        <w:rPr>
          <w:rFonts w:ascii="Times New Roman" w:hAnsi="Times New Roman"/>
          <w:b/>
          <w:bCs/>
          <w:sz w:val="26"/>
          <w:szCs w:val="26"/>
          <w:lang w:val="fr-FR"/>
        </w:rPr>
      </w:pPr>
      <w:r w:rsidRPr="00ED5130">
        <w:rPr>
          <w:rFonts w:ascii="Times New Roman" w:hAnsi="Times New Roman"/>
          <w:b/>
          <w:bCs/>
          <w:sz w:val="26"/>
          <w:szCs w:val="26"/>
          <w:lang w:val="fr-FR"/>
        </w:rPr>
        <w:t>1.3. Thương mại, dịch vụ</w:t>
      </w:r>
    </w:p>
    <w:p w14:paraId="33CCCB0A"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snapToGrid w:val="0"/>
        <w:spacing w:after="120" w:line="360" w:lineRule="auto"/>
        <w:jc w:val="both"/>
        <w:rPr>
          <w:rFonts w:ascii="Times New Roman" w:hAnsi="Times New Roman"/>
          <w:lang w:val="fr-FR"/>
        </w:rPr>
      </w:pPr>
      <w:r w:rsidRPr="00ED5130">
        <w:rPr>
          <w:rFonts w:ascii="Times New Roman" w:hAnsi="Times New Roman"/>
          <w:sz w:val="26"/>
          <w:szCs w:val="26"/>
          <w:lang w:val="fr-FR"/>
        </w:rPr>
        <w:t>- Hoạt động thương mại – dịch vụ – du lịch sinh thái trên địa bàn duy trì ổn định và có tăng trưởng khá.</w:t>
      </w:r>
    </w:p>
    <w:p w14:paraId="529603B7"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snapToGrid w:val="0"/>
        <w:spacing w:after="120" w:line="360" w:lineRule="auto"/>
        <w:jc w:val="both"/>
        <w:rPr>
          <w:rFonts w:ascii="Times New Roman" w:hAnsi="Times New Roman"/>
          <w:sz w:val="26"/>
          <w:szCs w:val="26"/>
          <w:lang w:val="fr-FR"/>
        </w:rPr>
      </w:pPr>
      <w:r w:rsidRPr="00ED5130">
        <w:rPr>
          <w:rFonts w:ascii="Times New Roman" w:hAnsi="Times New Roman"/>
          <w:sz w:val="26"/>
          <w:szCs w:val="26"/>
          <w:lang w:val="fr-FR"/>
        </w:rPr>
        <w:t>- Thị trường được kiểm soát tốt về giá cả, cung cầu và nguồn hàng.</w:t>
      </w:r>
    </w:p>
    <w:p w14:paraId="60196F73"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snapToGrid w:val="0"/>
        <w:spacing w:after="120" w:line="360" w:lineRule="auto"/>
        <w:jc w:val="both"/>
        <w:rPr>
          <w:rFonts w:ascii="Times New Roman" w:hAnsi="Times New Roman"/>
          <w:sz w:val="26"/>
          <w:szCs w:val="26"/>
          <w:lang w:val="fr-FR"/>
        </w:rPr>
      </w:pPr>
      <w:r w:rsidRPr="00ED5130">
        <w:rPr>
          <w:rFonts w:ascii="Times New Roman" w:hAnsi="Times New Roman"/>
          <w:sz w:val="26"/>
          <w:szCs w:val="26"/>
          <w:lang w:val="fr-FR"/>
        </w:rPr>
        <w:t xml:space="preserve">- Chợ Khe Tre hoạt động ổn định, hàng hóa đa dạng, đáp ứng nhu cầu người </w:t>
      </w:r>
      <w:proofErr w:type="gramStart"/>
      <w:r w:rsidRPr="00ED5130">
        <w:rPr>
          <w:rFonts w:ascii="Times New Roman" w:hAnsi="Times New Roman"/>
          <w:sz w:val="26"/>
          <w:szCs w:val="26"/>
          <w:lang w:val="fr-FR"/>
        </w:rPr>
        <w:t>dân;</w:t>
      </w:r>
      <w:proofErr w:type="gramEnd"/>
      <w:r w:rsidRPr="00ED5130">
        <w:rPr>
          <w:rFonts w:ascii="Times New Roman" w:hAnsi="Times New Roman"/>
          <w:sz w:val="26"/>
          <w:szCs w:val="26"/>
          <w:lang w:val="fr-FR"/>
        </w:rPr>
        <w:t xml:space="preserve"> công tác quản lý chặt chẽ, đảm bảo trật tự, vệ sinh.</w:t>
      </w:r>
    </w:p>
    <w:p w14:paraId="4AD5852A"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snapToGrid w:val="0"/>
        <w:spacing w:after="120" w:line="360" w:lineRule="auto"/>
        <w:jc w:val="both"/>
        <w:rPr>
          <w:rFonts w:ascii="Times New Roman" w:hAnsi="Times New Roman"/>
          <w:lang w:val="fr-FR"/>
        </w:rPr>
      </w:pPr>
      <w:r w:rsidRPr="00ED5130">
        <w:rPr>
          <w:rFonts w:ascii="Times New Roman" w:hAnsi="Times New Roman"/>
          <w:sz w:val="26"/>
          <w:szCs w:val="26"/>
          <w:lang w:val="fr-FR"/>
        </w:rPr>
        <w:t>- Tăng cường kiểm tra an toàn thực phẩm, niêm yết giá và nguồn gốc hàng hóa, góp phần hạn chế hàng giả, kém chất lượng.</w:t>
      </w:r>
    </w:p>
    <w:p w14:paraId="7C6275CB"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snapToGrid w:val="0"/>
        <w:spacing w:after="120" w:line="360" w:lineRule="auto"/>
        <w:jc w:val="both"/>
        <w:rPr>
          <w:rFonts w:ascii="Times New Roman" w:hAnsi="Times New Roman"/>
          <w:sz w:val="26"/>
          <w:szCs w:val="26"/>
          <w:lang w:val="fr-FR"/>
        </w:rPr>
      </w:pPr>
      <w:r w:rsidRPr="00ED5130">
        <w:rPr>
          <w:rFonts w:ascii="Times New Roman" w:hAnsi="Times New Roman"/>
          <w:sz w:val="26"/>
          <w:szCs w:val="26"/>
          <w:lang w:val="fr-FR"/>
        </w:rPr>
        <w:t xml:space="preserve">- Đã kiểm tra nhiều cơ sở kinh doanh, ăn uống, sản xuất thực phẩm và bếp ăn tập </w:t>
      </w:r>
      <w:proofErr w:type="gramStart"/>
      <w:r w:rsidRPr="00ED5130">
        <w:rPr>
          <w:rFonts w:ascii="Times New Roman" w:hAnsi="Times New Roman"/>
          <w:sz w:val="26"/>
          <w:szCs w:val="26"/>
          <w:lang w:val="fr-FR"/>
        </w:rPr>
        <w:t>thể;</w:t>
      </w:r>
      <w:proofErr w:type="gramEnd"/>
      <w:r w:rsidRPr="00ED5130">
        <w:rPr>
          <w:rFonts w:ascii="Times New Roman" w:hAnsi="Times New Roman"/>
          <w:sz w:val="26"/>
          <w:szCs w:val="26"/>
          <w:lang w:val="fr-FR"/>
        </w:rPr>
        <w:t xml:space="preserve"> chưa phát hiện vi phạm an toàn thực phẩm.</w:t>
      </w:r>
    </w:p>
    <w:p w14:paraId="684DEF45"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snapToGrid w:val="0"/>
        <w:spacing w:after="120" w:line="360" w:lineRule="auto"/>
        <w:jc w:val="both"/>
        <w:rPr>
          <w:rFonts w:ascii="Times New Roman" w:hAnsi="Times New Roman"/>
          <w:sz w:val="26"/>
          <w:szCs w:val="26"/>
          <w:lang w:val="fr-FR"/>
        </w:rPr>
      </w:pPr>
      <w:r w:rsidRPr="00ED5130">
        <w:rPr>
          <w:rFonts w:ascii="Times New Roman" w:hAnsi="Times New Roman"/>
          <w:b/>
          <w:sz w:val="26"/>
          <w:szCs w:val="26"/>
          <w:lang w:val="fr-FR"/>
        </w:rPr>
        <w:t>1.4. Tài nguyên - môi trường, giải phóng mặt bằng</w:t>
      </w:r>
    </w:p>
    <w:p w14:paraId="10E11418"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snapToGrid w:val="0"/>
        <w:spacing w:after="120" w:line="360" w:lineRule="auto"/>
        <w:jc w:val="both"/>
        <w:rPr>
          <w:rFonts w:ascii="Times New Roman" w:hAnsi="Times New Roman"/>
          <w:b/>
          <w:bCs/>
          <w:sz w:val="26"/>
          <w:szCs w:val="26"/>
          <w:lang w:val="fr-FR"/>
        </w:rPr>
      </w:pPr>
      <w:r w:rsidRPr="00ED5130">
        <w:rPr>
          <w:rFonts w:ascii="Times New Roman" w:hAnsi="Times New Roman"/>
          <w:b/>
          <w:bCs/>
          <w:sz w:val="26"/>
          <w:szCs w:val="26"/>
          <w:lang w:val="fr-FR"/>
        </w:rPr>
        <w:t>a) Tài nguyên – môi trường</w:t>
      </w:r>
    </w:p>
    <w:p w14:paraId="25CC9105"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snapToGrid w:val="0"/>
        <w:spacing w:after="120" w:line="360" w:lineRule="auto"/>
        <w:jc w:val="both"/>
        <w:rPr>
          <w:rFonts w:ascii="Times New Roman" w:hAnsi="Times New Roman"/>
          <w:sz w:val="26"/>
          <w:szCs w:val="26"/>
          <w:lang w:val="fr-FR"/>
        </w:rPr>
      </w:pPr>
      <w:r w:rsidRPr="00ED5130">
        <w:rPr>
          <w:rFonts w:ascii="Times New Roman" w:hAnsi="Times New Roman"/>
          <w:sz w:val="26"/>
          <w:szCs w:val="26"/>
          <w:lang w:val="fr-FR"/>
        </w:rPr>
        <w:t xml:space="preserve">- Quản lý đất </w:t>
      </w:r>
      <w:proofErr w:type="gramStart"/>
      <w:r w:rsidRPr="00ED5130">
        <w:rPr>
          <w:rFonts w:ascii="Times New Roman" w:hAnsi="Times New Roman"/>
          <w:sz w:val="26"/>
          <w:szCs w:val="26"/>
          <w:lang w:val="fr-FR"/>
        </w:rPr>
        <w:t>đai:</w:t>
      </w:r>
      <w:proofErr w:type="gramEnd"/>
      <w:r w:rsidRPr="00ED5130">
        <w:rPr>
          <w:rFonts w:ascii="Times New Roman" w:hAnsi="Times New Roman"/>
          <w:sz w:val="26"/>
          <w:szCs w:val="26"/>
          <w:lang w:val="fr-FR"/>
        </w:rPr>
        <w:t xml:space="preserve"> Thực hiện tốt quản lý và quy hoạch sử dụng </w:t>
      </w:r>
      <w:proofErr w:type="gramStart"/>
      <w:r w:rsidRPr="00ED5130">
        <w:rPr>
          <w:rFonts w:ascii="Times New Roman" w:hAnsi="Times New Roman"/>
          <w:sz w:val="26"/>
          <w:szCs w:val="26"/>
          <w:lang w:val="fr-FR"/>
        </w:rPr>
        <w:t>đất;</w:t>
      </w:r>
      <w:proofErr w:type="gramEnd"/>
      <w:r w:rsidRPr="00ED5130">
        <w:rPr>
          <w:rFonts w:ascii="Times New Roman" w:hAnsi="Times New Roman"/>
          <w:sz w:val="26"/>
          <w:szCs w:val="26"/>
          <w:lang w:val="fr-FR"/>
        </w:rPr>
        <w:t xml:space="preserve"> đã giải quyết 88 hồ sơ, cấp mới 9,65 ha và cấp đổi 2,68 ha.</w:t>
      </w:r>
    </w:p>
    <w:p w14:paraId="33E43E6A"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snapToGrid w:val="0"/>
        <w:spacing w:after="120" w:line="360" w:lineRule="auto"/>
        <w:jc w:val="both"/>
        <w:rPr>
          <w:rFonts w:ascii="Times New Roman" w:hAnsi="Times New Roman"/>
          <w:lang w:val="fr-FR"/>
        </w:rPr>
      </w:pPr>
      <w:r w:rsidRPr="00ED5130">
        <w:rPr>
          <w:rFonts w:ascii="Times New Roman" w:hAnsi="Times New Roman"/>
          <w:sz w:val="26"/>
          <w:szCs w:val="26"/>
          <w:lang w:val="fr-FR"/>
        </w:rPr>
        <w:t xml:space="preserve">- Xử lý rác </w:t>
      </w:r>
      <w:proofErr w:type="gramStart"/>
      <w:r w:rsidRPr="00ED5130">
        <w:rPr>
          <w:rFonts w:ascii="Times New Roman" w:hAnsi="Times New Roman"/>
          <w:sz w:val="26"/>
          <w:szCs w:val="26"/>
          <w:lang w:val="fr-FR"/>
        </w:rPr>
        <w:t>thải:</w:t>
      </w:r>
      <w:proofErr w:type="gramEnd"/>
      <w:r w:rsidRPr="00ED5130">
        <w:rPr>
          <w:rFonts w:ascii="Times New Roman" w:hAnsi="Times New Roman"/>
          <w:sz w:val="26"/>
          <w:szCs w:val="26"/>
          <w:lang w:val="fr-FR"/>
        </w:rPr>
        <w:t xml:space="preserve"> Công tác thu gom, xử lý rác đạt 100</w:t>
      </w:r>
      <w:proofErr w:type="gramStart"/>
      <w:r w:rsidRPr="00ED5130">
        <w:rPr>
          <w:rFonts w:ascii="Times New Roman" w:hAnsi="Times New Roman"/>
          <w:sz w:val="26"/>
          <w:szCs w:val="26"/>
          <w:lang w:val="fr-FR"/>
        </w:rPr>
        <w:t>%;</w:t>
      </w:r>
      <w:proofErr w:type="gramEnd"/>
      <w:r w:rsidRPr="00ED5130">
        <w:rPr>
          <w:rFonts w:ascii="Times New Roman" w:hAnsi="Times New Roman"/>
          <w:sz w:val="26"/>
          <w:szCs w:val="26"/>
          <w:lang w:val="fr-FR"/>
        </w:rPr>
        <w:t xml:space="preserve"> tăng cường vận chuyển rác phục vụ các sự kiện.</w:t>
      </w:r>
    </w:p>
    <w:p w14:paraId="563B3AEE"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snapToGrid w:val="0"/>
        <w:spacing w:after="120" w:line="360" w:lineRule="auto"/>
        <w:jc w:val="both"/>
        <w:rPr>
          <w:rFonts w:ascii="Times New Roman" w:hAnsi="Times New Roman"/>
          <w:sz w:val="26"/>
          <w:szCs w:val="26"/>
          <w:lang w:val="fr-FR"/>
        </w:rPr>
      </w:pPr>
      <w:r w:rsidRPr="00ED5130">
        <w:rPr>
          <w:rFonts w:ascii="Times New Roman" w:hAnsi="Times New Roman"/>
          <w:sz w:val="26"/>
          <w:szCs w:val="26"/>
          <w:lang w:val="fr-FR"/>
        </w:rPr>
        <w:t xml:space="preserve">- Phong trào môi </w:t>
      </w:r>
      <w:proofErr w:type="gramStart"/>
      <w:r w:rsidRPr="00ED5130">
        <w:rPr>
          <w:rFonts w:ascii="Times New Roman" w:hAnsi="Times New Roman"/>
          <w:sz w:val="26"/>
          <w:szCs w:val="26"/>
          <w:lang w:val="fr-FR"/>
        </w:rPr>
        <w:t>trường:</w:t>
      </w:r>
      <w:proofErr w:type="gramEnd"/>
      <w:r w:rsidRPr="00ED5130">
        <w:rPr>
          <w:rFonts w:ascii="Times New Roman" w:hAnsi="Times New Roman"/>
          <w:sz w:val="26"/>
          <w:szCs w:val="26"/>
          <w:lang w:val="fr-FR"/>
        </w:rPr>
        <w:t xml:space="preserve"> Duy trì hiệu quả “Ngày Chủ nhật xanh” với 20 đợt ra quân, hơn 22.000 lượt người tham </w:t>
      </w:r>
      <w:proofErr w:type="gramStart"/>
      <w:r w:rsidRPr="00ED5130">
        <w:rPr>
          <w:rFonts w:ascii="Times New Roman" w:hAnsi="Times New Roman"/>
          <w:sz w:val="26"/>
          <w:szCs w:val="26"/>
          <w:lang w:val="fr-FR"/>
        </w:rPr>
        <w:t>gia;</w:t>
      </w:r>
      <w:proofErr w:type="gramEnd"/>
      <w:r w:rsidRPr="00ED5130">
        <w:rPr>
          <w:rFonts w:ascii="Times New Roman" w:hAnsi="Times New Roman"/>
          <w:sz w:val="26"/>
          <w:szCs w:val="26"/>
          <w:lang w:val="fr-FR"/>
        </w:rPr>
        <w:t xml:space="preserve"> nhiều mô hình xanh – sạch – đẹp được nhân rộng (đường hoa, phân loại rác, “Ngôi nhà xanh”…).</w:t>
      </w:r>
    </w:p>
    <w:p w14:paraId="39508ECF"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snapToGrid w:val="0"/>
        <w:spacing w:after="120" w:line="360" w:lineRule="auto"/>
        <w:jc w:val="both"/>
        <w:rPr>
          <w:rFonts w:ascii="Times New Roman" w:hAnsi="Times New Roman"/>
          <w:sz w:val="26"/>
          <w:szCs w:val="26"/>
          <w:lang w:val="fr-FR"/>
        </w:rPr>
      </w:pPr>
      <w:r w:rsidRPr="00ED5130">
        <w:rPr>
          <w:rFonts w:ascii="Times New Roman" w:hAnsi="Times New Roman"/>
          <w:sz w:val="26"/>
          <w:szCs w:val="26"/>
          <w:lang w:val="fr-FR"/>
        </w:rPr>
        <w:t xml:space="preserve">- Quản lý khoáng </w:t>
      </w:r>
      <w:proofErr w:type="gramStart"/>
      <w:r w:rsidRPr="00ED5130">
        <w:rPr>
          <w:rFonts w:ascii="Times New Roman" w:hAnsi="Times New Roman"/>
          <w:sz w:val="26"/>
          <w:szCs w:val="26"/>
          <w:lang w:val="fr-FR"/>
        </w:rPr>
        <w:t>sản:</w:t>
      </w:r>
      <w:proofErr w:type="gramEnd"/>
      <w:r w:rsidRPr="00ED5130">
        <w:rPr>
          <w:rFonts w:ascii="Times New Roman" w:hAnsi="Times New Roman"/>
          <w:sz w:val="26"/>
          <w:szCs w:val="26"/>
          <w:lang w:val="fr-FR"/>
        </w:rPr>
        <w:t xml:space="preserve"> Tăng cường kiểm tra, giám </w:t>
      </w:r>
      <w:proofErr w:type="gramStart"/>
      <w:r w:rsidRPr="00ED5130">
        <w:rPr>
          <w:rFonts w:ascii="Times New Roman" w:hAnsi="Times New Roman"/>
          <w:sz w:val="26"/>
          <w:szCs w:val="26"/>
          <w:lang w:val="fr-FR"/>
        </w:rPr>
        <w:t>sát;</w:t>
      </w:r>
      <w:proofErr w:type="gramEnd"/>
      <w:r w:rsidRPr="00ED5130">
        <w:rPr>
          <w:rFonts w:ascii="Times New Roman" w:hAnsi="Times New Roman"/>
          <w:sz w:val="26"/>
          <w:szCs w:val="26"/>
          <w:lang w:val="fr-FR"/>
        </w:rPr>
        <w:t xml:space="preserve"> xử lý 1 trường hợp vi phạm vận chuyển khoáng sản trái phép.</w:t>
      </w:r>
    </w:p>
    <w:p w14:paraId="62836693"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snapToGrid w:val="0"/>
        <w:spacing w:after="120" w:line="360" w:lineRule="auto"/>
        <w:jc w:val="both"/>
        <w:rPr>
          <w:rFonts w:ascii="Times New Roman" w:hAnsi="Times New Roman"/>
          <w:b/>
          <w:bCs/>
          <w:sz w:val="26"/>
          <w:szCs w:val="26"/>
          <w:lang w:val="fr-FR"/>
        </w:rPr>
      </w:pPr>
      <w:r w:rsidRPr="00ED5130">
        <w:rPr>
          <w:rFonts w:ascii="Times New Roman" w:hAnsi="Times New Roman"/>
          <w:b/>
          <w:bCs/>
          <w:sz w:val="26"/>
          <w:szCs w:val="26"/>
          <w:lang w:val="fr-FR"/>
        </w:rPr>
        <w:t>b) Giải phóng mặt bằng</w:t>
      </w:r>
    </w:p>
    <w:p w14:paraId="66030B43"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snapToGrid w:val="0"/>
        <w:spacing w:after="120" w:line="360" w:lineRule="auto"/>
        <w:jc w:val="both"/>
        <w:rPr>
          <w:rFonts w:ascii="Times New Roman" w:hAnsi="Times New Roman"/>
          <w:sz w:val="26"/>
          <w:szCs w:val="26"/>
          <w:lang w:val="fr-FR"/>
        </w:rPr>
      </w:pPr>
      <w:r w:rsidRPr="00ED5130">
        <w:rPr>
          <w:rFonts w:ascii="Times New Roman" w:hAnsi="Times New Roman"/>
          <w:sz w:val="26"/>
          <w:szCs w:val="26"/>
          <w:lang w:val="fr-FR"/>
        </w:rPr>
        <w:t>- Phối hợp triển khai giải phóng mặt bằng nhiều dự án trọng điểm (cao tốc La Sơn – Hòa Liên, đường, cầu, cấp nước, mỏ đá…).</w:t>
      </w:r>
    </w:p>
    <w:p w14:paraId="1DD3FED4"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snapToGrid w:val="0"/>
        <w:spacing w:after="120" w:line="360" w:lineRule="auto"/>
        <w:jc w:val="both"/>
        <w:rPr>
          <w:rFonts w:ascii="Times New Roman" w:hAnsi="Times New Roman"/>
          <w:lang w:val="fr-FR"/>
        </w:rPr>
      </w:pPr>
      <w:r w:rsidRPr="00ED5130">
        <w:rPr>
          <w:rFonts w:ascii="Times New Roman" w:hAnsi="Times New Roman"/>
          <w:sz w:val="26"/>
          <w:szCs w:val="26"/>
          <w:lang w:val="fr-FR"/>
        </w:rPr>
        <w:t xml:space="preserve">- Thực hiện xác định giá đất để bồi thường, hỗ trợ khi thu hồi </w:t>
      </w:r>
      <w:proofErr w:type="gramStart"/>
      <w:r w:rsidRPr="00ED5130">
        <w:rPr>
          <w:rFonts w:ascii="Times New Roman" w:hAnsi="Times New Roman"/>
          <w:sz w:val="26"/>
          <w:szCs w:val="26"/>
          <w:lang w:val="fr-FR"/>
        </w:rPr>
        <w:t>đất;</w:t>
      </w:r>
      <w:proofErr w:type="gramEnd"/>
      <w:r w:rsidRPr="00ED5130">
        <w:rPr>
          <w:rFonts w:ascii="Times New Roman" w:hAnsi="Times New Roman"/>
          <w:sz w:val="26"/>
          <w:szCs w:val="26"/>
          <w:lang w:val="fr-FR"/>
        </w:rPr>
        <w:t xml:space="preserve"> triển khai đấu giá quyền sử dụng đất (76 thửa tại khu quy hoạch Thôn 1).</w:t>
      </w:r>
    </w:p>
    <w:p w14:paraId="68E3DDA9"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snapToGrid w:val="0"/>
        <w:spacing w:after="120" w:line="360" w:lineRule="auto"/>
        <w:jc w:val="both"/>
        <w:rPr>
          <w:rFonts w:ascii="Times New Roman" w:hAnsi="Times New Roman"/>
          <w:b/>
          <w:bCs/>
          <w:sz w:val="26"/>
          <w:szCs w:val="26"/>
          <w:lang w:val="fr-FR"/>
        </w:rPr>
      </w:pPr>
      <w:r w:rsidRPr="00ED5130">
        <w:rPr>
          <w:rFonts w:ascii="Times New Roman" w:hAnsi="Times New Roman"/>
          <w:b/>
          <w:bCs/>
          <w:sz w:val="26"/>
          <w:szCs w:val="26"/>
          <w:lang w:val="fr-FR"/>
        </w:rPr>
        <w:t>1.5. Tài chính – ngân sách</w:t>
      </w:r>
    </w:p>
    <w:p w14:paraId="08BB83A6"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snapToGrid w:val="0"/>
        <w:spacing w:after="120" w:line="360" w:lineRule="auto"/>
        <w:jc w:val="both"/>
        <w:rPr>
          <w:rFonts w:ascii="Times New Roman" w:hAnsi="Times New Roman"/>
          <w:lang w:val="fr-FR"/>
        </w:rPr>
      </w:pPr>
      <w:r w:rsidRPr="00ED5130">
        <w:rPr>
          <w:rFonts w:ascii="Times New Roman" w:hAnsi="Times New Roman"/>
          <w:sz w:val="26"/>
          <w:szCs w:val="26"/>
          <w:lang w:val="fr-FR"/>
        </w:rPr>
        <w:lastRenderedPageBreak/>
        <w:t xml:space="preserve">Tổng thu ngân sách nhà nước trên địa bàn 6 tháng đầu năm 2026 ước tính là 2.458 triệu đồng (trong đó thu tiền sử dụng đất 1.700 triệu đồng) đạt tỷ lệ 67,58%. Tổng chi ngân sách xã ước tính 6 tháng đầu năm 2026 là 65.039 triệu đồng (trong đó chi đầu tư là 3.179 triệu đồng, chi thường xuyên 61.860 triệu đồng). </w:t>
      </w:r>
    </w:p>
    <w:p w14:paraId="1CB63652"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snapToGrid w:val="0"/>
        <w:spacing w:after="120" w:line="360" w:lineRule="auto"/>
        <w:jc w:val="both"/>
        <w:rPr>
          <w:rFonts w:ascii="Times New Roman" w:hAnsi="Times New Roman"/>
          <w:sz w:val="26"/>
          <w:szCs w:val="26"/>
          <w:lang w:val="fr-FR"/>
        </w:rPr>
      </w:pPr>
      <w:r w:rsidRPr="00ED5130">
        <w:rPr>
          <w:rFonts w:ascii="Times New Roman" w:hAnsi="Times New Roman"/>
          <w:bCs/>
          <w:sz w:val="26"/>
          <w:szCs w:val="26"/>
          <w:lang w:val="fr-FR"/>
        </w:rPr>
        <w:t xml:space="preserve">Phối hợp với Kho bạc nhà nước phân bổ dự toán ngân sách năm 2026 và kinh phí cấp bổ sung trong năm cho các đơn vị dự toán sử dụng. Thực hiện thẩm tra quyết toán ngân sách của 18 đơn vị trực thuộc. </w:t>
      </w:r>
      <w:r w:rsidRPr="00ED5130">
        <w:rPr>
          <w:rFonts w:ascii="Times New Roman" w:hAnsi="Times New Roman"/>
          <w:spacing w:val="3"/>
          <w:sz w:val="26"/>
          <w:szCs w:val="26"/>
          <w:shd w:val="clear" w:color="auto" w:fill="FFFFFF"/>
          <w:lang w:val="fr-FR"/>
        </w:rPr>
        <w:t>Thực hiện tổng kiểm kê tài sản nhà nước năm 2026 của 19 đơn vị. Ban hành Quyết định p</w:t>
      </w:r>
      <w:r w:rsidRPr="00ED5130">
        <w:rPr>
          <w:rFonts w:ascii="Times New Roman" w:hAnsi="Times New Roman"/>
          <w:sz w:val="26"/>
          <w:szCs w:val="26"/>
          <w:lang w:val="fr-FR"/>
        </w:rPr>
        <w:t>hê duyệt giá khởi điểm đấu giá quyền sử dụng đất ở đối với 76 thửa đất tại Khu quy hoạch thôn 1, xã Khe Tre. Trình Sở Tài chính thẩm định bản giá cho thuê các trục sở nhà đất do UBND xã quản lý (T</w:t>
      </w:r>
      <w:r w:rsidRPr="00ED5130">
        <w:rPr>
          <w:rFonts w:ascii="Times New Roman" w:hAnsi="Times New Roman"/>
          <w:spacing w:val="3"/>
          <w:sz w:val="26"/>
          <w:szCs w:val="26"/>
          <w:shd w:val="clear" w:color="auto" w:fill="FFFFFF"/>
          <w:lang w:val="fr-FR"/>
        </w:rPr>
        <w:t>rụ sở Chi cục Thuế huyện Nam Đông cũ, Trụ Sở Phòng NN&amp;PTNT huyện Nam Đông cũ). Công tác quản lý tài sản công trên địa bàn xã Khe Tre cơ bản được thực hiện theo đúng quy định của Nhà nước.</w:t>
      </w:r>
    </w:p>
    <w:p w14:paraId="154EB86A"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snapToGrid w:val="0"/>
        <w:spacing w:after="120" w:line="360" w:lineRule="auto"/>
        <w:jc w:val="both"/>
        <w:rPr>
          <w:rFonts w:ascii="Times New Roman" w:hAnsi="Times New Roman"/>
          <w:sz w:val="26"/>
          <w:szCs w:val="26"/>
          <w:lang w:val="fr-FR"/>
        </w:rPr>
      </w:pPr>
      <w:r w:rsidRPr="00ED5130">
        <w:rPr>
          <w:rFonts w:ascii="Times New Roman" w:hAnsi="Times New Roman"/>
          <w:b/>
          <w:sz w:val="26"/>
          <w:szCs w:val="26"/>
          <w:lang w:val="fr-FR"/>
        </w:rPr>
        <w:t>1.6. Kinh tế tư nhân, tập thể</w:t>
      </w:r>
    </w:p>
    <w:p w14:paraId="08057F12"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snapToGrid w:val="0"/>
        <w:spacing w:after="120" w:line="360" w:lineRule="auto"/>
        <w:jc w:val="both"/>
        <w:rPr>
          <w:rFonts w:ascii="Times New Roman" w:hAnsi="Times New Roman"/>
          <w:sz w:val="26"/>
          <w:szCs w:val="26"/>
          <w:lang w:val="fr-FR"/>
        </w:rPr>
      </w:pPr>
      <w:r w:rsidRPr="00ED5130">
        <w:rPr>
          <w:rFonts w:ascii="Times New Roman" w:hAnsi="Times New Roman"/>
          <w:spacing w:val="-4"/>
          <w:sz w:val="26"/>
          <w:szCs w:val="26"/>
          <w:lang w:val="fr-FR"/>
        </w:rPr>
        <w:t>Hoạt động của các HTX trên địa bàn nhỏ, một số HTX hoạt động hiệu quả, một số HTX đang tạm ngừng hoạt động. Trong 6 tháng đầu năm, đã tiếp nhận và giải quyết 123 hồ sơ liên quan đến lĩnh vực đăng ký kinh doanh, trong đó 63 hồ sơ đăng ký thay đổi nội dung hộ kinh doanh, 41 hồ sơ đăng ký thành lập mới hộ kinh doanh, 14 hồ sơ chấm dứt hoạt động kinh doanh, 05 hồ sơ đăng ký cấp lại. Hoàn thành công tác tổng điều tra kinh tế 2026, giai đoạn 1 trong thời gian từ 05/01/2026-10/3/2026 triển khai thu nhập thông tin hộ kinh doanh cá thể với 782 hộ.</w:t>
      </w:r>
    </w:p>
    <w:p w14:paraId="55E890BB" w14:textId="77777777" w:rsidR="007669CD" w:rsidRPr="00ED5130" w:rsidRDefault="003F55BD" w:rsidP="00095915">
      <w:pPr>
        <w:widowControl w:val="0"/>
        <w:spacing w:after="120" w:line="360" w:lineRule="auto"/>
        <w:jc w:val="both"/>
        <w:rPr>
          <w:rFonts w:ascii="Times New Roman" w:hAnsi="Times New Roman"/>
          <w:b/>
          <w:sz w:val="26"/>
          <w:szCs w:val="26"/>
          <w:lang w:val="sv-SE"/>
        </w:rPr>
      </w:pPr>
      <w:r w:rsidRPr="00ED5130">
        <w:rPr>
          <w:rFonts w:ascii="Times New Roman" w:hAnsi="Times New Roman"/>
          <w:b/>
          <w:sz w:val="26"/>
          <w:szCs w:val="26"/>
          <w:lang w:val="sv-SE"/>
        </w:rPr>
        <w:t>2. Lĩnh vực văn hóa - xã hội</w:t>
      </w:r>
    </w:p>
    <w:p w14:paraId="560542CE"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snapToGrid w:val="0"/>
        <w:spacing w:after="120" w:line="360" w:lineRule="auto"/>
        <w:jc w:val="both"/>
        <w:rPr>
          <w:rFonts w:ascii="Times New Roman" w:hAnsi="Times New Roman"/>
          <w:b/>
          <w:bCs/>
          <w:sz w:val="26"/>
          <w:szCs w:val="26"/>
          <w:lang w:val="sv-SE"/>
        </w:rPr>
      </w:pPr>
      <w:r w:rsidRPr="00ED5130">
        <w:rPr>
          <w:rFonts w:ascii="Times New Roman" w:hAnsi="Times New Roman"/>
          <w:b/>
          <w:bCs/>
          <w:sz w:val="26"/>
          <w:szCs w:val="26"/>
          <w:lang w:val="sv-SE"/>
        </w:rPr>
        <w:t>2.1. Giáo dục – đào tạo</w:t>
      </w:r>
    </w:p>
    <w:p w14:paraId="22E0AFC1"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snapToGrid w:val="0"/>
        <w:spacing w:after="120" w:line="360" w:lineRule="auto"/>
        <w:jc w:val="both"/>
        <w:rPr>
          <w:rFonts w:ascii="Times New Roman" w:hAnsi="Times New Roman"/>
          <w:lang w:val="sv-SE"/>
        </w:rPr>
      </w:pPr>
      <w:r w:rsidRPr="00ED5130">
        <w:rPr>
          <w:rFonts w:ascii="Times New Roman" w:hAnsi="Times New Roman"/>
          <w:sz w:val="26"/>
          <w:szCs w:val="26"/>
          <w:lang w:val="sv-SE"/>
        </w:rPr>
        <w:t>- Tổng số học sinh: 2.788 em (giảm 6 em do theo gia đình đi làm xa).</w:t>
      </w:r>
    </w:p>
    <w:p w14:paraId="20C34D91"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snapToGrid w:val="0"/>
        <w:spacing w:after="120" w:line="360" w:lineRule="auto"/>
        <w:jc w:val="both"/>
        <w:rPr>
          <w:rFonts w:ascii="Times New Roman" w:hAnsi="Times New Roman"/>
          <w:sz w:val="26"/>
          <w:szCs w:val="26"/>
          <w:lang w:val="sv-SE"/>
        </w:rPr>
      </w:pPr>
      <w:r w:rsidRPr="00ED5130">
        <w:rPr>
          <w:rFonts w:ascii="Times New Roman" w:hAnsi="Times New Roman"/>
          <w:sz w:val="26"/>
          <w:szCs w:val="26"/>
          <w:lang w:val="sv-SE"/>
        </w:rPr>
        <w:t>- Các trường hoàn thành chương trình và kiểm tra học kỳ 2 theo kế hoạch.</w:t>
      </w:r>
    </w:p>
    <w:p w14:paraId="7F836DF7"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snapToGrid w:val="0"/>
        <w:spacing w:after="120" w:line="360" w:lineRule="auto"/>
        <w:jc w:val="both"/>
        <w:rPr>
          <w:rFonts w:ascii="Times New Roman" w:hAnsi="Times New Roman"/>
          <w:sz w:val="26"/>
          <w:szCs w:val="26"/>
          <w:lang w:val="sv-SE"/>
        </w:rPr>
      </w:pPr>
      <w:r w:rsidRPr="00ED5130">
        <w:rPr>
          <w:rFonts w:ascii="Times New Roman" w:hAnsi="Times New Roman"/>
          <w:sz w:val="26"/>
          <w:szCs w:val="26"/>
          <w:lang w:val="sv-SE"/>
        </w:rPr>
        <w:t>- Tổ chức nhiều hoạt động, hội thi (sáng tạo thanh thiếu niên, cờ vua, giáo viên giỏi…).</w:t>
      </w:r>
    </w:p>
    <w:p w14:paraId="701EA912"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snapToGrid w:val="0"/>
        <w:spacing w:after="120" w:line="360" w:lineRule="auto"/>
        <w:jc w:val="both"/>
        <w:rPr>
          <w:rFonts w:ascii="Times New Roman" w:hAnsi="Times New Roman"/>
          <w:lang w:val="sv-SE"/>
        </w:rPr>
      </w:pPr>
      <w:r w:rsidRPr="00ED5130">
        <w:rPr>
          <w:rFonts w:ascii="Times New Roman" w:hAnsi="Times New Roman"/>
          <w:sz w:val="26"/>
          <w:szCs w:val="26"/>
          <w:lang w:val="sv-SE"/>
        </w:rPr>
        <w:t>- Thực hiện đầy đủ chính sách cho học sinh; trao 110 suất học bổng (55 triệu đồng).</w:t>
      </w:r>
    </w:p>
    <w:p w14:paraId="6348F99E"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snapToGrid w:val="0"/>
        <w:spacing w:after="120" w:line="360" w:lineRule="auto"/>
        <w:jc w:val="both"/>
        <w:rPr>
          <w:rFonts w:ascii="Times New Roman" w:hAnsi="Times New Roman"/>
          <w:sz w:val="26"/>
          <w:szCs w:val="26"/>
          <w:lang w:val="sv-SE"/>
        </w:rPr>
      </w:pPr>
      <w:r w:rsidRPr="00ED5130">
        <w:rPr>
          <w:rFonts w:ascii="Times New Roman" w:hAnsi="Times New Roman"/>
          <w:sz w:val="26"/>
          <w:szCs w:val="26"/>
          <w:lang w:val="sv-SE"/>
        </w:rPr>
        <w:t>- Tiếp nhận tài trợ thư viện trị giá 180 triệu đồng cho Trường Tiểu học Thượng Lộ.</w:t>
      </w:r>
    </w:p>
    <w:p w14:paraId="019D19C3"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snapToGrid w:val="0"/>
        <w:spacing w:after="120" w:line="360" w:lineRule="auto"/>
        <w:jc w:val="both"/>
        <w:rPr>
          <w:rFonts w:ascii="Times New Roman" w:hAnsi="Times New Roman"/>
          <w:b/>
          <w:bCs/>
          <w:sz w:val="26"/>
          <w:szCs w:val="26"/>
          <w:lang w:val="sv-SE"/>
        </w:rPr>
      </w:pPr>
      <w:r w:rsidRPr="00ED5130">
        <w:rPr>
          <w:rFonts w:ascii="Times New Roman" w:hAnsi="Times New Roman"/>
          <w:b/>
          <w:bCs/>
          <w:sz w:val="26"/>
          <w:szCs w:val="26"/>
          <w:lang w:val="sv-SE"/>
        </w:rPr>
        <w:t>2.2. Y tế, dân số, gia đình và trẻ em</w:t>
      </w:r>
    </w:p>
    <w:p w14:paraId="02F20EE2"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snapToGrid w:val="0"/>
        <w:spacing w:after="120" w:line="360" w:lineRule="auto"/>
        <w:jc w:val="both"/>
        <w:rPr>
          <w:rFonts w:ascii="Times New Roman" w:hAnsi="Times New Roman"/>
          <w:sz w:val="26"/>
          <w:szCs w:val="26"/>
          <w:lang w:val="sv-SE"/>
        </w:rPr>
      </w:pPr>
      <w:r w:rsidRPr="00ED5130">
        <w:rPr>
          <w:rFonts w:ascii="Times New Roman" w:hAnsi="Times New Roman"/>
          <w:sz w:val="26"/>
          <w:szCs w:val="26"/>
          <w:lang w:val="sv-SE"/>
        </w:rPr>
        <w:t>Y tế:</w:t>
      </w:r>
    </w:p>
    <w:p w14:paraId="1B319AB2"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snapToGrid w:val="0"/>
        <w:spacing w:after="120" w:line="360" w:lineRule="auto"/>
        <w:jc w:val="both"/>
        <w:rPr>
          <w:rFonts w:ascii="Times New Roman" w:hAnsi="Times New Roman"/>
          <w:sz w:val="26"/>
          <w:szCs w:val="26"/>
          <w:lang w:val="sv-SE"/>
        </w:rPr>
      </w:pPr>
      <w:r w:rsidRPr="00ED5130">
        <w:rPr>
          <w:rFonts w:ascii="Times New Roman" w:hAnsi="Times New Roman"/>
          <w:sz w:val="26"/>
          <w:szCs w:val="26"/>
          <w:lang w:val="sv-SE"/>
        </w:rPr>
        <w:t xml:space="preserve">- Triển khai hiệu quả các chương trình (tiêm chủng đạt 42,4%; không có dịch bệnh, ngộ độc </w:t>
      </w:r>
      <w:r w:rsidRPr="00ED5130">
        <w:rPr>
          <w:rFonts w:ascii="Times New Roman" w:hAnsi="Times New Roman"/>
          <w:sz w:val="26"/>
          <w:szCs w:val="26"/>
          <w:lang w:val="sv-SE"/>
        </w:rPr>
        <w:lastRenderedPageBreak/>
        <w:t>thực phẩm).</w:t>
      </w:r>
    </w:p>
    <w:p w14:paraId="59084C2E"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snapToGrid w:val="0"/>
        <w:spacing w:after="120" w:line="360" w:lineRule="auto"/>
        <w:jc w:val="both"/>
        <w:rPr>
          <w:rFonts w:ascii="Times New Roman" w:hAnsi="Times New Roman"/>
          <w:sz w:val="26"/>
          <w:szCs w:val="26"/>
          <w:lang w:val="sv-SE"/>
        </w:rPr>
      </w:pPr>
      <w:r w:rsidRPr="00ED5130">
        <w:rPr>
          <w:rFonts w:ascii="Times New Roman" w:hAnsi="Times New Roman"/>
          <w:sz w:val="26"/>
          <w:szCs w:val="26"/>
          <w:lang w:val="sv-SE"/>
        </w:rPr>
        <w:t>- Khám chữa bệnh BHYT: 1.922 lượt.</w:t>
      </w:r>
    </w:p>
    <w:p w14:paraId="2E5F6408"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snapToGrid w:val="0"/>
        <w:spacing w:after="120" w:line="360" w:lineRule="auto"/>
        <w:jc w:val="both"/>
        <w:rPr>
          <w:rFonts w:ascii="Times New Roman" w:hAnsi="Times New Roman"/>
          <w:sz w:val="26"/>
          <w:szCs w:val="26"/>
          <w:lang w:val="sv-SE"/>
        </w:rPr>
      </w:pPr>
      <w:r w:rsidRPr="00ED5130">
        <w:rPr>
          <w:rFonts w:ascii="Times New Roman" w:hAnsi="Times New Roman"/>
          <w:sz w:val="26"/>
          <w:szCs w:val="26"/>
          <w:lang w:val="sv-SE"/>
        </w:rPr>
        <w:t>- Tỷ lệ suy dinh dưỡng trẻ em dưới 5 tuổi: thấp còi 9,7%, nhẹ cân 5,8%.</w:t>
      </w:r>
    </w:p>
    <w:p w14:paraId="1C8D4480"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snapToGrid w:val="0"/>
        <w:spacing w:after="120" w:line="360" w:lineRule="auto"/>
        <w:jc w:val="both"/>
        <w:rPr>
          <w:rFonts w:ascii="Times New Roman" w:hAnsi="Times New Roman"/>
          <w:sz w:val="26"/>
          <w:szCs w:val="26"/>
          <w:lang w:val="sv-SE"/>
        </w:rPr>
      </w:pPr>
      <w:r w:rsidRPr="00ED5130">
        <w:rPr>
          <w:rFonts w:ascii="Times New Roman" w:hAnsi="Times New Roman"/>
          <w:sz w:val="26"/>
          <w:szCs w:val="26"/>
          <w:lang w:val="sv-SE"/>
        </w:rPr>
        <w:t>Dân số:</w:t>
      </w:r>
    </w:p>
    <w:p w14:paraId="7289A1D0"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snapToGrid w:val="0"/>
        <w:spacing w:after="120" w:line="360" w:lineRule="auto"/>
        <w:jc w:val="both"/>
        <w:rPr>
          <w:rFonts w:ascii="Times New Roman" w:hAnsi="Times New Roman"/>
          <w:sz w:val="26"/>
          <w:szCs w:val="26"/>
          <w:lang w:val="sv-SE"/>
        </w:rPr>
      </w:pPr>
      <w:r w:rsidRPr="00ED5130">
        <w:rPr>
          <w:rFonts w:ascii="Times New Roman" w:hAnsi="Times New Roman"/>
          <w:sz w:val="26"/>
          <w:szCs w:val="26"/>
          <w:lang w:val="sv-SE"/>
        </w:rPr>
        <w:t>- 2.728 hộ, 10.848 nhân khẩu; dân tộc thiểu số chiếm 14,3%.</w:t>
      </w:r>
    </w:p>
    <w:p w14:paraId="25119510"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snapToGrid w:val="0"/>
        <w:spacing w:after="120" w:line="360" w:lineRule="auto"/>
        <w:jc w:val="both"/>
        <w:rPr>
          <w:rFonts w:ascii="Times New Roman" w:hAnsi="Times New Roman"/>
          <w:sz w:val="26"/>
          <w:szCs w:val="26"/>
          <w:lang w:val="sv-SE"/>
        </w:rPr>
      </w:pPr>
      <w:r w:rsidRPr="00ED5130">
        <w:rPr>
          <w:rFonts w:ascii="Times New Roman" w:hAnsi="Times New Roman"/>
          <w:sz w:val="26"/>
          <w:szCs w:val="26"/>
          <w:lang w:val="sv-SE"/>
        </w:rPr>
        <w:t>- Sinh 35 trẻ (giảm 3).</w:t>
      </w:r>
    </w:p>
    <w:p w14:paraId="2E903AE4"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snapToGrid w:val="0"/>
        <w:spacing w:after="120" w:line="360" w:lineRule="auto"/>
        <w:jc w:val="both"/>
        <w:rPr>
          <w:rFonts w:ascii="Times New Roman" w:hAnsi="Times New Roman"/>
          <w:lang w:val="sv-SE"/>
        </w:rPr>
      </w:pPr>
      <w:r w:rsidRPr="00ED5130">
        <w:rPr>
          <w:rFonts w:ascii="Times New Roman" w:hAnsi="Times New Roman"/>
          <w:sz w:val="26"/>
          <w:szCs w:val="26"/>
          <w:lang w:val="sv-SE"/>
        </w:rPr>
        <w:t>- Kế hoạch hóa gia đình đạt 61,4%; tỷ lệ sử dụng biện pháp tránh thai 69,4%.</w:t>
      </w:r>
    </w:p>
    <w:p w14:paraId="6E2FF984"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snapToGrid w:val="0"/>
        <w:spacing w:after="120" w:line="360" w:lineRule="auto"/>
        <w:jc w:val="both"/>
        <w:rPr>
          <w:rFonts w:ascii="Times New Roman" w:hAnsi="Times New Roman"/>
          <w:b/>
          <w:bCs/>
          <w:sz w:val="26"/>
          <w:szCs w:val="26"/>
          <w:lang w:val="sv-SE"/>
        </w:rPr>
      </w:pPr>
      <w:r w:rsidRPr="00ED5130">
        <w:rPr>
          <w:rFonts w:ascii="Times New Roman" w:hAnsi="Times New Roman"/>
          <w:b/>
          <w:bCs/>
          <w:sz w:val="26"/>
          <w:szCs w:val="26"/>
          <w:lang w:val="sv-SE"/>
        </w:rPr>
        <w:t>2.3. Văn hóa, khoa học, thông tin, thể thao và du lịch</w:t>
      </w:r>
    </w:p>
    <w:p w14:paraId="4184421A"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snapToGrid w:val="0"/>
        <w:spacing w:after="120" w:line="360" w:lineRule="auto"/>
        <w:jc w:val="both"/>
        <w:rPr>
          <w:rFonts w:ascii="Times New Roman" w:hAnsi="Times New Roman"/>
          <w:sz w:val="26"/>
          <w:szCs w:val="26"/>
          <w:lang w:val="sv-SE"/>
        </w:rPr>
      </w:pPr>
      <w:r w:rsidRPr="00ED5130">
        <w:rPr>
          <w:rFonts w:ascii="Times New Roman" w:hAnsi="Times New Roman"/>
          <w:sz w:val="26"/>
          <w:szCs w:val="26"/>
          <w:lang w:val="sv-SE"/>
        </w:rPr>
        <w:t>Văn hóa – thể thao:</w:t>
      </w:r>
    </w:p>
    <w:p w14:paraId="09E8B0BF"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snapToGrid w:val="0"/>
        <w:spacing w:after="120" w:line="360" w:lineRule="auto"/>
        <w:jc w:val="both"/>
        <w:rPr>
          <w:rFonts w:ascii="Times New Roman" w:hAnsi="Times New Roman"/>
          <w:sz w:val="26"/>
          <w:szCs w:val="26"/>
          <w:lang w:val="sv-SE"/>
        </w:rPr>
      </w:pPr>
      <w:r w:rsidRPr="00ED5130">
        <w:rPr>
          <w:rFonts w:ascii="Times New Roman" w:hAnsi="Times New Roman"/>
          <w:sz w:val="26"/>
          <w:szCs w:val="26"/>
          <w:lang w:val="sv-SE"/>
        </w:rPr>
        <w:t>- Tổ chức nhiều hoạt động (Đại hội TDTT, ngày chạy Olympic, văn nghệ, bóng đá, bài chòi…).</w:t>
      </w:r>
    </w:p>
    <w:p w14:paraId="3ED145EF"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snapToGrid w:val="0"/>
        <w:spacing w:after="120" w:line="360" w:lineRule="auto"/>
        <w:jc w:val="both"/>
        <w:rPr>
          <w:rFonts w:ascii="Times New Roman" w:hAnsi="Times New Roman"/>
          <w:sz w:val="26"/>
          <w:szCs w:val="26"/>
          <w:lang w:val="sv-SE"/>
        </w:rPr>
      </w:pPr>
      <w:r w:rsidRPr="00ED5130">
        <w:rPr>
          <w:rFonts w:ascii="Times New Roman" w:hAnsi="Times New Roman"/>
          <w:sz w:val="26"/>
          <w:szCs w:val="26"/>
          <w:lang w:val="sv-SE"/>
        </w:rPr>
        <w:t>- Đẩy mạnh phong trào “Toàn dân đoàn kết xây dựng đời sống văn hóa”.</w:t>
      </w:r>
    </w:p>
    <w:p w14:paraId="7D74C4A7"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snapToGrid w:val="0"/>
        <w:spacing w:after="120" w:line="360" w:lineRule="auto"/>
        <w:jc w:val="both"/>
        <w:rPr>
          <w:rFonts w:ascii="Times New Roman" w:hAnsi="Times New Roman"/>
          <w:sz w:val="26"/>
          <w:szCs w:val="26"/>
          <w:lang w:val="sv-SE"/>
        </w:rPr>
      </w:pPr>
      <w:r w:rsidRPr="00ED5130">
        <w:rPr>
          <w:rFonts w:ascii="Times New Roman" w:hAnsi="Times New Roman"/>
          <w:sz w:val="26"/>
          <w:szCs w:val="26"/>
          <w:lang w:val="sv-SE"/>
        </w:rPr>
        <w:t>Khoa học – công nghệ:</w:t>
      </w:r>
    </w:p>
    <w:p w14:paraId="03A92AEA"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snapToGrid w:val="0"/>
        <w:spacing w:after="120" w:line="360" w:lineRule="auto"/>
        <w:jc w:val="both"/>
        <w:rPr>
          <w:rFonts w:ascii="Times New Roman" w:hAnsi="Times New Roman"/>
          <w:sz w:val="26"/>
          <w:szCs w:val="26"/>
          <w:lang w:val="sv-SE"/>
        </w:rPr>
      </w:pPr>
      <w:r w:rsidRPr="00ED5130">
        <w:rPr>
          <w:rFonts w:ascii="Times New Roman" w:hAnsi="Times New Roman"/>
          <w:sz w:val="26"/>
          <w:szCs w:val="26"/>
          <w:lang w:val="sv-SE"/>
        </w:rPr>
        <w:t>- Triển khai chuyển đổi số, đổi mới sáng tạo, áp dụng ISO và các nghị định liên quan.</w:t>
      </w:r>
    </w:p>
    <w:p w14:paraId="0BE00A62"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snapToGrid w:val="0"/>
        <w:spacing w:after="120" w:line="360" w:lineRule="auto"/>
        <w:jc w:val="both"/>
        <w:rPr>
          <w:rFonts w:ascii="Times New Roman" w:hAnsi="Times New Roman"/>
          <w:sz w:val="26"/>
          <w:szCs w:val="26"/>
          <w:lang w:val="sv-SE"/>
        </w:rPr>
      </w:pPr>
      <w:r w:rsidRPr="00ED5130">
        <w:rPr>
          <w:rFonts w:ascii="Times New Roman" w:hAnsi="Times New Roman"/>
          <w:sz w:val="26"/>
          <w:szCs w:val="26"/>
          <w:lang w:val="sv-SE"/>
        </w:rPr>
        <w:t>Du lịch:</w:t>
      </w:r>
    </w:p>
    <w:p w14:paraId="2CFB0DFF"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snapToGrid w:val="0"/>
        <w:spacing w:after="120" w:line="360" w:lineRule="auto"/>
        <w:jc w:val="both"/>
        <w:rPr>
          <w:rFonts w:ascii="Times New Roman" w:hAnsi="Times New Roman"/>
          <w:sz w:val="26"/>
          <w:szCs w:val="26"/>
          <w:lang w:val="sv-SE"/>
        </w:rPr>
      </w:pPr>
      <w:r w:rsidRPr="00ED5130">
        <w:rPr>
          <w:rFonts w:ascii="Times New Roman" w:hAnsi="Times New Roman"/>
          <w:sz w:val="26"/>
          <w:szCs w:val="26"/>
          <w:lang w:val="sv-SE"/>
        </w:rPr>
        <w:t>- Phát triển từng bước; tăng cường quảng bá qua mạng xã hội.</w:t>
      </w:r>
    </w:p>
    <w:p w14:paraId="3654B28C"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snapToGrid w:val="0"/>
        <w:spacing w:after="120" w:line="360" w:lineRule="auto"/>
        <w:jc w:val="both"/>
        <w:rPr>
          <w:rFonts w:ascii="Times New Roman" w:hAnsi="Times New Roman"/>
          <w:sz w:val="26"/>
          <w:szCs w:val="26"/>
          <w:lang w:val="sv-SE"/>
        </w:rPr>
      </w:pPr>
      <w:r w:rsidRPr="00ED5130">
        <w:rPr>
          <w:rFonts w:ascii="Times New Roman" w:hAnsi="Times New Roman"/>
          <w:sz w:val="26"/>
          <w:szCs w:val="26"/>
          <w:lang w:val="sv-SE"/>
        </w:rPr>
        <w:t>- Chỉnh trang cảnh quan, hạ tầng, phát triển du lịch cộng đồng.</w:t>
      </w:r>
    </w:p>
    <w:p w14:paraId="6A528690"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snapToGrid w:val="0"/>
        <w:spacing w:after="120" w:line="360" w:lineRule="auto"/>
        <w:jc w:val="both"/>
        <w:rPr>
          <w:rFonts w:ascii="Times New Roman" w:hAnsi="Times New Roman"/>
        </w:rPr>
      </w:pPr>
      <w:r w:rsidRPr="00ED5130">
        <w:rPr>
          <w:rFonts w:ascii="Times New Roman" w:hAnsi="Times New Roman"/>
          <w:b/>
          <w:bCs/>
          <w:sz w:val="26"/>
          <w:szCs w:val="26"/>
        </w:rPr>
        <w:t xml:space="preserve">2.4. </w:t>
      </w:r>
      <w:proofErr w:type="gramStart"/>
      <w:r w:rsidRPr="00ED5130">
        <w:rPr>
          <w:rFonts w:ascii="Times New Roman" w:hAnsi="Times New Roman"/>
          <w:b/>
          <w:bCs/>
          <w:sz w:val="26"/>
          <w:szCs w:val="26"/>
        </w:rPr>
        <w:t>An</w:t>
      </w:r>
      <w:proofErr w:type="gramEnd"/>
      <w:r w:rsidRPr="00ED5130">
        <w:rPr>
          <w:rFonts w:ascii="Times New Roman" w:hAnsi="Times New Roman"/>
          <w:b/>
          <w:bCs/>
          <w:sz w:val="26"/>
          <w:szCs w:val="26"/>
        </w:rPr>
        <w:t xml:space="preserve"> sinh xã hội và giảm nghèo</w:t>
      </w:r>
    </w:p>
    <w:p w14:paraId="7B013D1E"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snapToGrid w:val="0"/>
        <w:spacing w:after="120" w:line="360" w:lineRule="auto"/>
        <w:jc w:val="both"/>
        <w:rPr>
          <w:rFonts w:ascii="Times New Roman" w:hAnsi="Times New Roman"/>
          <w:sz w:val="26"/>
          <w:szCs w:val="26"/>
        </w:rPr>
      </w:pPr>
      <w:r w:rsidRPr="00ED5130">
        <w:rPr>
          <w:rFonts w:ascii="Times New Roman" w:hAnsi="Times New Roman"/>
          <w:sz w:val="26"/>
          <w:szCs w:val="26"/>
        </w:rPr>
        <w:t>- Thực hiện tốt chính sách cho người có công, hộ nghèo, đặc biệt dịp Tết.</w:t>
      </w:r>
    </w:p>
    <w:p w14:paraId="79929CEF"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snapToGrid w:val="0"/>
        <w:spacing w:after="120" w:line="360" w:lineRule="auto"/>
        <w:jc w:val="both"/>
        <w:rPr>
          <w:rFonts w:ascii="Times New Roman" w:hAnsi="Times New Roman"/>
          <w:sz w:val="26"/>
          <w:szCs w:val="26"/>
        </w:rPr>
      </w:pPr>
      <w:r w:rsidRPr="00ED5130">
        <w:rPr>
          <w:rFonts w:ascii="Times New Roman" w:hAnsi="Times New Roman"/>
          <w:sz w:val="26"/>
          <w:szCs w:val="26"/>
        </w:rPr>
        <w:t>- 11 lao động đi làm việc ở nước ngoài.</w:t>
      </w:r>
    </w:p>
    <w:p w14:paraId="089B728A"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snapToGrid w:val="0"/>
        <w:spacing w:after="120" w:line="360" w:lineRule="auto"/>
        <w:jc w:val="both"/>
        <w:rPr>
          <w:rFonts w:ascii="Times New Roman" w:hAnsi="Times New Roman"/>
          <w:sz w:val="26"/>
          <w:szCs w:val="26"/>
        </w:rPr>
      </w:pPr>
      <w:r w:rsidRPr="00ED5130">
        <w:rPr>
          <w:rFonts w:ascii="Times New Roman" w:hAnsi="Times New Roman"/>
          <w:sz w:val="26"/>
          <w:szCs w:val="26"/>
        </w:rPr>
        <w:t>- Tỷ lệ BHYT đạt 96%; BHXH có 1.012 người tham gia.</w:t>
      </w:r>
    </w:p>
    <w:p w14:paraId="4E85D965"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snapToGrid w:val="0"/>
        <w:spacing w:after="120" w:line="360" w:lineRule="auto"/>
        <w:jc w:val="both"/>
        <w:rPr>
          <w:rFonts w:ascii="Times New Roman" w:hAnsi="Times New Roman"/>
          <w:sz w:val="26"/>
          <w:szCs w:val="26"/>
        </w:rPr>
      </w:pPr>
      <w:r w:rsidRPr="00ED5130">
        <w:rPr>
          <w:rFonts w:ascii="Times New Roman" w:hAnsi="Times New Roman"/>
          <w:sz w:val="26"/>
          <w:szCs w:val="26"/>
        </w:rPr>
        <w:t>- Còn 14 hộ nghèo và 22 hộ cận nghèo; đang triển khai kế hoạch giảm nghèo.</w:t>
      </w:r>
    </w:p>
    <w:p w14:paraId="7FF1D98B"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snapToGrid w:val="0"/>
        <w:spacing w:after="120" w:line="360" w:lineRule="auto"/>
        <w:jc w:val="both"/>
        <w:rPr>
          <w:rFonts w:ascii="Times New Roman" w:hAnsi="Times New Roman"/>
          <w:b/>
          <w:bCs/>
          <w:sz w:val="26"/>
          <w:szCs w:val="26"/>
        </w:rPr>
      </w:pPr>
      <w:r w:rsidRPr="00ED5130">
        <w:rPr>
          <w:rFonts w:ascii="Times New Roman" w:hAnsi="Times New Roman"/>
          <w:b/>
          <w:bCs/>
          <w:sz w:val="26"/>
          <w:szCs w:val="26"/>
        </w:rPr>
        <w:t>2.5. Công tác dân tộc, tôn giáo</w:t>
      </w:r>
    </w:p>
    <w:p w14:paraId="7C33B23D"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snapToGrid w:val="0"/>
        <w:spacing w:after="120" w:line="360" w:lineRule="auto"/>
        <w:jc w:val="both"/>
        <w:rPr>
          <w:rFonts w:ascii="Times New Roman" w:hAnsi="Times New Roman"/>
          <w:sz w:val="26"/>
          <w:szCs w:val="26"/>
        </w:rPr>
      </w:pPr>
      <w:r w:rsidRPr="00ED5130">
        <w:rPr>
          <w:rFonts w:ascii="Times New Roman" w:hAnsi="Times New Roman"/>
          <w:sz w:val="26"/>
          <w:szCs w:val="26"/>
        </w:rPr>
        <w:t>- Thực hiện tốt chính sách dân tộc; phát huy vai trò người có uy tín.</w:t>
      </w:r>
    </w:p>
    <w:p w14:paraId="6649BB07"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snapToGrid w:val="0"/>
        <w:spacing w:after="120" w:line="360" w:lineRule="auto"/>
        <w:jc w:val="both"/>
        <w:rPr>
          <w:rFonts w:ascii="Times New Roman" w:hAnsi="Times New Roman"/>
          <w:sz w:val="26"/>
          <w:szCs w:val="26"/>
        </w:rPr>
      </w:pPr>
      <w:r w:rsidRPr="00ED5130">
        <w:rPr>
          <w:rFonts w:ascii="Times New Roman" w:hAnsi="Times New Roman"/>
          <w:sz w:val="26"/>
          <w:szCs w:val="26"/>
        </w:rPr>
        <w:t>- Quan tâm hỗ trợ đồng bào dân tộc thiểu số, nhất là dịp lễ, Tết.</w:t>
      </w:r>
    </w:p>
    <w:p w14:paraId="3598F8E6"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snapToGrid w:val="0"/>
        <w:spacing w:after="120" w:line="360" w:lineRule="auto"/>
        <w:jc w:val="both"/>
        <w:rPr>
          <w:rFonts w:ascii="Times New Roman" w:hAnsi="Times New Roman"/>
          <w:sz w:val="26"/>
          <w:szCs w:val="26"/>
        </w:rPr>
      </w:pPr>
      <w:r w:rsidRPr="00ED5130">
        <w:rPr>
          <w:rFonts w:ascii="Times New Roman" w:hAnsi="Times New Roman"/>
          <w:sz w:val="26"/>
          <w:szCs w:val="26"/>
        </w:rPr>
        <w:t>- Hoạt động tôn giáo ổn định, không phát sinh vấn đề phức tạp.</w:t>
      </w:r>
    </w:p>
    <w:p w14:paraId="489164F9"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snapToGrid w:val="0"/>
        <w:spacing w:after="120" w:line="360" w:lineRule="auto"/>
        <w:jc w:val="both"/>
        <w:rPr>
          <w:rFonts w:ascii="Times New Roman" w:hAnsi="Times New Roman"/>
          <w:sz w:val="26"/>
          <w:szCs w:val="26"/>
        </w:rPr>
      </w:pPr>
      <w:r w:rsidRPr="00ED5130">
        <w:rPr>
          <w:rFonts w:ascii="Times New Roman" w:hAnsi="Times New Roman"/>
          <w:b/>
          <w:sz w:val="26"/>
          <w:szCs w:val="26"/>
        </w:rPr>
        <w:t xml:space="preserve">3. Lĩnh vực Quốc phòng - </w:t>
      </w:r>
      <w:proofErr w:type="gramStart"/>
      <w:r w:rsidRPr="00ED5130">
        <w:rPr>
          <w:rFonts w:ascii="Times New Roman" w:hAnsi="Times New Roman"/>
          <w:b/>
          <w:sz w:val="26"/>
          <w:szCs w:val="26"/>
        </w:rPr>
        <w:t>an</w:t>
      </w:r>
      <w:proofErr w:type="gramEnd"/>
      <w:r w:rsidRPr="00ED5130">
        <w:rPr>
          <w:rFonts w:ascii="Times New Roman" w:hAnsi="Times New Roman"/>
          <w:b/>
          <w:sz w:val="26"/>
          <w:szCs w:val="26"/>
        </w:rPr>
        <w:t xml:space="preserve"> ninh, nội chính, công tác cải cách hành chính, chuyển đổi </w:t>
      </w:r>
      <w:r w:rsidRPr="00ED5130">
        <w:rPr>
          <w:rFonts w:ascii="Times New Roman" w:hAnsi="Times New Roman"/>
          <w:b/>
          <w:sz w:val="26"/>
          <w:szCs w:val="26"/>
        </w:rPr>
        <w:lastRenderedPageBreak/>
        <w:t>số</w:t>
      </w:r>
    </w:p>
    <w:p w14:paraId="0CDB80FF"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snapToGrid w:val="0"/>
        <w:spacing w:after="120" w:line="360" w:lineRule="auto"/>
        <w:jc w:val="both"/>
        <w:rPr>
          <w:rFonts w:ascii="Times New Roman" w:hAnsi="Times New Roman"/>
          <w:b/>
          <w:bCs/>
          <w:sz w:val="26"/>
          <w:szCs w:val="26"/>
        </w:rPr>
      </w:pPr>
      <w:r w:rsidRPr="00ED5130">
        <w:rPr>
          <w:rFonts w:ascii="Times New Roman" w:hAnsi="Times New Roman"/>
          <w:b/>
          <w:bCs/>
          <w:sz w:val="26"/>
          <w:szCs w:val="26"/>
        </w:rPr>
        <w:t>3.1. Quốc phòng</w:t>
      </w:r>
    </w:p>
    <w:p w14:paraId="5BF076A0"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snapToGrid w:val="0"/>
        <w:spacing w:after="120" w:line="360" w:lineRule="auto"/>
        <w:jc w:val="both"/>
        <w:rPr>
          <w:rFonts w:ascii="Times New Roman" w:hAnsi="Times New Roman"/>
          <w:sz w:val="26"/>
          <w:szCs w:val="26"/>
        </w:rPr>
      </w:pPr>
      <w:r w:rsidRPr="00ED5130">
        <w:rPr>
          <w:rFonts w:ascii="Times New Roman" w:hAnsi="Times New Roman"/>
          <w:sz w:val="26"/>
          <w:szCs w:val="26"/>
        </w:rPr>
        <w:t>- Duy trì nghiêm chế độ trực sẵn sàng chiến đấu, nắm chắc tình hình, xử lý kịp thời các tình huống.</w:t>
      </w:r>
    </w:p>
    <w:p w14:paraId="3303B69C"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snapToGrid w:val="0"/>
        <w:spacing w:after="120" w:line="360" w:lineRule="auto"/>
        <w:jc w:val="both"/>
        <w:rPr>
          <w:rFonts w:ascii="Times New Roman" w:hAnsi="Times New Roman"/>
          <w:sz w:val="26"/>
          <w:szCs w:val="26"/>
        </w:rPr>
      </w:pPr>
      <w:r w:rsidRPr="00ED5130">
        <w:rPr>
          <w:rFonts w:ascii="Times New Roman" w:hAnsi="Times New Roman"/>
          <w:sz w:val="26"/>
          <w:szCs w:val="26"/>
        </w:rPr>
        <w:t>- Bảo đảm an toàn các dịp lễ lớn; tham gia huấn luyện, tập huấn đầy đủ.</w:t>
      </w:r>
    </w:p>
    <w:p w14:paraId="30815A63"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snapToGrid w:val="0"/>
        <w:spacing w:after="120" w:line="360" w:lineRule="auto"/>
        <w:jc w:val="both"/>
        <w:rPr>
          <w:rFonts w:ascii="Times New Roman" w:hAnsi="Times New Roman"/>
          <w:sz w:val="26"/>
          <w:szCs w:val="26"/>
        </w:rPr>
      </w:pPr>
      <w:r w:rsidRPr="00ED5130">
        <w:rPr>
          <w:rFonts w:ascii="Times New Roman" w:hAnsi="Times New Roman"/>
          <w:sz w:val="26"/>
          <w:szCs w:val="26"/>
        </w:rPr>
        <w:t>- Tổ chức huấn luyện dân quân (39 người), kiện toàn lực lượng đúng quy định.</w:t>
      </w:r>
    </w:p>
    <w:p w14:paraId="6D754807"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snapToGrid w:val="0"/>
        <w:spacing w:after="120" w:line="360" w:lineRule="auto"/>
        <w:jc w:val="both"/>
        <w:rPr>
          <w:rFonts w:ascii="Times New Roman" w:hAnsi="Times New Roman"/>
          <w:sz w:val="26"/>
          <w:szCs w:val="26"/>
        </w:rPr>
      </w:pPr>
      <w:r w:rsidRPr="00ED5130">
        <w:rPr>
          <w:rFonts w:ascii="Times New Roman" w:hAnsi="Times New Roman"/>
          <w:sz w:val="26"/>
          <w:szCs w:val="26"/>
        </w:rPr>
        <w:t>- Đăng ký NVQS cho 100 công dân; tuyển sinh quân sự đảm bảo yêu cầu.</w:t>
      </w:r>
    </w:p>
    <w:p w14:paraId="475919FF"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snapToGrid w:val="0"/>
        <w:spacing w:after="120" w:line="360" w:lineRule="auto"/>
        <w:jc w:val="both"/>
        <w:rPr>
          <w:rFonts w:ascii="Times New Roman" w:hAnsi="Times New Roman"/>
          <w:b/>
          <w:bCs/>
          <w:sz w:val="26"/>
          <w:szCs w:val="26"/>
        </w:rPr>
      </w:pPr>
      <w:r w:rsidRPr="00ED5130">
        <w:rPr>
          <w:rFonts w:ascii="Times New Roman" w:hAnsi="Times New Roman"/>
          <w:b/>
          <w:bCs/>
          <w:sz w:val="26"/>
          <w:szCs w:val="26"/>
        </w:rPr>
        <w:t xml:space="preserve">3.2. </w:t>
      </w:r>
      <w:proofErr w:type="gramStart"/>
      <w:r w:rsidRPr="00ED5130">
        <w:rPr>
          <w:rFonts w:ascii="Times New Roman" w:hAnsi="Times New Roman"/>
          <w:b/>
          <w:bCs/>
          <w:sz w:val="26"/>
          <w:szCs w:val="26"/>
        </w:rPr>
        <w:t>An</w:t>
      </w:r>
      <w:proofErr w:type="gramEnd"/>
      <w:r w:rsidRPr="00ED5130">
        <w:rPr>
          <w:rFonts w:ascii="Times New Roman" w:hAnsi="Times New Roman"/>
          <w:b/>
          <w:bCs/>
          <w:sz w:val="26"/>
          <w:szCs w:val="26"/>
        </w:rPr>
        <w:t xml:space="preserve"> ninh</w:t>
      </w:r>
    </w:p>
    <w:p w14:paraId="40472361"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snapToGrid w:val="0"/>
        <w:spacing w:after="120" w:line="360" w:lineRule="auto"/>
        <w:jc w:val="both"/>
        <w:rPr>
          <w:rFonts w:ascii="Times New Roman" w:hAnsi="Times New Roman"/>
          <w:sz w:val="26"/>
          <w:szCs w:val="26"/>
        </w:rPr>
      </w:pPr>
      <w:r w:rsidRPr="00ED5130">
        <w:rPr>
          <w:rFonts w:ascii="Times New Roman" w:hAnsi="Times New Roman"/>
          <w:sz w:val="26"/>
          <w:szCs w:val="26"/>
        </w:rPr>
        <w:t>- Tình hình an ninh chính trị, trật tự an toàn xã hội ổn định, không có điểm nóng.</w:t>
      </w:r>
    </w:p>
    <w:p w14:paraId="04250E9E"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snapToGrid w:val="0"/>
        <w:spacing w:after="120" w:line="360" w:lineRule="auto"/>
        <w:jc w:val="both"/>
        <w:rPr>
          <w:rFonts w:ascii="Times New Roman" w:hAnsi="Times New Roman"/>
        </w:rPr>
      </w:pPr>
      <w:r w:rsidRPr="00ED5130">
        <w:rPr>
          <w:rFonts w:ascii="Times New Roman" w:hAnsi="Times New Roman"/>
          <w:sz w:val="26"/>
          <w:szCs w:val="26"/>
        </w:rPr>
        <w:t>- Duy trì các mô hình tự quản ANTT, tăng cường tuần tra (78 lượt).</w:t>
      </w:r>
    </w:p>
    <w:p w14:paraId="1CAE76BA"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snapToGrid w:val="0"/>
        <w:spacing w:after="120" w:line="360" w:lineRule="auto"/>
        <w:jc w:val="both"/>
        <w:rPr>
          <w:rFonts w:ascii="Times New Roman" w:hAnsi="Times New Roman"/>
          <w:sz w:val="26"/>
          <w:szCs w:val="26"/>
        </w:rPr>
      </w:pPr>
      <w:r w:rsidRPr="00ED5130">
        <w:rPr>
          <w:rFonts w:ascii="Times New Roman" w:hAnsi="Times New Roman"/>
          <w:sz w:val="26"/>
          <w:szCs w:val="26"/>
        </w:rPr>
        <w:t>- Phát hiện 66 vi phạm giao thông, xử phạt 46 trường hợp (17,6 triệu đồng).</w:t>
      </w:r>
    </w:p>
    <w:p w14:paraId="6C0D814E"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snapToGrid w:val="0"/>
        <w:spacing w:after="120" w:line="360" w:lineRule="auto"/>
        <w:jc w:val="both"/>
        <w:rPr>
          <w:rFonts w:ascii="Times New Roman" w:hAnsi="Times New Roman"/>
          <w:sz w:val="26"/>
          <w:szCs w:val="26"/>
        </w:rPr>
      </w:pPr>
      <w:r w:rsidRPr="00ED5130">
        <w:rPr>
          <w:rFonts w:ascii="Times New Roman" w:hAnsi="Times New Roman"/>
          <w:sz w:val="26"/>
          <w:szCs w:val="26"/>
        </w:rPr>
        <w:t>- Xảy ra 01 vụ tai nạn giao thông làm 01 người tử vong.</w:t>
      </w:r>
    </w:p>
    <w:p w14:paraId="5D266EF7"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snapToGrid w:val="0"/>
        <w:spacing w:after="120" w:line="360" w:lineRule="auto"/>
        <w:jc w:val="both"/>
        <w:rPr>
          <w:rFonts w:ascii="Times New Roman" w:hAnsi="Times New Roman"/>
          <w:b/>
          <w:bCs/>
          <w:sz w:val="26"/>
          <w:szCs w:val="26"/>
        </w:rPr>
      </w:pPr>
      <w:r w:rsidRPr="00ED5130">
        <w:rPr>
          <w:rFonts w:ascii="Times New Roman" w:hAnsi="Times New Roman"/>
          <w:b/>
          <w:bCs/>
          <w:sz w:val="26"/>
          <w:szCs w:val="26"/>
        </w:rPr>
        <w:t>3.3. Tư pháp – tiếp công dân – phòng chống tham nhũng – đối ngoại</w:t>
      </w:r>
    </w:p>
    <w:p w14:paraId="267BEDA5"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snapToGrid w:val="0"/>
        <w:spacing w:after="120" w:line="360" w:lineRule="auto"/>
        <w:jc w:val="both"/>
        <w:rPr>
          <w:rFonts w:ascii="Times New Roman" w:hAnsi="Times New Roman"/>
          <w:sz w:val="26"/>
          <w:szCs w:val="26"/>
        </w:rPr>
      </w:pPr>
      <w:r w:rsidRPr="00ED5130">
        <w:rPr>
          <w:rFonts w:ascii="Times New Roman" w:hAnsi="Times New Roman"/>
          <w:sz w:val="26"/>
          <w:szCs w:val="26"/>
        </w:rPr>
        <w:t>- Tư pháp: Đẩy mạnh tuyên truyền pháp luật, hòa giải cơ sở; xử phạt 2 trường hợp vi phạm đất đai (15 triệu đồng).</w:t>
      </w:r>
    </w:p>
    <w:p w14:paraId="7B58ACB4"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snapToGrid w:val="0"/>
        <w:spacing w:after="120" w:line="360" w:lineRule="auto"/>
        <w:jc w:val="both"/>
        <w:rPr>
          <w:rFonts w:ascii="Times New Roman" w:hAnsi="Times New Roman"/>
          <w:sz w:val="26"/>
          <w:szCs w:val="26"/>
        </w:rPr>
      </w:pPr>
      <w:r w:rsidRPr="00ED5130">
        <w:rPr>
          <w:rFonts w:ascii="Times New Roman" w:hAnsi="Times New Roman"/>
          <w:sz w:val="26"/>
          <w:szCs w:val="26"/>
        </w:rPr>
        <w:t>- Tiếp công dân: Nhận 7 đơn, đã giải quyết 5; tổ chức tiếp dân định kỳ và lưu động tại thôn.</w:t>
      </w:r>
    </w:p>
    <w:p w14:paraId="13E66676"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snapToGrid w:val="0"/>
        <w:spacing w:after="120" w:line="360" w:lineRule="auto"/>
        <w:jc w:val="both"/>
        <w:rPr>
          <w:rFonts w:ascii="Times New Roman" w:hAnsi="Times New Roman"/>
        </w:rPr>
      </w:pPr>
      <w:r w:rsidRPr="00ED5130">
        <w:rPr>
          <w:rFonts w:ascii="Times New Roman" w:hAnsi="Times New Roman"/>
          <w:sz w:val="26"/>
          <w:szCs w:val="26"/>
        </w:rPr>
        <w:t>- Phòng chống tham nhũng: Triển khai đầy đủ kế hoạch, không có cán bộ vi phạm.</w:t>
      </w:r>
    </w:p>
    <w:p w14:paraId="08F57418"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snapToGrid w:val="0"/>
        <w:spacing w:after="120" w:line="360" w:lineRule="auto"/>
        <w:jc w:val="both"/>
        <w:rPr>
          <w:rFonts w:ascii="Times New Roman" w:hAnsi="Times New Roman"/>
          <w:sz w:val="26"/>
          <w:szCs w:val="26"/>
        </w:rPr>
      </w:pPr>
      <w:r w:rsidRPr="00ED5130">
        <w:rPr>
          <w:rFonts w:ascii="Times New Roman" w:hAnsi="Times New Roman"/>
          <w:sz w:val="26"/>
          <w:szCs w:val="26"/>
        </w:rPr>
        <w:t>- Đối ngoại: Đón tiếp các đoàn Nhật Bản, thúc đẩy hợp tác và giao lưu văn hóa.</w:t>
      </w:r>
    </w:p>
    <w:p w14:paraId="4B736B2D"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snapToGrid w:val="0"/>
        <w:spacing w:after="120" w:line="360" w:lineRule="auto"/>
        <w:jc w:val="both"/>
        <w:rPr>
          <w:rFonts w:ascii="Times New Roman" w:hAnsi="Times New Roman"/>
          <w:b/>
          <w:bCs/>
          <w:sz w:val="26"/>
          <w:szCs w:val="26"/>
        </w:rPr>
      </w:pPr>
      <w:r w:rsidRPr="00ED5130">
        <w:rPr>
          <w:rFonts w:ascii="Times New Roman" w:hAnsi="Times New Roman"/>
          <w:b/>
          <w:bCs/>
          <w:sz w:val="26"/>
          <w:szCs w:val="26"/>
        </w:rPr>
        <w:t>3.4. Nội vụ</w:t>
      </w:r>
    </w:p>
    <w:p w14:paraId="25E36881"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snapToGrid w:val="0"/>
        <w:spacing w:after="120" w:line="360" w:lineRule="auto"/>
        <w:jc w:val="both"/>
        <w:rPr>
          <w:rFonts w:ascii="Times New Roman" w:hAnsi="Times New Roman"/>
          <w:sz w:val="26"/>
          <w:szCs w:val="26"/>
        </w:rPr>
      </w:pPr>
      <w:r w:rsidRPr="00ED5130">
        <w:rPr>
          <w:rFonts w:ascii="Times New Roman" w:hAnsi="Times New Roman"/>
          <w:sz w:val="26"/>
          <w:szCs w:val="26"/>
        </w:rPr>
        <w:t>- Bổ nhiệm, kiện toàn cán bộ; tổ chức thành công bầu cử nhiệm kỳ 2026–2031.</w:t>
      </w:r>
    </w:p>
    <w:p w14:paraId="202CD776"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snapToGrid w:val="0"/>
        <w:spacing w:after="120" w:line="360" w:lineRule="auto"/>
        <w:jc w:val="both"/>
        <w:rPr>
          <w:rFonts w:ascii="Times New Roman" w:hAnsi="Times New Roman"/>
          <w:sz w:val="26"/>
          <w:szCs w:val="26"/>
        </w:rPr>
      </w:pPr>
      <w:r w:rsidRPr="00ED5130">
        <w:rPr>
          <w:rFonts w:ascii="Times New Roman" w:hAnsi="Times New Roman"/>
          <w:sz w:val="26"/>
          <w:szCs w:val="26"/>
        </w:rPr>
        <w:t>- Thực hiện tốt công tác thi đua, khen thưởng (22 tập thể, 154 cá nhân).</w:t>
      </w:r>
    </w:p>
    <w:p w14:paraId="73527EFD"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snapToGrid w:val="0"/>
        <w:spacing w:after="120" w:line="360" w:lineRule="auto"/>
        <w:jc w:val="both"/>
        <w:rPr>
          <w:rFonts w:ascii="Times New Roman" w:hAnsi="Times New Roman"/>
          <w:sz w:val="26"/>
          <w:szCs w:val="26"/>
        </w:rPr>
      </w:pPr>
      <w:r w:rsidRPr="00ED5130">
        <w:rPr>
          <w:rFonts w:ascii="Times New Roman" w:hAnsi="Times New Roman"/>
          <w:sz w:val="26"/>
          <w:szCs w:val="26"/>
        </w:rPr>
        <w:t>- Nâng lương, đào tạo, bồi dưỡng cán bộ; xây dựng đề án tổ chức bộ máy.</w:t>
      </w:r>
    </w:p>
    <w:p w14:paraId="3EDEA7CC"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snapToGrid w:val="0"/>
        <w:spacing w:after="120" w:line="360" w:lineRule="auto"/>
        <w:jc w:val="both"/>
        <w:rPr>
          <w:rFonts w:ascii="Times New Roman" w:hAnsi="Times New Roman"/>
          <w:b/>
          <w:bCs/>
          <w:sz w:val="26"/>
          <w:szCs w:val="26"/>
        </w:rPr>
      </w:pPr>
      <w:r w:rsidRPr="00ED5130">
        <w:rPr>
          <w:rFonts w:ascii="Times New Roman" w:hAnsi="Times New Roman"/>
          <w:b/>
          <w:bCs/>
          <w:sz w:val="26"/>
          <w:szCs w:val="26"/>
        </w:rPr>
        <w:t>3.5. Cải cách hành chính, chuyển đổi số</w:t>
      </w:r>
    </w:p>
    <w:p w14:paraId="7ED8088F"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snapToGrid w:val="0"/>
        <w:spacing w:after="120" w:line="360" w:lineRule="auto"/>
        <w:jc w:val="both"/>
        <w:rPr>
          <w:rFonts w:ascii="Times New Roman" w:hAnsi="Times New Roman"/>
          <w:sz w:val="26"/>
          <w:szCs w:val="26"/>
        </w:rPr>
      </w:pPr>
      <w:r w:rsidRPr="00ED5130">
        <w:rPr>
          <w:rFonts w:ascii="Times New Roman" w:hAnsi="Times New Roman"/>
          <w:sz w:val="26"/>
          <w:szCs w:val="26"/>
        </w:rPr>
        <w:t>- Triển khai đồng bộ cải cách hành chính gắn với chuyển đổi số.</w:t>
      </w:r>
    </w:p>
    <w:p w14:paraId="40CD52C8"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snapToGrid w:val="0"/>
        <w:spacing w:after="120" w:line="360" w:lineRule="auto"/>
        <w:jc w:val="both"/>
        <w:rPr>
          <w:rFonts w:ascii="Times New Roman" w:hAnsi="Times New Roman"/>
        </w:rPr>
      </w:pPr>
      <w:r w:rsidRPr="00ED5130">
        <w:rPr>
          <w:rFonts w:ascii="Times New Roman" w:hAnsi="Times New Roman"/>
          <w:sz w:val="26"/>
          <w:szCs w:val="26"/>
        </w:rPr>
        <w:t>- 100% hồ sơ xử lý trực tuyến (1.947 hồ sơ), tỷ lệ đúng và trước hạn rất cao (~99,7%).</w:t>
      </w:r>
    </w:p>
    <w:p w14:paraId="1FED8DD0"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snapToGrid w:val="0"/>
        <w:spacing w:after="120" w:line="360" w:lineRule="auto"/>
        <w:jc w:val="both"/>
        <w:rPr>
          <w:rFonts w:ascii="Times New Roman" w:hAnsi="Times New Roman"/>
          <w:sz w:val="26"/>
          <w:szCs w:val="26"/>
        </w:rPr>
      </w:pPr>
      <w:r w:rsidRPr="00ED5130">
        <w:rPr>
          <w:rFonts w:ascii="Times New Roman" w:hAnsi="Times New Roman"/>
          <w:sz w:val="26"/>
          <w:szCs w:val="26"/>
        </w:rPr>
        <w:t>- 100% cán bộ sử dụng chữ ký số; áp dụng “phòng họp không giấy”.</w:t>
      </w:r>
    </w:p>
    <w:p w14:paraId="77661F27"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snapToGrid w:val="0"/>
        <w:spacing w:after="120" w:line="360" w:lineRule="auto"/>
        <w:jc w:val="both"/>
        <w:rPr>
          <w:rFonts w:ascii="Times New Roman" w:hAnsi="Times New Roman"/>
          <w:sz w:val="26"/>
          <w:szCs w:val="26"/>
        </w:rPr>
      </w:pPr>
      <w:r w:rsidRPr="00ED5130">
        <w:rPr>
          <w:rFonts w:ascii="Times New Roman" w:hAnsi="Times New Roman"/>
          <w:sz w:val="26"/>
          <w:szCs w:val="26"/>
        </w:rPr>
        <w:t>- Đạt 54/79 tiêu chí chuyển đổi số; tỷ lệ số hóa hồ sơ 100%.</w:t>
      </w:r>
    </w:p>
    <w:p w14:paraId="23C61D05"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snapToGrid w:val="0"/>
        <w:spacing w:after="120" w:line="360" w:lineRule="auto"/>
        <w:jc w:val="both"/>
        <w:rPr>
          <w:rFonts w:ascii="Times New Roman" w:hAnsi="Times New Roman"/>
          <w:sz w:val="26"/>
          <w:szCs w:val="26"/>
        </w:rPr>
      </w:pPr>
      <w:r w:rsidRPr="00ED5130">
        <w:rPr>
          <w:rFonts w:ascii="Times New Roman" w:hAnsi="Times New Roman"/>
          <w:b/>
          <w:sz w:val="26"/>
          <w:szCs w:val="26"/>
        </w:rPr>
        <w:lastRenderedPageBreak/>
        <w:t>4. Triển khai các Chương trình, Đề án</w:t>
      </w:r>
    </w:p>
    <w:p w14:paraId="02541A6B"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snapToGrid w:val="0"/>
        <w:spacing w:after="120" w:line="360" w:lineRule="auto"/>
        <w:jc w:val="both"/>
        <w:rPr>
          <w:rFonts w:ascii="Times New Roman" w:hAnsi="Times New Roman"/>
          <w:b/>
          <w:bCs/>
          <w:sz w:val="26"/>
          <w:szCs w:val="26"/>
          <w:lang w:val="fr-FR"/>
        </w:rPr>
      </w:pPr>
      <w:r w:rsidRPr="00ED5130">
        <w:rPr>
          <w:rFonts w:ascii="Times New Roman" w:hAnsi="Times New Roman"/>
          <w:b/>
          <w:bCs/>
          <w:sz w:val="26"/>
          <w:szCs w:val="26"/>
          <w:lang w:val="fr-FR"/>
        </w:rPr>
        <w:t>4.1. Đề án phát triển du lịch</w:t>
      </w:r>
    </w:p>
    <w:p w14:paraId="6F8626ED"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snapToGrid w:val="0"/>
        <w:spacing w:after="120" w:line="360" w:lineRule="auto"/>
        <w:jc w:val="both"/>
        <w:rPr>
          <w:rFonts w:ascii="Times New Roman" w:hAnsi="Times New Roman"/>
          <w:lang w:val="fr-FR"/>
        </w:rPr>
      </w:pPr>
      <w:r w:rsidRPr="00ED5130">
        <w:rPr>
          <w:rFonts w:ascii="Times New Roman" w:hAnsi="Times New Roman"/>
          <w:sz w:val="26"/>
          <w:szCs w:val="26"/>
          <w:lang w:val="fr-FR"/>
        </w:rPr>
        <w:t xml:space="preserve">- Xây dựng kế hoạch phát triển du lịch năm </w:t>
      </w:r>
      <w:proofErr w:type="gramStart"/>
      <w:r w:rsidRPr="00ED5130">
        <w:rPr>
          <w:rFonts w:ascii="Times New Roman" w:hAnsi="Times New Roman"/>
          <w:sz w:val="26"/>
          <w:szCs w:val="26"/>
          <w:lang w:val="fr-FR"/>
        </w:rPr>
        <w:t>2026;</w:t>
      </w:r>
      <w:proofErr w:type="gramEnd"/>
      <w:r w:rsidRPr="00ED5130">
        <w:rPr>
          <w:rFonts w:ascii="Times New Roman" w:hAnsi="Times New Roman"/>
          <w:sz w:val="26"/>
          <w:szCs w:val="26"/>
          <w:lang w:val="fr-FR"/>
        </w:rPr>
        <w:t xml:space="preserve"> số hóa 8 điểm du lịch trên Hue-S, tạo mã QR cho các cơ sở.</w:t>
      </w:r>
    </w:p>
    <w:p w14:paraId="08904AD0"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snapToGrid w:val="0"/>
        <w:spacing w:after="120" w:line="360" w:lineRule="auto"/>
        <w:jc w:val="both"/>
        <w:rPr>
          <w:rFonts w:ascii="Times New Roman" w:hAnsi="Times New Roman"/>
          <w:sz w:val="26"/>
          <w:szCs w:val="26"/>
          <w:lang w:val="fr-FR"/>
        </w:rPr>
      </w:pPr>
      <w:r w:rsidRPr="00ED5130">
        <w:rPr>
          <w:rFonts w:ascii="Times New Roman" w:hAnsi="Times New Roman"/>
          <w:sz w:val="26"/>
          <w:szCs w:val="26"/>
          <w:lang w:val="fr-FR"/>
        </w:rPr>
        <w:t xml:space="preserve">- Hoàn thành website du </w:t>
      </w:r>
      <w:proofErr w:type="gramStart"/>
      <w:r w:rsidRPr="00ED5130">
        <w:rPr>
          <w:rFonts w:ascii="Times New Roman" w:hAnsi="Times New Roman"/>
          <w:sz w:val="26"/>
          <w:szCs w:val="26"/>
          <w:lang w:val="fr-FR"/>
        </w:rPr>
        <w:t>lịch;</w:t>
      </w:r>
      <w:proofErr w:type="gramEnd"/>
      <w:r w:rsidRPr="00ED5130">
        <w:rPr>
          <w:rFonts w:ascii="Times New Roman" w:hAnsi="Times New Roman"/>
          <w:sz w:val="26"/>
          <w:szCs w:val="26"/>
          <w:lang w:val="fr-FR"/>
        </w:rPr>
        <w:t xml:space="preserve"> xây dựng nội dung văn hóa, ẩm thực truyền thống Cơ Tu.</w:t>
      </w:r>
    </w:p>
    <w:p w14:paraId="2292C995"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snapToGrid w:val="0"/>
        <w:spacing w:after="120" w:line="360" w:lineRule="auto"/>
        <w:jc w:val="both"/>
        <w:rPr>
          <w:rFonts w:ascii="Times New Roman" w:hAnsi="Times New Roman"/>
          <w:sz w:val="26"/>
          <w:szCs w:val="26"/>
          <w:lang w:val="fr-FR"/>
        </w:rPr>
      </w:pPr>
      <w:r w:rsidRPr="00ED5130">
        <w:rPr>
          <w:rFonts w:ascii="Times New Roman" w:hAnsi="Times New Roman"/>
          <w:sz w:val="26"/>
          <w:szCs w:val="26"/>
          <w:lang w:val="fr-FR"/>
        </w:rPr>
        <w:t>- Ra mắt điểm du lịch cộng đồng “Bản Dỗi giảm nhựa</w:t>
      </w:r>
      <w:proofErr w:type="gramStart"/>
      <w:r w:rsidRPr="00ED5130">
        <w:rPr>
          <w:rFonts w:ascii="Times New Roman" w:hAnsi="Times New Roman"/>
          <w:sz w:val="26"/>
          <w:szCs w:val="26"/>
          <w:lang w:val="fr-FR"/>
        </w:rPr>
        <w:t>”;</w:t>
      </w:r>
      <w:proofErr w:type="gramEnd"/>
      <w:r w:rsidRPr="00ED5130">
        <w:rPr>
          <w:rFonts w:ascii="Times New Roman" w:hAnsi="Times New Roman"/>
          <w:sz w:val="26"/>
          <w:szCs w:val="26"/>
          <w:lang w:val="fr-FR"/>
        </w:rPr>
        <w:t xml:space="preserve"> đào tạo 35 học viên.</w:t>
      </w:r>
    </w:p>
    <w:p w14:paraId="744C1F8F"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snapToGrid w:val="0"/>
        <w:spacing w:after="120" w:line="360" w:lineRule="auto"/>
        <w:jc w:val="both"/>
        <w:rPr>
          <w:rFonts w:ascii="Times New Roman" w:hAnsi="Times New Roman"/>
          <w:lang w:val="fr-FR"/>
        </w:rPr>
      </w:pPr>
      <w:r w:rsidRPr="00ED5130">
        <w:rPr>
          <w:rFonts w:ascii="Times New Roman" w:hAnsi="Times New Roman"/>
          <w:sz w:val="26"/>
          <w:szCs w:val="26"/>
          <w:lang w:val="fr-FR"/>
        </w:rPr>
        <w:t>- Kết nối các tour du lịch (Huế – Khe Tre), thu hút khách trong và ngoài nước.</w:t>
      </w:r>
    </w:p>
    <w:p w14:paraId="2763A743"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snapToGrid w:val="0"/>
        <w:spacing w:after="120" w:line="360" w:lineRule="auto"/>
        <w:jc w:val="both"/>
        <w:rPr>
          <w:rFonts w:ascii="Times New Roman" w:hAnsi="Times New Roman"/>
          <w:sz w:val="26"/>
          <w:szCs w:val="26"/>
          <w:lang w:val="fr-FR"/>
        </w:rPr>
      </w:pPr>
      <w:r w:rsidRPr="00ED5130">
        <w:rPr>
          <w:rFonts w:ascii="Times New Roman" w:hAnsi="Times New Roman"/>
          <w:sz w:val="26"/>
          <w:szCs w:val="26"/>
          <w:lang w:val="fr-FR"/>
        </w:rPr>
        <w:t>- Tuyên truyền vận động người dân tham gia (489 lượt</w:t>
      </w:r>
      <w:proofErr w:type="gramStart"/>
      <w:r w:rsidRPr="00ED5130">
        <w:rPr>
          <w:rFonts w:ascii="Times New Roman" w:hAnsi="Times New Roman"/>
          <w:sz w:val="26"/>
          <w:szCs w:val="26"/>
          <w:lang w:val="fr-FR"/>
        </w:rPr>
        <w:t>);</w:t>
      </w:r>
      <w:proofErr w:type="gramEnd"/>
      <w:r w:rsidRPr="00ED5130">
        <w:rPr>
          <w:rFonts w:ascii="Times New Roman" w:hAnsi="Times New Roman"/>
          <w:sz w:val="26"/>
          <w:szCs w:val="26"/>
          <w:lang w:val="fr-FR"/>
        </w:rPr>
        <w:t xml:space="preserve"> nâng cấp hạ tầng, đảm bảo an toàn du lịch.</w:t>
      </w:r>
    </w:p>
    <w:p w14:paraId="351487FD"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snapToGrid w:val="0"/>
        <w:spacing w:after="120" w:line="360" w:lineRule="auto"/>
        <w:jc w:val="both"/>
        <w:rPr>
          <w:rFonts w:ascii="Times New Roman" w:hAnsi="Times New Roman"/>
          <w:b/>
          <w:bCs/>
          <w:sz w:val="26"/>
          <w:szCs w:val="26"/>
          <w:lang w:val="fr-FR"/>
        </w:rPr>
      </w:pPr>
      <w:r w:rsidRPr="00ED5130">
        <w:rPr>
          <w:rFonts w:ascii="Times New Roman" w:hAnsi="Times New Roman"/>
          <w:b/>
          <w:bCs/>
          <w:sz w:val="26"/>
          <w:szCs w:val="26"/>
          <w:lang w:val="fr-FR"/>
        </w:rPr>
        <w:t>4.2. Đề án cải cách hành chính gắn với chuyển đổi số</w:t>
      </w:r>
    </w:p>
    <w:p w14:paraId="6FB1B5CC"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snapToGrid w:val="0"/>
        <w:spacing w:after="120" w:line="360" w:lineRule="auto"/>
        <w:jc w:val="both"/>
        <w:rPr>
          <w:rFonts w:ascii="Times New Roman" w:hAnsi="Times New Roman"/>
          <w:sz w:val="26"/>
          <w:szCs w:val="26"/>
          <w:lang w:val="fr-FR"/>
        </w:rPr>
      </w:pPr>
      <w:r w:rsidRPr="00ED5130">
        <w:rPr>
          <w:rFonts w:ascii="Times New Roman" w:hAnsi="Times New Roman"/>
          <w:sz w:val="26"/>
          <w:szCs w:val="26"/>
          <w:lang w:val="fr-FR"/>
        </w:rPr>
        <w:t>- Thực hiện tốt kiểm soát, công khai và giải quyết thủ tục hành chính.</w:t>
      </w:r>
    </w:p>
    <w:p w14:paraId="0F98387E"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snapToGrid w:val="0"/>
        <w:spacing w:after="120" w:line="360" w:lineRule="auto"/>
        <w:jc w:val="both"/>
        <w:rPr>
          <w:rFonts w:ascii="Times New Roman" w:hAnsi="Times New Roman"/>
          <w:sz w:val="26"/>
          <w:szCs w:val="26"/>
          <w:lang w:val="fr-FR"/>
        </w:rPr>
      </w:pPr>
      <w:r w:rsidRPr="00ED5130">
        <w:rPr>
          <w:rFonts w:ascii="Times New Roman" w:hAnsi="Times New Roman"/>
          <w:sz w:val="26"/>
          <w:szCs w:val="26"/>
          <w:lang w:val="fr-FR"/>
        </w:rPr>
        <w:t>- Đẩy mạnh dịch vụ công trực tuyến, số hóa hồ sơ, liên thông dữ liệu.</w:t>
      </w:r>
    </w:p>
    <w:p w14:paraId="5DBBE41B"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snapToGrid w:val="0"/>
        <w:spacing w:after="120" w:line="360" w:lineRule="auto"/>
        <w:jc w:val="both"/>
        <w:rPr>
          <w:rFonts w:ascii="Times New Roman" w:hAnsi="Times New Roman"/>
          <w:sz w:val="26"/>
          <w:szCs w:val="26"/>
          <w:lang w:val="fr-FR"/>
        </w:rPr>
      </w:pPr>
      <w:r w:rsidRPr="00ED5130">
        <w:rPr>
          <w:rFonts w:ascii="Times New Roman" w:hAnsi="Times New Roman"/>
          <w:sz w:val="26"/>
          <w:szCs w:val="26"/>
          <w:lang w:val="fr-FR"/>
        </w:rPr>
        <w:t>- Ứng dụng CNTT trong quản lý, nâng cao chất lượng phục vụ người dân, doanh nghiệp.</w:t>
      </w:r>
    </w:p>
    <w:p w14:paraId="0C2AD1B4"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snapToGrid w:val="0"/>
        <w:spacing w:after="120" w:line="360" w:lineRule="auto"/>
        <w:jc w:val="both"/>
        <w:rPr>
          <w:rFonts w:ascii="Times New Roman" w:hAnsi="Times New Roman"/>
          <w:sz w:val="26"/>
          <w:szCs w:val="26"/>
          <w:lang w:val="fr-FR"/>
        </w:rPr>
      </w:pPr>
      <w:r w:rsidRPr="00ED5130">
        <w:rPr>
          <w:rFonts w:ascii="Times New Roman" w:hAnsi="Times New Roman"/>
          <w:sz w:val="26"/>
          <w:szCs w:val="26"/>
          <w:lang w:val="fr-FR"/>
        </w:rPr>
        <w:t xml:space="preserve">- Tăng cường đào tạo kỹ năng số cho cán </w:t>
      </w:r>
      <w:proofErr w:type="gramStart"/>
      <w:r w:rsidRPr="00ED5130">
        <w:rPr>
          <w:rFonts w:ascii="Times New Roman" w:hAnsi="Times New Roman"/>
          <w:sz w:val="26"/>
          <w:szCs w:val="26"/>
          <w:lang w:val="fr-FR"/>
        </w:rPr>
        <w:t>bộ;</w:t>
      </w:r>
      <w:proofErr w:type="gramEnd"/>
      <w:r w:rsidRPr="00ED5130">
        <w:rPr>
          <w:rFonts w:ascii="Times New Roman" w:hAnsi="Times New Roman"/>
          <w:sz w:val="26"/>
          <w:szCs w:val="26"/>
          <w:lang w:val="fr-FR"/>
        </w:rPr>
        <w:t xml:space="preserve"> duy trì hiệu quả cơ chế “một cửa”.</w:t>
      </w:r>
    </w:p>
    <w:p w14:paraId="61BB9D76"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snapToGrid w:val="0"/>
        <w:spacing w:after="120" w:line="360" w:lineRule="auto"/>
        <w:jc w:val="both"/>
        <w:rPr>
          <w:rFonts w:ascii="Times New Roman" w:hAnsi="Times New Roman"/>
          <w:lang w:val="fr-FR"/>
        </w:rPr>
      </w:pPr>
      <w:r w:rsidRPr="00ED5130">
        <w:rPr>
          <w:rFonts w:ascii="Times New Roman" w:hAnsi="Times New Roman"/>
          <w:sz w:val="26"/>
          <w:szCs w:val="26"/>
          <w:lang w:val="fr-FR"/>
        </w:rPr>
        <w:t>- Đẩy mạnh tuyên truyền sử dụng dịch vụ công trực tuyến, thanh toán không tiền mặt.</w:t>
      </w:r>
    </w:p>
    <w:p w14:paraId="7594A51C"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snapToGrid w:val="0"/>
        <w:spacing w:after="120" w:line="360" w:lineRule="auto"/>
        <w:jc w:val="both"/>
        <w:rPr>
          <w:rFonts w:ascii="Times New Roman" w:hAnsi="Times New Roman"/>
          <w:b/>
          <w:bCs/>
          <w:sz w:val="26"/>
          <w:szCs w:val="26"/>
          <w:lang w:val="fr-FR"/>
        </w:rPr>
      </w:pPr>
      <w:r w:rsidRPr="00ED5130">
        <w:rPr>
          <w:rFonts w:ascii="Times New Roman" w:hAnsi="Times New Roman"/>
          <w:b/>
          <w:bCs/>
          <w:sz w:val="26"/>
          <w:szCs w:val="26"/>
          <w:lang w:val="fr-FR"/>
        </w:rPr>
        <w:t>4.3. Chương trình xây dựng nông thôn mới</w:t>
      </w:r>
    </w:p>
    <w:p w14:paraId="628F1CEE"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snapToGrid w:val="0"/>
        <w:spacing w:after="120" w:line="360" w:lineRule="auto"/>
        <w:jc w:val="both"/>
        <w:rPr>
          <w:rFonts w:ascii="Times New Roman" w:hAnsi="Times New Roman"/>
          <w:sz w:val="26"/>
          <w:szCs w:val="26"/>
          <w:lang w:val="fr-FR"/>
        </w:rPr>
      </w:pPr>
      <w:r w:rsidRPr="00ED5130">
        <w:rPr>
          <w:rFonts w:ascii="Times New Roman" w:hAnsi="Times New Roman"/>
          <w:sz w:val="26"/>
          <w:szCs w:val="26"/>
          <w:lang w:val="fr-FR"/>
        </w:rPr>
        <w:t>- Ban hành kế hoạch triển khai giai đoạn 2026–2030, phân công nhiệm vụ cụ thể.</w:t>
      </w:r>
    </w:p>
    <w:p w14:paraId="2755B6BF"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snapToGrid w:val="0"/>
        <w:spacing w:after="120" w:line="360" w:lineRule="auto"/>
        <w:jc w:val="both"/>
        <w:rPr>
          <w:rFonts w:ascii="Times New Roman" w:hAnsi="Times New Roman"/>
          <w:sz w:val="26"/>
          <w:szCs w:val="26"/>
          <w:lang w:val="fr-FR"/>
        </w:rPr>
      </w:pPr>
      <w:r w:rsidRPr="00ED5130">
        <w:rPr>
          <w:rFonts w:ascii="Times New Roman" w:hAnsi="Times New Roman"/>
          <w:sz w:val="26"/>
          <w:szCs w:val="26"/>
          <w:lang w:val="fr-FR"/>
        </w:rPr>
        <w:t xml:space="preserve">- Hiện đạt 2/10 tiêu </w:t>
      </w:r>
      <w:proofErr w:type="gramStart"/>
      <w:r w:rsidRPr="00ED5130">
        <w:rPr>
          <w:rFonts w:ascii="Times New Roman" w:hAnsi="Times New Roman"/>
          <w:sz w:val="26"/>
          <w:szCs w:val="26"/>
          <w:lang w:val="fr-FR"/>
        </w:rPr>
        <w:t>chí;</w:t>
      </w:r>
      <w:proofErr w:type="gramEnd"/>
      <w:r w:rsidRPr="00ED5130">
        <w:rPr>
          <w:rFonts w:ascii="Times New Roman" w:hAnsi="Times New Roman"/>
          <w:sz w:val="26"/>
          <w:szCs w:val="26"/>
          <w:lang w:val="fr-FR"/>
        </w:rPr>
        <w:t xml:space="preserve"> còn 8 tiêu chí chưa đạt ở các lĩnh vực hạ tầng, kinh tế, môi trường, xã hội…</w:t>
      </w:r>
    </w:p>
    <w:p w14:paraId="1E508086"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snapToGrid w:val="0"/>
        <w:spacing w:after="120" w:line="360" w:lineRule="auto"/>
        <w:jc w:val="both"/>
        <w:rPr>
          <w:rFonts w:ascii="Times New Roman" w:hAnsi="Times New Roman"/>
          <w:sz w:val="26"/>
          <w:szCs w:val="26"/>
          <w:lang w:val="fr-FR"/>
        </w:rPr>
      </w:pPr>
      <w:r w:rsidRPr="00ED5130">
        <w:rPr>
          <w:rFonts w:ascii="Times New Roman" w:hAnsi="Times New Roman"/>
          <w:sz w:val="26"/>
          <w:szCs w:val="26"/>
          <w:lang w:val="fr-FR"/>
        </w:rPr>
        <w:t xml:space="preserve">- Đề xuất nguồn vốn tiếp tục thực hiện các công trình (01 công trình kéo dài 300 </w:t>
      </w:r>
      <w:proofErr w:type="gramStart"/>
      <w:r w:rsidRPr="00ED5130">
        <w:rPr>
          <w:rFonts w:ascii="Times New Roman" w:hAnsi="Times New Roman"/>
          <w:sz w:val="26"/>
          <w:szCs w:val="26"/>
          <w:lang w:val="fr-FR"/>
        </w:rPr>
        <w:t>triệu;</w:t>
      </w:r>
      <w:proofErr w:type="gramEnd"/>
      <w:r w:rsidRPr="00ED5130">
        <w:rPr>
          <w:rFonts w:ascii="Times New Roman" w:hAnsi="Times New Roman"/>
          <w:sz w:val="26"/>
          <w:szCs w:val="26"/>
          <w:lang w:val="fr-FR"/>
        </w:rPr>
        <w:t xml:space="preserve"> 05 công trình cần bổ sung 1,32 tỷ đồng).</w:t>
      </w:r>
    </w:p>
    <w:p w14:paraId="115F64EE"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snapToGrid w:val="0"/>
        <w:spacing w:after="120" w:line="360" w:lineRule="auto"/>
        <w:jc w:val="both"/>
        <w:rPr>
          <w:rFonts w:ascii="Times New Roman" w:hAnsi="Times New Roman"/>
          <w:sz w:val="26"/>
          <w:szCs w:val="26"/>
          <w:lang w:val="fr-FR"/>
        </w:rPr>
      </w:pPr>
      <w:r w:rsidRPr="00ED5130">
        <w:rPr>
          <w:rFonts w:ascii="Times New Roman" w:hAnsi="Times New Roman"/>
          <w:b/>
          <w:sz w:val="26"/>
          <w:szCs w:val="26"/>
          <w:lang w:val="fr-FR"/>
        </w:rPr>
        <w:t>5. Tồn tại, hạn chế và nguyên nhân</w:t>
      </w:r>
    </w:p>
    <w:p w14:paraId="13AFC68C"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snapToGrid w:val="0"/>
        <w:spacing w:after="120" w:line="360" w:lineRule="auto"/>
        <w:jc w:val="both"/>
        <w:rPr>
          <w:rFonts w:ascii="Times New Roman" w:hAnsi="Times New Roman"/>
          <w:b/>
          <w:bCs/>
          <w:sz w:val="26"/>
          <w:szCs w:val="26"/>
          <w:lang w:val="fr-FR"/>
        </w:rPr>
      </w:pPr>
      <w:r w:rsidRPr="00ED5130">
        <w:rPr>
          <w:rFonts w:ascii="Times New Roman" w:hAnsi="Times New Roman"/>
          <w:b/>
          <w:bCs/>
          <w:sz w:val="26"/>
          <w:szCs w:val="26"/>
          <w:lang w:val="fr-FR"/>
        </w:rPr>
        <w:t>5.1. Tồn tại, hạn chế</w:t>
      </w:r>
    </w:p>
    <w:p w14:paraId="5960924B"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snapToGrid w:val="0"/>
        <w:spacing w:after="120" w:line="360" w:lineRule="auto"/>
        <w:jc w:val="both"/>
        <w:rPr>
          <w:rFonts w:ascii="Times New Roman" w:hAnsi="Times New Roman"/>
          <w:lang w:val="fr-FR"/>
        </w:rPr>
      </w:pPr>
      <w:r w:rsidRPr="00ED5130">
        <w:rPr>
          <w:rFonts w:ascii="Times New Roman" w:hAnsi="Times New Roman"/>
          <w:sz w:val="26"/>
          <w:szCs w:val="26"/>
          <w:lang w:val="fr-FR"/>
        </w:rPr>
        <w:t xml:space="preserve">- Du </w:t>
      </w:r>
      <w:proofErr w:type="gramStart"/>
      <w:r w:rsidRPr="00ED5130">
        <w:rPr>
          <w:rFonts w:ascii="Times New Roman" w:hAnsi="Times New Roman"/>
          <w:sz w:val="26"/>
          <w:szCs w:val="26"/>
          <w:lang w:val="fr-FR"/>
        </w:rPr>
        <w:t>lịch:</w:t>
      </w:r>
      <w:proofErr w:type="gramEnd"/>
      <w:r w:rsidRPr="00ED5130">
        <w:rPr>
          <w:rFonts w:ascii="Times New Roman" w:hAnsi="Times New Roman"/>
          <w:sz w:val="26"/>
          <w:szCs w:val="26"/>
          <w:lang w:val="fr-FR"/>
        </w:rPr>
        <w:t xml:space="preserve"> Hạ tầng còn thiếu (wifi, biển chỉ dẫn, xử lý rác</w:t>
      </w:r>
      <w:proofErr w:type="gramStart"/>
      <w:r w:rsidRPr="00ED5130">
        <w:rPr>
          <w:rFonts w:ascii="Times New Roman" w:hAnsi="Times New Roman"/>
          <w:sz w:val="26"/>
          <w:szCs w:val="26"/>
          <w:lang w:val="fr-FR"/>
        </w:rPr>
        <w:t>);</w:t>
      </w:r>
      <w:proofErr w:type="gramEnd"/>
      <w:r w:rsidRPr="00ED5130">
        <w:rPr>
          <w:rFonts w:ascii="Times New Roman" w:hAnsi="Times New Roman"/>
          <w:sz w:val="26"/>
          <w:szCs w:val="26"/>
          <w:lang w:val="fr-FR"/>
        </w:rPr>
        <w:t xml:space="preserve"> sản phẩm đơn điệu, chất lượng dịch vụ chưa </w:t>
      </w:r>
      <w:proofErr w:type="gramStart"/>
      <w:r w:rsidRPr="00ED5130">
        <w:rPr>
          <w:rFonts w:ascii="Times New Roman" w:hAnsi="Times New Roman"/>
          <w:sz w:val="26"/>
          <w:szCs w:val="26"/>
          <w:lang w:val="fr-FR"/>
        </w:rPr>
        <w:t>cao;</w:t>
      </w:r>
      <w:proofErr w:type="gramEnd"/>
      <w:r w:rsidRPr="00ED5130">
        <w:rPr>
          <w:rFonts w:ascii="Times New Roman" w:hAnsi="Times New Roman"/>
          <w:sz w:val="26"/>
          <w:szCs w:val="26"/>
          <w:lang w:val="fr-FR"/>
        </w:rPr>
        <w:t xml:space="preserve"> kỹ năng và ngoại ngữ của người dân còn hạn </w:t>
      </w:r>
      <w:proofErr w:type="gramStart"/>
      <w:r w:rsidRPr="00ED5130">
        <w:rPr>
          <w:rFonts w:ascii="Times New Roman" w:hAnsi="Times New Roman"/>
          <w:sz w:val="26"/>
          <w:szCs w:val="26"/>
          <w:lang w:val="fr-FR"/>
        </w:rPr>
        <w:t>chế;</w:t>
      </w:r>
      <w:proofErr w:type="gramEnd"/>
      <w:r w:rsidRPr="00ED5130">
        <w:rPr>
          <w:rFonts w:ascii="Times New Roman" w:hAnsi="Times New Roman"/>
          <w:sz w:val="26"/>
          <w:szCs w:val="26"/>
          <w:lang w:val="fr-FR"/>
        </w:rPr>
        <w:t xml:space="preserve"> chưa thu hút được nhà đầu tư.</w:t>
      </w:r>
    </w:p>
    <w:p w14:paraId="68D9323E"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snapToGrid w:val="0"/>
        <w:spacing w:after="120" w:line="360" w:lineRule="auto"/>
        <w:jc w:val="both"/>
        <w:rPr>
          <w:rFonts w:ascii="Times New Roman" w:hAnsi="Times New Roman"/>
          <w:sz w:val="26"/>
          <w:szCs w:val="26"/>
          <w:lang w:val="fr-FR"/>
        </w:rPr>
      </w:pPr>
      <w:r w:rsidRPr="00ED5130">
        <w:rPr>
          <w:rFonts w:ascii="Times New Roman" w:hAnsi="Times New Roman"/>
          <w:sz w:val="26"/>
          <w:szCs w:val="26"/>
          <w:lang w:val="fr-FR"/>
        </w:rPr>
        <w:t xml:space="preserve">- Y </w:t>
      </w:r>
      <w:proofErr w:type="gramStart"/>
      <w:r w:rsidRPr="00ED5130">
        <w:rPr>
          <w:rFonts w:ascii="Times New Roman" w:hAnsi="Times New Roman"/>
          <w:sz w:val="26"/>
          <w:szCs w:val="26"/>
          <w:lang w:val="fr-FR"/>
        </w:rPr>
        <w:t>tế:</w:t>
      </w:r>
      <w:proofErr w:type="gramEnd"/>
      <w:r w:rsidRPr="00ED5130">
        <w:rPr>
          <w:rFonts w:ascii="Times New Roman" w:hAnsi="Times New Roman"/>
          <w:sz w:val="26"/>
          <w:szCs w:val="26"/>
          <w:lang w:val="fr-FR"/>
        </w:rPr>
        <w:t xml:space="preserve"> Nguy cơ bùng phát sốt xuất </w:t>
      </w:r>
      <w:proofErr w:type="gramStart"/>
      <w:r w:rsidRPr="00ED5130">
        <w:rPr>
          <w:rFonts w:ascii="Times New Roman" w:hAnsi="Times New Roman"/>
          <w:sz w:val="26"/>
          <w:szCs w:val="26"/>
          <w:lang w:val="fr-FR"/>
        </w:rPr>
        <w:t>huyết;</w:t>
      </w:r>
      <w:proofErr w:type="gramEnd"/>
      <w:r w:rsidRPr="00ED5130">
        <w:rPr>
          <w:rFonts w:ascii="Times New Roman" w:hAnsi="Times New Roman"/>
          <w:sz w:val="26"/>
          <w:szCs w:val="26"/>
          <w:lang w:val="fr-FR"/>
        </w:rPr>
        <w:t xml:space="preserve"> một số cơ sở ăn uống chưa đảm bảo </w:t>
      </w:r>
      <w:proofErr w:type="gramStart"/>
      <w:r w:rsidRPr="00ED5130">
        <w:rPr>
          <w:rFonts w:ascii="Times New Roman" w:hAnsi="Times New Roman"/>
          <w:sz w:val="26"/>
          <w:szCs w:val="26"/>
          <w:lang w:val="fr-FR"/>
        </w:rPr>
        <w:t>VSATTP;</w:t>
      </w:r>
      <w:proofErr w:type="gramEnd"/>
      <w:r w:rsidRPr="00ED5130">
        <w:rPr>
          <w:rFonts w:ascii="Times New Roman" w:hAnsi="Times New Roman"/>
          <w:sz w:val="26"/>
          <w:szCs w:val="26"/>
          <w:lang w:val="fr-FR"/>
        </w:rPr>
        <w:t xml:space="preserve"> bữa ăn đông người chưa được giám sát chặt.</w:t>
      </w:r>
    </w:p>
    <w:p w14:paraId="6F695D0C"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snapToGrid w:val="0"/>
        <w:spacing w:after="120" w:line="360" w:lineRule="auto"/>
        <w:jc w:val="both"/>
        <w:rPr>
          <w:rFonts w:ascii="Times New Roman" w:hAnsi="Times New Roman"/>
          <w:lang w:val="fr-FR"/>
        </w:rPr>
      </w:pPr>
      <w:r w:rsidRPr="00ED5130">
        <w:rPr>
          <w:rFonts w:ascii="Times New Roman" w:hAnsi="Times New Roman"/>
          <w:sz w:val="26"/>
          <w:szCs w:val="26"/>
          <w:lang w:val="fr-FR"/>
        </w:rPr>
        <w:lastRenderedPageBreak/>
        <w:t xml:space="preserve">- Môi trường – an </w:t>
      </w:r>
      <w:proofErr w:type="gramStart"/>
      <w:r w:rsidRPr="00ED5130">
        <w:rPr>
          <w:rFonts w:ascii="Times New Roman" w:hAnsi="Times New Roman"/>
          <w:sz w:val="26"/>
          <w:szCs w:val="26"/>
          <w:lang w:val="fr-FR"/>
        </w:rPr>
        <w:t>ninh</w:t>
      </w:r>
      <w:r w:rsidRPr="00ED5130">
        <w:rPr>
          <w:rFonts w:ascii="Times New Roman" w:hAnsi="Times New Roman"/>
          <w:b/>
          <w:bCs/>
          <w:sz w:val="26"/>
          <w:szCs w:val="26"/>
          <w:lang w:val="fr-FR"/>
        </w:rPr>
        <w:t>:</w:t>
      </w:r>
      <w:proofErr w:type="gramEnd"/>
      <w:r w:rsidRPr="00ED5130">
        <w:rPr>
          <w:rFonts w:ascii="Times New Roman" w:hAnsi="Times New Roman"/>
          <w:sz w:val="26"/>
          <w:szCs w:val="26"/>
          <w:lang w:val="fr-FR"/>
        </w:rPr>
        <w:t xml:space="preserve"> Vi phạm về môi trường, khoáng sản, giao thông còn tiềm </w:t>
      </w:r>
      <w:proofErr w:type="gramStart"/>
      <w:r w:rsidRPr="00ED5130">
        <w:rPr>
          <w:rFonts w:ascii="Times New Roman" w:hAnsi="Times New Roman"/>
          <w:sz w:val="26"/>
          <w:szCs w:val="26"/>
          <w:lang w:val="fr-FR"/>
        </w:rPr>
        <w:t>ẩn;</w:t>
      </w:r>
      <w:proofErr w:type="gramEnd"/>
      <w:r w:rsidRPr="00ED5130">
        <w:rPr>
          <w:rFonts w:ascii="Times New Roman" w:hAnsi="Times New Roman"/>
          <w:sz w:val="26"/>
          <w:szCs w:val="26"/>
          <w:lang w:val="fr-FR"/>
        </w:rPr>
        <w:t xml:space="preserve"> một số vi phạm trong quản lý, bảo vệ rừng và PCCC rừng.</w:t>
      </w:r>
    </w:p>
    <w:p w14:paraId="38237E1C"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snapToGrid w:val="0"/>
        <w:spacing w:after="120" w:line="360" w:lineRule="auto"/>
        <w:jc w:val="both"/>
        <w:rPr>
          <w:rFonts w:ascii="Times New Roman" w:hAnsi="Times New Roman"/>
          <w:b/>
          <w:bCs/>
          <w:sz w:val="26"/>
          <w:szCs w:val="26"/>
          <w:lang w:val="fr-FR"/>
        </w:rPr>
      </w:pPr>
      <w:r w:rsidRPr="00ED5130">
        <w:rPr>
          <w:rFonts w:ascii="Times New Roman" w:hAnsi="Times New Roman"/>
          <w:b/>
          <w:bCs/>
          <w:sz w:val="26"/>
          <w:szCs w:val="26"/>
          <w:lang w:val="fr-FR"/>
        </w:rPr>
        <w:t>5.2. Nguyên nhân</w:t>
      </w:r>
    </w:p>
    <w:p w14:paraId="44A9CF9D"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snapToGrid w:val="0"/>
        <w:spacing w:after="120" w:line="360" w:lineRule="auto"/>
        <w:jc w:val="both"/>
        <w:rPr>
          <w:rFonts w:ascii="Times New Roman" w:hAnsi="Times New Roman"/>
          <w:sz w:val="26"/>
          <w:szCs w:val="26"/>
          <w:lang w:val="fr-FR"/>
        </w:rPr>
      </w:pPr>
      <w:r w:rsidRPr="00ED5130">
        <w:rPr>
          <w:rFonts w:ascii="Times New Roman" w:hAnsi="Times New Roman"/>
          <w:sz w:val="26"/>
          <w:szCs w:val="26"/>
          <w:lang w:val="fr-FR"/>
        </w:rPr>
        <w:t xml:space="preserve">Khách </w:t>
      </w:r>
      <w:proofErr w:type="gramStart"/>
      <w:r w:rsidRPr="00ED5130">
        <w:rPr>
          <w:rFonts w:ascii="Times New Roman" w:hAnsi="Times New Roman"/>
          <w:sz w:val="26"/>
          <w:szCs w:val="26"/>
          <w:lang w:val="fr-FR"/>
        </w:rPr>
        <w:t>quan:</w:t>
      </w:r>
      <w:proofErr w:type="gramEnd"/>
    </w:p>
    <w:p w14:paraId="418E92E6"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snapToGrid w:val="0"/>
        <w:spacing w:after="120" w:line="360" w:lineRule="auto"/>
        <w:jc w:val="both"/>
        <w:rPr>
          <w:rFonts w:ascii="Times New Roman" w:hAnsi="Times New Roman"/>
          <w:lang w:val="fr-FR"/>
        </w:rPr>
      </w:pPr>
      <w:r w:rsidRPr="00ED5130">
        <w:rPr>
          <w:rFonts w:ascii="Times New Roman" w:hAnsi="Times New Roman"/>
          <w:sz w:val="26"/>
          <w:szCs w:val="26"/>
          <w:lang w:val="fr-FR"/>
        </w:rPr>
        <w:t xml:space="preserve">- Nguồn lực đầu tư hạn </w:t>
      </w:r>
      <w:proofErr w:type="gramStart"/>
      <w:r w:rsidRPr="00ED5130">
        <w:rPr>
          <w:rFonts w:ascii="Times New Roman" w:hAnsi="Times New Roman"/>
          <w:sz w:val="26"/>
          <w:szCs w:val="26"/>
          <w:lang w:val="fr-FR"/>
        </w:rPr>
        <w:t>chế;</w:t>
      </w:r>
      <w:proofErr w:type="gramEnd"/>
      <w:r w:rsidRPr="00ED5130">
        <w:rPr>
          <w:rFonts w:ascii="Times New Roman" w:hAnsi="Times New Roman"/>
          <w:sz w:val="26"/>
          <w:szCs w:val="26"/>
          <w:lang w:val="fr-FR"/>
        </w:rPr>
        <w:t xml:space="preserve"> nhận thức người dân về du lịch chưa đầy đủ.</w:t>
      </w:r>
    </w:p>
    <w:p w14:paraId="15A66BBB"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snapToGrid w:val="0"/>
        <w:spacing w:after="120" w:line="360" w:lineRule="auto"/>
        <w:jc w:val="both"/>
        <w:rPr>
          <w:rFonts w:ascii="Times New Roman" w:hAnsi="Times New Roman"/>
          <w:sz w:val="26"/>
          <w:szCs w:val="26"/>
          <w:lang w:val="fr-FR"/>
        </w:rPr>
      </w:pPr>
      <w:r w:rsidRPr="00ED5130">
        <w:rPr>
          <w:rFonts w:ascii="Times New Roman" w:hAnsi="Times New Roman"/>
          <w:sz w:val="26"/>
          <w:szCs w:val="26"/>
          <w:lang w:val="fr-FR"/>
        </w:rPr>
        <w:t xml:space="preserve">- Địa bàn rộng, giao lưu nhiều → nguy cơ dịch bệnh </w:t>
      </w:r>
      <w:proofErr w:type="gramStart"/>
      <w:r w:rsidRPr="00ED5130">
        <w:rPr>
          <w:rFonts w:ascii="Times New Roman" w:hAnsi="Times New Roman"/>
          <w:sz w:val="26"/>
          <w:szCs w:val="26"/>
          <w:lang w:val="fr-FR"/>
        </w:rPr>
        <w:t>cao;</w:t>
      </w:r>
      <w:proofErr w:type="gramEnd"/>
      <w:r w:rsidRPr="00ED5130">
        <w:rPr>
          <w:rFonts w:ascii="Times New Roman" w:hAnsi="Times New Roman"/>
          <w:sz w:val="26"/>
          <w:szCs w:val="26"/>
          <w:lang w:val="fr-FR"/>
        </w:rPr>
        <w:t xml:space="preserve"> ý thức phòng bệnh và VSATTP còn hạn chế.</w:t>
      </w:r>
    </w:p>
    <w:p w14:paraId="2C7FA72C"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snapToGrid w:val="0"/>
        <w:spacing w:after="120" w:line="360" w:lineRule="auto"/>
        <w:jc w:val="both"/>
        <w:rPr>
          <w:rFonts w:ascii="Times New Roman" w:hAnsi="Times New Roman"/>
          <w:sz w:val="26"/>
          <w:szCs w:val="26"/>
          <w:lang w:val="fr-FR"/>
        </w:rPr>
      </w:pPr>
      <w:r w:rsidRPr="00ED5130">
        <w:rPr>
          <w:rFonts w:ascii="Times New Roman" w:hAnsi="Times New Roman"/>
          <w:sz w:val="26"/>
          <w:szCs w:val="26"/>
          <w:lang w:val="fr-FR"/>
        </w:rPr>
        <w:t>- Nguồn vật liệu xây dựng khan hiếm, địa hình phức tạp, khu vực giáp ranh khó quản lý.</w:t>
      </w:r>
    </w:p>
    <w:p w14:paraId="383D0C57"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snapToGrid w:val="0"/>
        <w:spacing w:after="120" w:line="360" w:lineRule="auto"/>
        <w:jc w:val="both"/>
        <w:rPr>
          <w:rFonts w:ascii="Times New Roman" w:hAnsi="Times New Roman"/>
          <w:lang w:val="fr-FR"/>
        </w:rPr>
      </w:pPr>
      <w:r w:rsidRPr="00ED5130">
        <w:rPr>
          <w:rFonts w:ascii="Times New Roman" w:hAnsi="Times New Roman"/>
          <w:sz w:val="26"/>
          <w:szCs w:val="26"/>
          <w:lang w:val="fr-FR"/>
        </w:rPr>
        <w:t>- Ý thức chấp hành pháp luật của một bộ phận người dân chưa cao (xâm lấn rừng, nguy cơ cháy rừng).</w:t>
      </w:r>
    </w:p>
    <w:p w14:paraId="190F38C7"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snapToGrid w:val="0"/>
        <w:spacing w:after="120" w:line="360" w:lineRule="auto"/>
        <w:jc w:val="both"/>
        <w:rPr>
          <w:rFonts w:ascii="Times New Roman" w:hAnsi="Times New Roman"/>
          <w:sz w:val="26"/>
          <w:szCs w:val="26"/>
          <w:lang w:val="fr-FR"/>
        </w:rPr>
      </w:pPr>
      <w:r w:rsidRPr="00ED5130">
        <w:rPr>
          <w:rFonts w:ascii="Times New Roman" w:hAnsi="Times New Roman"/>
          <w:sz w:val="26"/>
          <w:szCs w:val="26"/>
          <w:lang w:val="fr-FR"/>
        </w:rPr>
        <w:t xml:space="preserve">Chủ </w:t>
      </w:r>
      <w:proofErr w:type="gramStart"/>
      <w:r w:rsidRPr="00ED5130">
        <w:rPr>
          <w:rFonts w:ascii="Times New Roman" w:hAnsi="Times New Roman"/>
          <w:sz w:val="26"/>
          <w:szCs w:val="26"/>
          <w:lang w:val="fr-FR"/>
        </w:rPr>
        <w:t>quan:</w:t>
      </w:r>
      <w:proofErr w:type="gramEnd"/>
    </w:p>
    <w:p w14:paraId="7801F598"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snapToGrid w:val="0"/>
        <w:spacing w:after="120" w:line="360" w:lineRule="auto"/>
        <w:jc w:val="both"/>
        <w:rPr>
          <w:rFonts w:ascii="Times New Roman" w:hAnsi="Times New Roman"/>
          <w:sz w:val="26"/>
          <w:szCs w:val="26"/>
          <w:lang w:val="fr-FR"/>
        </w:rPr>
      </w:pPr>
      <w:r w:rsidRPr="00ED5130">
        <w:rPr>
          <w:rFonts w:ascii="Times New Roman" w:hAnsi="Times New Roman"/>
          <w:sz w:val="26"/>
          <w:szCs w:val="26"/>
          <w:lang w:val="fr-FR"/>
        </w:rPr>
        <w:t xml:space="preserve">- Khó khăn trong huy động xã hội </w:t>
      </w:r>
      <w:proofErr w:type="gramStart"/>
      <w:r w:rsidRPr="00ED5130">
        <w:rPr>
          <w:rFonts w:ascii="Times New Roman" w:hAnsi="Times New Roman"/>
          <w:sz w:val="26"/>
          <w:szCs w:val="26"/>
          <w:lang w:val="fr-FR"/>
        </w:rPr>
        <w:t>hóa;</w:t>
      </w:r>
      <w:proofErr w:type="gramEnd"/>
      <w:r w:rsidRPr="00ED5130">
        <w:rPr>
          <w:rFonts w:ascii="Times New Roman" w:hAnsi="Times New Roman"/>
          <w:sz w:val="26"/>
          <w:szCs w:val="26"/>
          <w:lang w:val="fr-FR"/>
        </w:rPr>
        <w:t xml:space="preserve"> năng lực quản lý, điều hành còn hạn chế.</w:t>
      </w:r>
    </w:p>
    <w:p w14:paraId="7E37B71C"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snapToGrid w:val="0"/>
        <w:spacing w:after="120" w:line="360" w:lineRule="auto"/>
        <w:jc w:val="both"/>
        <w:rPr>
          <w:rFonts w:ascii="Times New Roman" w:hAnsi="Times New Roman"/>
          <w:sz w:val="26"/>
          <w:szCs w:val="26"/>
          <w:lang w:val="fr-FR"/>
        </w:rPr>
      </w:pPr>
      <w:r w:rsidRPr="00ED5130">
        <w:rPr>
          <w:rFonts w:ascii="Times New Roman" w:hAnsi="Times New Roman"/>
          <w:sz w:val="26"/>
          <w:szCs w:val="26"/>
          <w:lang w:val="fr-FR"/>
        </w:rPr>
        <w:t>- Công tác tuyên truyền y tế, VSATTP chưa thường xuyên.</w:t>
      </w:r>
    </w:p>
    <w:p w14:paraId="3A78A6C8"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snapToGrid w:val="0"/>
        <w:spacing w:after="120" w:line="360" w:lineRule="auto"/>
        <w:jc w:val="both"/>
        <w:rPr>
          <w:rFonts w:ascii="Times New Roman" w:hAnsi="Times New Roman"/>
          <w:lang w:val="fr-FR"/>
        </w:rPr>
      </w:pPr>
      <w:r w:rsidRPr="00ED5130">
        <w:rPr>
          <w:rFonts w:ascii="Times New Roman" w:hAnsi="Times New Roman"/>
          <w:sz w:val="26"/>
          <w:szCs w:val="26"/>
          <w:lang w:val="fr-FR"/>
        </w:rPr>
        <w:t>- Công tác tuần tra, giám sát tài nguyên và bảo vệ rừng chưa chặt chẽ, phối hợp chưa hiệu quả.</w:t>
      </w:r>
    </w:p>
    <w:p w14:paraId="41A31901"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snapToGrid w:val="0"/>
        <w:spacing w:after="120" w:line="360" w:lineRule="auto"/>
        <w:jc w:val="both"/>
        <w:rPr>
          <w:rFonts w:ascii="Times New Roman" w:hAnsi="Times New Roman"/>
          <w:b/>
          <w:bCs/>
          <w:sz w:val="26"/>
          <w:szCs w:val="26"/>
          <w:lang w:val="fr-FR"/>
        </w:rPr>
      </w:pPr>
      <w:r w:rsidRPr="00ED5130">
        <w:rPr>
          <w:rFonts w:ascii="Times New Roman" w:hAnsi="Times New Roman"/>
          <w:b/>
          <w:bCs/>
          <w:sz w:val="26"/>
          <w:szCs w:val="26"/>
          <w:lang w:val="fr-FR"/>
        </w:rPr>
        <w:t>d.2. Phương hướng, nhiệm vụ 6 tháng cuối năm 2026</w:t>
      </w:r>
    </w:p>
    <w:p w14:paraId="290306BE"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snapToGrid w:val="0"/>
        <w:spacing w:after="120" w:line="360" w:lineRule="auto"/>
        <w:jc w:val="both"/>
        <w:rPr>
          <w:rFonts w:ascii="Times New Roman" w:hAnsi="Times New Roman"/>
          <w:b/>
          <w:bCs/>
          <w:sz w:val="26"/>
          <w:szCs w:val="26"/>
          <w:lang w:val="fr-FR"/>
        </w:rPr>
      </w:pPr>
      <w:r w:rsidRPr="00ED5130">
        <w:rPr>
          <w:rFonts w:ascii="Times New Roman" w:hAnsi="Times New Roman"/>
          <w:b/>
          <w:bCs/>
          <w:sz w:val="26"/>
          <w:szCs w:val="26"/>
          <w:lang w:val="fr-FR"/>
        </w:rPr>
        <w:t>d.2.1. Nhiệm vụ trọng tâm phát triển kinh tế - xã hội</w:t>
      </w:r>
    </w:p>
    <w:p w14:paraId="74267685"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snapToGrid w:val="0"/>
        <w:spacing w:after="120" w:line="360" w:lineRule="auto"/>
        <w:jc w:val="both"/>
        <w:rPr>
          <w:rFonts w:ascii="Times New Roman" w:hAnsi="Times New Roman"/>
          <w:b/>
          <w:bCs/>
          <w:sz w:val="26"/>
          <w:szCs w:val="26"/>
          <w:lang w:val="fr-FR"/>
        </w:rPr>
      </w:pPr>
      <w:r w:rsidRPr="00ED5130">
        <w:rPr>
          <w:rFonts w:ascii="Times New Roman" w:hAnsi="Times New Roman"/>
          <w:b/>
          <w:bCs/>
          <w:sz w:val="26"/>
          <w:szCs w:val="26"/>
          <w:lang w:val="fr-FR"/>
        </w:rPr>
        <w:t>1. Lĩnh vực kinh tế</w:t>
      </w:r>
    </w:p>
    <w:p w14:paraId="029DC1CF"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snapToGrid w:val="0"/>
        <w:spacing w:after="120" w:line="360" w:lineRule="auto"/>
        <w:jc w:val="both"/>
        <w:rPr>
          <w:rFonts w:ascii="Times New Roman" w:hAnsi="Times New Roman"/>
          <w:b/>
          <w:bCs/>
          <w:sz w:val="26"/>
          <w:szCs w:val="26"/>
          <w:lang w:val="fr-FR"/>
        </w:rPr>
      </w:pPr>
      <w:r w:rsidRPr="00ED5130">
        <w:rPr>
          <w:rFonts w:ascii="Times New Roman" w:hAnsi="Times New Roman"/>
          <w:b/>
          <w:bCs/>
          <w:sz w:val="26"/>
          <w:szCs w:val="26"/>
          <w:lang w:val="fr-FR"/>
        </w:rPr>
        <w:t>1.1. Sản xuất nông, lâm nghiệp</w:t>
      </w:r>
    </w:p>
    <w:p w14:paraId="7920CE7B"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snapToGrid w:val="0"/>
        <w:spacing w:after="120" w:line="360" w:lineRule="auto"/>
        <w:jc w:val="both"/>
        <w:rPr>
          <w:rFonts w:ascii="Times New Roman" w:hAnsi="Times New Roman"/>
          <w:lang w:val="fr-FR"/>
        </w:rPr>
      </w:pPr>
      <w:r w:rsidRPr="00ED5130">
        <w:rPr>
          <w:rFonts w:ascii="Times New Roman" w:hAnsi="Times New Roman"/>
          <w:sz w:val="26"/>
          <w:szCs w:val="26"/>
          <w:lang w:val="fr-FR"/>
        </w:rPr>
        <w:t xml:space="preserve">- Trồng </w:t>
      </w:r>
      <w:proofErr w:type="gramStart"/>
      <w:r w:rsidRPr="00ED5130">
        <w:rPr>
          <w:rFonts w:ascii="Times New Roman" w:hAnsi="Times New Roman"/>
          <w:sz w:val="26"/>
          <w:szCs w:val="26"/>
          <w:lang w:val="fr-FR"/>
        </w:rPr>
        <w:t>trọt:</w:t>
      </w:r>
      <w:proofErr w:type="gramEnd"/>
      <w:r w:rsidRPr="00ED5130">
        <w:rPr>
          <w:rFonts w:ascii="Times New Roman" w:hAnsi="Times New Roman"/>
          <w:sz w:val="26"/>
          <w:szCs w:val="26"/>
          <w:lang w:val="fr-FR"/>
        </w:rPr>
        <w:t xml:space="preserve"> Triển khai vụ hè thu, phát triển cây ngắn </w:t>
      </w:r>
      <w:proofErr w:type="gramStart"/>
      <w:r w:rsidRPr="00ED5130">
        <w:rPr>
          <w:rFonts w:ascii="Times New Roman" w:hAnsi="Times New Roman"/>
          <w:sz w:val="26"/>
          <w:szCs w:val="26"/>
          <w:lang w:val="fr-FR"/>
        </w:rPr>
        <w:t>ngày;</w:t>
      </w:r>
      <w:proofErr w:type="gramEnd"/>
      <w:r w:rsidRPr="00ED5130">
        <w:rPr>
          <w:rFonts w:ascii="Times New Roman" w:hAnsi="Times New Roman"/>
          <w:sz w:val="26"/>
          <w:szCs w:val="26"/>
          <w:lang w:val="fr-FR"/>
        </w:rPr>
        <w:t xml:space="preserve"> đẩy mạnh mô hình nếp than, dưa hấu, ngô lai, </w:t>
      </w:r>
      <w:proofErr w:type="gramStart"/>
      <w:r w:rsidRPr="00ED5130">
        <w:rPr>
          <w:rFonts w:ascii="Times New Roman" w:hAnsi="Times New Roman"/>
          <w:sz w:val="26"/>
          <w:szCs w:val="26"/>
          <w:lang w:val="fr-FR"/>
        </w:rPr>
        <w:t>lạc;</w:t>
      </w:r>
      <w:proofErr w:type="gramEnd"/>
      <w:r w:rsidRPr="00ED5130">
        <w:rPr>
          <w:rFonts w:ascii="Times New Roman" w:hAnsi="Times New Roman"/>
          <w:sz w:val="26"/>
          <w:szCs w:val="26"/>
          <w:lang w:val="fr-FR"/>
        </w:rPr>
        <w:t xml:space="preserve"> liên kết sản xuất với Tập đoàn Quế Lâm (đặc biệt chăn nuôi hữu cơ).</w:t>
      </w:r>
    </w:p>
    <w:p w14:paraId="7A9E2BEF"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snapToGrid w:val="0"/>
        <w:spacing w:after="120" w:line="360" w:lineRule="auto"/>
        <w:jc w:val="both"/>
        <w:rPr>
          <w:rFonts w:ascii="Times New Roman" w:hAnsi="Times New Roman"/>
          <w:sz w:val="26"/>
          <w:szCs w:val="26"/>
          <w:lang w:val="fr-FR"/>
        </w:rPr>
      </w:pPr>
      <w:r w:rsidRPr="00ED5130">
        <w:rPr>
          <w:rFonts w:ascii="Times New Roman" w:hAnsi="Times New Roman"/>
          <w:sz w:val="26"/>
          <w:szCs w:val="26"/>
          <w:lang w:val="fr-FR"/>
        </w:rPr>
        <w:t xml:space="preserve">- Chăn nuôi – thủy </w:t>
      </w:r>
      <w:proofErr w:type="gramStart"/>
      <w:r w:rsidRPr="00ED5130">
        <w:rPr>
          <w:rFonts w:ascii="Times New Roman" w:hAnsi="Times New Roman"/>
          <w:sz w:val="26"/>
          <w:szCs w:val="26"/>
          <w:lang w:val="fr-FR"/>
        </w:rPr>
        <w:t>sản:</w:t>
      </w:r>
      <w:proofErr w:type="gramEnd"/>
      <w:r w:rsidRPr="00ED5130">
        <w:rPr>
          <w:rFonts w:ascii="Times New Roman" w:hAnsi="Times New Roman"/>
          <w:sz w:val="26"/>
          <w:szCs w:val="26"/>
          <w:lang w:val="fr-FR"/>
        </w:rPr>
        <w:t xml:space="preserve"> Phát triển gia súc, gia cầm gắn với phòng chống dịch bệnh, đảm bảo vệ sinh môi trường.</w:t>
      </w:r>
    </w:p>
    <w:p w14:paraId="21086C48"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snapToGrid w:val="0"/>
        <w:spacing w:after="120" w:line="360" w:lineRule="auto"/>
        <w:jc w:val="both"/>
        <w:rPr>
          <w:rFonts w:ascii="Times New Roman" w:hAnsi="Times New Roman"/>
          <w:lang w:val="fr-FR"/>
        </w:rPr>
      </w:pPr>
      <w:r w:rsidRPr="00ED5130">
        <w:rPr>
          <w:rFonts w:ascii="Times New Roman" w:hAnsi="Times New Roman"/>
          <w:sz w:val="26"/>
          <w:szCs w:val="26"/>
          <w:lang w:val="fr-FR"/>
        </w:rPr>
        <w:t xml:space="preserve">- Lâm </w:t>
      </w:r>
      <w:proofErr w:type="gramStart"/>
      <w:r w:rsidRPr="00ED5130">
        <w:rPr>
          <w:rFonts w:ascii="Times New Roman" w:hAnsi="Times New Roman"/>
          <w:sz w:val="26"/>
          <w:szCs w:val="26"/>
          <w:lang w:val="fr-FR"/>
        </w:rPr>
        <w:t>nghiệp:</w:t>
      </w:r>
      <w:proofErr w:type="gramEnd"/>
      <w:r w:rsidRPr="00ED5130">
        <w:rPr>
          <w:rFonts w:ascii="Times New Roman" w:hAnsi="Times New Roman"/>
          <w:sz w:val="26"/>
          <w:szCs w:val="26"/>
          <w:lang w:val="fr-FR"/>
        </w:rPr>
        <w:t xml:space="preserve"> Tăng cường bảo vệ rừng, phòng cháy chữa cháy rừng.</w:t>
      </w:r>
    </w:p>
    <w:p w14:paraId="5B2ED4C1"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snapToGrid w:val="0"/>
        <w:spacing w:after="120" w:line="360" w:lineRule="auto"/>
        <w:jc w:val="both"/>
        <w:rPr>
          <w:rFonts w:ascii="Times New Roman" w:hAnsi="Times New Roman"/>
          <w:sz w:val="26"/>
          <w:szCs w:val="26"/>
          <w:lang w:val="fr-FR"/>
        </w:rPr>
      </w:pPr>
      <w:r w:rsidRPr="00ED5130">
        <w:rPr>
          <w:rFonts w:ascii="Times New Roman" w:hAnsi="Times New Roman"/>
          <w:sz w:val="26"/>
          <w:szCs w:val="26"/>
          <w:lang w:val="fr-FR"/>
        </w:rPr>
        <w:t xml:space="preserve">- Phòng chống thiên </w:t>
      </w:r>
      <w:proofErr w:type="gramStart"/>
      <w:r w:rsidRPr="00ED5130">
        <w:rPr>
          <w:rFonts w:ascii="Times New Roman" w:hAnsi="Times New Roman"/>
          <w:sz w:val="26"/>
          <w:szCs w:val="26"/>
          <w:lang w:val="fr-FR"/>
        </w:rPr>
        <w:t>tai:</w:t>
      </w:r>
      <w:proofErr w:type="gramEnd"/>
      <w:r w:rsidRPr="00ED5130">
        <w:rPr>
          <w:rFonts w:ascii="Times New Roman" w:hAnsi="Times New Roman"/>
          <w:sz w:val="26"/>
          <w:szCs w:val="26"/>
          <w:lang w:val="fr-FR"/>
        </w:rPr>
        <w:t xml:space="preserve"> Chủ động phương án ứng phó theo “4 tại chỗ”.</w:t>
      </w:r>
    </w:p>
    <w:p w14:paraId="2EA4DEB5"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snapToGrid w:val="0"/>
        <w:spacing w:after="120" w:line="360" w:lineRule="auto"/>
        <w:jc w:val="both"/>
        <w:rPr>
          <w:rFonts w:ascii="Times New Roman" w:hAnsi="Times New Roman"/>
          <w:sz w:val="26"/>
          <w:szCs w:val="26"/>
          <w:lang w:val="fr-FR"/>
        </w:rPr>
      </w:pPr>
      <w:r w:rsidRPr="00ED5130">
        <w:rPr>
          <w:rFonts w:ascii="Times New Roman" w:hAnsi="Times New Roman"/>
          <w:sz w:val="26"/>
          <w:szCs w:val="26"/>
          <w:lang w:val="fr-FR"/>
        </w:rPr>
        <w:t xml:space="preserve">- Giảm </w:t>
      </w:r>
      <w:proofErr w:type="gramStart"/>
      <w:r w:rsidRPr="00ED5130">
        <w:rPr>
          <w:rFonts w:ascii="Times New Roman" w:hAnsi="Times New Roman"/>
          <w:sz w:val="26"/>
          <w:szCs w:val="26"/>
          <w:lang w:val="fr-FR"/>
        </w:rPr>
        <w:t>nghèo:</w:t>
      </w:r>
      <w:proofErr w:type="gramEnd"/>
      <w:r w:rsidRPr="00ED5130">
        <w:rPr>
          <w:rFonts w:ascii="Times New Roman" w:hAnsi="Times New Roman"/>
          <w:sz w:val="26"/>
          <w:szCs w:val="26"/>
          <w:lang w:val="fr-FR"/>
        </w:rPr>
        <w:t xml:space="preserve"> Rà soát hộ nghèo, triển khai chính sách hỗ trợ an sinh.</w:t>
      </w:r>
    </w:p>
    <w:p w14:paraId="0600A37E"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snapToGrid w:val="0"/>
        <w:spacing w:after="120" w:line="360" w:lineRule="auto"/>
        <w:jc w:val="both"/>
        <w:rPr>
          <w:rFonts w:ascii="Times New Roman" w:hAnsi="Times New Roman"/>
          <w:b/>
          <w:bCs/>
          <w:sz w:val="26"/>
          <w:szCs w:val="26"/>
          <w:lang w:val="fr-FR"/>
        </w:rPr>
      </w:pPr>
      <w:r w:rsidRPr="00ED5130">
        <w:rPr>
          <w:rFonts w:ascii="Times New Roman" w:hAnsi="Times New Roman"/>
          <w:b/>
          <w:bCs/>
          <w:sz w:val="26"/>
          <w:szCs w:val="26"/>
          <w:lang w:val="fr-FR"/>
        </w:rPr>
        <w:t>1.2. Công nghiệp – tiểu thủ công nghiệp và xây dựng</w:t>
      </w:r>
    </w:p>
    <w:p w14:paraId="618CD52A"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snapToGrid w:val="0"/>
        <w:spacing w:after="120" w:line="360" w:lineRule="auto"/>
        <w:jc w:val="both"/>
        <w:rPr>
          <w:rFonts w:ascii="Times New Roman" w:hAnsi="Times New Roman"/>
          <w:sz w:val="26"/>
          <w:szCs w:val="26"/>
          <w:lang w:val="fr-FR"/>
        </w:rPr>
      </w:pPr>
      <w:r w:rsidRPr="00ED5130">
        <w:rPr>
          <w:rFonts w:ascii="Times New Roman" w:hAnsi="Times New Roman"/>
          <w:sz w:val="26"/>
          <w:szCs w:val="26"/>
          <w:lang w:val="fr-FR"/>
        </w:rPr>
        <w:t xml:space="preserve">- Công nghiệp – </w:t>
      </w:r>
      <w:proofErr w:type="gramStart"/>
      <w:r w:rsidRPr="00ED5130">
        <w:rPr>
          <w:rFonts w:ascii="Times New Roman" w:hAnsi="Times New Roman"/>
          <w:sz w:val="26"/>
          <w:szCs w:val="26"/>
          <w:lang w:val="fr-FR"/>
        </w:rPr>
        <w:t>TTCN:</w:t>
      </w:r>
      <w:proofErr w:type="gramEnd"/>
      <w:r w:rsidRPr="00ED5130">
        <w:rPr>
          <w:rFonts w:ascii="Times New Roman" w:hAnsi="Times New Roman"/>
          <w:sz w:val="26"/>
          <w:szCs w:val="26"/>
          <w:lang w:val="fr-FR"/>
        </w:rPr>
        <w:t xml:space="preserve"> Duy trì sản xuất, hỗ trợ doanh nghiệp tháo gỡ khó khăn, khuyến </w:t>
      </w:r>
      <w:r w:rsidRPr="00ED5130">
        <w:rPr>
          <w:rFonts w:ascii="Times New Roman" w:hAnsi="Times New Roman"/>
          <w:sz w:val="26"/>
          <w:szCs w:val="26"/>
          <w:lang w:val="fr-FR"/>
        </w:rPr>
        <w:lastRenderedPageBreak/>
        <w:t xml:space="preserve">khích liên </w:t>
      </w:r>
      <w:proofErr w:type="gramStart"/>
      <w:r w:rsidRPr="00ED5130">
        <w:rPr>
          <w:rFonts w:ascii="Times New Roman" w:hAnsi="Times New Roman"/>
          <w:sz w:val="26"/>
          <w:szCs w:val="26"/>
          <w:lang w:val="fr-FR"/>
        </w:rPr>
        <w:t>kết;</w:t>
      </w:r>
      <w:proofErr w:type="gramEnd"/>
      <w:r w:rsidRPr="00ED5130">
        <w:rPr>
          <w:rFonts w:ascii="Times New Roman" w:hAnsi="Times New Roman"/>
          <w:sz w:val="26"/>
          <w:szCs w:val="26"/>
          <w:lang w:val="fr-FR"/>
        </w:rPr>
        <w:t xml:space="preserve"> kêu gọi đầu tư cụm công nghiệp.</w:t>
      </w:r>
    </w:p>
    <w:p w14:paraId="72DA9587"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snapToGrid w:val="0"/>
        <w:spacing w:after="120" w:line="360" w:lineRule="auto"/>
        <w:jc w:val="both"/>
        <w:rPr>
          <w:rFonts w:ascii="Times New Roman" w:hAnsi="Times New Roman"/>
          <w:lang w:val="fr-FR"/>
        </w:rPr>
      </w:pPr>
      <w:r w:rsidRPr="00ED5130">
        <w:rPr>
          <w:rFonts w:ascii="Times New Roman" w:hAnsi="Times New Roman"/>
          <w:sz w:val="26"/>
          <w:szCs w:val="26"/>
          <w:lang w:val="fr-FR"/>
        </w:rPr>
        <w:t xml:space="preserve">- Đầu tư xây </w:t>
      </w:r>
      <w:proofErr w:type="gramStart"/>
      <w:r w:rsidRPr="00ED5130">
        <w:rPr>
          <w:rFonts w:ascii="Times New Roman" w:hAnsi="Times New Roman"/>
          <w:sz w:val="26"/>
          <w:szCs w:val="26"/>
          <w:lang w:val="fr-FR"/>
        </w:rPr>
        <w:t>dựng:</w:t>
      </w:r>
      <w:proofErr w:type="gramEnd"/>
      <w:r w:rsidRPr="00ED5130">
        <w:rPr>
          <w:rFonts w:ascii="Times New Roman" w:hAnsi="Times New Roman"/>
          <w:sz w:val="26"/>
          <w:szCs w:val="26"/>
          <w:lang w:val="fr-FR"/>
        </w:rPr>
        <w:t xml:space="preserve"> Huy động nguồn lực, đẩy nhanh tiến độ dự án, đảm bảo chất lượng, thực hiện quyết toán và phê duyệt dự án.</w:t>
      </w:r>
    </w:p>
    <w:p w14:paraId="46A7641D"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snapToGrid w:val="0"/>
        <w:spacing w:after="120" w:line="360" w:lineRule="auto"/>
        <w:jc w:val="both"/>
        <w:rPr>
          <w:rFonts w:ascii="Times New Roman" w:hAnsi="Times New Roman"/>
          <w:b/>
          <w:bCs/>
          <w:sz w:val="26"/>
          <w:szCs w:val="26"/>
          <w:lang w:val="fr-FR"/>
        </w:rPr>
      </w:pPr>
      <w:r w:rsidRPr="00ED5130">
        <w:rPr>
          <w:rFonts w:ascii="Times New Roman" w:hAnsi="Times New Roman"/>
          <w:b/>
          <w:bCs/>
          <w:sz w:val="26"/>
          <w:szCs w:val="26"/>
          <w:lang w:val="fr-FR"/>
        </w:rPr>
        <w:t>1.3. Thương mại – dịch vụ</w:t>
      </w:r>
    </w:p>
    <w:p w14:paraId="1EB880FB"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snapToGrid w:val="0"/>
        <w:spacing w:after="120" w:line="360" w:lineRule="auto"/>
        <w:jc w:val="both"/>
        <w:rPr>
          <w:rFonts w:ascii="Times New Roman" w:hAnsi="Times New Roman"/>
          <w:sz w:val="26"/>
          <w:szCs w:val="26"/>
          <w:lang w:val="fr-FR"/>
        </w:rPr>
      </w:pPr>
      <w:r w:rsidRPr="00ED5130">
        <w:rPr>
          <w:rFonts w:ascii="Times New Roman" w:hAnsi="Times New Roman"/>
          <w:sz w:val="26"/>
          <w:szCs w:val="26"/>
          <w:lang w:val="fr-FR"/>
        </w:rPr>
        <w:t xml:space="preserve">- Phát triển ổn định mạng lưới thương </w:t>
      </w:r>
      <w:proofErr w:type="gramStart"/>
      <w:r w:rsidRPr="00ED5130">
        <w:rPr>
          <w:rFonts w:ascii="Times New Roman" w:hAnsi="Times New Roman"/>
          <w:sz w:val="26"/>
          <w:szCs w:val="26"/>
          <w:lang w:val="fr-FR"/>
        </w:rPr>
        <w:t>mại;</w:t>
      </w:r>
      <w:proofErr w:type="gramEnd"/>
      <w:r w:rsidRPr="00ED5130">
        <w:rPr>
          <w:rFonts w:ascii="Times New Roman" w:hAnsi="Times New Roman"/>
          <w:sz w:val="26"/>
          <w:szCs w:val="26"/>
          <w:lang w:val="fr-FR"/>
        </w:rPr>
        <w:t xml:space="preserve"> kiểm soát thị trường, chống hàng giả, gian lận.</w:t>
      </w:r>
    </w:p>
    <w:p w14:paraId="2738EBDC"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snapToGrid w:val="0"/>
        <w:spacing w:after="120" w:line="360" w:lineRule="auto"/>
        <w:jc w:val="both"/>
        <w:rPr>
          <w:rFonts w:ascii="Times New Roman" w:hAnsi="Times New Roman"/>
          <w:sz w:val="26"/>
          <w:szCs w:val="26"/>
          <w:lang w:val="fr-FR"/>
        </w:rPr>
      </w:pPr>
      <w:r w:rsidRPr="00ED5130">
        <w:rPr>
          <w:rFonts w:ascii="Times New Roman" w:hAnsi="Times New Roman"/>
          <w:sz w:val="26"/>
          <w:szCs w:val="26"/>
          <w:lang w:val="fr-FR"/>
        </w:rPr>
        <w:t xml:space="preserve">- Quản lý chặt hoạt động kinh doanh tại chợ, nhà hàng, lưu </w:t>
      </w:r>
      <w:proofErr w:type="gramStart"/>
      <w:r w:rsidRPr="00ED5130">
        <w:rPr>
          <w:rFonts w:ascii="Times New Roman" w:hAnsi="Times New Roman"/>
          <w:sz w:val="26"/>
          <w:szCs w:val="26"/>
          <w:lang w:val="fr-FR"/>
        </w:rPr>
        <w:t>trú;</w:t>
      </w:r>
      <w:proofErr w:type="gramEnd"/>
      <w:r w:rsidRPr="00ED5130">
        <w:rPr>
          <w:rFonts w:ascii="Times New Roman" w:hAnsi="Times New Roman"/>
          <w:sz w:val="26"/>
          <w:szCs w:val="26"/>
          <w:lang w:val="fr-FR"/>
        </w:rPr>
        <w:t xml:space="preserve"> hỗ trợ xúc tiến thương mại.</w:t>
      </w:r>
    </w:p>
    <w:p w14:paraId="4DBD261F"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snapToGrid w:val="0"/>
        <w:spacing w:after="120" w:line="360" w:lineRule="auto"/>
        <w:jc w:val="both"/>
        <w:rPr>
          <w:rFonts w:ascii="Times New Roman" w:hAnsi="Times New Roman"/>
          <w:b/>
          <w:bCs/>
          <w:sz w:val="26"/>
          <w:szCs w:val="26"/>
          <w:lang w:val="fr-FR"/>
        </w:rPr>
      </w:pPr>
      <w:r w:rsidRPr="00ED5130">
        <w:rPr>
          <w:rFonts w:ascii="Times New Roman" w:hAnsi="Times New Roman"/>
          <w:b/>
          <w:bCs/>
          <w:sz w:val="26"/>
          <w:szCs w:val="26"/>
          <w:lang w:val="fr-FR"/>
        </w:rPr>
        <w:t>1.4. Quy hoạch, quản lý đô thị</w:t>
      </w:r>
    </w:p>
    <w:p w14:paraId="6C6C4CE0"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snapToGrid w:val="0"/>
        <w:spacing w:after="120" w:line="360" w:lineRule="auto"/>
        <w:jc w:val="both"/>
        <w:rPr>
          <w:rFonts w:ascii="Times New Roman" w:hAnsi="Times New Roman"/>
          <w:sz w:val="26"/>
          <w:szCs w:val="26"/>
          <w:lang w:val="fr-FR"/>
        </w:rPr>
      </w:pPr>
      <w:r w:rsidRPr="00ED5130">
        <w:rPr>
          <w:rFonts w:ascii="Times New Roman" w:hAnsi="Times New Roman"/>
          <w:sz w:val="26"/>
          <w:szCs w:val="26"/>
          <w:lang w:val="fr-FR"/>
        </w:rPr>
        <w:t xml:space="preserve">- Lập và triển khai quy hoạch đô thị đến năm </w:t>
      </w:r>
      <w:proofErr w:type="gramStart"/>
      <w:r w:rsidRPr="00ED5130">
        <w:rPr>
          <w:rFonts w:ascii="Times New Roman" w:hAnsi="Times New Roman"/>
          <w:sz w:val="26"/>
          <w:szCs w:val="26"/>
          <w:lang w:val="fr-FR"/>
        </w:rPr>
        <w:t>2045;</w:t>
      </w:r>
      <w:proofErr w:type="gramEnd"/>
      <w:r w:rsidRPr="00ED5130">
        <w:rPr>
          <w:rFonts w:ascii="Times New Roman" w:hAnsi="Times New Roman"/>
          <w:sz w:val="26"/>
          <w:szCs w:val="26"/>
          <w:lang w:val="fr-FR"/>
        </w:rPr>
        <w:t xml:space="preserve"> xây dựng quy hoạch phân khu, khu dân cư.</w:t>
      </w:r>
    </w:p>
    <w:p w14:paraId="11CE1082"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snapToGrid w:val="0"/>
        <w:spacing w:after="120" w:line="360" w:lineRule="auto"/>
        <w:jc w:val="both"/>
        <w:rPr>
          <w:rFonts w:ascii="Times New Roman" w:hAnsi="Times New Roman"/>
          <w:sz w:val="26"/>
          <w:szCs w:val="26"/>
          <w:lang w:val="fr-FR"/>
        </w:rPr>
      </w:pPr>
      <w:r w:rsidRPr="00ED5130">
        <w:rPr>
          <w:rFonts w:ascii="Times New Roman" w:hAnsi="Times New Roman"/>
          <w:sz w:val="26"/>
          <w:szCs w:val="26"/>
          <w:lang w:val="fr-FR"/>
        </w:rPr>
        <w:t>- Tăng cường quản lý trật tự xây dựng, cấp phép xây dựng, quản lý đô thị và dịch vụ.</w:t>
      </w:r>
    </w:p>
    <w:p w14:paraId="295C0AB1"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snapToGrid w:val="0"/>
        <w:spacing w:after="120" w:line="360" w:lineRule="auto"/>
        <w:jc w:val="both"/>
        <w:rPr>
          <w:rFonts w:ascii="Times New Roman" w:hAnsi="Times New Roman"/>
          <w:b/>
          <w:bCs/>
          <w:sz w:val="26"/>
          <w:szCs w:val="26"/>
          <w:lang w:val="fr-FR"/>
        </w:rPr>
      </w:pPr>
      <w:r w:rsidRPr="00ED5130">
        <w:rPr>
          <w:rFonts w:ascii="Times New Roman" w:hAnsi="Times New Roman"/>
          <w:b/>
          <w:bCs/>
          <w:sz w:val="26"/>
          <w:szCs w:val="26"/>
          <w:lang w:val="fr-FR"/>
        </w:rPr>
        <w:t>1.5. Tài nguyên, môi trường, giải phóng mặt bằng</w:t>
      </w:r>
    </w:p>
    <w:p w14:paraId="4B12FC5F"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snapToGrid w:val="0"/>
        <w:spacing w:after="120" w:line="360" w:lineRule="auto"/>
        <w:jc w:val="both"/>
        <w:rPr>
          <w:rFonts w:ascii="Times New Roman" w:hAnsi="Times New Roman"/>
          <w:lang w:val="fr-FR"/>
        </w:rPr>
      </w:pPr>
      <w:r w:rsidRPr="00ED5130">
        <w:rPr>
          <w:rFonts w:ascii="Times New Roman" w:hAnsi="Times New Roman"/>
          <w:sz w:val="26"/>
          <w:szCs w:val="26"/>
          <w:lang w:val="fr-FR"/>
        </w:rPr>
        <w:t xml:space="preserve">- Quản lý chặt đất đai, xử lý vi </w:t>
      </w:r>
      <w:proofErr w:type="gramStart"/>
      <w:r w:rsidRPr="00ED5130">
        <w:rPr>
          <w:rFonts w:ascii="Times New Roman" w:hAnsi="Times New Roman"/>
          <w:sz w:val="26"/>
          <w:szCs w:val="26"/>
          <w:lang w:val="fr-FR"/>
        </w:rPr>
        <w:t>phạm;</w:t>
      </w:r>
      <w:proofErr w:type="gramEnd"/>
      <w:r w:rsidRPr="00ED5130">
        <w:rPr>
          <w:rFonts w:ascii="Times New Roman" w:hAnsi="Times New Roman"/>
          <w:sz w:val="26"/>
          <w:szCs w:val="26"/>
          <w:lang w:val="fr-FR"/>
        </w:rPr>
        <w:t xml:space="preserve"> thực hiện cấp giấy chứng nhận QSDĐ.</w:t>
      </w:r>
    </w:p>
    <w:p w14:paraId="32689AB6"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snapToGrid w:val="0"/>
        <w:spacing w:after="120" w:line="360" w:lineRule="auto"/>
        <w:jc w:val="both"/>
        <w:rPr>
          <w:rFonts w:ascii="Times New Roman" w:hAnsi="Times New Roman"/>
          <w:sz w:val="26"/>
          <w:szCs w:val="26"/>
          <w:lang w:val="fr-FR"/>
        </w:rPr>
      </w:pPr>
      <w:r w:rsidRPr="00ED5130">
        <w:rPr>
          <w:rFonts w:ascii="Times New Roman" w:hAnsi="Times New Roman"/>
          <w:sz w:val="26"/>
          <w:szCs w:val="26"/>
          <w:lang w:val="fr-FR"/>
        </w:rPr>
        <w:t>- Đẩy mạnh thu gom rác, bảo vệ môi trường, quản lý khoáng sản.</w:t>
      </w:r>
    </w:p>
    <w:p w14:paraId="7203F58E"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snapToGrid w:val="0"/>
        <w:spacing w:after="120" w:line="360" w:lineRule="auto"/>
        <w:jc w:val="both"/>
        <w:rPr>
          <w:rFonts w:ascii="Times New Roman" w:hAnsi="Times New Roman"/>
          <w:sz w:val="26"/>
          <w:szCs w:val="26"/>
          <w:lang w:val="fr-FR"/>
        </w:rPr>
      </w:pPr>
      <w:r w:rsidRPr="00ED5130">
        <w:rPr>
          <w:rFonts w:ascii="Times New Roman" w:hAnsi="Times New Roman"/>
          <w:sz w:val="26"/>
          <w:szCs w:val="26"/>
          <w:lang w:val="fr-FR"/>
        </w:rPr>
        <w:t>- Hỗ trợ giải phóng mặt bằng cho các dự án.</w:t>
      </w:r>
    </w:p>
    <w:p w14:paraId="1CF046B1"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snapToGrid w:val="0"/>
        <w:spacing w:after="120" w:line="360" w:lineRule="auto"/>
        <w:jc w:val="both"/>
        <w:rPr>
          <w:rFonts w:ascii="Times New Roman" w:hAnsi="Times New Roman"/>
          <w:b/>
          <w:bCs/>
          <w:sz w:val="26"/>
          <w:szCs w:val="26"/>
          <w:lang w:val="fr-FR"/>
        </w:rPr>
      </w:pPr>
      <w:r w:rsidRPr="00ED5130">
        <w:rPr>
          <w:rFonts w:ascii="Times New Roman" w:hAnsi="Times New Roman"/>
          <w:b/>
          <w:bCs/>
          <w:sz w:val="26"/>
          <w:szCs w:val="26"/>
          <w:lang w:val="fr-FR"/>
        </w:rPr>
        <w:t>1.6. Tài chính – ngân sách</w:t>
      </w:r>
    </w:p>
    <w:p w14:paraId="48D4C2C0"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snapToGrid w:val="0"/>
        <w:spacing w:after="120" w:line="360" w:lineRule="auto"/>
        <w:jc w:val="both"/>
        <w:rPr>
          <w:rFonts w:ascii="Times New Roman" w:hAnsi="Times New Roman"/>
          <w:sz w:val="26"/>
          <w:szCs w:val="26"/>
          <w:lang w:val="fr-FR"/>
        </w:rPr>
      </w:pPr>
      <w:r w:rsidRPr="00ED5130">
        <w:rPr>
          <w:rFonts w:ascii="Times New Roman" w:hAnsi="Times New Roman"/>
          <w:sz w:val="26"/>
          <w:szCs w:val="26"/>
          <w:lang w:val="fr-FR"/>
        </w:rPr>
        <w:t xml:space="preserve">- Phân bổ, quản lý ngân sách hiệu </w:t>
      </w:r>
      <w:proofErr w:type="gramStart"/>
      <w:r w:rsidRPr="00ED5130">
        <w:rPr>
          <w:rFonts w:ascii="Times New Roman" w:hAnsi="Times New Roman"/>
          <w:sz w:val="26"/>
          <w:szCs w:val="26"/>
          <w:lang w:val="fr-FR"/>
        </w:rPr>
        <w:t>quả;</w:t>
      </w:r>
      <w:proofErr w:type="gramEnd"/>
      <w:r w:rsidRPr="00ED5130">
        <w:rPr>
          <w:rFonts w:ascii="Times New Roman" w:hAnsi="Times New Roman"/>
          <w:sz w:val="26"/>
          <w:szCs w:val="26"/>
          <w:lang w:val="fr-FR"/>
        </w:rPr>
        <w:t xml:space="preserve"> đấu giá quyền sử dụng đất tăng thu.</w:t>
      </w:r>
    </w:p>
    <w:p w14:paraId="25402069"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snapToGrid w:val="0"/>
        <w:spacing w:after="120" w:line="360" w:lineRule="auto"/>
        <w:jc w:val="both"/>
        <w:rPr>
          <w:rFonts w:ascii="Times New Roman" w:hAnsi="Times New Roman"/>
          <w:sz w:val="26"/>
          <w:szCs w:val="26"/>
          <w:lang w:val="fr-FR"/>
        </w:rPr>
      </w:pPr>
      <w:r w:rsidRPr="00ED5130">
        <w:rPr>
          <w:rFonts w:ascii="Times New Roman" w:hAnsi="Times New Roman"/>
          <w:sz w:val="26"/>
          <w:szCs w:val="26"/>
          <w:lang w:val="fr-FR"/>
        </w:rPr>
        <w:t>- Đôn đốc quyết toán công trình, thu thuế và xử lý nợ đọng.</w:t>
      </w:r>
    </w:p>
    <w:p w14:paraId="28281BC3"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snapToGrid w:val="0"/>
        <w:spacing w:after="120" w:line="360" w:lineRule="auto"/>
        <w:jc w:val="both"/>
        <w:rPr>
          <w:rFonts w:ascii="Times New Roman" w:hAnsi="Times New Roman"/>
          <w:sz w:val="26"/>
          <w:szCs w:val="26"/>
          <w:lang w:val="fr-FR"/>
        </w:rPr>
      </w:pPr>
      <w:r w:rsidRPr="00ED5130">
        <w:rPr>
          <w:rFonts w:ascii="Times New Roman" w:hAnsi="Times New Roman"/>
          <w:sz w:val="26"/>
          <w:szCs w:val="26"/>
          <w:lang w:val="fr-FR"/>
        </w:rPr>
        <w:t>- Xây dựng dự toán ngân sách năm 2027.</w:t>
      </w:r>
    </w:p>
    <w:p w14:paraId="25BDC37C"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snapToGrid w:val="0"/>
        <w:spacing w:after="120" w:line="360" w:lineRule="auto"/>
        <w:jc w:val="both"/>
        <w:rPr>
          <w:rFonts w:ascii="Times New Roman" w:hAnsi="Times New Roman"/>
          <w:b/>
          <w:bCs/>
          <w:sz w:val="26"/>
          <w:szCs w:val="26"/>
          <w:lang w:val="sv-SE"/>
        </w:rPr>
      </w:pPr>
      <w:r w:rsidRPr="00ED5130">
        <w:rPr>
          <w:rFonts w:ascii="Times New Roman" w:hAnsi="Times New Roman"/>
          <w:b/>
          <w:bCs/>
          <w:sz w:val="26"/>
          <w:szCs w:val="26"/>
          <w:lang w:val="sv-SE"/>
        </w:rPr>
        <w:t>2. Lĩnh vực văn hóa – xã hội</w:t>
      </w:r>
    </w:p>
    <w:p w14:paraId="7C0135FF"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snapToGrid w:val="0"/>
        <w:spacing w:after="120" w:line="360" w:lineRule="auto"/>
        <w:jc w:val="both"/>
        <w:rPr>
          <w:rFonts w:ascii="Times New Roman" w:hAnsi="Times New Roman"/>
          <w:b/>
          <w:bCs/>
          <w:sz w:val="26"/>
          <w:szCs w:val="26"/>
          <w:lang w:val="sv-SE"/>
        </w:rPr>
      </w:pPr>
      <w:r w:rsidRPr="00ED5130">
        <w:rPr>
          <w:rFonts w:ascii="Times New Roman" w:hAnsi="Times New Roman"/>
          <w:b/>
          <w:bCs/>
          <w:sz w:val="26"/>
          <w:szCs w:val="26"/>
          <w:lang w:val="sv-SE"/>
        </w:rPr>
        <w:t>2.1. Giáo dục và Đào tạo</w:t>
      </w:r>
    </w:p>
    <w:p w14:paraId="5581828E"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snapToGrid w:val="0"/>
        <w:spacing w:after="120" w:line="360" w:lineRule="auto"/>
        <w:jc w:val="both"/>
        <w:rPr>
          <w:rFonts w:ascii="Times New Roman" w:hAnsi="Times New Roman"/>
          <w:sz w:val="26"/>
          <w:szCs w:val="26"/>
          <w:lang w:val="sv-SE"/>
        </w:rPr>
      </w:pPr>
      <w:r w:rsidRPr="00ED5130">
        <w:rPr>
          <w:rFonts w:ascii="Times New Roman" w:hAnsi="Times New Roman"/>
          <w:sz w:val="26"/>
          <w:szCs w:val="26"/>
          <w:lang w:val="sv-SE"/>
        </w:rPr>
        <w:t>- Theo dõi, chỉ đạo các trường thực hiện nhiệm vụ năm học 2025–2026.</w:t>
      </w:r>
    </w:p>
    <w:p w14:paraId="647A526F"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snapToGrid w:val="0"/>
        <w:spacing w:after="120" w:line="360" w:lineRule="auto"/>
        <w:jc w:val="both"/>
        <w:rPr>
          <w:rFonts w:ascii="Times New Roman" w:hAnsi="Times New Roman"/>
          <w:lang w:val="sv-SE"/>
        </w:rPr>
      </w:pPr>
      <w:r w:rsidRPr="00ED5130">
        <w:rPr>
          <w:rFonts w:ascii="Times New Roman" w:hAnsi="Times New Roman"/>
          <w:sz w:val="26"/>
          <w:szCs w:val="26"/>
          <w:lang w:val="sv-SE"/>
        </w:rPr>
        <w:t>- Tổ chức đánh giá học kỳ II, tổng kết năm học và xây dựng kế hoạch năm học 2026–2027.</w:t>
      </w:r>
    </w:p>
    <w:p w14:paraId="43B945CA"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snapToGrid w:val="0"/>
        <w:spacing w:after="120" w:line="360" w:lineRule="auto"/>
        <w:jc w:val="both"/>
        <w:rPr>
          <w:rFonts w:ascii="Times New Roman" w:hAnsi="Times New Roman"/>
          <w:sz w:val="26"/>
          <w:szCs w:val="26"/>
          <w:lang w:val="sv-SE"/>
        </w:rPr>
      </w:pPr>
      <w:r w:rsidRPr="00ED5130">
        <w:rPr>
          <w:rFonts w:ascii="Times New Roman" w:hAnsi="Times New Roman"/>
          <w:sz w:val="26"/>
          <w:szCs w:val="26"/>
          <w:lang w:val="sv-SE"/>
        </w:rPr>
        <w:t>- Xét tốt nghiệp THCS, tuyển sinh đầu cấp.</w:t>
      </w:r>
    </w:p>
    <w:p w14:paraId="35B72B94"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snapToGrid w:val="0"/>
        <w:spacing w:after="120" w:line="360" w:lineRule="auto"/>
        <w:jc w:val="both"/>
        <w:rPr>
          <w:rFonts w:ascii="Times New Roman" w:hAnsi="Times New Roman"/>
          <w:sz w:val="26"/>
          <w:szCs w:val="26"/>
          <w:lang w:val="sv-SE"/>
        </w:rPr>
      </w:pPr>
      <w:r w:rsidRPr="00ED5130">
        <w:rPr>
          <w:rFonts w:ascii="Times New Roman" w:hAnsi="Times New Roman"/>
          <w:sz w:val="26"/>
          <w:szCs w:val="26"/>
          <w:lang w:val="sv-SE"/>
        </w:rPr>
        <w:t>- Lập chỉ tiêu phát triển giáo dục, kiểm định chất lượng và xây dựng trường đạt chuẩn quốc gia.</w:t>
      </w:r>
    </w:p>
    <w:p w14:paraId="4F0F9465"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snapToGrid w:val="0"/>
        <w:spacing w:after="120" w:line="360" w:lineRule="auto"/>
        <w:jc w:val="both"/>
        <w:rPr>
          <w:rFonts w:ascii="Times New Roman" w:hAnsi="Times New Roman"/>
          <w:sz w:val="26"/>
          <w:szCs w:val="26"/>
          <w:lang w:val="sv-SE"/>
        </w:rPr>
      </w:pPr>
      <w:r w:rsidRPr="00ED5130">
        <w:rPr>
          <w:rFonts w:ascii="Times New Roman" w:hAnsi="Times New Roman"/>
          <w:sz w:val="26"/>
          <w:szCs w:val="26"/>
          <w:lang w:val="sv-SE"/>
        </w:rPr>
        <w:t>- Hoàn thiện hồ sơ phổ cập giáo dục – xóa mù chữ năm 2026.</w:t>
      </w:r>
    </w:p>
    <w:p w14:paraId="23BCD969"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snapToGrid w:val="0"/>
        <w:spacing w:after="120" w:line="360" w:lineRule="auto"/>
        <w:jc w:val="both"/>
        <w:rPr>
          <w:rFonts w:ascii="Times New Roman" w:hAnsi="Times New Roman"/>
          <w:b/>
          <w:bCs/>
          <w:sz w:val="26"/>
          <w:szCs w:val="26"/>
          <w:lang w:val="sv-SE"/>
        </w:rPr>
      </w:pPr>
      <w:r w:rsidRPr="00ED5130">
        <w:rPr>
          <w:rFonts w:ascii="Times New Roman" w:hAnsi="Times New Roman"/>
          <w:b/>
          <w:bCs/>
          <w:sz w:val="26"/>
          <w:szCs w:val="26"/>
          <w:lang w:val="sv-SE"/>
        </w:rPr>
        <w:t>2.2. Y tế, dân số, gia đình và trẻ em</w:t>
      </w:r>
    </w:p>
    <w:p w14:paraId="1EED4825"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snapToGrid w:val="0"/>
        <w:spacing w:after="120" w:line="360" w:lineRule="auto"/>
        <w:jc w:val="both"/>
        <w:rPr>
          <w:rFonts w:ascii="Times New Roman" w:hAnsi="Times New Roman"/>
          <w:sz w:val="26"/>
          <w:szCs w:val="26"/>
          <w:lang w:val="sv-SE"/>
        </w:rPr>
      </w:pPr>
      <w:r w:rsidRPr="00ED5130">
        <w:rPr>
          <w:rFonts w:ascii="Times New Roman" w:hAnsi="Times New Roman"/>
          <w:sz w:val="26"/>
          <w:szCs w:val="26"/>
          <w:lang w:val="sv-SE"/>
        </w:rPr>
        <w:lastRenderedPageBreak/>
        <w:t>- Duy trì khám chữa bệnh, kết hợp y học cổ truyền.</w:t>
      </w:r>
    </w:p>
    <w:p w14:paraId="0FF5735C"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snapToGrid w:val="0"/>
        <w:spacing w:after="120" w:line="360" w:lineRule="auto"/>
        <w:jc w:val="both"/>
        <w:rPr>
          <w:rFonts w:ascii="Times New Roman" w:hAnsi="Times New Roman"/>
          <w:sz w:val="26"/>
          <w:szCs w:val="26"/>
          <w:lang w:val="sv-SE"/>
        </w:rPr>
      </w:pPr>
      <w:r w:rsidRPr="00ED5130">
        <w:rPr>
          <w:rFonts w:ascii="Times New Roman" w:hAnsi="Times New Roman"/>
          <w:sz w:val="26"/>
          <w:szCs w:val="26"/>
          <w:lang w:val="sv-SE"/>
        </w:rPr>
        <w:t>- Kiểm soát an toàn thực phẩm, không để xảy ra ngộ độc.</w:t>
      </w:r>
    </w:p>
    <w:p w14:paraId="56574193"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snapToGrid w:val="0"/>
        <w:spacing w:after="120" w:line="360" w:lineRule="auto"/>
        <w:jc w:val="both"/>
        <w:rPr>
          <w:rFonts w:ascii="Times New Roman" w:hAnsi="Times New Roman"/>
          <w:sz w:val="26"/>
          <w:szCs w:val="26"/>
          <w:lang w:val="sv-SE"/>
        </w:rPr>
      </w:pPr>
      <w:r w:rsidRPr="00ED5130">
        <w:rPr>
          <w:rFonts w:ascii="Times New Roman" w:hAnsi="Times New Roman"/>
          <w:sz w:val="26"/>
          <w:szCs w:val="26"/>
          <w:lang w:val="sv-SE"/>
        </w:rPr>
        <w:t>- Nâng cao tỷ lệ tiêm chủng (≥98%), giảm suy dinh dưỡng trẻ em.</w:t>
      </w:r>
    </w:p>
    <w:p w14:paraId="6C7B843C"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snapToGrid w:val="0"/>
        <w:spacing w:after="120" w:line="360" w:lineRule="auto"/>
        <w:jc w:val="both"/>
        <w:rPr>
          <w:rFonts w:ascii="Times New Roman" w:hAnsi="Times New Roman"/>
          <w:lang w:val="sv-SE"/>
        </w:rPr>
      </w:pPr>
      <w:r w:rsidRPr="00ED5130">
        <w:rPr>
          <w:rFonts w:ascii="Times New Roman" w:hAnsi="Times New Roman"/>
          <w:sz w:val="26"/>
          <w:szCs w:val="26"/>
          <w:lang w:val="sv-SE"/>
        </w:rPr>
        <w:t>- Tăng cường truyền thông dân số, giữ mức tăng dân số tự nhiên &lt;10‰.</w:t>
      </w:r>
    </w:p>
    <w:p w14:paraId="598CD7D9"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snapToGrid w:val="0"/>
        <w:spacing w:after="120" w:line="360" w:lineRule="auto"/>
        <w:jc w:val="both"/>
        <w:rPr>
          <w:rFonts w:ascii="Times New Roman" w:hAnsi="Times New Roman"/>
          <w:sz w:val="26"/>
          <w:szCs w:val="26"/>
          <w:lang w:val="sv-SE"/>
        </w:rPr>
      </w:pPr>
      <w:r w:rsidRPr="00ED5130">
        <w:rPr>
          <w:rFonts w:ascii="Times New Roman" w:hAnsi="Times New Roman"/>
          <w:sz w:val="26"/>
          <w:szCs w:val="26"/>
          <w:lang w:val="sv-SE"/>
        </w:rPr>
        <w:t>- Đẩy mạnh phòng chống dịch bệnh, HIV/AIDS và chương trình y tế quốc gia.</w:t>
      </w:r>
    </w:p>
    <w:p w14:paraId="0B4188F6"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snapToGrid w:val="0"/>
        <w:spacing w:after="120" w:line="360" w:lineRule="auto"/>
        <w:jc w:val="both"/>
        <w:rPr>
          <w:rFonts w:ascii="Times New Roman" w:hAnsi="Times New Roman"/>
          <w:sz w:val="26"/>
          <w:szCs w:val="26"/>
          <w:lang w:val="sv-SE"/>
        </w:rPr>
      </w:pPr>
      <w:r w:rsidRPr="00ED5130">
        <w:rPr>
          <w:rFonts w:ascii="Times New Roman" w:hAnsi="Times New Roman"/>
          <w:sz w:val="26"/>
          <w:szCs w:val="26"/>
          <w:lang w:val="sv-SE"/>
        </w:rPr>
        <w:t>- Duy trì tiêu chí quốc gia về y tế xã đến 2030.</w:t>
      </w:r>
    </w:p>
    <w:p w14:paraId="6C2FF2C5"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snapToGrid w:val="0"/>
        <w:spacing w:after="120" w:line="360" w:lineRule="auto"/>
        <w:jc w:val="both"/>
        <w:rPr>
          <w:rFonts w:ascii="Times New Roman" w:hAnsi="Times New Roman"/>
          <w:b/>
          <w:bCs/>
          <w:sz w:val="26"/>
          <w:szCs w:val="26"/>
          <w:lang w:val="sv-SE"/>
        </w:rPr>
      </w:pPr>
      <w:r w:rsidRPr="00ED5130">
        <w:rPr>
          <w:rFonts w:ascii="Times New Roman" w:hAnsi="Times New Roman"/>
          <w:b/>
          <w:bCs/>
          <w:sz w:val="26"/>
          <w:szCs w:val="26"/>
          <w:lang w:val="sv-SE"/>
        </w:rPr>
        <w:t>2.3. Văn hóa, khoa học, thông tin, du lịch</w:t>
      </w:r>
    </w:p>
    <w:p w14:paraId="0681729F"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snapToGrid w:val="0"/>
        <w:spacing w:after="120" w:line="360" w:lineRule="auto"/>
        <w:jc w:val="both"/>
        <w:rPr>
          <w:rFonts w:ascii="Times New Roman" w:hAnsi="Times New Roman"/>
          <w:sz w:val="26"/>
          <w:szCs w:val="26"/>
          <w:lang w:val="sv-SE"/>
        </w:rPr>
      </w:pPr>
      <w:r w:rsidRPr="00ED5130">
        <w:rPr>
          <w:rFonts w:ascii="Times New Roman" w:hAnsi="Times New Roman"/>
          <w:b/>
          <w:bCs/>
          <w:sz w:val="26"/>
          <w:szCs w:val="26"/>
          <w:lang w:val="sv-SE"/>
        </w:rPr>
        <w:t>a) Văn hóa – tuyên truyền</w:t>
      </w:r>
    </w:p>
    <w:p w14:paraId="2F16E566"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snapToGrid w:val="0"/>
        <w:spacing w:after="120" w:line="360" w:lineRule="auto"/>
        <w:jc w:val="both"/>
        <w:rPr>
          <w:rFonts w:ascii="Times New Roman" w:hAnsi="Times New Roman"/>
          <w:sz w:val="26"/>
          <w:szCs w:val="26"/>
          <w:lang w:val="sv-SE"/>
        </w:rPr>
      </w:pPr>
      <w:r w:rsidRPr="00ED5130">
        <w:rPr>
          <w:rFonts w:ascii="Times New Roman" w:hAnsi="Times New Roman"/>
          <w:sz w:val="26"/>
          <w:szCs w:val="26"/>
          <w:lang w:val="sv-SE"/>
        </w:rPr>
        <w:t>- Tuyên truyền chủ trương, chính sách, các ngày lễ lớn.</w:t>
      </w:r>
    </w:p>
    <w:p w14:paraId="1C6B5745"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snapToGrid w:val="0"/>
        <w:spacing w:after="120" w:line="360" w:lineRule="auto"/>
        <w:jc w:val="both"/>
        <w:rPr>
          <w:rFonts w:ascii="Times New Roman" w:hAnsi="Times New Roman"/>
          <w:sz w:val="26"/>
          <w:szCs w:val="26"/>
          <w:lang w:val="sv-SE"/>
        </w:rPr>
      </w:pPr>
      <w:r w:rsidRPr="00ED5130">
        <w:rPr>
          <w:rFonts w:ascii="Times New Roman" w:hAnsi="Times New Roman"/>
          <w:sz w:val="26"/>
          <w:szCs w:val="26"/>
          <w:lang w:val="sv-SE"/>
        </w:rPr>
        <w:t>- Tổ chức hoạt động văn hóa, thể thao (kỷ niệm 2/9).</w:t>
      </w:r>
    </w:p>
    <w:p w14:paraId="5CFFA40B"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snapToGrid w:val="0"/>
        <w:spacing w:after="120" w:line="360" w:lineRule="auto"/>
        <w:jc w:val="both"/>
        <w:rPr>
          <w:rFonts w:ascii="Times New Roman" w:hAnsi="Times New Roman"/>
          <w:sz w:val="26"/>
          <w:szCs w:val="26"/>
          <w:lang w:val="sv-SE"/>
        </w:rPr>
      </w:pPr>
      <w:r w:rsidRPr="00ED5130">
        <w:rPr>
          <w:rFonts w:ascii="Times New Roman" w:hAnsi="Times New Roman"/>
          <w:sz w:val="26"/>
          <w:szCs w:val="26"/>
          <w:lang w:val="sv-SE"/>
        </w:rPr>
        <w:t>- Bình xét danh hiệu văn hóa, nâng cao đời sống tinh thần người dân.</w:t>
      </w:r>
    </w:p>
    <w:p w14:paraId="564519C1"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snapToGrid w:val="0"/>
        <w:spacing w:after="120" w:line="360" w:lineRule="auto"/>
        <w:jc w:val="both"/>
        <w:rPr>
          <w:rFonts w:ascii="Times New Roman" w:hAnsi="Times New Roman"/>
          <w:sz w:val="26"/>
          <w:szCs w:val="26"/>
          <w:lang w:val="sv-SE"/>
        </w:rPr>
      </w:pPr>
      <w:r w:rsidRPr="00ED5130">
        <w:rPr>
          <w:rFonts w:ascii="Times New Roman" w:hAnsi="Times New Roman"/>
          <w:b/>
          <w:bCs/>
          <w:sz w:val="26"/>
          <w:szCs w:val="26"/>
          <w:lang w:val="sv-SE"/>
        </w:rPr>
        <w:t>b) Khoa học – công nghệ</w:t>
      </w:r>
    </w:p>
    <w:p w14:paraId="33F9E033"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snapToGrid w:val="0"/>
        <w:spacing w:after="120" w:line="360" w:lineRule="auto"/>
        <w:jc w:val="both"/>
        <w:rPr>
          <w:rFonts w:ascii="Times New Roman" w:hAnsi="Times New Roman"/>
          <w:sz w:val="26"/>
          <w:szCs w:val="26"/>
          <w:lang w:val="sv-SE"/>
        </w:rPr>
      </w:pPr>
      <w:r w:rsidRPr="00ED5130">
        <w:rPr>
          <w:rFonts w:ascii="Times New Roman" w:hAnsi="Times New Roman"/>
          <w:sz w:val="26"/>
          <w:szCs w:val="26"/>
          <w:lang w:val="sv-SE"/>
        </w:rPr>
        <w:t>- Triển khai Nghị quyết 57 về khoa học, công nghệ, chuyển đổi số.</w:t>
      </w:r>
    </w:p>
    <w:p w14:paraId="141ACB43"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snapToGrid w:val="0"/>
        <w:spacing w:after="120" w:line="360" w:lineRule="auto"/>
        <w:jc w:val="both"/>
        <w:rPr>
          <w:rFonts w:ascii="Times New Roman" w:hAnsi="Times New Roman"/>
          <w:lang w:val="sv-SE"/>
        </w:rPr>
      </w:pPr>
      <w:r w:rsidRPr="00ED5130">
        <w:rPr>
          <w:rFonts w:ascii="Times New Roman" w:hAnsi="Times New Roman"/>
          <w:sz w:val="26"/>
          <w:szCs w:val="26"/>
          <w:lang w:val="sv-SE"/>
        </w:rPr>
        <w:t>- Theo dõi hệ thống giám sát, đánh giá và phản ánh.</w:t>
      </w:r>
    </w:p>
    <w:p w14:paraId="62F48ECC"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snapToGrid w:val="0"/>
        <w:spacing w:after="120" w:line="360" w:lineRule="auto"/>
        <w:jc w:val="both"/>
        <w:rPr>
          <w:rFonts w:ascii="Times New Roman" w:hAnsi="Times New Roman"/>
          <w:sz w:val="26"/>
          <w:szCs w:val="26"/>
          <w:lang w:val="sv-SE"/>
        </w:rPr>
      </w:pPr>
      <w:r w:rsidRPr="00ED5130">
        <w:rPr>
          <w:rFonts w:ascii="Times New Roman" w:hAnsi="Times New Roman"/>
          <w:b/>
          <w:bCs/>
          <w:sz w:val="26"/>
          <w:szCs w:val="26"/>
          <w:lang w:val="sv-SE"/>
        </w:rPr>
        <w:t>c) Du lịch</w:t>
      </w:r>
    </w:p>
    <w:p w14:paraId="5B17108F"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snapToGrid w:val="0"/>
        <w:spacing w:after="120" w:line="360" w:lineRule="auto"/>
        <w:jc w:val="both"/>
        <w:rPr>
          <w:rFonts w:ascii="Times New Roman" w:hAnsi="Times New Roman"/>
          <w:sz w:val="26"/>
          <w:szCs w:val="26"/>
          <w:lang w:val="sv-SE"/>
        </w:rPr>
      </w:pPr>
      <w:r w:rsidRPr="00ED5130">
        <w:rPr>
          <w:rFonts w:ascii="Times New Roman" w:hAnsi="Times New Roman"/>
          <w:sz w:val="26"/>
          <w:szCs w:val="26"/>
          <w:lang w:val="sv-SE"/>
        </w:rPr>
        <w:t>- Triển khai chính sách hỗ trợ du lịch cộng đồng 2026–2030.</w:t>
      </w:r>
    </w:p>
    <w:p w14:paraId="1EE31FBC"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snapToGrid w:val="0"/>
        <w:spacing w:after="120" w:line="360" w:lineRule="auto"/>
        <w:jc w:val="both"/>
        <w:rPr>
          <w:rFonts w:ascii="Times New Roman" w:hAnsi="Times New Roman"/>
          <w:sz w:val="26"/>
          <w:szCs w:val="26"/>
        </w:rPr>
      </w:pPr>
      <w:r w:rsidRPr="00ED5130">
        <w:rPr>
          <w:rFonts w:ascii="Times New Roman" w:hAnsi="Times New Roman"/>
          <w:sz w:val="26"/>
          <w:szCs w:val="26"/>
        </w:rPr>
        <w:t>- Quảng bá du lịch Khe Tre (video, điểm check-in).</w:t>
      </w:r>
    </w:p>
    <w:p w14:paraId="0A45245A"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snapToGrid w:val="0"/>
        <w:spacing w:after="120" w:line="360" w:lineRule="auto"/>
        <w:jc w:val="both"/>
        <w:rPr>
          <w:rFonts w:ascii="Times New Roman" w:hAnsi="Times New Roman"/>
          <w:sz w:val="26"/>
          <w:szCs w:val="26"/>
        </w:rPr>
      </w:pPr>
      <w:r w:rsidRPr="00ED5130">
        <w:rPr>
          <w:rFonts w:ascii="Times New Roman" w:hAnsi="Times New Roman"/>
          <w:sz w:val="26"/>
          <w:szCs w:val="26"/>
        </w:rPr>
        <w:t>- Kết nối tour tuyến, thúc đẩy phát triển du lịch địa phương.</w:t>
      </w:r>
    </w:p>
    <w:p w14:paraId="199034E3"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snapToGrid w:val="0"/>
        <w:spacing w:after="120" w:line="360" w:lineRule="auto"/>
        <w:jc w:val="both"/>
        <w:rPr>
          <w:rFonts w:ascii="Times New Roman" w:hAnsi="Times New Roman"/>
          <w:b/>
          <w:bCs/>
          <w:sz w:val="26"/>
          <w:szCs w:val="26"/>
        </w:rPr>
      </w:pPr>
      <w:r w:rsidRPr="00ED5130">
        <w:rPr>
          <w:rFonts w:ascii="Times New Roman" w:hAnsi="Times New Roman"/>
          <w:b/>
          <w:bCs/>
          <w:sz w:val="26"/>
          <w:szCs w:val="26"/>
        </w:rPr>
        <w:t xml:space="preserve">2.4. </w:t>
      </w:r>
      <w:proofErr w:type="gramStart"/>
      <w:r w:rsidRPr="00ED5130">
        <w:rPr>
          <w:rFonts w:ascii="Times New Roman" w:hAnsi="Times New Roman"/>
          <w:b/>
          <w:bCs/>
          <w:sz w:val="26"/>
          <w:szCs w:val="26"/>
        </w:rPr>
        <w:t>An</w:t>
      </w:r>
      <w:proofErr w:type="gramEnd"/>
      <w:r w:rsidRPr="00ED5130">
        <w:rPr>
          <w:rFonts w:ascii="Times New Roman" w:hAnsi="Times New Roman"/>
          <w:b/>
          <w:bCs/>
          <w:sz w:val="26"/>
          <w:szCs w:val="26"/>
        </w:rPr>
        <w:t xml:space="preserve"> sinh xã hội và giảm nghèo</w:t>
      </w:r>
    </w:p>
    <w:p w14:paraId="4C49B80A"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snapToGrid w:val="0"/>
        <w:spacing w:after="120" w:line="360" w:lineRule="auto"/>
        <w:jc w:val="both"/>
        <w:rPr>
          <w:rFonts w:ascii="Times New Roman" w:hAnsi="Times New Roman"/>
          <w:sz w:val="26"/>
          <w:szCs w:val="26"/>
        </w:rPr>
      </w:pPr>
      <w:r w:rsidRPr="00ED5130">
        <w:rPr>
          <w:rFonts w:ascii="Times New Roman" w:hAnsi="Times New Roman"/>
          <w:sz w:val="26"/>
          <w:szCs w:val="26"/>
        </w:rPr>
        <w:t>- Thực hiện chính sách cho người có công, đối tượng bảo trợ xã hội.</w:t>
      </w:r>
    </w:p>
    <w:p w14:paraId="43262DBA"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snapToGrid w:val="0"/>
        <w:spacing w:after="120" w:line="360" w:lineRule="auto"/>
        <w:jc w:val="both"/>
        <w:rPr>
          <w:rFonts w:ascii="Times New Roman" w:hAnsi="Times New Roman"/>
          <w:sz w:val="26"/>
          <w:szCs w:val="26"/>
        </w:rPr>
      </w:pPr>
      <w:r w:rsidRPr="00ED5130">
        <w:rPr>
          <w:rFonts w:ascii="Times New Roman" w:hAnsi="Times New Roman"/>
          <w:sz w:val="26"/>
          <w:szCs w:val="26"/>
        </w:rPr>
        <w:t>- Chăm lo đời sống người dân, nhất là nhóm yếu thế.</w:t>
      </w:r>
    </w:p>
    <w:p w14:paraId="2AB50719"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snapToGrid w:val="0"/>
        <w:spacing w:after="120" w:line="360" w:lineRule="auto"/>
        <w:jc w:val="both"/>
        <w:rPr>
          <w:rFonts w:ascii="Times New Roman" w:hAnsi="Times New Roman"/>
          <w:sz w:val="26"/>
          <w:szCs w:val="26"/>
        </w:rPr>
      </w:pPr>
      <w:r w:rsidRPr="00ED5130">
        <w:rPr>
          <w:rFonts w:ascii="Times New Roman" w:hAnsi="Times New Roman"/>
          <w:sz w:val="26"/>
          <w:szCs w:val="26"/>
        </w:rPr>
        <w:t>- Vận động lao động đi làm việc nước ngoài (20–25 người).</w:t>
      </w:r>
    </w:p>
    <w:p w14:paraId="7DDE0B57"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snapToGrid w:val="0"/>
        <w:spacing w:after="120" w:line="360" w:lineRule="auto"/>
        <w:jc w:val="both"/>
        <w:rPr>
          <w:rFonts w:ascii="Times New Roman" w:hAnsi="Times New Roman"/>
          <w:sz w:val="26"/>
          <w:szCs w:val="26"/>
        </w:rPr>
      </w:pPr>
      <w:r w:rsidRPr="00ED5130">
        <w:rPr>
          <w:rFonts w:ascii="Times New Roman" w:hAnsi="Times New Roman"/>
          <w:sz w:val="26"/>
          <w:szCs w:val="26"/>
        </w:rPr>
        <w:t>- Phát triển BHXH tự nguyện, BHYT.</w:t>
      </w:r>
    </w:p>
    <w:p w14:paraId="4A6610D3"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snapToGrid w:val="0"/>
        <w:spacing w:after="120" w:line="360" w:lineRule="auto"/>
        <w:jc w:val="both"/>
        <w:rPr>
          <w:rFonts w:ascii="Times New Roman" w:hAnsi="Times New Roman"/>
          <w:sz w:val="26"/>
          <w:szCs w:val="26"/>
        </w:rPr>
      </w:pPr>
      <w:r w:rsidRPr="00ED5130">
        <w:rPr>
          <w:rFonts w:ascii="Times New Roman" w:hAnsi="Times New Roman"/>
          <w:sz w:val="26"/>
          <w:szCs w:val="26"/>
        </w:rPr>
        <w:t>- Rà soát hộ nghèo, cận nghèo và triển khai chính sách hỗ trợ giảm nghèo.</w:t>
      </w:r>
    </w:p>
    <w:p w14:paraId="48A0512F"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snapToGrid w:val="0"/>
        <w:spacing w:after="120" w:line="360" w:lineRule="auto"/>
        <w:jc w:val="both"/>
        <w:rPr>
          <w:rFonts w:ascii="Times New Roman" w:hAnsi="Times New Roman"/>
        </w:rPr>
      </w:pPr>
      <w:r w:rsidRPr="00ED5130">
        <w:rPr>
          <w:rFonts w:ascii="Times New Roman" w:hAnsi="Times New Roman"/>
          <w:b/>
          <w:bCs/>
          <w:sz w:val="26"/>
          <w:szCs w:val="26"/>
        </w:rPr>
        <w:t>2.5. Dân tộc, tôn giáo</w:t>
      </w:r>
    </w:p>
    <w:p w14:paraId="49574C71"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snapToGrid w:val="0"/>
        <w:spacing w:after="120" w:line="360" w:lineRule="auto"/>
        <w:jc w:val="both"/>
        <w:rPr>
          <w:rFonts w:ascii="Times New Roman" w:hAnsi="Times New Roman"/>
          <w:sz w:val="26"/>
          <w:szCs w:val="26"/>
        </w:rPr>
      </w:pPr>
      <w:r w:rsidRPr="00ED5130">
        <w:rPr>
          <w:rFonts w:ascii="Times New Roman" w:hAnsi="Times New Roman"/>
          <w:sz w:val="26"/>
          <w:szCs w:val="26"/>
        </w:rPr>
        <w:t>- Thực hiện chính sách dân tộc và chương trình phát triển vùng DTTS.</w:t>
      </w:r>
    </w:p>
    <w:p w14:paraId="351C791F"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snapToGrid w:val="0"/>
        <w:spacing w:after="120" w:line="360" w:lineRule="auto"/>
        <w:jc w:val="both"/>
        <w:rPr>
          <w:rFonts w:ascii="Times New Roman" w:hAnsi="Times New Roman"/>
          <w:sz w:val="26"/>
          <w:szCs w:val="26"/>
        </w:rPr>
      </w:pPr>
      <w:r w:rsidRPr="00ED5130">
        <w:rPr>
          <w:rFonts w:ascii="Times New Roman" w:hAnsi="Times New Roman"/>
          <w:sz w:val="26"/>
          <w:szCs w:val="26"/>
        </w:rPr>
        <w:t>- Tăng cường quản lý hoạt động tôn giáo.</w:t>
      </w:r>
    </w:p>
    <w:p w14:paraId="205F6D96"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snapToGrid w:val="0"/>
        <w:spacing w:after="120" w:line="360" w:lineRule="auto"/>
        <w:jc w:val="both"/>
        <w:rPr>
          <w:rFonts w:ascii="Times New Roman" w:hAnsi="Times New Roman"/>
          <w:sz w:val="26"/>
          <w:szCs w:val="26"/>
        </w:rPr>
      </w:pPr>
      <w:r w:rsidRPr="00ED5130">
        <w:rPr>
          <w:rFonts w:ascii="Times New Roman" w:hAnsi="Times New Roman"/>
          <w:sz w:val="26"/>
          <w:szCs w:val="26"/>
        </w:rPr>
        <w:lastRenderedPageBreak/>
        <w:t>- Tuyên truyền chấp hành pháp luật.</w:t>
      </w:r>
    </w:p>
    <w:p w14:paraId="07FBC65F"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snapToGrid w:val="0"/>
        <w:spacing w:after="120" w:line="360" w:lineRule="auto"/>
        <w:jc w:val="both"/>
        <w:rPr>
          <w:rFonts w:ascii="Times New Roman" w:hAnsi="Times New Roman"/>
          <w:sz w:val="26"/>
          <w:szCs w:val="26"/>
        </w:rPr>
      </w:pPr>
      <w:r w:rsidRPr="00ED5130">
        <w:rPr>
          <w:rFonts w:ascii="Times New Roman" w:hAnsi="Times New Roman"/>
          <w:sz w:val="26"/>
          <w:szCs w:val="26"/>
        </w:rPr>
        <w:t>- Rà soát, lựa chọn người có uy tín trong đồng bào dân tộc thiểu số.</w:t>
      </w:r>
    </w:p>
    <w:p w14:paraId="60F5EACC"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snapToGrid w:val="0"/>
        <w:spacing w:after="120" w:line="360" w:lineRule="auto"/>
        <w:jc w:val="both"/>
        <w:rPr>
          <w:rFonts w:ascii="Times New Roman" w:hAnsi="Times New Roman"/>
          <w:sz w:val="26"/>
          <w:szCs w:val="26"/>
        </w:rPr>
      </w:pPr>
      <w:r w:rsidRPr="00ED5130">
        <w:rPr>
          <w:rFonts w:ascii="Times New Roman" w:hAnsi="Times New Roman"/>
          <w:b/>
          <w:sz w:val="26"/>
          <w:szCs w:val="26"/>
          <w:lang w:val="sv-SE"/>
        </w:rPr>
        <w:t>3. Lĩnh vực Quốc phòng - An ninh - Nội chính</w:t>
      </w:r>
    </w:p>
    <w:p w14:paraId="553D8E77"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snapToGrid w:val="0"/>
        <w:spacing w:after="120" w:line="360" w:lineRule="auto"/>
        <w:jc w:val="both"/>
        <w:rPr>
          <w:rFonts w:ascii="Times New Roman" w:hAnsi="Times New Roman"/>
          <w:b/>
          <w:bCs/>
          <w:sz w:val="26"/>
          <w:szCs w:val="26"/>
        </w:rPr>
      </w:pPr>
      <w:r w:rsidRPr="00ED5130">
        <w:rPr>
          <w:rFonts w:ascii="Times New Roman" w:hAnsi="Times New Roman"/>
          <w:b/>
          <w:bCs/>
          <w:sz w:val="26"/>
          <w:szCs w:val="26"/>
        </w:rPr>
        <w:t>3.1. Quốc phòng</w:t>
      </w:r>
    </w:p>
    <w:p w14:paraId="358F5CD3"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snapToGrid w:val="0"/>
        <w:spacing w:after="120" w:line="360" w:lineRule="auto"/>
        <w:jc w:val="both"/>
        <w:rPr>
          <w:rFonts w:ascii="Times New Roman" w:hAnsi="Times New Roman"/>
          <w:sz w:val="26"/>
          <w:szCs w:val="26"/>
        </w:rPr>
      </w:pPr>
      <w:r w:rsidRPr="00ED5130">
        <w:rPr>
          <w:rFonts w:ascii="Times New Roman" w:hAnsi="Times New Roman"/>
          <w:sz w:val="26"/>
          <w:szCs w:val="26"/>
        </w:rPr>
        <w:t>- Duy trì nghiêm chế độ trực sẵn sàng chiến đấu, bảo đảm an toàn địa bàn.</w:t>
      </w:r>
    </w:p>
    <w:p w14:paraId="57E8CC37"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snapToGrid w:val="0"/>
        <w:spacing w:after="120" w:line="360" w:lineRule="auto"/>
        <w:jc w:val="both"/>
        <w:rPr>
          <w:rFonts w:ascii="Times New Roman" w:hAnsi="Times New Roman"/>
          <w:sz w:val="26"/>
          <w:szCs w:val="26"/>
        </w:rPr>
      </w:pPr>
      <w:r w:rsidRPr="00ED5130">
        <w:rPr>
          <w:rFonts w:ascii="Times New Roman" w:hAnsi="Times New Roman"/>
          <w:sz w:val="26"/>
          <w:szCs w:val="26"/>
        </w:rPr>
        <w:t>- Tổ chức luyện tập, diễn tập khu vực phòng thủ năm 2026 đúng kế hoạch.</w:t>
      </w:r>
    </w:p>
    <w:p w14:paraId="18EF3159"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snapToGrid w:val="0"/>
        <w:spacing w:after="120" w:line="360" w:lineRule="auto"/>
        <w:jc w:val="both"/>
        <w:rPr>
          <w:rFonts w:ascii="Times New Roman" w:hAnsi="Times New Roman"/>
          <w:sz w:val="26"/>
          <w:szCs w:val="26"/>
        </w:rPr>
      </w:pPr>
      <w:r w:rsidRPr="00ED5130">
        <w:rPr>
          <w:rFonts w:ascii="Times New Roman" w:hAnsi="Times New Roman"/>
          <w:sz w:val="26"/>
          <w:szCs w:val="26"/>
        </w:rPr>
        <w:t>- Huấn luyện lực lượng dân quân, tự vệ theo quy định.</w:t>
      </w:r>
    </w:p>
    <w:p w14:paraId="2B44F53B"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snapToGrid w:val="0"/>
        <w:spacing w:after="120" w:line="360" w:lineRule="auto"/>
        <w:jc w:val="both"/>
        <w:rPr>
          <w:rFonts w:ascii="Times New Roman" w:hAnsi="Times New Roman"/>
        </w:rPr>
      </w:pPr>
      <w:r w:rsidRPr="00ED5130">
        <w:rPr>
          <w:rFonts w:ascii="Times New Roman" w:hAnsi="Times New Roman"/>
          <w:sz w:val="26"/>
          <w:szCs w:val="26"/>
        </w:rPr>
        <w:t>- Tổng kết công tác phòng chống thiên tai, tìm kiếm cứu nạn năm 2026 và triển khai nhiệm vụ 2027.</w:t>
      </w:r>
    </w:p>
    <w:p w14:paraId="0F80A05E"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snapToGrid w:val="0"/>
        <w:spacing w:after="120" w:line="360" w:lineRule="auto"/>
        <w:jc w:val="both"/>
        <w:rPr>
          <w:rFonts w:ascii="Times New Roman" w:hAnsi="Times New Roman"/>
          <w:b/>
          <w:bCs/>
          <w:sz w:val="26"/>
          <w:szCs w:val="26"/>
        </w:rPr>
      </w:pPr>
      <w:r w:rsidRPr="00ED5130">
        <w:rPr>
          <w:rFonts w:ascii="Times New Roman" w:hAnsi="Times New Roman"/>
          <w:b/>
          <w:bCs/>
          <w:sz w:val="26"/>
          <w:szCs w:val="26"/>
        </w:rPr>
        <w:t xml:space="preserve">3.2. </w:t>
      </w:r>
      <w:proofErr w:type="gramStart"/>
      <w:r w:rsidRPr="00ED5130">
        <w:rPr>
          <w:rFonts w:ascii="Times New Roman" w:hAnsi="Times New Roman"/>
          <w:b/>
          <w:bCs/>
          <w:sz w:val="26"/>
          <w:szCs w:val="26"/>
        </w:rPr>
        <w:t>An</w:t>
      </w:r>
      <w:proofErr w:type="gramEnd"/>
      <w:r w:rsidRPr="00ED5130">
        <w:rPr>
          <w:rFonts w:ascii="Times New Roman" w:hAnsi="Times New Roman"/>
          <w:b/>
          <w:bCs/>
          <w:sz w:val="26"/>
          <w:szCs w:val="26"/>
        </w:rPr>
        <w:t xml:space="preserve"> ninh</w:t>
      </w:r>
    </w:p>
    <w:p w14:paraId="5494F802"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snapToGrid w:val="0"/>
        <w:spacing w:after="120" w:line="360" w:lineRule="auto"/>
        <w:jc w:val="both"/>
        <w:rPr>
          <w:rFonts w:ascii="Times New Roman" w:hAnsi="Times New Roman"/>
          <w:sz w:val="26"/>
          <w:szCs w:val="26"/>
        </w:rPr>
      </w:pPr>
      <w:r w:rsidRPr="00ED5130">
        <w:rPr>
          <w:rFonts w:ascii="Times New Roman" w:hAnsi="Times New Roman"/>
          <w:sz w:val="26"/>
          <w:szCs w:val="26"/>
        </w:rPr>
        <w:t>- Đảm bảo an ninh trật tự, không để phát sinh điểm nóng.</w:t>
      </w:r>
    </w:p>
    <w:p w14:paraId="71FB57F7"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snapToGrid w:val="0"/>
        <w:spacing w:after="120" w:line="360" w:lineRule="auto"/>
        <w:jc w:val="both"/>
        <w:rPr>
          <w:rFonts w:ascii="Times New Roman" w:hAnsi="Times New Roman"/>
          <w:sz w:val="26"/>
          <w:szCs w:val="26"/>
        </w:rPr>
      </w:pPr>
      <w:r w:rsidRPr="00ED5130">
        <w:rPr>
          <w:rFonts w:ascii="Times New Roman" w:hAnsi="Times New Roman"/>
          <w:sz w:val="26"/>
          <w:szCs w:val="26"/>
        </w:rPr>
        <w:t>- Tăng cường phòng chống tội phạm (đánh bạc, trộm cắp, vi phạm môi trường…).</w:t>
      </w:r>
    </w:p>
    <w:p w14:paraId="526A8681"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snapToGrid w:val="0"/>
        <w:spacing w:after="120" w:line="360" w:lineRule="auto"/>
        <w:jc w:val="both"/>
        <w:rPr>
          <w:rFonts w:ascii="Times New Roman" w:hAnsi="Times New Roman"/>
          <w:sz w:val="26"/>
          <w:szCs w:val="26"/>
        </w:rPr>
      </w:pPr>
      <w:r w:rsidRPr="00ED5130">
        <w:rPr>
          <w:rFonts w:ascii="Times New Roman" w:hAnsi="Times New Roman"/>
          <w:sz w:val="26"/>
          <w:szCs w:val="26"/>
        </w:rPr>
        <w:t>- Đẩy mạnh tuần tra giao thông, trật tự công cộng.</w:t>
      </w:r>
    </w:p>
    <w:p w14:paraId="5BB6F2BB"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snapToGrid w:val="0"/>
        <w:spacing w:after="120" w:line="360" w:lineRule="auto"/>
        <w:jc w:val="both"/>
        <w:rPr>
          <w:rFonts w:ascii="Times New Roman" w:hAnsi="Times New Roman"/>
          <w:sz w:val="26"/>
          <w:szCs w:val="26"/>
        </w:rPr>
      </w:pPr>
      <w:r w:rsidRPr="00ED5130">
        <w:rPr>
          <w:rFonts w:ascii="Times New Roman" w:hAnsi="Times New Roman"/>
          <w:sz w:val="26"/>
          <w:szCs w:val="26"/>
        </w:rPr>
        <w:t>- Thực hiện Đề án 06: làm sạch dữ liệu dân cư, định danh điện tử.</w:t>
      </w:r>
    </w:p>
    <w:p w14:paraId="148AD10B"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snapToGrid w:val="0"/>
        <w:spacing w:after="120" w:line="360" w:lineRule="auto"/>
        <w:jc w:val="both"/>
        <w:rPr>
          <w:rFonts w:ascii="Times New Roman" w:hAnsi="Times New Roman"/>
          <w:sz w:val="26"/>
          <w:szCs w:val="26"/>
        </w:rPr>
      </w:pPr>
      <w:r w:rsidRPr="00ED5130">
        <w:rPr>
          <w:rFonts w:ascii="Times New Roman" w:hAnsi="Times New Roman"/>
          <w:sz w:val="26"/>
          <w:szCs w:val="26"/>
        </w:rPr>
        <w:t>- Tuyên truyền pháp luật, duy trì các mô hình bảo vệ an ninh.</w:t>
      </w:r>
    </w:p>
    <w:p w14:paraId="2C82560F"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snapToGrid w:val="0"/>
        <w:spacing w:after="120" w:line="360" w:lineRule="auto"/>
        <w:jc w:val="both"/>
        <w:rPr>
          <w:rFonts w:ascii="Times New Roman" w:hAnsi="Times New Roman"/>
          <w:b/>
          <w:bCs/>
          <w:sz w:val="26"/>
          <w:szCs w:val="26"/>
        </w:rPr>
      </w:pPr>
      <w:r w:rsidRPr="00ED5130">
        <w:rPr>
          <w:rFonts w:ascii="Times New Roman" w:hAnsi="Times New Roman"/>
          <w:b/>
          <w:bCs/>
          <w:sz w:val="26"/>
          <w:szCs w:val="26"/>
        </w:rPr>
        <w:t>3.3. Tư pháp, tiếp dân, phòng chống tham nhũng</w:t>
      </w:r>
    </w:p>
    <w:p w14:paraId="1F2C46BB"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snapToGrid w:val="0"/>
        <w:spacing w:after="120" w:line="360" w:lineRule="auto"/>
        <w:jc w:val="both"/>
        <w:rPr>
          <w:rFonts w:ascii="Times New Roman" w:hAnsi="Times New Roman"/>
        </w:rPr>
      </w:pPr>
      <w:r w:rsidRPr="00ED5130">
        <w:rPr>
          <w:rFonts w:ascii="Times New Roman" w:hAnsi="Times New Roman"/>
          <w:sz w:val="26"/>
          <w:szCs w:val="26"/>
        </w:rPr>
        <w:t>- Rà soát, kiểm tra văn bản pháp luật; quản lý xử lý vi phạm hành chính.</w:t>
      </w:r>
    </w:p>
    <w:p w14:paraId="00A24024"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snapToGrid w:val="0"/>
        <w:spacing w:after="120" w:line="360" w:lineRule="auto"/>
        <w:jc w:val="both"/>
        <w:rPr>
          <w:rFonts w:ascii="Times New Roman" w:hAnsi="Times New Roman"/>
          <w:sz w:val="26"/>
          <w:szCs w:val="26"/>
        </w:rPr>
      </w:pPr>
      <w:r w:rsidRPr="00ED5130">
        <w:rPr>
          <w:rFonts w:ascii="Times New Roman" w:hAnsi="Times New Roman"/>
          <w:sz w:val="26"/>
          <w:szCs w:val="26"/>
        </w:rPr>
        <w:t>- Thực hiện tốt tiếp công dân, giải quyết khiếu nại, tố cáo.</w:t>
      </w:r>
    </w:p>
    <w:p w14:paraId="6B834E23"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snapToGrid w:val="0"/>
        <w:spacing w:after="120" w:line="360" w:lineRule="auto"/>
        <w:jc w:val="both"/>
        <w:rPr>
          <w:rFonts w:ascii="Times New Roman" w:hAnsi="Times New Roman"/>
          <w:sz w:val="26"/>
          <w:szCs w:val="26"/>
        </w:rPr>
      </w:pPr>
      <w:r w:rsidRPr="00ED5130">
        <w:rPr>
          <w:rFonts w:ascii="Times New Roman" w:hAnsi="Times New Roman"/>
          <w:sz w:val="26"/>
          <w:szCs w:val="26"/>
        </w:rPr>
        <w:t>- Tăng cường hòa giải cơ sở, xử lý kịp thời các vụ việc phát sinh.</w:t>
      </w:r>
    </w:p>
    <w:p w14:paraId="2759833D"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snapToGrid w:val="0"/>
        <w:spacing w:after="120" w:line="360" w:lineRule="auto"/>
        <w:jc w:val="both"/>
        <w:rPr>
          <w:rFonts w:ascii="Times New Roman" w:hAnsi="Times New Roman"/>
          <w:sz w:val="26"/>
          <w:szCs w:val="26"/>
        </w:rPr>
      </w:pPr>
      <w:r w:rsidRPr="00ED5130">
        <w:rPr>
          <w:rFonts w:ascii="Times New Roman" w:hAnsi="Times New Roman"/>
          <w:sz w:val="26"/>
          <w:szCs w:val="26"/>
        </w:rPr>
        <w:t>- Đẩy mạnh tuyên truyền thông tin đối ngoại theo chỉ đạo.</w:t>
      </w:r>
    </w:p>
    <w:p w14:paraId="300C772E"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snapToGrid w:val="0"/>
        <w:spacing w:after="120" w:line="360" w:lineRule="auto"/>
        <w:jc w:val="both"/>
        <w:rPr>
          <w:rFonts w:ascii="Times New Roman" w:hAnsi="Times New Roman"/>
          <w:b/>
          <w:bCs/>
          <w:sz w:val="26"/>
          <w:szCs w:val="26"/>
        </w:rPr>
      </w:pPr>
      <w:r w:rsidRPr="00ED5130">
        <w:rPr>
          <w:rFonts w:ascii="Times New Roman" w:hAnsi="Times New Roman"/>
          <w:b/>
          <w:bCs/>
          <w:sz w:val="26"/>
          <w:szCs w:val="26"/>
        </w:rPr>
        <w:t>3.4. Nội vụ, cải cách hành chính, chuyển đổi số</w:t>
      </w:r>
    </w:p>
    <w:p w14:paraId="6944E624"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snapToGrid w:val="0"/>
        <w:spacing w:after="120" w:line="360" w:lineRule="auto"/>
        <w:jc w:val="both"/>
        <w:rPr>
          <w:rFonts w:ascii="Times New Roman" w:hAnsi="Times New Roman"/>
          <w:sz w:val="26"/>
          <w:szCs w:val="26"/>
        </w:rPr>
      </w:pPr>
      <w:r w:rsidRPr="00ED5130">
        <w:rPr>
          <w:rFonts w:ascii="Times New Roman" w:hAnsi="Times New Roman"/>
          <w:sz w:val="26"/>
          <w:szCs w:val="26"/>
        </w:rPr>
        <w:t>- Hoàn thiện đề án vị trí việc làm, đánh giá và đào tạo cán bộ.</w:t>
      </w:r>
    </w:p>
    <w:p w14:paraId="133DE965"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snapToGrid w:val="0"/>
        <w:spacing w:after="120" w:line="360" w:lineRule="auto"/>
        <w:jc w:val="both"/>
        <w:rPr>
          <w:rFonts w:ascii="Times New Roman" w:hAnsi="Times New Roman"/>
          <w:sz w:val="26"/>
          <w:szCs w:val="26"/>
        </w:rPr>
      </w:pPr>
      <w:r w:rsidRPr="00ED5130">
        <w:rPr>
          <w:rFonts w:ascii="Times New Roman" w:hAnsi="Times New Roman"/>
          <w:sz w:val="26"/>
          <w:szCs w:val="26"/>
        </w:rPr>
        <w:t>- Đẩy mạnh cải cách hành chính, công khai thủ tục, nâng cao sự hài lòng người dân.</w:t>
      </w:r>
    </w:p>
    <w:p w14:paraId="492F73E6"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snapToGrid w:val="0"/>
        <w:spacing w:after="120" w:line="360" w:lineRule="auto"/>
        <w:jc w:val="both"/>
        <w:rPr>
          <w:rFonts w:ascii="Times New Roman" w:hAnsi="Times New Roman"/>
          <w:sz w:val="26"/>
          <w:szCs w:val="26"/>
        </w:rPr>
      </w:pPr>
      <w:r w:rsidRPr="00ED5130">
        <w:rPr>
          <w:rFonts w:ascii="Times New Roman" w:hAnsi="Times New Roman"/>
          <w:sz w:val="26"/>
          <w:szCs w:val="26"/>
        </w:rPr>
        <w:t>- Hướng dẫn sử dụng dịch vụ công trực tuyến.</w:t>
      </w:r>
    </w:p>
    <w:p w14:paraId="3C7E1ED7"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snapToGrid w:val="0"/>
        <w:spacing w:after="120" w:line="360" w:lineRule="auto"/>
        <w:jc w:val="both"/>
        <w:rPr>
          <w:rFonts w:ascii="Times New Roman" w:hAnsi="Times New Roman"/>
        </w:rPr>
      </w:pPr>
      <w:r w:rsidRPr="00ED5130">
        <w:rPr>
          <w:rFonts w:ascii="Times New Roman" w:hAnsi="Times New Roman"/>
          <w:sz w:val="26"/>
          <w:szCs w:val="26"/>
        </w:rPr>
        <w:t>- Triển khai chuyển đổi số theo Nghị quyết 57, nâng cao các chỉ số DTI và phong trào “bình dân học vụ số”.</w:t>
      </w:r>
    </w:p>
    <w:p w14:paraId="4D71E13E"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snapToGrid w:val="0"/>
        <w:spacing w:after="120" w:line="360" w:lineRule="auto"/>
        <w:jc w:val="both"/>
        <w:rPr>
          <w:rFonts w:ascii="Times New Roman" w:hAnsi="Times New Roman"/>
          <w:sz w:val="26"/>
          <w:szCs w:val="26"/>
        </w:rPr>
      </w:pPr>
      <w:r w:rsidRPr="00ED5130">
        <w:rPr>
          <w:rFonts w:ascii="Times New Roman" w:hAnsi="Times New Roman"/>
          <w:b/>
          <w:sz w:val="26"/>
          <w:szCs w:val="26"/>
        </w:rPr>
        <w:t>4. Triển khai các Chương trình, Đề án</w:t>
      </w:r>
    </w:p>
    <w:p w14:paraId="24DAD7C6"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snapToGrid w:val="0"/>
        <w:spacing w:after="120" w:line="360" w:lineRule="auto"/>
        <w:jc w:val="both"/>
        <w:rPr>
          <w:rFonts w:ascii="Times New Roman" w:hAnsi="Times New Roman"/>
          <w:b/>
          <w:bCs/>
          <w:sz w:val="26"/>
          <w:szCs w:val="26"/>
          <w:lang w:val="fr-FR"/>
        </w:rPr>
      </w:pPr>
      <w:r w:rsidRPr="00ED5130">
        <w:rPr>
          <w:rFonts w:ascii="Times New Roman" w:hAnsi="Times New Roman"/>
          <w:b/>
          <w:bCs/>
          <w:sz w:val="26"/>
          <w:szCs w:val="26"/>
          <w:lang w:val="fr-FR"/>
        </w:rPr>
        <w:lastRenderedPageBreak/>
        <w:t>4.1. Đề án phát triển du lịch</w:t>
      </w:r>
    </w:p>
    <w:p w14:paraId="7A948F02"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snapToGrid w:val="0"/>
        <w:spacing w:after="120" w:line="360" w:lineRule="auto"/>
        <w:jc w:val="both"/>
        <w:rPr>
          <w:rFonts w:ascii="Times New Roman" w:hAnsi="Times New Roman"/>
          <w:sz w:val="26"/>
          <w:szCs w:val="26"/>
          <w:lang w:val="fr-FR"/>
        </w:rPr>
      </w:pPr>
      <w:r w:rsidRPr="00ED5130">
        <w:rPr>
          <w:rFonts w:ascii="Times New Roman" w:hAnsi="Times New Roman"/>
          <w:sz w:val="26"/>
          <w:szCs w:val="26"/>
          <w:lang w:val="fr-FR"/>
        </w:rPr>
        <w:t>- Tăng cường quản lý hoạt động du lịch, triển khai hiệu quả đề án.</w:t>
      </w:r>
    </w:p>
    <w:p w14:paraId="303F35E4"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snapToGrid w:val="0"/>
        <w:spacing w:after="120" w:line="360" w:lineRule="auto"/>
        <w:jc w:val="both"/>
        <w:rPr>
          <w:rFonts w:ascii="Times New Roman" w:hAnsi="Times New Roman"/>
          <w:sz w:val="26"/>
          <w:szCs w:val="26"/>
          <w:lang w:val="fr-FR"/>
        </w:rPr>
      </w:pPr>
      <w:r w:rsidRPr="00ED5130">
        <w:rPr>
          <w:rFonts w:ascii="Times New Roman" w:hAnsi="Times New Roman"/>
          <w:sz w:val="26"/>
          <w:szCs w:val="26"/>
          <w:lang w:val="fr-FR"/>
        </w:rPr>
        <w:t>- Khuyến khích người dân tham gia dịch vụ du lịch (ẩm thực, đặc sản, trải nghiệm văn hóa).</w:t>
      </w:r>
    </w:p>
    <w:p w14:paraId="0403308B"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snapToGrid w:val="0"/>
        <w:spacing w:after="120" w:line="360" w:lineRule="auto"/>
        <w:jc w:val="both"/>
        <w:rPr>
          <w:rFonts w:ascii="Times New Roman" w:hAnsi="Times New Roman"/>
          <w:sz w:val="26"/>
          <w:szCs w:val="26"/>
          <w:lang w:val="fr-FR"/>
        </w:rPr>
      </w:pPr>
      <w:r w:rsidRPr="00ED5130">
        <w:rPr>
          <w:rFonts w:ascii="Times New Roman" w:hAnsi="Times New Roman"/>
          <w:sz w:val="26"/>
          <w:szCs w:val="26"/>
          <w:lang w:val="fr-FR"/>
        </w:rPr>
        <w:t>- Nâng cao ý thức bảo vệ môi trường, xây dựng điểm đến xanh – sạch – đẹp.</w:t>
      </w:r>
    </w:p>
    <w:p w14:paraId="0969E744"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snapToGrid w:val="0"/>
        <w:spacing w:after="120" w:line="360" w:lineRule="auto"/>
        <w:jc w:val="both"/>
        <w:rPr>
          <w:rFonts w:ascii="Times New Roman" w:hAnsi="Times New Roman"/>
          <w:sz w:val="26"/>
          <w:szCs w:val="26"/>
          <w:lang w:val="fr-FR"/>
        </w:rPr>
      </w:pPr>
      <w:r w:rsidRPr="00ED5130">
        <w:rPr>
          <w:rFonts w:ascii="Times New Roman" w:hAnsi="Times New Roman"/>
          <w:sz w:val="26"/>
          <w:szCs w:val="26"/>
          <w:lang w:val="fr-FR"/>
        </w:rPr>
        <w:t>- Kết nối điểm đến, hình thành tuyến du lịch với các đơn vị lữ hành.</w:t>
      </w:r>
    </w:p>
    <w:p w14:paraId="3ED9D9F8"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snapToGrid w:val="0"/>
        <w:spacing w:after="120" w:line="360" w:lineRule="auto"/>
        <w:jc w:val="both"/>
        <w:rPr>
          <w:rFonts w:ascii="Times New Roman" w:hAnsi="Times New Roman"/>
          <w:b/>
          <w:bCs/>
          <w:sz w:val="26"/>
          <w:szCs w:val="26"/>
          <w:lang w:val="fr-FR"/>
        </w:rPr>
      </w:pPr>
      <w:r w:rsidRPr="00ED5130">
        <w:rPr>
          <w:rFonts w:ascii="Times New Roman" w:hAnsi="Times New Roman"/>
          <w:b/>
          <w:bCs/>
          <w:sz w:val="26"/>
          <w:szCs w:val="26"/>
          <w:lang w:val="fr-FR"/>
        </w:rPr>
        <w:t>4.2. Cải cách hành chính gắn với chuyển đổi số</w:t>
      </w:r>
    </w:p>
    <w:p w14:paraId="468BD6C3"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snapToGrid w:val="0"/>
        <w:spacing w:after="120" w:line="360" w:lineRule="auto"/>
        <w:jc w:val="both"/>
        <w:rPr>
          <w:rFonts w:ascii="Times New Roman" w:hAnsi="Times New Roman"/>
          <w:sz w:val="26"/>
          <w:szCs w:val="26"/>
          <w:lang w:val="fr-FR"/>
        </w:rPr>
      </w:pPr>
      <w:r w:rsidRPr="00ED5130">
        <w:rPr>
          <w:rFonts w:ascii="Times New Roman" w:hAnsi="Times New Roman"/>
          <w:sz w:val="26"/>
          <w:szCs w:val="26"/>
          <w:lang w:val="fr-FR"/>
        </w:rPr>
        <w:t>- Rà soát, đơn giản hóa và công khai thủ tục hành chính.</w:t>
      </w:r>
    </w:p>
    <w:p w14:paraId="7DBABE3E"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snapToGrid w:val="0"/>
        <w:spacing w:after="120" w:line="360" w:lineRule="auto"/>
        <w:jc w:val="both"/>
        <w:rPr>
          <w:rFonts w:ascii="Times New Roman" w:hAnsi="Times New Roman"/>
          <w:lang w:val="fr-FR"/>
        </w:rPr>
      </w:pPr>
      <w:r w:rsidRPr="00ED5130">
        <w:rPr>
          <w:rFonts w:ascii="Times New Roman" w:hAnsi="Times New Roman"/>
          <w:sz w:val="26"/>
          <w:szCs w:val="26"/>
          <w:lang w:val="fr-FR"/>
        </w:rPr>
        <w:t>- Ứng dụng CNTT, chữ ký số, văn bản điện tử trong quản lý, điều hành.</w:t>
      </w:r>
    </w:p>
    <w:p w14:paraId="002154B3"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snapToGrid w:val="0"/>
        <w:spacing w:after="120" w:line="360" w:lineRule="auto"/>
        <w:jc w:val="both"/>
        <w:rPr>
          <w:rFonts w:ascii="Times New Roman" w:hAnsi="Times New Roman"/>
          <w:sz w:val="26"/>
          <w:szCs w:val="26"/>
          <w:lang w:val="fr-FR"/>
        </w:rPr>
      </w:pPr>
      <w:r w:rsidRPr="00ED5130">
        <w:rPr>
          <w:rFonts w:ascii="Times New Roman" w:hAnsi="Times New Roman"/>
          <w:sz w:val="26"/>
          <w:szCs w:val="26"/>
          <w:lang w:val="fr-FR"/>
        </w:rPr>
        <w:t>- Đẩy mạnh số hóa hồ sơ, dịch vụ công trực tuyến, thanh toán không tiền mặt.</w:t>
      </w:r>
    </w:p>
    <w:p w14:paraId="19BB1A64"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snapToGrid w:val="0"/>
        <w:spacing w:after="120" w:line="360" w:lineRule="auto"/>
        <w:jc w:val="both"/>
        <w:rPr>
          <w:rFonts w:ascii="Times New Roman" w:hAnsi="Times New Roman"/>
          <w:sz w:val="26"/>
          <w:szCs w:val="26"/>
          <w:lang w:val="fr-FR"/>
        </w:rPr>
      </w:pPr>
      <w:r w:rsidRPr="00ED5130">
        <w:rPr>
          <w:rFonts w:ascii="Times New Roman" w:hAnsi="Times New Roman"/>
          <w:sz w:val="26"/>
          <w:szCs w:val="26"/>
          <w:lang w:val="fr-FR"/>
        </w:rPr>
        <w:t>- Nâng cao nhận thức và kỹ năng số cho cán bộ, người dân.</w:t>
      </w:r>
    </w:p>
    <w:p w14:paraId="39F02D1F"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snapToGrid w:val="0"/>
        <w:spacing w:after="120" w:line="360" w:lineRule="auto"/>
        <w:jc w:val="both"/>
        <w:rPr>
          <w:rFonts w:ascii="Times New Roman" w:hAnsi="Times New Roman"/>
          <w:sz w:val="26"/>
          <w:szCs w:val="26"/>
          <w:lang w:val="fr-FR"/>
        </w:rPr>
      </w:pPr>
      <w:r w:rsidRPr="00ED5130">
        <w:rPr>
          <w:rFonts w:ascii="Times New Roman" w:hAnsi="Times New Roman"/>
          <w:sz w:val="26"/>
          <w:szCs w:val="26"/>
          <w:lang w:val="fr-FR"/>
        </w:rPr>
        <w:t>- Phấn đấu hoàn thành 100% chỉ tiêu chuyển đổi số (NQ57, DTI).</w:t>
      </w:r>
    </w:p>
    <w:p w14:paraId="4DFFC859"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snapToGrid w:val="0"/>
        <w:spacing w:after="120" w:line="360" w:lineRule="auto"/>
        <w:jc w:val="both"/>
        <w:rPr>
          <w:rFonts w:ascii="Times New Roman" w:hAnsi="Times New Roman"/>
          <w:sz w:val="26"/>
          <w:szCs w:val="26"/>
          <w:lang w:val="fr-FR"/>
        </w:rPr>
      </w:pPr>
      <w:r w:rsidRPr="00ED5130">
        <w:rPr>
          <w:rFonts w:ascii="Times New Roman" w:hAnsi="Times New Roman"/>
          <w:sz w:val="26"/>
          <w:szCs w:val="26"/>
          <w:lang w:val="fr-FR"/>
        </w:rPr>
        <w:t>- Triển khai “phòng họp không giấy tờ”, báo cáo 6 tháng đầu năm 2026.</w:t>
      </w:r>
    </w:p>
    <w:p w14:paraId="68B5D253"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snapToGrid w:val="0"/>
        <w:spacing w:after="120" w:line="360" w:lineRule="auto"/>
        <w:jc w:val="both"/>
        <w:rPr>
          <w:rFonts w:ascii="Times New Roman" w:hAnsi="Times New Roman"/>
          <w:b/>
          <w:bCs/>
          <w:sz w:val="26"/>
          <w:szCs w:val="26"/>
          <w:lang w:val="fr-FR"/>
        </w:rPr>
      </w:pPr>
      <w:r w:rsidRPr="00ED5130">
        <w:rPr>
          <w:rFonts w:ascii="Times New Roman" w:hAnsi="Times New Roman"/>
          <w:b/>
          <w:bCs/>
          <w:sz w:val="26"/>
          <w:szCs w:val="26"/>
          <w:lang w:val="fr-FR"/>
        </w:rPr>
        <w:t>4.3. Xây dựng xã nông thôn mới</w:t>
      </w:r>
    </w:p>
    <w:p w14:paraId="2252ABBF"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snapToGrid w:val="0"/>
        <w:spacing w:after="120" w:line="360" w:lineRule="auto"/>
        <w:jc w:val="both"/>
        <w:rPr>
          <w:rFonts w:ascii="Times New Roman" w:hAnsi="Times New Roman"/>
          <w:sz w:val="26"/>
          <w:szCs w:val="26"/>
          <w:lang w:val="fr-FR"/>
        </w:rPr>
      </w:pPr>
      <w:r w:rsidRPr="00ED5130">
        <w:rPr>
          <w:rFonts w:ascii="Times New Roman" w:hAnsi="Times New Roman"/>
          <w:sz w:val="26"/>
          <w:szCs w:val="26"/>
          <w:lang w:val="fr-FR"/>
        </w:rPr>
        <w:t>- Duy trì, nâng cao chất lượng các tiêu chí nông thôn mới, nhất là tiêu chí khó.</w:t>
      </w:r>
    </w:p>
    <w:p w14:paraId="58937FF3"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snapToGrid w:val="0"/>
        <w:spacing w:after="120" w:line="360" w:lineRule="auto"/>
        <w:jc w:val="both"/>
        <w:rPr>
          <w:rFonts w:ascii="Times New Roman" w:hAnsi="Times New Roman"/>
          <w:lang w:val="fr-FR"/>
        </w:rPr>
      </w:pPr>
      <w:r w:rsidRPr="00ED5130">
        <w:rPr>
          <w:rFonts w:ascii="Times New Roman" w:hAnsi="Times New Roman"/>
          <w:sz w:val="26"/>
          <w:szCs w:val="26"/>
          <w:lang w:val="fr-FR"/>
        </w:rPr>
        <w:t xml:space="preserve">- Phát triển kinh tế nông thôn, tăng thu </w:t>
      </w:r>
      <w:proofErr w:type="gramStart"/>
      <w:r w:rsidRPr="00ED5130">
        <w:rPr>
          <w:rFonts w:ascii="Times New Roman" w:hAnsi="Times New Roman"/>
          <w:sz w:val="26"/>
          <w:szCs w:val="26"/>
          <w:lang w:val="fr-FR"/>
        </w:rPr>
        <w:t>nhập;</w:t>
      </w:r>
      <w:proofErr w:type="gramEnd"/>
      <w:r w:rsidRPr="00ED5130">
        <w:rPr>
          <w:rFonts w:ascii="Times New Roman" w:hAnsi="Times New Roman"/>
          <w:sz w:val="26"/>
          <w:szCs w:val="26"/>
          <w:lang w:val="fr-FR"/>
        </w:rPr>
        <w:t xml:space="preserve"> đẩy mạnh sản phẩm OCOP, kinh tế hợp tác.</w:t>
      </w:r>
    </w:p>
    <w:p w14:paraId="2DA064A5"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snapToGrid w:val="0"/>
        <w:spacing w:after="120" w:line="360" w:lineRule="auto"/>
        <w:jc w:val="both"/>
        <w:rPr>
          <w:rFonts w:ascii="Times New Roman" w:hAnsi="Times New Roman"/>
          <w:sz w:val="26"/>
          <w:szCs w:val="26"/>
          <w:lang w:val="fr-FR"/>
        </w:rPr>
      </w:pPr>
      <w:r w:rsidRPr="00ED5130">
        <w:rPr>
          <w:rFonts w:ascii="Times New Roman" w:hAnsi="Times New Roman"/>
          <w:sz w:val="26"/>
          <w:szCs w:val="26"/>
          <w:lang w:val="fr-FR"/>
        </w:rPr>
        <w:t>- Đầu tư hạ tầng thiết yếu (giao thông, thủy lợi, điện, nước, trường học…).</w:t>
      </w:r>
    </w:p>
    <w:p w14:paraId="7D41DFD6"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snapToGrid w:val="0"/>
        <w:spacing w:after="120" w:line="360" w:lineRule="auto"/>
        <w:jc w:val="both"/>
        <w:rPr>
          <w:rFonts w:ascii="Times New Roman" w:hAnsi="Times New Roman"/>
          <w:sz w:val="26"/>
          <w:szCs w:val="26"/>
          <w:lang w:val="fr-FR"/>
        </w:rPr>
      </w:pPr>
      <w:r w:rsidRPr="00ED5130">
        <w:rPr>
          <w:rFonts w:ascii="Times New Roman" w:hAnsi="Times New Roman"/>
          <w:sz w:val="26"/>
          <w:szCs w:val="26"/>
          <w:lang w:val="fr-FR"/>
        </w:rPr>
        <w:t>- Bảo vệ môi trường, xây dựng cảnh quan xanh – sạch – đẹp.</w:t>
      </w:r>
    </w:p>
    <w:p w14:paraId="63350309"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snapToGrid w:val="0"/>
        <w:spacing w:after="120" w:line="360" w:lineRule="auto"/>
        <w:jc w:val="both"/>
        <w:rPr>
          <w:rFonts w:ascii="Times New Roman" w:hAnsi="Times New Roman"/>
          <w:sz w:val="26"/>
          <w:szCs w:val="26"/>
          <w:lang w:val="fr-FR"/>
        </w:rPr>
      </w:pPr>
      <w:r w:rsidRPr="00ED5130">
        <w:rPr>
          <w:rFonts w:ascii="Times New Roman" w:hAnsi="Times New Roman"/>
          <w:sz w:val="26"/>
          <w:szCs w:val="26"/>
          <w:lang w:val="fr-FR"/>
        </w:rPr>
        <w:t>- Củng cố hệ thống chính trị, đảm bảo quốc phòng – an ninh.</w:t>
      </w:r>
    </w:p>
    <w:p w14:paraId="03C25880"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snapToGrid w:val="0"/>
        <w:spacing w:after="120" w:line="360" w:lineRule="auto"/>
        <w:jc w:val="both"/>
        <w:rPr>
          <w:rFonts w:ascii="Times New Roman" w:hAnsi="Times New Roman"/>
          <w:b/>
          <w:bCs/>
          <w:sz w:val="26"/>
          <w:szCs w:val="26"/>
          <w:lang w:val="fr-FR"/>
        </w:rPr>
      </w:pPr>
      <w:r w:rsidRPr="00ED5130">
        <w:rPr>
          <w:rFonts w:ascii="Times New Roman" w:hAnsi="Times New Roman"/>
          <w:b/>
          <w:bCs/>
          <w:sz w:val="26"/>
          <w:szCs w:val="26"/>
          <w:lang w:val="fr-FR"/>
        </w:rPr>
        <w:t xml:space="preserve">2. </w:t>
      </w:r>
      <w:r w:rsidRPr="00ED5130">
        <w:rPr>
          <w:rFonts w:ascii="Times New Roman" w:hAnsi="Times New Roman"/>
          <w:b/>
          <w:bCs/>
          <w:iCs/>
          <w:sz w:val="26"/>
          <w:szCs w:val="26"/>
          <w:lang w:val="sv-SE"/>
        </w:rPr>
        <w:t>Các giải pháp chủ yếu</w:t>
      </w:r>
    </w:p>
    <w:p w14:paraId="51C9CD03"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snapToGrid w:val="0"/>
        <w:spacing w:after="120" w:line="360" w:lineRule="auto"/>
        <w:jc w:val="both"/>
        <w:rPr>
          <w:rFonts w:ascii="Times New Roman" w:hAnsi="Times New Roman"/>
          <w:b/>
          <w:bCs/>
          <w:sz w:val="26"/>
          <w:szCs w:val="26"/>
          <w:lang w:val="fr-FR"/>
        </w:rPr>
      </w:pPr>
      <w:r w:rsidRPr="00ED5130">
        <w:rPr>
          <w:rFonts w:ascii="Times New Roman" w:hAnsi="Times New Roman"/>
          <w:b/>
          <w:bCs/>
          <w:sz w:val="26"/>
          <w:szCs w:val="26"/>
          <w:lang w:val="fr-FR"/>
        </w:rPr>
        <w:t>2.1. Về phát triển kinh tế</w:t>
      </w:r>
    </w:p>
    <w:p w14:paraId="45CAD3DE"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snapToGrid w:val="0"/>
        <w:spacing w:after="120" w:line="360" w:lineRule="auto"/>
        <w:jc w:val="both"/>
        <w:rPr>
          <w:rFonts w:ascii="Times New Roman" w:hAnsi="Times New Roman"/>
          <w:sz w:val="26"/>
          <w:szCs w:val="26"/>
          <w:lang w:val="fr-FR"/>
        </w:rPr>
      </w:pPr>
      <w:r w:rsidRPr="00ED5130">
        <w:rPr>
          <w:rFonts w:ascii="Times New Roman" w:hAnsi="Times New Roman"/>
          <w:sz w:val="26"/>
          <w:szCs w:val="26"/>
          <w:lang w:val="fr-FR"/>
        </w:rPr>
        <w:t xml:space="preserve">- Phát triển nông, lâm nghiệp gắn chuyển đổi cơ cấu cây trồng, nâng cao hiệu quả sử dụng đất. </w:t>
      </w:r>
    </w:p>
    <w:p w14:paraId="112EB515"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snapToGrid w:val="0"/>
        <w:spacing w:after="120" w:line="360" w:lineRule="auto"/>
        <w:jc w:val="both"/>
        <w:rPr>
          <w:rFonts w:ascii="Times New Roman" w:hAnsi="Times New Roman"/>
          <w:sz w:val="26"/>
          <w:szCs w:val="26"/>
          <w:lang w:val="fr-FR"/>
        </w:rPr>
      </w:pPr>
      <w:r w:rsidRPr="00ED5130">
        <w:rPr>
          <w:rFonts w:ascii="Times New Roman" w:hAnsi="Times New Roman"/>
          <w:sz w:val="26"/>
          <w:szCs w:val="26"/>
          <w:lang w:val="fr-FR"/>
        </w:rPr>
        <w:t xml:space="preserve">- Đẩy mạnh chuyển hóa rừng gỗ nhỏ sang gỗ lớn, gắn chứng chỉ </w:t>
      </w:r>
      <w:proofErr w:type="gramStart"/>
      <w:r w:rsidRPr="00ED5130">
        <w:rPr>
          <w:rFonts w:ascii="Times New Roman" w:hAnsi="Times New Roman"/>
          <w:sz w:val="26"/>
          <w:szCs w:val="26"/>
          <w:lang w:val="fr-FR"/>
        </w:rPr>
        <w:t>FSC;</w:t>
      </w:r>
      <w:proofErr w:type="gramEnd"/>
      <w:r w:rsidRPr="00ED5130">
        <w:rPr>
          <w:rFonts w:ascii="Times New Roman" w:hAnsi="Times New Roman"/>
          <w:sz w:val="26"/>
          <w:szCs w:val="26"/>
          <w:lang w:val="fr-FR"/>
        </w:rPr>
        <w:t xml:space="preserve"> tăng cường bảo vệ rừng, PCCCR. </w:t>
      </w:r>
    </w:p>
    <w:p w14:paraId="47E59A67"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snapToGrid w:val="0"/>
        <w:spacing w:after="120" w:line="360" w:lineRule="auto"/>
        <w:jc w:val="both"/>
        <w:rPr>
          <w:rFonts w:ascii="Times New Roman" w:hAnsi="Times New Roman"/>
          <w:lang w:val="fr-FR"/>
        </w:rPr>
      </w:pPr>
      <w:r w:rsidRPr="00ED5130">
        <w:rPr>
          <w:rFonts w:ascii="Times New Roman" w:hAnsi="Times New Roman"/>
          <w:sz w:val="26"/>
          <w:szCs w:val="26"/>
          <w:lang w:val="fr-FR"/>
        </w:rPr>
        <w:t xml:space="preserve">- Triển khai quy hoạch đô thị, huy động nguồn lực đầu tư hạ tầng (giao thông, dân sinh). </w:t>
      </w:r>
    </w:p>
    <w:p w14:paraId="4E614EF6"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snapToGrid w:val="0"/>
        <w:spacing w:after="120" w:line="360" w:lineRule="auto"/>
        <w:jc w:val="both"/>
        <w:rPr>
          <w:rFonts w:ascii="Times New Roman" w:hAnsi="Times New Roman"/>
          <w:sz w:val="26"/>
          <w:szCs w:val="26"/>
          <w:lang w:val="fr-FR"/>
        </w:rPr>
      </w:pPr>
      <w:r w:rsidRPr="00ED5130">
        <w:rPr>
          <w:rFonts w:ascii="Times New Roman" w:hAnsi="Times New Roman"/>
          <w:sz w:val="26"/>
          <w:szCs w:val="26"/>
          <w:lang w:val="fr-FR"/>
        </w:rPr>
        <w:t xml:space="preserve">- Hỗ trợ giải phóng mặt bằng, quản lý xây dựng, đất đai, môi </w:t>
      </w:r>
      <w:proofErr w:type="gramStart"/>
      <w:r w:rsidRPr="00ED5130">
        <w:rPr>
          <w:rFonts w:ascii="Times New Roman" w:hAnsi="Times New Roman"/>
          <w:sz w:val="26"/>
          <w:szCs w:val="26"/>
          <w:lang w:val="fr-FR"/>
        </w:rPr>
        <w:t>trường;</w:t>
      </w:r>
      <w:proofErr w:type="gramEnd"/>
      <w:r w:rsidRPr="00ED5130">
        <w:rPr>
          <w:rFonts w:ascii="Times New Roman" w:hAnsi="Times New Roman"/>
          <w:sz w:val="26"/>
          <w:szCs w:val="26"/>
          <w:lang w:val="fr-FR"/>
        </w:rPr>
        <w:t xml:space="preserve"> đẩy nhanh cấp GCNQSDĐ. </w:t>
      </w:r>
    </w:p>
    <w:p w14:paraId="061F22A4"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snapToGrid w:val="0"/>
        <w:spacing w:after="120" w:line="360" w:lineRule="auto"/>
        <w:jc w:val="both"/>
        <w:rPr>
          <w:rFonts w:ascii="Times New Roman" w:hAnsi="Times New Roman"/>
          <w:sz w:val="26"/>
          <w:szCs w:val="26"/>
          <w:lang w:val="fr-FR"/>
        </w:rPr>
      </w:pPr>
      <w:r w:rsidRPr="00ED5130">
        <w:rPr>
          <w:rFonts w:ascii="Times New Roman" w:hAnsi="Times New Roman"/>
          <w:sz w:val="26"/>
          <w:szCs w:val="26"/>
          <w:lang w:val="fr-FR"/>
        </w:rPr>
        <w:lastRenderedPageBreak/>
        <w:t xml:space="preserve">- Phát triển thương mại, dịch vụ, du </w:t>
      </w:r>
      <w:proofErr w:type="gramStart"/>
      <w:r w:rsidRPr="00ED5130">
        <w:rPr>
          <w:rFonts w:ascii="Times New Roman" w:hAnsi="Times New Roman"/>
          <w:sz w:val="26"/>
          <w:szCs w:val="26"/>
          <w:lang w:val="fr-FR"/>
        </w:rPr>
        <w:t>lịch;</w:t>
      </w:r>
      <w:proofErr w:type="gramEnd"/>
      <w:r w:rsidRPr="00ED5130">
        <w:rPr>
          <w:rFonts w:ascii="Times New Roman" w:hAnsi="Times New Roman"/>
          <w:sz w:val="26"/>
          <w:szCs w:val="26"/>
          <w:lang w:val="fr-FR"/>
        </w:rPr>
        <w:t xml:space="preserve"> hỗ trợ sản xuất kinh doanh. </w:t>
      </w:r>
    </w:p>
    <w:p w14:paraId="738096F0"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snapToGrid w:val="0"/>
        <w:spacing w:after="120" w:line="360" w:lineRule="auto"/>
        <w:jc w:val="both"/>
        <w:rPr>
          <w:rFonts w:ascii="Times New Roman" w:hAnsi="Times New Roman"/>
          <w:sz w:val="26"/>
          <w:szCs w:val="26"/>
          <w:lang w:val="fr-FR"/>
        </w:rPr>
      </w:pPr>
      <w:r w:rsidRPr="00ED5130">
        <w:rPr>
          <w:rFonts w:ascii="Times New Roman" w:hAnsi="Times New Roman"/>
          <w:sz w:val="26"/>
          <w:szCs w:val="26"/>
          <w:lang w:val="fr-FR"/>
        </w:rPr>
        <w:t>- Quản lý chặt chẽ ngân sách, tài sản công, sử dụng hiệu quả tài nguyên.</w:t>
      </w:r>
    </w:p>
    <w:p w14:paraId="272B5938"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snapToGrid w:val="0"/>
        <w:spacing w:after="120" w:line="360" w:lineRule="auto"/>
        <w:jc w:val="both"/>
        <w:rPr>
          <w:rFonts w:ascii="Times New Roman" w:hAnsi="Times New Roman"/>
          <w:b/>
          <w:bCs/>
          <w:sz w:val="26"/>
          <w:szCs w:val="26"/>
          <w:lang w:val="fr-FR"/>
        </w:rPr>
      </w:pPr>
      <w:r w:rsidRPr="00ED5130">
        <w:rPr>
          <w:rFonts w:ascii="Times New Roman" w:hAnsi="Times New Roman"/>
          <w:b/>
          <w:bCs/>
          <w:sz w:val="26"/>
          <w:szCs w:val="26"/>
          <w:lang w:val="fr-FR"/>
        </w:rPr>
        <w:t>2.2. Về phát triển văn hóa – xã hội</w:t>
      </w:r>
    </w:p>
    <w:p w14:paraId="450A7FB4"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snapToGrid w:val="0"/>
        <w:spacing w:after="120" w:line="360" w:lineRule="auto"/>
        <w:jc w:val="both"/>
        <w:rPr>
          <w:rFonts w:ascii="Times New Roman" w:hAnsi="Times New Roman"/>
          <w:sz w:val="26"/>
          <w:szCs w:val="26"/>
          <w:lang w:val="fr-FR"/>
        </w:rPr>
      </w:pPr>
      <w:r w:rsidRPr="00ED5130">
        <w:rPr>
          <w:rFonts w:ascii="Times New Roman" w:hAnsi="Times New Roman"/>
          <w:sz w:val="26"/>
          <w:szCs w:val="26"/>
          <w:lang w:val="fr-FR"/>
        </w:rPr>
        <w:t xml:space="preserve">- Tuyên truyền chính sách pháp luật về văn hóa, giáo dục, y tế, an sinh xã hội. </w:t>
      </w:r>
    </w:p>
    <w:p w14:paraId="3ED1E55F"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snapToGrid w:val="0"/>
        <w:spacing w:after="120" w:line="360" w:lineRule="auto"/>
        <w:jc w:val="both"/>
        <w:rPr>
          <w:rFonts w:ascii="Times New Roman" w:hAnsi="Times New Roman"/>
          <w:sz w:val="26"/>
          <w:szCs w:val="26"/>
          <w:lang w:val="fr-FR"/>
        </w:rPr>
      </w:pPr>
      <w:r w:rsidRPr="00ED5130">
        <w:rPr>
          <w:rFonts w:ascii="Times New Roman" w:hAnsi="Times New Roman"/>
          <w:sz w:val="26"/>
          <w:szCs w:val="26"/>
          <w:lang w:val="fr-FR"/>
        </w:rPr>
        <w:t xml:space="preserve">- Nâng cao chất lượng giáo dục, y tế, văn hóa, thể </w:t>
      </w:r>
      <w:proofErr w:type="gramStart"/>
      <w:r w:rsidRPr="00ED5130">
        <w:rPr>
          <w:rFonts w:ascii="Times New Roman" w:hAnsi="Times New Roman"/>
          <w:sz w:val="26"/>
          <w:szCs w:val="26"/>
          <w:lang w:val="fr-FR"/>
        </w:rPr>
        <w:t>thao;</w:t>
      </w:r>
      <w:proofErr w:type="gramEnd"/>
      <w:r w:rsidRPr="00ED5130">
        <w:rPr>
          <w:rFonts w:ascii="Times New Roman" w:hAnsi="Times New Roman"/>
          <w:sz w:val="26"/>
          <w:szCs w:val="26"/>
          <w:lang w:val="fr-FR"/>
        </w:rPr>
        <w:t xml:space="preserve"> chăm lo đời sống nhân dân. </w:t>
      </w:r>
    </w:p>
    <w:p w14:paraId="15594435"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snapToGrid w:val="0"/>
        <w:spacing w:after="120" w:line="360" w:lineRule="auto"/>
        <w:jc w:val="both"/>
        <w:rPr>
          <w:rFonts w:ascii="Times New Roman" w:hAnsi="Times New Roman"/>
          <w:lang w:val="fr-FR"/>
        </w:rPr>
      </w:pPr>
      <w:r w:rsidRPr="00ED5130">
        <w:rPr>
          <w:rFonts w:ascii="Times New Roman" w:hAnsi="Times New Roman"/>
          <w:sz w:val="26"/>
          <w:szCs w:val="26"/>
          <w:lang w:val="fr-FR"/>
        </w:rPr>
        <w:t xml:space="preserve">- Thực hiện đầy đủ chính sách cho người có công, hộ nghèo, đối tượng yếu </w:t>
      </w:r>
      <w:proofErr w:type="gramStart"/>
      <w:r w:rsidRPr="00ED5130">
        <w:rPr>
          <w:rFonts w:ascii="Times New Roman" w:hAnsi="Times New Roman"/>
          <w:sz w:val="26"/>
          <w:szCs w:val="26"/>
          <w:lang w:val="fr-FR"/>
        </w:rPr>
        <w:t>thế;</w:t>
      </w:r>
      <w:proofErr w:type="gramEnd"/>
      <w:r w:rsidRPr="00ED5130">
        <w:rPr>
          <w:rFonts w:ascii="Times New Roman" w:hAnsi="Times New Roman"/>
          <w:sz w:val="26"/>
          <w:szCs w:val="26"/>
          <w:lang w:val="fr-FR"/>
        </w:rPr>
        <w:t xml:space="preserve"> phát triển BHXH, BHYT. </w:t>
      </w:r>
    </w:p>
    <w:p w14:paraId="1C9A5ECD"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snapToGrid w:val="0"/>
        <w:spacing w:after="120" w:line="360" w:lineRule="auto"/>
        <w:jc w:val="both"/>
        <w:rPr>
          <w:rFonts w:ascii="Times New Roman" w:hAnsi="Times New Roman"/>
          <w:sz w:val="26"/>
          <w:szCs w:val="26"/>
          <w:lang w:val="fr-FR"/>
        </w:rPr>
      </w:pPr>
      <w:r w:rsidRPr="00ED5130">
        <w:rPr>
          <w:rFonts w:ascii="Times New Roman" w:hAnsi="Times New Roman"/>
          <w:sz w:val="26"/>
          <w:szCs w:val="26"/>
          <w:lang w:val="fr-FR"/>
        </w:rPr>
        <w:t xml:space="preserve">- Tăng cường phòng chống dịch bệnh, vệ sinh an toàn thực phẩm. </w:t>
      </w:r>
    </w:p>
    <w:p w14:paraId="6933A521"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snapToGrid w:val="0"/>
        <w:spacing w:after="120" w:line="360" w:lineRule="auto"/>
        <w:jc w:val="both"/>
        <w:rPr>
          <w:rFonts w:ascii="Times New Roman" w:hAnsi="Times New Roman"/>
          <w:sz w:val="26"/>
          <w:szCs w:val="26"/>
          <w:lang w:val="fr-FR"/>
        </w:rPr>
      </w:pPr>
      <w:r w:rsidRPr="00ED5130">
        <w:rPr>
          <w:rFonts w:ascii="Times New Roman" w:hAnsi="Times New Roman"/>
          <w:sz w:val="26"/>
          <w:szCs w:val="26"/>
          <w:lang w:val="fr-FR"/>
        </w:rPr>
        <w:t>- Phối hợp các đoàn thể phát động phong trào, xây dựng đời sống văn hóa, phát huy vai trò cộng đồng.</w:t>
      </w:r>
    </w:p>
    <w:p w14:paraId="7D52C7D7"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snapToGrid w:val="0"/>
        <w:spacing w:after="120" w:line="360" w:lineRule="auto"/>
        <w:jc w:val="both"/>
        <w:rPr>
          <w:rFonts w:ascii="Times New Roman" w:hAnsi="Times New Roman"/>
          <w:b/>
          <w:bCs/>
          <w:sz w:val="26"/>
          <w:szCs w:val="26"/>
        </w:rPr>
      </w:pPr>
      <w:r w:rsidRPr="00ED5130">
        <w:rPr>
          <w:rFonts w:ascii="Times New Roman" w:hAnsi="Times New Roman"/>
          <w:b/>
          <w:bCs/>
          <w:sz w:val="26"/>
          <w:szCs w:val="26"/>
        </w:rPr>
        <w:t xml:space="preserve">2.3. Giải pháp về quốc phòng – </w:t>
      </w:r>
      <w:proofErr w:type="gramStart"/>
      <w:r w:rsidRPr="00ED5130">
        <w:rPr>
          <w:rFonts w:ascii="Times New Roman" w:hAnsi="Times New Roman"/>
          <w:b/>
          <w:bCs/>
          <w:sz w:val="26"/>
          <w:szCs w:val="26"/>
        </w:rPr>
        <w:t>an</w:t>
      </w:r>
      <w:proofErr w:type="gramEnd"/>
      <w:r w:rsidRPr="00ED5130">
        <w:rPr>
          <w:rFonts w:ascii="Times New Roman" w:hAnsi="Times New Roman"/>
          <w:b/>
          <w:bCs/>
          <w:sz w:val="26"/>
          <w:szCs w:val="26"/>
        </w:rPr>
        <w:t xml:space="preserve"> ninh</w:t>
      </w:r>
    </w:p>
    <w:p w14:paraId="6BC96FAD"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snapToGrid w:val="0"/>
        <w:spacing w:after="120" w:line="360" w:lineRule="auto"/>
        <w:jc w:val="both"/>
        <w:rPr>
          <w:rFonts w:ascii="Times New Roman" w:hAnsi="Times New Roman"/>
          <w:sz w:val="26"/>
          <w:szCs w:val="26"/>
        </w:rPr>
      </w:pPr>
      <w:r w:rsidRPr="00ED5130">
        <w:rPr>
          <w:rFonts w:ascii="Times New Roman" w:hAnsi="Times New Roman"/>
          <w:sz w:val="26"/>
          <w:szCs w:val="26"/>
        </w:rPr>
        <w:t xml:space="preserve">- Nâng cao năng lực, trách nhiệm trong thực hiện nhiệm vụ QP-AN. </w:t>
      </w:r>
    </w:p>
    <w:p w14:paraId="29CE2155"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snapToGrid w:val="0"/>
        <w:spacing w:after="120" w:line="360" w:lineRule="auto"/>
        <w:jc w:val="both"/>
        <w:rPr>
          <w:rFonts w:ascii="Times New Roman" w:hAnsi="Times New Roman"/>
          <w:sz w:val="26"/>
          <w:szCs w:val="26"/>
        </w:rPr>
      </w:pPr>
      <w:r w:rsidRPr="00ED5130">
        <w:rPr>
          <w:rFonts w:ascii="Times New Roman" w:hAnsi="Times New Roman"/>
          <w:sz w:val="26"/>
          <w:szCs w:val="26"/>
        </w:rPr>
        <w:t xml:space="preserve">- Củng cố thế trận quốc phòng toàn dân gắn với an ninh nhân dân. </w:t>
      </w:r>
    </w:p>
    <w:p w14:paraId="63E1797E"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snapToGrid w:val="0"/>
        <w:spacing w:after="120" w:line="360" w:lineRule="auto"/>
        <w:jc w:val="both"/>
        <w:rPr>
          <w:rFonts w:ascii="Times New Roman" w:hAnsi="Times New Roman"/>
          <w:sz w:val="26"/>
          <w:szCs w:val="26"/>
        </w:rPr>
      </w:pPr>
      <w:r w:rsidRPr="00ED5130">
        <w:rPr>
          <w:rFonts w:ascii="Times New Roman" w:hAnsi="Times New Roman"/>
          <w:sz w:val="26"/>
          <w:szCs w:val="26"/>
        </w:rPr>
        <w:t xml:space="preserve">- Ứng dụng CNTT trong quản lý cư trú, đảm bảo an ninh mạng. </w:t>
      </w:r>
    </w:p>
    <w:p w14:paraId="5BFEB8C7"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snapToGrid w:val="0"/>
        <w:spacing w:after="120" w:line="360" w:lineRule="auto"/>
        <w:jc w:val="both"/>
        <w:rPr>
          <w:rFonts w:ascii="Times New Roman" w:hAnsi="Times New Roman"/>
          <w:sz w:val="26"/>
          <w:szCs w:val="26"/>
        </w:rPr>
      </w:pPr>
      <w:r w:rsidRPr="00ED5130">
        <w:rPr>
          <w:rFonts w:ascii="Times New Roman" w:hAnsi="Times New Roman"/>
          <w:sz w:val="26"/>
          <w:szCs w:val="26"/>
        </w:rPr>
        <w:t>- Phát huy phong trào toàn dân bảo vệ an ninh Tổ quốc.</w:t>
      </w:r>
    </w:p>
    <w:p w14:paraId="56039A9C"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snapToGrid w:val="0"/>
        <w:spacing w:after="120" w:line="360" w:lineRule="auto"/>
        <w:jc w:val="both"/>
        <w:rPr>
          <w:rFonts w:ascii="Times New Roman" w:hAnsi="Times New Roman"/>
          <w:b/>
          <w:bCs/>
          <w:sz w:val="26"/>
          <w:szCs w:val="26"/>
        </w:rPr>
      </w:pPr>
      <w:r w:rsidRPr="00ED5130">
        <w:rPr>
          <w:rFonts w:ascii="Times New Roman" w:hAnsi="Times New Roman"/>
          <w:b/>
          <w:bCs/>
          <w:sz w:val="26"/>
          <w:szCs w:val="26"/>
        </w:rPr>
        <w:t>2.4. Công tác chỉ đạo điều hành</w:t>
      </w:r>
    </w:p>
    <w:p w14:paraId="634F3739"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snapToGrid w:val="0"/>
        <w:spacing w:after="120" w:line="360" w:lineRule="auto"/>
        <w:jc w:val="both"/>
        <w:rPr>
          <w:rFonts w:ascii="Times New Roman" w:hAnsi="Times New Roman"/>
          <w:sz w:val="26"/>
          <w:szCs w:val="26"/>
        </w:rPr>
      </w:pPr>
      <w:r w:rsidRPr="00ED5130">
        <w:rPr>
          <w:rFonts w:ascii="Times New Roman" w:hAnsi="Times New Roman"/>
          <w:sz w:val="26"/>
          <w:szCs w:val="26"/>
        </w:rPr>
        <w:t xml:space="preserve">- Bám sát Nghị quyết và kế hoạch phát triển 2026–2030 để triển khai hiệu quả. </w:t>
      </w:r>
    </w:p>
    <w:p w14:paraId="71067CC4"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snapToGrid w:val="0"/>
        <w:spacing w:after="120" w:line="360" w:lineRule="auto"/>
        <w:jc w:val="both"/>
        <w:rPr>
          <w:rFonts w:ascii="Times New Roman" w:hAnsi="Times New Roman"/>
          <w:sz w:val="26"/>
          <w:szCs w:val="26"/>
        </w:rPr>
      </w:pPr>
      <w:r w:rsidRPr="00ED5130">
        <w:rPr>
          <w:rFonts w:ascii="Times New Roman" w:hAnsi="Times New Roman"/>
          <w:sz w:val="26"/>
          <w:szCs w:val="26"/>
        </w:rPr>
        <w:t xml:space="preserve">- Kiện toàn tổ chức bộ máy, nâng cao trách nhiệm cán bộ; phòng chống tham nhũng, lãng phí. </w:t>
      </w:r>
    </w:p>
    <w:p w14:paraId="20ED5D19"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snapToGrid w:val="0"/>
        <w:spacing w:after="120" w:line="360" w:lineRule="auto"/>
        <w:jc w:val="both"/>
        <w:rPr>
          <w:rFonts w:ascii="Times New Roman" w:hAnsi="Times New Roman"/>
          <w:sz w:val="26"/>
          <w:szCs w:val="26"/>
        </w:rPr>
      </w:pPr>
      <w:r w:rsidRPr="00ED5130">
        <w:rPr>
          <w:rFonts w:ascii="Times New Roman" w:hAnsi="Times New Roman"/>
          <w:sz w:val="26"/>
          <w:szCs w:val="26"/>
        </w:rPr>
        <w:t xml:space="preserve">- Đẩy mạnh cải cách hành chính gắn chuyển đổi số, nâng cao hiệu quả cơ chế “một cửa”. </w:t>
      </w:r>
    </w:p>
    <w:p w14:paraId="4D193F27"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snapToGrid w:val="0"/>
        <w:spacing w:after="120" w:line="360" w:lineRule="auto"/>
        <w:jc w:val="both"/>
        <w:rPr>
          <w:rFonts w:ascii="Times New Roman" w:hAnsi="Times New Roman"/>
          <w:sz w:val="26"/>
          <w:szCs w:val="26"/>
        </w:rPr>
      </w:pPr>
      <w:r w:rsidRPr="00ED5130">
        <w:rPr>
          <w:rFonts w:ascii="Times New Roman" w:hAnsi="Times New Roman"/>
          <w:sz w:val="26"/>
          <w:szCs w:val="26"/>
        </w:rPr>
        <w:t>- Xây dựng chính quyền điện tử, nâng cao chất lượng dịch vụ công trực tuyến.</w:t>
      </w:r>
      <w:r w:rsidRPr="00ED5130">
        <w:rPr>
          <w:rStyle w:val="FootnoteReference"/>
          <w:rFonts w:ascii="Times New Roman" w:hAnsi="Times New Roman"/>
          <w:sz w:val="26"/>
          <w:szCs w:val="26"/>
        </w:rPr>
        <w:footnoteReference w:id="4"/>
      </w:r>
    </w:p>
    <w:p w14:paraId="5C98A869" w14:textId="77777777" w:rsidR="007669CD" w:rsidRPr="00ED5130" w:rsidRDefault="003F55BD" w:rsidP="00095915">
      <w:pPr>
        <w:pStyle w:val="Heading3"/>
        <w:numPr>
          <w:ilvl w:val="0"/>
          <w:numId w:val="0"/>
        </w:numPr>
        <w:spacing w:before="0" w:after="120" w:line="360" w:lineRule="auto"/>
        <w:rPr>
          <w:i w:val="0"/>
          <w:iCs/>
        </w:rPr>
      </w:pPr>
      <w:bookmarkStart w:id="33" w:name="__RefHeading___Toc236318166"/>
      <w:bookmarkEnd w:id="33"/>
      <w:r w:rsidRPr="00ED5130">
        <w:rPr>
          <w:i w:val="0"/>
          <w:iCs/>
        </w:rPr>
        <w:t>e. Tình hình phát triển kinh tế - xã hội của xã Nam Đông</w:t>
      </w:r>
    </w:p>
    <w:p w14:paraId="6781BDE7"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snapToGrid w:val="0"/>
        <w:spacing w:after="120" w:line="360" w:lineRule="auto"/>
        <w:jc w:val="both"/>
        <w:rPr>
          <w:rFonts w:ascii="Times New Roman" w:hAnsi="Times New Roman"/>
          <w:sz w:val="26"/>
          <w:szCs w:val="26"/>
        </w:rPr>
      </w:pPr>
      <w:r w:rsidRPr="00ED5130">
        <w:rPr>
          <w:rFonts w:ascii="Times New Roman" w:hAnsi="Times New Roman"/>
          <w:b/>
          <w:bCs/>
          <w:sz w:val="26"/>
          <w:szCs w:val="26"/>
          <w:lang w:eastAsia="ja-JP"/>
        </w:rPr>
        <w:t>e.1. Tình hình kinh tế - xã hội 6 tháng đầu năm 2026</w:t>
      </w:r>
    </w:p>
    <w:p w14:paraId="775F271F"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snapToGrid w:val="0"/>
        <w:spacing w:after="120" w:line="360" w:lineRule="auto"/>
        <w:jc w:val="both"/>
        <w:rPr>
          <w:rFonts w:ascii="Times New Roman" w:hAnsi="Times New Roman"/>
          <w:sz w:val="26"/>
          <w:szCs w:val="26"/>
        </w:rPr>
      </w:pPr>
      <w:r w:rsidRPr="00ED5130">
        <w:rPr>
          <w:rFonts w:ascii="Times New Roman" w:hAnsi="Times New Roman"/>
          <w:b/>
          <w:sz w:val="26"/>
          <w:szCs w:val="26"/>
          <w:lang w:val="nl-NL"/>
        </w:rPr>
        <w:t xml:space="preserve">1. Chỉ tiêu kinh tế </w:t>
      </w:r>
    </w:p>
    <w:p w14:paraId="186CD929"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snapToGrid w:val="0"/>
        <w:spacing w:after="120" w:line="360" w:lineRule="auto"/>
        <w:jc w:val="both"/>
        <w:rPr>
          <w:rFonts w:ascii="Times New Roman" w:hAnsi="Times New Roman"/>
          <w:sz w:val="26"/>
          <w:szCs w:val="26"/>
        </w:rPr>
      </w:pPr>
      <w:r w:rsidRPr="00ED5130">
        <w:rPr>
          <w:rFonts w:ascii="Times New Roman" w:hAnsi="Times New Roman"/>
          <w:spacing w:val="-4"/>
          <w:sz w:val="26"/>
          <w:szCs w:val="26"/>
          <w:lang w:val="nl-NL" w:eastAsia="ar-SA"/>
        </w:rPr>
        <w:t>- Tổng thu ngân sách trên địa bàn: 941,75 triệu đồng (KH 1.094 triệu đồng).</w:t>
      </w:r>
    </w:p>
    <w:p w14:paraId="22D3A7FA"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snapToGrid w:val="0"/>
        <w:spacing w:after="120" w:line="360" w:lineRule="auto"/>
        <w:jc w:val="both"/>
        <w:rPr>
          <w:rFonts w:ascii="Times New Roman" w:hAnsi="Times New Roman"/>
          <w:sz w:val="26"/>
          <w:szCs w:val="26"/>
        </w:rPr>
      </w:pPr>
      <w:r w:rsidRPr="00ED5130">
        <w:rPr>
          <w:rFonts w:ascii="Times New Roman" w:hAnsi="Times New Roman"/>
          <w:spacing w:val="-8"/>
          <w:sz w:val="26"/>
          <w:szCs w:val="26"/>
          <w:lang w:val="nl-NL" w:eastAsia="ar-SA"/>
        </w:rPr>
        <w:lastRenderedPageBreak/>
        <w:t>- Tổng giá trị đầu tư toàn xã hội: 133,5 tỷ đồng  (KH 183 tỷ đồng).</w:t>
      </w:r>
    </w:p>
    <w:p w14:paraId="2CDFF07F"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snapToGrid w:val="0"/>
        <w:spacing w:after="120" w:line="360" w:lineRule="auto"/>
        <w:jc w:val="both"/>
        <w:rPr>
          <w:rFonts w:ascii="Times New Roman" w:hAnsi="Times New Roman"/>
          <w:sz w:val="26"/>
          <w:szCs w:val="26"/>
        </w:rPr>
      </w:pPr>
      <w:r w:rsidRPr="00ED5130">
        <w:rPr>
          <w:rFonts w:ascii="Times New Roman" w:hAnsi="Times New Roman"/>
          <w:b/>
          <w:sz w:val="26"/>
          <w:szCs w:val="26"/>
          <w:lang w:val="nl-NL"/>
        </w:rPr>
        <w:t xml:space="preserve">2. Chỉ tiêu xã hội </w:t>
      </w:r>
    </w:p>
    <w:p w14:paraId="261A0756"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snapToGrid w:val="0"/>
        <w:spacing w:after="120" w:line="360" w:lineRule="auto"/>
        <w:jc w:val="both"/>
        <w:rPr>
          <w:rFonts w:ascii="Times New Roman" w:hAnsi="Times New Roman"/>
          <w:sz w:val="26"/>
          <w:szCs w:val="26"/>
        </w:rPr>
      </w:pPr>
      <w:r w:rsidRPr="00ED5130">
        <w:rPr>
          <w:rFonts w:ascii="Times New Roman" w:hAnsi="Times New Roman"/>
          <w:sz w:val="26"/>
          <w:szCs w:val="26"/>
          <w:lang w:val="sv-SE"/>
        </w:rPr>
        <w:t>- Tỷ lệ trẻ em dưới 5 tuổi suy dinh dưỡng</w:t>
      </w:r>
      <w:r w:rsidRPr="00ED5130">
        <w:rPr>
          <w:rFonts w:ascii="Times New Roman" w:hAnsi="Times New Roman"/>
          <w:sz w:val="26"/>
          <w:szCs w:val="26"/>
          <w:lang w:val="nl-NL"/>
        </w:rPr>
        <w:t xml:space="preserve"> thể thấp còi</w:t>
      </w:r>
      <w:r w:rsidRPr="00ED5130">
        <w:rPr>
          <w:rFonts w:ascii="Times New Roman" w:hAnsi="Times New Roman"/>
          <w:sz w:val="26"/>
          <w:szCs w:val="26"/>
          <w:lang w:val="sv-SE"/>
        </w:rPr>
        <w:t xml:space="preserve">: 12,2% (KH 13%). </w:t>
      </w:r>
    </w:p>
    <w:p w14:paraId="4F9847DB"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snapToGrid w:val="0"/>
        <w:spacing w:after="120" w:line="360" w:lineRule="auto"/>
        <w:jc w:val="both"/>
        <w:rPr>
          <w:rFonts w:ascii="Times New Roman" w:hAnsi="Times New Roman"/>
          <w:sz w:val="26"/>
          <w:szCs w:val="26"/>
        </w:rPr>
      </w:pPr>
      <w:r w:rsidRPr="00ED5130">
        <w:rPr>
          <w:rFonts w:ascii="Times New Roman" w:hAnsi="Times New Roman"/>
          <w:sz w:val="26"/>
          <w:szCs w:val="26"/>
          <w:lang w:val="sv-SE"/>
        </w:rPr>
        <w:t xml:space="preserve">- Tỷ lệ người dân tham gia BHYT: 94,5% (KH 94,5%). </w:t>
      </w:r>
    </w:p>
    <w:p w14:paraId="20097FB1"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snapToGrid w:val="0"/>
        <w:spacing w:after="120" w:line="360" w:lineRule="auto"/>
        <w:jc w:val="both"/>
        <w:rPr>
          <w:rFonts w:ascii="Times New Roman" w:hAnsi="Times New Roman"/>
          <w:sz w:val="26"/>
          <w:szCs w:val="26"/>
        </w:rPr>
      </w:pPr>
      <w:r w:rsidRPr="00ED5130">
        <w:rPr>
          <w:rFonts w:ascii="Times New Roman" w:hAnsi="Times New Roman"/>
          <w:sz w:val="26"/>
          <w:szCs w:val="26"/>
          <w:lang w:val="sv-SE"/>
        </w:rPr>
        <w:t>- Tỷ lệ lao động qua đào tạo: 80% (KH 81%).</w:t>
      </w:r>
    </w:p>
    <w:p w14:paraId="277468B1"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snapToGrid w:val="0"/>
        <w:spacing w:after="120" w:line="360" w:lineRule="auto"/>
        <w:jc w:val="both"/>
        <w:rPr>
          <w:rFonts w:ascii="Times New Roman" w:hAnsi="Times New Roman"/>
          <w:sz w:val="26"/>
          <w:szCs w:val="26"/>
        </w:rPr>
      </w:pPr>
      <w:r w:rsidRPr="00ED5130">
        <w:rPr>
          <w:rFonts w:ascii="Times New Roman" w:hAnsi="Times New Roman"/>
          <w:spacing w:val="-10"/>
          <w:sz w:val="26"/>
          <w:szCs w:val="26"/>
          <w:lang w:val="sv-SE"/>
        </w:rPr>
        <w:t>- Người đi làm việc ở nước ngoài theo hợp đồng: 15 người (25 người).</w:t>
      </w:r>
    </w:p>
    <w:p w14:paraId="37E11B67"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snapToGrid w:val="0"/>
        <w:spacing w:after="120" w:line="360" w:lineRule="auto"/>
        <w:jc w:val="both"/>
        <w:rPr>
          <w:rFonts w:ascii="Times New Roman" w:hAnsi="Times New Roman"/>
          <w:sz w:val="26"/>
          <w:szCs w:val="26"/>
        </w:rPr>
      </w:pPr>
      <w:r w:rsidRPr="00ED5130">
        <w:rPr>
          <w:rFonts w:ascii="Times New Roman" w:hAnsi="Times New Roman"/>
          <w:sz w:val="26"/>
          <w:szCs w:val="26"/>
          <w:lang w:val="sv-SE"/>
        </w:rPr>
        <w:t>- Duy trì tỷ lệ trường đạt chuẩn quốc gia: 100% (KH 100%), trong đó có 01 trường đạt chuẩn quốc gia mức độ 2.</w:t>
      </w:r>
    </w:p>
    <w:p w14:paraId="51E514BC"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snapToGrid w:val="0"/>
        <w:spacing w:after="120" w:line="360" w:lineRule="auto"/>
        <w:jc w:val="both"/>
        <w:rPr>
          <w:rFonts w:ascii="Times New Roman" w:hAnsi="Times New Roman"/>
          <w:sz w:val="26"/>
          <w:szCs w:val="26"/>
        </w:rPr>
      </w:pPr>
      <w:r w:rsidRPr="00ED5130">
        <w:rPr>
          <w:rFonts w:ascii="Times New Roman" w:hAnsi="Times New Roman"/>
          <w:b/>
          <w:sz w:val="26"/>
          <w:szCs w:val="26"/>
        </w:rPr>
        <w:t xml:space="preserve">3. Chỉ tiêu về môi trường </w:t>
      </w:r>
    </w:p>
    <w:p w14:paraId="5C5953BA"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snapToGrid w:val="0"/>
        <w:spacing w:after="120" w:line="360" w:lineRule="auto"/>
        <w:jc w:val="both"/>
        <w:rPr>
          <w:rFonts w:ascii="Times New Roman" w:hAnsi="Times New Roman"/>
          <w:sz w:val="26"/>
          <w:szCs w:val="26"/>
        </w:rPr>
      </w:pPr>
      <w:r w:rsidRPr="00ED5130">
        <w:rPr>
          <w:rFonts w:ascii="Times New Roman" w:hAnsi="Times New Roman"/>
          <w:b/>
          <w:sz w:val="26"/>
          <w:szCs w:val="26"/>
          <w:lang w:val="nl-NL"/>
        </w:rPr>
        <w:t xml:space="preserve">- </w:t>
      </w:r>
      <w:r w:rsidRPr="00ED5130">
        <w:rPr>
          <w:rFonts w:ascii="Times New Roman" w:hAnsi="Times New Roman"/>
          <w:sz w:val="26"/>
          <w:szCs w:val="26"/>
          <w:lang w:val="nl-NL"/>
        </w:rPr>
        <w:t>Tỷ lệ dân số sử dụng nước sạch: 99,3% (KH 99%).</w:t>
      </w:r>
    </w:p>
    <w:p w14:paraId="69EDE1D5"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snapToGrid w:val="0"/>
        <w:spacing w:after="120" w:line="360" w:lineRule="auto"/>
        <w:jc w:val="both"/>
        <w:rPr>
          <w:rFonts w:ascii="Times New Roman" w:hAnsi="Times New Roman"/>
          <w:sz w:val="26"/>
          <w:szCs w:val="26"/>
        </w:rPr>
      </w:pPr>
      <w:r w:rsidRPr="00ED5130">
        <w:rPr>
          <w:rFonts w:ascii="Times New Roman" w:hAnsi="Times New Roman"/>
          <w:sz w:val="26"/>
          <w:szCs w:val="26"/>
          <w:lang w:val="nl-NL"/>
        </w:rPr>
        <w:t>- Tỷ lệ chất thải rắn sinh hoạt được thu gom, xử lý: 99,8% (KH 99,8%).</w:t>
      </w:r>
    </w:p>
    <w:p w14:paraId="65FD8B5B"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snapToGrid w:val="0"/>
        <w:spacing w:after="120" w:line="360" w:lineRule="auto"/>
        <w:jc w:val="both"/>
        <w:rPr>
          <w:rFonts w:ascii="Times New Roman" w:hAnsi="Times New Roman"/>
          <w:sz w:val="26"/>
          <w:szCs w:val="26"/>
        </w:rPr>
      </w:pPr>
      <w:r w:rsidRPr="00ED5130">
        <w:rPr>
          <w:rFonts w:ascii="Times New Roman" w:hAnsi="Times New Roman"/>
          <w:sz w:val="26"/>
          <w:szCs w:val="26"/>
          <w:lang w:val="nl-NL"/>
        </w:rPr>
        <w:t>- Tỷ lệ hộ gia đình có nhà vệ sinh đạt chuẩn: 99% (KH 99%).</w:t>
      </w:r>
    </w:p>
    <w:p w14:paraId="4AD8203D"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snapToGrid w:val="0"/>
        <w:spacing w:after="120" w:line="360" w:lineRule="auto"/>
        <w:jc w:val="both"/>
        <w:rPr>
          <w:rFonts w:ascii="Times New Roman" w:hAnsi="Times New Roman"/>
          <w:sz w:val="26"/>
          <w:szCs w:val="26"/>
        </w:rPr>
      </w:pPr>
      <w:r w:rsidRPr="00ED5130">
        <w:rPr>
          <w:rFonts w:ascii="Times New Roman" w:hAnsi="Times New Roman"/>
          <w:sz w:val="26"/>
          <w:szCs w:val="26"/>
          <w:lang w:val="nl-NL"/>
        </w:rPr>
        <w:t>- Duy trì tỷ lệ độ che phủ rừng: 77,54% (KH 77%).</w:t>
      </w:r>
    </w:p>
    <w:p w14:paraId="60599980"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snapToGrid w:val="0"/>
        <w:spacing w:after="120" w:line="360" w:lineRule="auto"/>
        <w:jc w:val="both"/>
        <w:rPr>
          <w:rFonts w:ascii="Times New Roman" w:hAnsi="Times New Roman"/>
          <w:sz w:val="26"/>
          <w:szCs w:val="26"/>
        </w:rPr>
      </w:pPr>
      <w:r w:rsidRPr="00ED5130">
        <w:rPr>
          <w:rFonts w:ascii="Times New Roman" w:hAnsi="Times New Roman"/>
          <w:b/>
          <w:bCs/>
          <w:sz w:val="26"/>
          <w:szCs w:val="26"/>
          <w:lang w:val="nl-NL"/>
        </w:rPr>
        <w:t>4. Chỉ tiêu về an ninh - trật tự</w:t>
      </w:r>
    </w:p>
    <w:p w14:paraId="6862BF6E"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snapToGrid w:val="0"/>
        <w:spacing w:after="120" w:line="360" w:lineRule="auto"/>
        <w:jc w:val="both"/>
        <w:rPr>
          <w:rFonts w:ascii="Times New Roman" w:hAnsi="Times New Roman"/>
          <w:sz w:val="26"/>
          <w:szCs w:val="26"/>
        </w:rPr>
      </w:pPr>
      <w:r w:rsidRPr="00ED5130">
        <w:rPr>
          <w:rFonts w:ascii="Times New Roman" w:hAnsi="Times New Roman"/>
          <w:sz w:val="26"/>
          <w:szCs w:val="26"/>
          <w:lang w:val="nl-NL"/>
        </w:rPr>
        <w:t>- Xã không có người nghiện ma túy và địa bàn sạch về ma túy.</w:t>
      </w:r>
    </w:p>
    <w:p w14:paraId="2F56C96F"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snapToGrid w:val="0"/>
        <w:spacing w:after="120" w:line="360" w:lineRule="auto"/>
        <w:jc w:val="both"/>
        <w:rPr>
          <w:rFonts w:ascii="Times New Roman" w:hAnsi="Times New Roman"/>
          <w:sz w:val="26"/>
          <w:szCs w:val="26"/>
        </w:rPr>
      </w:pPr>
      <w:r w:rsidRPr="00ED5130">
        <w:rPr>
          <w:rFonts w:ascii="Times New Roman" w:hAnsi="Times New Roman"/>
          <w:sz w:val="26"/>
          <w:szCs w:val="26"/>
          <w:lang w:val="af-ZA"/>
        </w:rPr>
        <w:t>Riêng 04 chỉ tiêu (</w:t>
      </w:r>
      <w:r w:rsidRPr="00ED5130">
        <w:rPr>
          <w:rFonts w:ascii="Times New Roman" w:hAnsi="Times New Roman"/>
          <w:sz w:val="26"/>
          <w:szCs w:val="26"/>
          <w:lang w:eastAsia="ar-SA"/>
        </w:rPr>
        <w:t xml:space="preserve">Tốc độ tăng tổng sản phẩm bình quân/năm, </w:t>
      </w:r>
      <w:r w:rsidRPr="00ED5130">
        <w:rPr>
          <w:rFonts w:ascii="Times New Roman" w:hAnsi="Times New Roman"/>
          <w:sz w:val="26"/>
          <w:szCs w:val="26"/>
          <w:lang w:val="af-ZA"/>
        </w:rPr>
        <w:t xml:space="preserve">thu nhập bình quân đầu người, tỷ lệ hộ nghèo đa chiều theo chuẩn quốc gia, xây dựng nông thôn mới) cuối năm mới cập nhật, đánh giá. </w:t>
      </w:r>
    </w:p>
    <w:p w14:paraId="2F7A856F"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snapToGrid w:val="0"/>
        <w:spacing w:after="120" w:line="360" w:lineRule="auto"/>
        <w:jc w:val="both"/>
        <w:rPr>
          <w:rFonts w:ascii="Times New Roman" w:hAnsi="Times New Roman"/>
          <w:b/>
          <w:bCs/>
          <w:w w:val="101"/>
          <w:sz w:val="26"/>
          <w:szCs w:val="26"/>
          <w:lang w:val="de-DE"/>
        </w:rPr>
      </w:pPr>
      <w:r w:rsidRPr="00ED5130">
        <w:rPr>
          <w:rFonts w:ascii="Times New Roman" w:hAnsi="Times New Roman"/>
          <w:b/>
          <w:bCs/>
          <w:sz w:val="26"/>
          <w:szCs w:val="26"/>
        </w:rPr>
        <w:t xml:space="preserve">e.2. </w:t>
      </w:r>
      <w:r w:rsidRPr="00ED5130">
        <w:rPr>
          <w:rFonts w:ascii="Times New Roman" w:hAnsi="Times New Roman"/>
          <w:b/>
          <w:bCs/>
          <w:w w:val="101"/>
          <w:sz w:val="26"/>
          <w:szCs w:val="26"/>
          <w:lang w:val="de-DE"/>
        </w:rPr>
        <w:t>Kết quả đạt được trên các lĩnh vực</w:t>
      </w:r>
    </w:p>
    <w:p w14:paraId="0A5DD290"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snapToGrid w:val="0"/>
        <w:spacing w:after="120" w:line="360" w:lineRule="auto"/>
        <w:jc w:val="both"/>
        <w:rPr>
          <w:rFonts w:ascii="Times New Roman" w:hAnsi="Times New Roman"/>
          <w:b/>
          <w:w w:val="101"/>
          <w:sz w:val="26"/>
          <w:szCs w:val="26"/>
          <w:lang w:val="de-DE"/>
        </w:rPr>
      </w:pPr>
      <w:r w:rsidRPr="00ED5130">
        <w:rPr>
          <w:rFonts w:ascii="Times New Roman" w:hAnsi="Times New Roman"/>
          <w:b/>
          <w:w w:val="101"/>
          <w:sz w:val="26"/>
          <w:szCs w:val="26"/>
          <w:lang w:val="de-DE"/>
        </w:rPr>
        <w:t>1. Lĩnh vực kinh tế</w:t>
      </w:r>
      <w:r w:rsidRPr="00ED5130">
        <w:rPr>
          <w:rFonts w:ascii="Times New Roman" w:hAnsi="Times New Roman"/>
          <w:w w:val="101"/>
          <w:sz w:val="26"/>
          <w:szCs w:val="26"/>
          <w:lang w:val="de-DE"/>
        </w:rPr>
        <w:t xml:space="preserve"> </w:t>
      </w:r>
    </w:p>
    <w:p w14:paraId="4C638C9E"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snapToGrid w:val="0"/>
        <w:spacing w:after="120" w:line="360" w:lineRule="auto"/>
        <w:jc w:val="both"/>
        <w:rPr>
          <w:rFonts w:ascii="Times New Roman" w:hAnsi="Times New Roman"/>
          <w:b/>
          <w:w w:val="101"/>
          <w:sz w:val="26"/>
          <w:szCs w:val="26"/>
          <w:lang w:val="de-DE"/>
        </w:rPr>
      </w:pPr>
      <w:r w:rsidRPr="00ED5130">
        <w:rPr>
          <w:rFonts w:ascii="Times New Roman" w:hAnsi="Times New Roman"/>
          <w:b/>
          <w:bCs/>
          <w:sz w:val="26"/>
          <w:szCs w:val="26"/>
          <w:lang w:val="af-ZA"/>
        </w:rPr>
        <w:t>1.1</w:t>
      </w:r>
      <w:r w:rsidRPr="00ED5130">
        <w:rPr>
          <w:rFonts w:ascii="Times New Roman" w:hAnsi="Times New Roman"/>
          <w:b/>
          <w:bCs/>
          <w:sz w:val="26"/>
          <w:szCs w:val="26"/>
          <w:lang w:val="vi-VN"/>
        </w:rPr>
        <w:t>. S</w:t>
      </w:r>
      <w:r w:rsidRPr="00ED5130">
        <w:rPr>
          <w:rFonts w:ascii="Times New Roman" w:hAnsi="Times New Roman"/>
          <w:b/>
          <w:bCs/>
          <w:sz w:val="26"/>
          <w:szCs w:val="26"/>
          <w:lang w:val="af-ZA"/>
        </w:rPr>
        <w:t xml:space="preserve">ản xuất nông, lâm nghiệp </w:t>
      </w:r>
    </w:p>
    <w:p w14:paraId="22166CFB"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snapToGrid w:val="0"/>
        <w:spacing w:after="120" w:line="360" w:lineRule="auto"/>
        <w:jc w:val="both"/>
        <w:rPr>
          <w:rFonts w:ascii="Times New Roman" w:hAnsi="Times New Roman"/>
          <w:b/>
          <w:bCs/>
          <w:sz w:val="26"/>
          <w:szCs w:val="26"/>
          <w:lang w:val="de-DE"/>
        </w:rPr>
      </w:pPr>
      <w:r w:rsidRPr="00ED5130">
        <w:rPr>
          <w:rFonts w:ascii="Times New Roman" w:hAnsi="Times New Roman"/>
          <w:b/>
          <w:bCs/>
          <w:sz w:val="26"/>
          <w:szCs w:val="26"/>
          <w:lang w:val="de-DE"/>
        </w:rPr>
        <w:t>a) Trồng trọt</w:t>
      </w:r>
    </w:p>
    <w:p w14:paraId="515F9C05"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snapToGrid w:val="0"/>
        <w:spacing w:after="120" w:line="360" w:lineRule="auto"/>
        <w:jc w:val="both"/>
        <w:rPr>
          <w:rFonts w:ascii="Times New Roman" w:hAnsi="Times New Roman"/>
          <w:sz w:val="26"/>
          <w:szCs w:val="26"/>
          <w:lang w:val="de-DE"/>
        </w:rPr>
      </w:pPr>
      <w:r w:rsidRPr="00ED5130">
        <w:rPr>
          <w:rFonts w:ascii="Times New Roman" w:hAnsi="Times New Roman"/>
          <w:sz w:val="26"/>
          <w:szCs w:val="26"/>
          <w:lang w:val="de-DE"/>
        </w:rPr>
        <w:t>- Tổng diện tích cây lương thực đạt 58,62% kế hoạch; lúa và ngô đều đạt khoảng 58–59%, năng suất ổn định.</w:t>
      </w:r>
    </w:p>
    <w:p w14:paraId="5BF1468E"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snapToGrid w:val="0"/>
        <w:spacing w:after="120" w:line="360" w:lineRule="auto"/>
        <w:jc w:val="both"/>
        <w:rPr>
          <w:rFonts w:ascii="Times New Roman" w:hAnsi="Times New Roman"/>
          <w:sz w:val="26"/>
          <w:szCs w:val="26"/>
          <w:lang w:val="de-DE"/>
        </w:rPr>
      </w:pPr>
      <w:r w:rsidRPr="00ED5130">
        <w:rPr>
          <w:rFonts w:ascii="Times New Roman" w:hAnsi="Times New Roman"/>
          <w:sz w:val="26"/>
          <w:szCs w:val="26"/>
          <w:lang w:val="de-DE"/>
        </w:rPr>
        <w:t>- Cây có củ đạt 80,47%, trong đó sắn đạt gần đủ kế hoạch (94,74%).</w:t>
      </w:r>
    </w:p>
    <w:p w14:paraId="522C8E27"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snapToGrid w:val="0"/>
        <w:spacing w:after="120" w:line="360" w:lineRule="auto"/>
        <w:jc w:val="both"/>
        <w:rPr>
          <w:rFonts w:ascii="Times New Roman" w:hAnsi="Times New Roman"/>
          <w:sz w:val="26"/>
          <w:szCs w:val="26"/>
          <w:lang w:val="de-DE"/>
        </w:rPr>
      </w:pPr>
      <w:r w:rsidRPr="00ED5130">
        <w:rPr>
          <w:rFonts w:ascii="Times New Roman" w:hAnsi="Times New Roman"/>
          <w:sz w:val="26"/>
          <w:szCs w:val="26"/>
          <w:lang w:val="de-DE"/>
        </w:rPr>
        <w:t>- Cây màu đạt 56,18%, cây hàng năm khác đạt 86,47% (mía đạt 100%).</w:t>
      </w:r>
    </w:p>
    <w:p w14:paraId="12563C79"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snapToGrid w:val="0"/>
        <w:spacing w:after="120" w:line="360" w:lineRule="auto"/>
        <w:jc w:val="both"/>
        <w:rPr>
          <w:rFonts w:ascii="Times New Roman" w:hAnsi="Times New Roman"/>
          <w:sz w:val="26"/>
          <w:szCs w:val="26"/>
          <w:lang w:val="de-DE"/>
        </w:rPr>
      </w:pPr>
      <w:r w:rsidRPr="00ED5130">
        <w:rPr>
          <w:rFonts w:ascii="Times New Roman" w:hAnsi="Times New Roman"/>
          <w:sz w:val="26"/>
          <w:szCs w:val="26"/>
          <w:lang w:val="de-DE"/>
        </w:rPr>
        <w:t>- Cây cao su duy trì 520 ha, trong đó 466,3 ha đang khai thác.</w:t>
      </w:r>
    </w:p>
    <w:p w14:paraId="115A9A51"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snapToGrid w:val="0"/>
        <w:spacing w:after="120" w:line="360" w:lineRule="auto"/>
        <w:jc w:val="both"/>
        <w:rPr>
          <w:rFonts w:ascii="Times New Roman" w:hAnsi="Times New Roman"/>
          <w:lang w:val="de-DE"/>
        </w:rPr>
      </w:pPr>
      <w:r w:rsidRPr="00ED5130">
        <w:rPr>
          <w:rFonts w:ascii="Times New Roman" w:hAnsi="Times New Roman"/>
          <w:sz w:val="26"/>
          <w:szCs w:val="26"/>
          <w:lang w:val="de-DE"/>
        </w:rPr>
        <w:t xml:space="preserve">- Kinh tế vườn được quan tâm: phát động trồng cây, cải tạo vườn; hỗ trợ 19.000 cây cau </w:t>
      </w:r>
      <w:r w:rsidRPr="00ED5130">
        <w:rPr>
          <w:rFonts w:ascii="Times New Roman" w:hAnsi="Times New Roman"/>
          <w:sz w:val="26"/>
          <w:szCs w:val="26"/>
          <w:lang w:val="de-DE"/>
        </w:rPr>
        <w:lastRenderedPageBreak/>
        <w:t>giống; có 8 nhà màng, đa số hoạt động hiệu quả.</w:t>
      </w:r>
    </w:p>
    <w:p w14:paraId="5BDEDD48"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snapToGrid w:val="0"/>
        <w:spacing w:after="120" w:line="360" w:lineRule="auto"/>
        <w:jc w:val="both"/>
        <w:rPr>
          <w:rFonts w:ascii="Times New Roman" w:hAnsi="Times New Roman"/>
          <w:b/>
          <w:bCs/>
          <w:sz w:val="26"/>
          <w:szCs w:val="26"/>
          <w:lang w:val="de-DE"/>
        </w:rPr>
      </w:pPr>
      <w:r w:rsidRPr="00ED5130">
        <w:rPr>
          <w:rFonts w:ascii="Times New Roman" w:hAnsi="Times New Roman"/>
          <w:b/>
          <w:bCs/>
          <w:sz w:val="26"/>
          <w:szCs w:val="26"/>
          <w:lang w:val="de-DE"/>
        </w:rPr>
        <w:t>b) Chăn nuôi – thú y</w:t>
      </w:r>
    </w:p>
    <w:p w14:paraId="0FDBF46B"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snapToGrid w:val="0"/>
        <w:spacing w:after="120" w:line="360" w:lineRule="auto"/>
        <w:jc w:val="both"/>
        <w:rPr>
          <w:rFonts w:ascii="Times New Roman" w:hAnsi="Times New Roman"/>
          <w:sz w:val="26"/>
          <w:szCs w:val="26"/>
          <w:lang w:val="de-DE"/>
        </w:rPr>
      </w:pPr>
      <w:r w:rsidRPr="00ED5130">
        <w:rPr>
          <w:rFonts w:ascii="Times New Roman" w:hAnsi="Times New Roman"/>
          <w:sz w:val="26"/>
          <w:szCs w:val="26"/>
          <w:lang w:val="de-DE"/>
        </w:rPr>
        <w:t>- Đàn gia súc đạt 83,92% kế hoạch, gia cầm đạt 66,77%.</w:t>
      </w:r>
    </w:p>
    <w:p w14:paraId="043C5782"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snapToGrid w:val="0"/>
        <w:spacing w:after="120" w:line="360" w:lineRule="auto"/>
        <w:jc w:val="both"/>
        <w:rPr>
          <w:rFonts w:ascii="Times New Roman" w:hAnsi="Times New Roman"/>
          <w:sz w:val="26"/>
          <w:szCs w:val="26"/>
          <w:lang w:val="de-DE"/>
        </w:rPr>
      </w:pPr>
      <w:r w:rsidRPr="00ED5130">
        <w:rPr>
          <w:rFonts w:ascii="Times New Roman" w:hAnsi="Times New Roman"/>
          <w:sz w:val="26"/>
          <w:szCs w:val="26"/>
          <w:lang w:val="de-DE"/>
        </w:rPr>
        <w:t>- Phát triển mô hình chăn nuôi hữu cơ, liên kết chuỗi (lợn, bò, gà).</w:t>
      </w:r>
    </w:p>
    <w:p w14:paraId="19F5D744"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snapToGrid w:val="0"/>
        <w:spacing w:after="120" w:line="360" w:lineRule="auto"/>
        <w:jc w:val="both"/>
        <w:rPr>
          <w:rFonts w:ascii="Times New Roman" w:hAnsi="Times New Roman"/>
          <w:sz w:val="26"/>
          <w:szCs w:val="26"/>
          <w:lang w:val="de-DE"/>
        </w:rPr>
      </w:pPr>
      <w:r w:rsidRPr="00ED5130">
        <w:rPr>
          <w:rFonts w:ascii="Times New Roman" w:hAnsi="Times New Roman"/>
          <w:sz w:val="26"/>
          <w:szCs w:val="26"/>
          <w:lang w:val="de-DE"/>
        </w:rPr>
        <w:t>- Công tác thú y triển khai tốt, đa số vắc xin đạt 80–100% kế hoạch, không có dịch lớn.</w:t>
      </w:r>
    </w:p>
    <w:p w14:paraId="075018A9"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snapToGrid w:val="0"/>
        <w:spacing w:after="120" w:line="360" w:lineRule="auto"/>
        <w:jc w:val="both"/>
        <w:rPr>
          <w:rFonts w:ascii="Times New Roman" w:hAnsi="Times New Roman"/>
          <w:b/>
          <w:bCs/>
          <w:sz w:val="26"/>
          <w:szCs w:val="26"/>
          <w:lang w:val="de-DE"/>
        </w:rPr>
      </w:pPr>
      <w:r w:rsidRPr="00ED5130">
        <w:rPr>
          <w:rFonts w:ascii="Times New Roman" w:hAnsi="Times New Roman"/>
          <w:b/>
          <w:bCs/>
          <w:sz w:val="26"/>
          <w:szCs w:val="26"/>
          <w:lang w:val="de-DE"/>
        </w:rPr>
        <w:t>c) Thủy sản</w:t>
      </w:r>
    </w:p>
    <w:p w14:paraId="26CEAD6A"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snapToGrid w:val="0"/>
        <w:spacing w:after="120" w:line="360" w:lineRule="auto"/>
        <w:jc w:val="both"/>
        <w:rPr>
          <w:rFonts w:ascii="Times New Roman" w:hAnsi="Times New Roman"/>
          <w:sz w:val="26"/>
          <w:szCs w:val="26"/>
          <w:lang w:val="de-DE"/>
        </w:rPr>
      </w:pPr>
      <w:r w:rsidRPr="00ED5130">
        <w:rPr>
          <w:rFonts w:ascii="Times New Roman" w:hAnsi="Times New Roman"/>
          <w:sz w:val="26"/>
          <w:szCs w:val="26"/>
          <w:lang w:val="de-DE"/>
        </w:rPr>
        <w:t>- Duy trì ổn định, không có dịch bệnh.</w:t>
      </w:r>
    </w:p>
    <w:p w14:paraId="61DF80D1"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snapToGrid w:val="0"/>
        <w:spacing w:after="120" w:line="360" w:lineRule="auto"/>
        <w:jc w:val="both"/>
        <w:rPr>
          <w:rFonts w:ascii="Times New Roman" w:hAnsi="Times New Roman"/>
          <w:sz w:val="26"/>
          <w:szCs w:val="26"/>
          <w:lang w:val="de-DE"/>
        </w:rPr>
      </w:pPr>
      <w:r w:rsidRPr="00ED5130">
        <w:rPr>
          <w:rFonts w:ascii="Times New Roman" w:hAnsi="Times New Roman"/>
          <w:sz w:val="26"/>
          <w:szCs w:val="26"/>
          <w:lang w:val="de-DE"/>
        </w:rPr>
        <w:t>- Diện tích nuôi 22,2 ha; sản lượng đạt 83,03% kế hoạch.</w:t>
      </w:r>
    </w:p>
    <w:p w14:paraId="565DAC70"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snapToGrid w:val="0"/>
        <w:spacing w:after="120" w:line="360" w:lineRule="auto"/>
        <w:jc w:val="both"/>
        <w:rPr>
          <w:rFonts w:ascii="Times New Roman" w:hAnsi="Times New Roman"/>
          <w:b/>
          <w:bCs/>
          <w:sz w:val="26"/>
          <w:szCs w:val="26"/>
          <w:lang w:val="de-DE"/>
        </w:rPr>
      </w:pPr>
      <w:r w:rsidRPr="00ED5130">
        <w:rPr>
          <w:rFonts w:ascii="Times New Roman" w:hAnsi="Times New Roman"/>
          <w:b/>
          <w:bCs/>
          <w:sz w:val="26"/>
          <w:szCs w:val="26"/>
          <w:lang w:val="de-DE"/>
        </w:rPr>
        <w:t>d) Lâm nghiệp</w:t>
      </w:r>
    </w:p>
    <w:p w14:paraId="62AD2EB6"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snapToGrid w:val="0"/>
        <w:spacing w:after="120" w:line="360" w:lineRule="auto"/>
        <w:jc w:val="both"/>
        <w:rPr>
          <w:rFonts w:ascii="Times New Roman" w:hAnsi="Times New Roman"/>
          <w:sz w:val="26"/>
          <w:szCs w:val="26"/>
          <w:lang w:val="de-DE"/>
        </w:rPr>
      </w:pPr>
      <w:r w:rsidRPr="00ED5130">
        <w:rPr>
          <w:rFonts w:ascii="Times New Roman" w:hAnsi="Times New Roman"/>
          <w:sz w:val="26"/>
          <w:szCs w:val="26"/>
          <w:lang w:val="de-DE"/>
        </w:rPr>
        <w:t>- Tổng diện tích rừng trồng 2.607,62 ha, tăng nhẹ so với năm trước.</w:t>
      </w:r>
    </w:p>
    <w:p w14:paraId="28E5D6C8"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snapToGrid w:val="0"/>
        <w:spacing w:after="120" w:line="360" w:lineRule="auto"/>
        <w:jc w:val="both"/>
        <w:rPr>
          <w:rFonts w:ascii="Times New Roman" w:hAnsi="Times New Roman"/>
          <w:lang w:val="de-DE"/>
        </w:rPr>
      </w:pPr>
      <w:r w:rsidRPr="00ED5130">
        <w:rPr>
          <w:rFonts w:ascii="Times New Roman" w:hAnsi="Times New Roman"/>
          <w:sz w:val="26"/>
          <w:szCs w:val="26"/>
          <w:lang w:val="de-DE"/>
        </w:rPr>
        <w:t>- Khai thác và trồng lại rừng đạt 50% kế hoạch; đăng ký trồng rừng gỗ lớn đạt 45,25%.</w:t>
      </w:r>
    </w:p>
    <w:p w14:paraId="146D8842"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snapToGrid w:val="0"/>
        <w:spacing w:after="120" w:line="360" w:lineRule="auto"/>
        <w:jc w:val="both"/>
        <w:rPr>
          <w:rFonts w:ascii="Times New Roman" w:hAnsi="Times New Roman"/>
          <w:sz w:val="26"/>
          <w:szCs w:val="26"/>
          <w:lang w:val="de-DE"/>
        </w:rPr>
      </w:pPr>
      <w:r w:rsidRPr="00ED5130">
        <w:rPr>
          <w:rFonts w:ascii="Times New Roman" w:hAnsi="Times New Roman"/>
          <w:sz w:val="26"/>
          <w:szCs w:val="26"/>
          <w:lang w:val="de-DE"/>
        </w:rPr>
        <w:t>- Công tác bảo vệ rừng tốt, không xảy ra cháy rừng.</w:t>
      </w:r>
    </w:p>
    <w:p w14:paraId="4910F809"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snapToGrid w:val="0"/>
        <w:spacing w:after="120" w:line="360" w:lineRule="auto"/>
        <w:jc w:val="both"/>
        <w:rPr>
          <w:rFonts w:ascii="Times New Roman" w:hAnsi="Times New Roman"/>
          <w:sz w:val="26"/>
          <w:szCs w:val="26"/>
          <w:lang w:val="de-DE"/>
        </w:rPr>
      </w:pPr>
      <w:r w:rsidRPr="00ED5130">
        <w:rPr>
          <w:rFonts w:ascii="Times New Roman" w:hAnsi="Times New Roman"/>
          <w:sz w:val="26"/>
          <w:szCs w:val="26"/>
          <w:lang w:val="de-DE"/>
        </w:rPr>
        <w:t>- Có 1 vụ phá rừng (1.700 m², chưa xác định đối tượng) và 1 trường hợp vi phạm xử lý bì bị xử phạt 1,5 triệu đồng.</w:t>
      </w:r>
    </w:p>
    <w:p w14:paraId="2B08439E"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snapToGrid w:val="0"/>
        <w:spacing w:after="120" w:line="360" w:lineRule="auto"/>
        <w:jc w:val="both"/>
        <w:rPr>
          <w:rFonts w:ascii="Times New Roman" w:hAnsi="Times New Roman"/>
          <w:b/>
          <w:bCs/>
          <w:sz w:val="26"/>
          <w:szCs w:val="26"/>
          <w:lang w:val="de-DE"/>
        </w:rPr>
      </w:pPr>
      <w:r w:rsidRPr="00ED5130">
        <w:rPr>
          <w:rFonts w:ascii="Times New Roman" w:hAnsi="Times New Roman"/>
          <w:b/>
          <w:bCs/>
          <w:sz w:val="26"/>
          <w:szCs w:val="26"/>
          <w:lang w:val="de-DE"/>
        </w:rPr>
        <w:t>1.2. Công nghiệp – TTCN, xây dựng</w:t>
      </w:r>
    </w:p>
    <w:p w14:paraId="7716CFC6"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snapToGrid w:val="0"/>
        <w:spacing w:after="120" w:line="360" w:lineRule="auto"/>
        <w:jc w:val="both"/>
        <w:rPr>
          <w:rFonts w:ascii="Times New Roman" w:hAnsi="Times New Roman"/>
          <w:sz w:val="26"/>
          <w:szCs w:val="26"/>
          <w:lang w:val="de-DE"/>
        </w:rPr>
      </w:pPr>
      <w:r w:rsidRPr="00ED5130">
        <w:rPr>
          <w:rFonts w:ascii="Times New Roman" w:hAnsi="Times New Roman"/>
          <w:sz w:val="26"/>
          <w:szCs w:val="26"/>
          <w:lang w:val="de-DE"/>
        </w:rPr>
        <w:t>- Có 05 HTX và một số doanh nghiệp hoạt động, tạo việc làm cho khoảng 105 lao động.</w:t>
      </w:r>
    </w:p>
    <w:p w14:paraId="412DD4CB"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snapToGrid w:val="0"/>
        <w:spacing w:after="120" w:line="360" w:lineRule="auto"/>
        <w:jc w:val="both"/>
        <w:rPr>
          <w:rFonts w:ascii="Times New Roman" w:hAnsi="Times New Roman"/>
          <w:sz w:val="26"/>
          <w:szCs w:val="26"/>
          <w:lang w:val="de-DE"/>
        </w:rPr>
      </w:pPr>
      <w:r w:rsidRPr="00ED5130">
        <w:rPr>
          <w:rFonts w:ascii="Times New Roman" w:hAnsi="Times New Roman"/>
          <w:sz w:val="26"/>
          <w:szCs w:val="26"/>
          <w:lang w:val="de-DE"/>
        </w:rPr>
        <w:t>- 04 cơ sở sản xuất được hỗ trợ khuyến công hoạt động hiệu quả; tiếp tục hướng dẫn đăng ký hỗ trợ năm 2026.</w:t>
      </w:r>
    </w:p>
    <w:p w14:paraId="16493EF3"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snapToGrid w:val="0"/>
        <w:spacing w:after="120" w:line="360" w:lineRule="auto"/>
        <w:jc w:val="both"/>
        <w:rPr>
          <w:rFonts w:ascii="Times New Roman" w:hAnsi="Times New Roman"/>
          <w:lang w:val="de-DE"/>
        </w:rPr>
      </w:pPr>
      <w:r w:rsidRPr="00ED5130">
        <w:rPr>
          <w:rFonts w:ascii="Times New Roman" w:hAnsi="Times New Roman"/>
          <w:sz w:val="26"/>
          <w:szCs w:val="26"/>
          <w:lang w:val="de-DE"/>
        </w:rPr>
        <w:t>- Lĩnh vực xây dựng: huy động tốt nguồn lực, tập trung xây dựng nông thôn mới; tăng cường quản lý chất lượng, tiến độ, an toàn công trình.</w:t>
      </w:r>
    </w:p>
    <w:p w14:paraId="1300A388"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snapToGrid w:val="0"/>
        <w:spacing w:after="120" w:line="360" w:lineRule="auto"/>
        <w:jc w:val="both"/>
        <w:rPr>
          <w:rFonts w:ascii="Times New Roman" w:hAnsi="Times New Roman"/>
          <w:sz w:val="26"/>
          <w:szCs w:val="26"/>
          <w:lang w:val="de-DE"/>
        </w:rPr>
      </w:pPr>
      <w:r w:rsidRPr="00ED5130">
        <w:rPr>
          <w:rFonts w:ascii="Times New Roman" w:hAnsi="Times New Roman"/>
          <w:sz w:val="26"/>
          <w:szCs w:val="26"/>
          <w:lang w:val="de-DE"/>
        </w:rPr>
        <w:t>- Tổng vốn đầu tư toàn xã hội ước đạt 133,5 tỷ đồng.</w:t>
      </w:r>
    </w:p>
    <w:p w14:paraId="1A8E552D"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snapToGrid w:val="0"/>
        <w:spacing w:after="120" w:line="360" w:lineRule="auto"/>
        <w:jc w:val="both"/>
        <w:rPr>
          <w:rFonts w:ascii="Times New Roman" w:hAnsi="Times New Roman"/>
          <w:b/>
          <w:bCs/>
          <w:sz w:val="26"/>
          <w:szCs w:val="26"/>
          <w:lang w:val="de-DE"/>
        </w:rPr>
      </w:pPr>
      <w:r w:rsidRPr="00ED5130">
        <w:rPr>
          <w:rFonts w:ascii="Times New Roman" w:hAnsi="Times New Roman"/>
          <w:b/>
          <w:bCs/>
          <w:sz w:val="26"/>
          <w:szCs w:val="26"/>
          <w:lang w:val="de-DE"/>
        </w:rPr>
        <w:t>1.3. Dịch vụ</w:t>
      </w:r>
    </w:p>
    <w:p w14:paraId="61665EBC"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snapToGrid w:val="0"/>
        <w:spacing w:after="120" w:line="360" w:lineRule="auto"/>
        <w:jc w:val="both"/>
        <w:rPr>
          <w:rFonts w:ascii="Times New Roman" w:hAnsi="Times New Roman"/>
          <w:sz w:val="26"/>
          <w:szCs w:val="26"/>
          <w:lang w:val="de-DE"/>
        </w:rPr>
      </w:pPr>
      <w:r w:rsidRPr="00ED5130">
        <w:rPr>
          <w:rFonts w:ascii="Times New Roman" w:hAnsi="Times New Roman"/>
          <w:sz w:val="26"/>
          <w:szCs w:val="26"/>
          <w:lang w:val="de-DE"/>
        </w:rPr>
        <w:t>- Hoạt động thương mại, dịch vụ phát triển ổn định (chợ Nam Đông và các cơ sở kinh doanh).</w:t>
      </w:r>
    </w:p>
    <w:p w14:paraId="2F4D45C3"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snapToGrid w:val="0"/>
        <w:spacing w:after="120" w:line="360" w:lineRule="auto"/>
        <w:jc w:val="both"/>
        <w:rPr>
          <w:rFonts w:ascii="Times New Roman" w:hAnsi="Times New Roman"/>
          <w:sz w:val="26"/>
          <w:szCs w:val="26"/>
          <w:lang w:val="de-DE"/>
        </w:rPr>
      </w:pPr>
      <w:r w:rsidRPr="00ED5130">
        <w:rPr>
          <w:rFonts w:ascii="Times New Roman" w:hAnsi="Times New Roman"/>
          <w:sz w:val="26"/>
          <w:szCs w:val="26"/>
          <w:lang w:val="de-DE"/>
        </w:rPr>
        <w:t>- Quy mô ngày càng mở rộng, đảm bảo cung ứng hàng hóa thiết yếu cho người dân.</w:t>
      </w:r>
    </w:p>
    <w:p w14:paraId="427A2028"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snapToGrid w:val="0"/>
        <w:spacing w:after="120" w:line="360" w:lineRule="auto"/>
        <w:jc w:val="both"/>
        <w:rPr>
          <w:rFonts w:ascii="Times New Roman" w:hAnsi="Times New Roman"/>
          <w:b/>
          <w:bCs/>
          <w:sz w:val="26"/>
          <w:szCs w:val="26"/>
          <w:lang w:val="de-DE"/>
        </w:rPr>
      </w:pPr>
      <w:r w:rsidRPr="00ED5130">
        <w:rPr>
          <w:rFonts w:ascii="Times New Roman" w:hAnsi="Times New Roman"/>
          <w:b/>
          <w:bCs/>
          <w:sz w:val="26"/>
          <w:szCs w:val="26"/>
          <w:lang w:val="de-DE"/>
        </w:rPr>
        <w:t>1.4. Tài nguyên, môi trường, GPMB</w:t>
      </w:r>
    </w:p>
    <w:p w14:paraId="623081F6"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snapToGrid w:val="0"/>
        <w:spacing w:after="120" w:line="360" w:lineRule="auto"/>
        <w:jc w:val="both"/>
        <w:rPr>
          <w:rFonts w:ascii="Times New Roman" w:hAnsi="Times New Roman"/>
          <w:sz w:val="26"/>
          <w:szCs w:val="26"/>
          <w:lang w:val="de-DE"/>
        </w:rPr>
      </w:pPr>
      <w:r w:rsidRPr="00ED5130">
        <w:rPr>
          <w:rFonts w:ascii="Times New Roman" w:hAnsi="Times New Roman"/>
          <w:sz w:val="26"/>
          <w:szCs w:val="26"/>
          <w:lang w:val="de-DE"/>
        </w:rPr>
        <w:t>- Đã tiếp nhận 58 hồ sơ đất đai (giải quyết 41, còn 17).</w:t>
      </w:r>
    </w:p>
    <w:p w14:paraId="79F695A0"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snapToGrid w:val="0"/>
        <w:spacing w:after="120" w:line="360" w:lineRule="auto"/>
        <w:jc w:val="both"/>
        <w:rPr>
          <w:rFonts w:ascii="Times New Roman" w:hAnsi="Times New Roman"/>
          <w:sz w:val="26"/>
          <w:szCs w:val="26"/>
          <w:lang w:val="de-DE"/>
        </w:rPr>
      </w:pPr>
      <w:r w:rsidRPr="00ED5130">
        <w:rPr>
          <w:rFonts w:ascii="Times New Roman" w:hAnsi="Times New Roman"/>
          <w:sz w:val="26"/>
          <w:szCs w:val="26"/>
          <w:lang w:val="de-DE"/>
        </w:rPr>
        <w:t>- Tỷ lệ cấp giấy CNQSDĐ đạt 99,13%; cấp đổi đạt khá cao.</w:t>
      </w:r>
    </w:p>
    <w:p w14:paraId="03D72479"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snapToGrid w:val="0"/>
        <w:spacing w:after="120" w:line="360" w:lineRule="auto"/>
        <w:jc w:val="both"/>
        <w:rPr>
          <w:rFonts w:ascii="Times New Roman" w:hAnsi="Times New Roman"/>
          <w:lang w:val="de-DE"/>
        </w:rPr>
      </w:pPr>
      <w:r w:rsidRPr="00ED5130">
        <w:rPr>
          <w:rFonts w:ascii="Times New Roman" w:hAnsi="Times New Roman"/>
          <w:sz w:val="26"/>
          <w:szCs w:val="26"/>
          <w:lang w:val="de-DE"/>
        </w:rPr>
        <w:lastRenderedPageBreak/>
        <w:t>- Cho phép chuyển mục đích sử dụng đất 11 trường hợp; thu hồi 11 giấy cấp sai.</w:t>
      </w:r>
    </w:p>
    <w:p w14:paraId="6F9EE77B"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snapToGrid w:val="0"/>
        <w:spacing w:after="120" w:line="360" w:lineRule="auto"/>
        <w:jc w:val="both"/>
        <w:rPr>
          <w:rFonts w:ascii="Times New Roman" w:hAnsi="Times New Roman"/>
          <w:sz w:val="26"/>
          <w:szCs w:val="26"/>
          <w:lang w:val="de-DE"/>
        </w:rPr>
      </w:pPr>
      <w:r w:rsidRPr="00ED5130">
        <w:rPr>
          <w:rFonts w:ascii="Times New Roman" w:hAnsi="Times New Roman"/>
          <w:sz w:val="26"/>
          <w:szCs w:val="26"/>
          <w:lang w:val="de-DE"/>
        </w:rPr>
        <w:t>- Môi trường: 100% hộ xử lý rác đúng quy định; triển khai tốt phong trào “Ngày Chủ nhật xanh”, hạn chế rác nhựa; cảnh quan môi trường được cải thiện.</w:t>
      </w:r>
    </w:p>
    <w:p w14:paraId="3E235C5C"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snapToGrid w:val="0"/>
        <w:spacing w:after="120" w:line="360" w:lineRule="auto"/>
        <w:jc w:val="both"/>
        <w:rPr>
          <w:rFonts w:ascii="Times New Roman" w:hAnsi="Times New Roman"/>
          <w:b/>
          <w:bCs/>
          <w:sz w:val="26"/>
          <w:szCs w:val="26"/>
          <w:lang w:val="de-DE"/>
        </w:rPr>
      </w:pPr>
      <w:r w:rsidRPr="00ED5130">
        <w:rPr>
          <w:rFonts w:ascii="Times New Roman" w:hAnsi="Times New Roman"/>
          <w:b/>
          <w:bCs/>
          <w:sz w:val="26"/>
          <w:szCs w:val="26"/>
          <w:lang w:val="de-DE"/>
        </w:rPr>
        <w:t>1.5. Tài chính – ngân sách, tín dụng</w:t>
      </w:r>
    </w:p>
    <w:p w14:paraId="6D9B06DE"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snapToGrid w:val="0"/>
        <w:spacing w:after="120" w:line="360" w:lineRule="auto"/>
        <w:jc w:val="both"/>
        <w:rPr>
          <w:rFonts w:ascii="Times New Roman" w:hAnsi="Times New Roman"/>
          <w:sz w:val="26"/>
          <w:szCs w:val="26"/>
          <w:lang w:val="de-DE"/>
        </w:rPr>
      </w:pPr>
      <w:r w:rsidRPr="00ED5130">
        <w:rPr>
          <w:rFonts w:ascii="Times New Roman" w:hAnsi="Times New Roman"/>
          <w:sz w:val="26"/>
          <w:szCs w:val="26"/>
          <w:lang w:val="de-DE"/>
        </w:rPr>
        <w:t>- Thu ngân sách: 941,75 triệu đồng (86,08% KH); thu xã hưởng 578,38 triệu (59,08%).</w:t>
      </w:r>
    </w:p>
    <w:p w14:paraId="6F635D7E"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snapToGrid w:val="0"/>
        <w:spacing w:after="120" w:line="360" w:lineRule="auto"/>
        <w:jc w:val="both"/>
        <w:rPr>
          <w:rFonts w:ascii="Times New Roman" w:hAnsi="Times New Roman"/>
          <w:sz w:val="26"/>
          <w:szCs w:val="26"/>
          <w:lang w:val="de-DE"/>
        </w:rPr>
      </w:pPr>
      <w:r w:rsidRPr="00ED5130">
        <w:rPr>
          <w:rFonts w:ascii="Times New Roman" w:hAnsi="Times New Roman"/>
          <w:sz w:val="26"/>
          <w:szCs w:val="26"/>
          <w:lang w:val="de-DE"/>
        </w:rPr>
        <w:t>- Chi ngân sách: 47.803 triệu đồng (44,8% dự toán), đảm bảo đúng quy định.</w:t>
      </w:r>
    </w:p>
    <w:p w14:paraId="5206ABE0"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snapToGrid w:val="0"/>
        <w:spacing w:after="120" w:line="360" w:lineRule="auto"/>
        <w:jc w:val="both"/>
        <w:rPr>
          <w:rFonts w:ascii="Times New Roman" w:hAnsi="Times New Roman"/>
          <w:sz w:val="26"/>
          <w:szCs w:val="26"/>
          <w:lang w:val="de-DE"/>
        </w:rPr>
      </w:pPr>
      <w:r w:rsidRPr="00ED5130">
        <w:rPr>
          <w:rFonts w:ascii="Times New Roman" w:hAnsi="Times New Roman"/>
          <w:sz w:val="26"/>
          <w:szCs w:val="26"/>
          <w:lang w:val="de-DE"/>
        </w:rPr>
        <w:t>- Tín dụng: Dư nợ 375,5 tỷ đồng; tiền gửi tiết kiệm 207,2 tỷ đồng.</w:t>
      </w:r>
    </w:p>
    <w:p w14:paraId="64FC8903"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snapToGrid w:val="0"/>
        <w:spacing w:after="120" w:line="360" w:lineRule="auto"/>
        <w:jc w:val="both"/>
        <w:rPr>
          <w:rFonts w:ascii="Times New Roman" w:hAnsi="Times New Roman"/>
          <w:lang w:val="de-DE"/>
        </w:rPr>
      </w:pPr>
      <w:r w:rsidRPr="00ED5130">
        <w:rPr>
          <w:rFonts w:ascii="Times New Roman" w:hAnsi="Times New Roman"/>
          <w:b/>
          <w:bCs/>
          <w:sz w:val="26"/>
          <w:szCs w:val="26"/>
          <w:lang w:val="de-DE"/>
        </w:rPr>
        <w:t>1.6. Tồn tại, hạn chế</w:t>
      </w:r>
    </w:p>
    <w:p w14:paraId="472133B9"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snapToGrid w:val="0"/>
        <w:spacing w:after="120" w:line="360" w:lineRule="auto"/>
        <w:jc w:val="both"/>
        <w:rPr>
          <w:rFonts w:ascii="Times New Roman" w:hAnsi="Times New Roman"/>
          <w:lang w:val="de-DE"/>
        </w:rPr>
      </w:pPr>
      <w:r w:rsidRPr="00ED5130">
        <w:rPr>
          <w:rFonts w:ascii="Times New Roman" w:hAnsi="Times New Roman"/>
          <w:sz w:val="26"/>
          <w:szCs w:val="26"/>
          <w:lang w:val="de-DE"/>
        </w:rPr>
        <w:t>- Quản lý, bảo vệ rừng chưa chặt chẽ, còn xảy ra lấn chiếm và vi phạm xử lý thực bì.</w:t>
      </w:r>
    </w:p>
    <w:p w14:paraId="5FCA0ECE"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snapToGrid w:val="0"/>
        <w:spacing w:after="120" w:line="360" w:lineRule="auto"/>
        <w:jc w:val="both"/>
        <w:rPr>
          <w:rFonts w:ascii="Times New Roman" w:hAnsi="Times New Roman"/>
          <w:sz w:val="26"/>
          <w:szCs w:val="26"/>
          <w:lang w:val="de-DE"/>
        </w:rPr>
      </w:pPr>
      <w:r w:rsidRPr="00ED5130">
        <w:rPr>
          <w:rFonts w:ascii="Times New Roman" w:hAnsi="Times New Roman"/>
          <w:sz w:val="26"/>
          <w:szCs w:val="26"/>
          <w:lang w:val="de-DE"/>
        </w:rPr>
        <w:t>- Giải ngân vốn đầu tư còn chậm.</w:t>
      </w:r>
    </w:p>
    <w:p w14:paraId="65A6E36E"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snapToGrid w:val="0"/>
        <w:spacing w:after="120" w:line="360" w:lineRule="auto"/>
        <w:jc w:val="both"/>
        <w:rPr>
          <w:rFonts w:ascii="Times New Roman" w:hAnsi="Times New Roman"/>
          <w:sz w:val="26"/>
          <w:szCs w:val="26"/>
          <w:lang w:val="de-DE"/>
        </w:rPr>
      </w:pPr>
      <w:r w:rsidRPr="00ED5130">
        <w:rPr>
          <w:rFonts w:ascii="Times New Roman" w:hAnsi="Times New Roman"/>
          <w:b/>
          <w:sz w:val="26"/>
          <w:szCs w:val="26"/>
          <w:lang w:val="it-IT"/>
        </w:rPr>
        <w:t>2</w:t>
      </w:r>
      <w:r w:rsidRPr="00ED5130">
        <w:rPr>
          <w:rFonts w:ascii="Times New Roman" w:hAnsi="Times New Roman"/>
          <w:b/>
          <w:sz w:val="26"/>
          <w:szCs w:val="26"/>
          <w:lang w:val="vi-VN"/>
        </w:rPr>
        <w:t>. Lĩnh vực văn hóa - xã hội</w:t>
      </w:r>
    </w:p>
    <w:p w14:paraId="4E6FD0B2"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snapToGrid w:val="0"/>
        <w:spacing w:after="120" w:line="360" w:lineRule="auto"/>
        <w:jc w:val="both"/>
        <w:rPr>
          <w:rFonts w:ascii="Times New Roman" w:hAnsi="Times New Roman"/>
          <w:b/>
          <w:bCs/>
          <w:sz w:val="26"/>
          <w:szCs w:val="26"/>
          <w:lang w:val="de-DE"/>
        </w:rPr>
      </w:pPr>
      <w:r w:rsidRPr="00ED5130">
        <w:rPr>
          <w:rFonts w:ascii="Times New Roman" w:hAnsi="Times New Roman"/>
          <w:b/>
          <w:bCs/>
          <w:sz w:val="26"/>
          <w:szCs w:val="26"/>
          <w:lang w:val="de-DE"/>
        </w:rPr>
        <w:t>2.1. Giáo dục – đào tạo</w:t>
      </w:r>
    </w:p>
    <w:p w14:paraId="32A61F6C"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snapToGrid w:val="0"/>
        <w:spacing w:after="120" w:line="360" w:lineRule="auto"/>
        <w:jc w:val="both"/>
        <w:rPr>
          <w:rFonts w:ascii="Times New Roman" w:hAnsi="Times New Roman"/>
          <w:lang w:val="de-DE"/>
        </w:rPr>
      </w:pPr>
      <w:r w:rsidRPr="00ED5130">
        <w:rPr>
          <w:rFonts w:ascii="Times New Roman" w:hAnsi="Times New Roman"/>
          <w:sz w:val="26"/>
          <w:szCs w:val="26"/>
          <w:lang w:val="de-DE"/>
        </w:rPr>
        <w:t>- Tiếp tục nâng cao chất lượng giáo dục, đầu tư cơ sở vật chất, xây dựng trường đạt chuẩn quốc gia.</w:t>
      </w:r>
    </w:p>
    <w:p w14:paraId="2A103526"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snapToGrid w:val="0"/>
        <w:spacing w:after="120" w:line="360" w:lineRule="auto"/>
        <w:jc w:val="both"/>
        <w:rPr>
          <w:rFonts w:ascii="Times New Roman" w:hAnsi="Times New Roman"/>
          <w:lang w:val="de-DE"/>
        </w:rPr>
      </w:pPr>
      <w:r w:rsidRPr="00ED5130">
        <w:rPr>
          <w:rFonts w:ascii="Times New Roman" w:hAnsi="Times New Roman"/>
          <w:sz w:val="26"/>
          <w:szCs w:val="26"/>
          <w:lang w:val="de-DE"/>
        </w:rPr>
        <w:t>- Triển khai các nghị quyết về phát triển giáo dục; hoàn thành năm học 2025–2026, chuẩn bị tuyển sinh 2026–2027.</w:t>
      </w:r>
    </w:p>
    <w:p w14:paraId="4AD3AE26"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snapToGrid w:val="0"/>
        <w:spacing w:after="120" w:line="360" w:lineRule="auto"/>
        <w:jc w:val="both"/>
        <w:rPr>
          <w:rFonts w:ascii="Times New Roman" w:hAnsi="Times New Roman"/>
          <w:lang w:val="de-DE"/>
        </w:rPr>
      </w:pPr>
      <w:r w:rsidRPr="00ED5130">
        <w:rPr>
          <w:rFonts w:ascii="Times New Roman" w:hAnsi="Times New Roman"/>
          <w:sz w:val="26"/>
          <w:szCs w:val="26"/>
          <w:lang w:val="de-DE"/>
        </w:rPr>
        <w:t>- Thực hiện công tác nhân sự, vận động Quỹ khuyến học; tổ chức các hội thi, cuộc thi giáo dục.</w:t>
      </w:r>
    </w:p>
    <w:p w14:paraId="35CCBC40"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snapToGrid w:val="0"/>
        <w:spacing w:after="120" w:line="360" w:lineRule="auto"/>
        <w:jc w:val="both"/>
        <w:rPr>
          <w:rFonts w:ascii="Times New Roman" w:hAnsi="Times New Roman"/>
          <w:b/>
          <w:bCs/>
          <w:sz w:val="26"/>
          <w:szCs w:val="26"/>
          <w:lang w:val="de-DE"/>
        </w:rPr>
      </w:pPr>
      <w:r w:rsidRPr="00ED5130">
        <w:rPr>
          <w:rFonts w:ascii="Times New Roman" w:hAnsi="Times New Roman"/>
          <w:b/>
          <w:bCs/>
          <w:sz w:val="26"/>
          <w:szCs w:val="26"/>
          <w:lang w:val="de-DE"/>
        </w:rPr>
        <w:t>2.2. Y tế, dân số, gia đình và trẻ em</w:t>
      </w:r>
    </w:p>
    <w:p w14:paraId="0A5EB1EE"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snapToGrid w:val="0"/>
        <w:spacing w:after="120" w:line="360" w:lineRule="auto"/>
        <w:jc w:val="both"/>
        <w:rPr>
          <w:rFonts w:ascii="Times New Roman" w:hAnsi="Times New Roman"/>
          <w:lang w:val="de-DE"/>
        </w:rPr>
      </w:pPr>
      <w:r w:rsidRPr="00ED5130">
        <w:rPr>
          <w:rFonts w:ascii="Times New Roman" w:hAnsi="Times New Roman"/>
          <w:sz w:val="26"/>
          <w:szCs w:val="26"/>
          <w:lang w:val="de-DE"/>
        </w:rPr>
        <w:t>- Mạng lưới y tế được củng cố; khám chữa bệnh 2.210 lượt.</w:t>
      </w:r>
    </w:p>
    <w:p w14:paraId="6DDCA04B"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snapToGrid w:val="0"/>
        <w:spacing w:after="120" w:line="360" w:lineRule="auto"/>
        <w:jc w:val="both"/>
        <w:rPr>
          <w:rFonts w:ascii="Times New Roman" w:hAnsi="Times New Roman"/>
          <w:lang w:val="de-DE"/>
        </w:rPr>
      </w:pPr>
      <w:r w:rsidRPr="00ED5130">
        <w:rPr>
          <w:rFonts w:ascii="Times New Roman" w:hAnsi="Times New Roman"/>
          <w:sz w:val="26"/>
          <w:szCs w:val="26"/>
          <w:lang w:val="de-DE"/>
        </w:rPr>
        <w:t>- Tiêm chủng, chăm sóc sức khỏe bà mẹ - trẻ em, phòng chống suy dinh dưỡng được triển khai tốt.</w:t>
      </w:r>
    </w:p>
    <w:p w14:paraId="43FE5D39"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snapToGrid w:val="0"/>
        <w:spacing w:after="120" w:line="360" w:lineRule="auto"/>
        <w:jc w:val="both"/>
        <w:rPr>
          <w:rFonts w:ascii="Times New Roman" w:hAnsi="Times New Roman"/>
          <w:lang w:val="de-DE"/>
        </w:rPr>
      </w:pPr>
      <w:r w:rsidRPr="00ED5130">
        <w:rPr>
          <w:rFonts w:ascii="Times New Roman" w:hAnsi="Times New Roman"/>
          <w:sz w:val="26"/>
          <w:szCs w:val="26"/>
          <w:lang w:val="de-DE"/>
        </w:rPr>
        <w:t>- Chủ động phòng chống dịch bệnh, không để bùng phát diện rộng; đảm bảo an toàn thực phẩm.</w:t>
      </w:r>
    </w:p>
    <w:p w14:paraId="104B36D7"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snapToGrid w:val="0"/>
        <w:spacing w:after="120" w:line="360" w:lineRule="auto"/>
        <w:jc w:val="both"/>
        <w:rPr>
          <w:rFonts w:ascii="Times New Roman" w:hAnsi="Times New Roman"/>
          <w:lang w:val="de-DE"/>
        </w:rPr>
      </w:pPr>
      <w:r w:rsidRPr="00ED5130">
        <w:rPr>
          <w:rFonts w:ascii="Times New Roman" w:hAnsi="Times New Roman"/>
          <w:sz w:val="26"/>
          <w:szCs w:val="26"/>
          <w:lang w:val="de-DE"/>
        </w:rPr>
        <w:t>- Công tác dân số, gia đình và trẻ em được quan tâm; tăng cường bảo vệ, hỗ trợ trẻ em yếu thế; vận động hiến máu tình nguyện.</w:t>
      </w:r>
    </w:p>
    <w:p w14:paraId="3083957F"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snapToGrid w:val="0"/>
        <w:spacing w:after="120" w:line="360" w:lineRule="auto"/>
        <w:jc w:val="both"/>
        <w:rPr>
          <w:rFonts w:ascii="Times New Roman" w:hAnsi="Times New Roman"/>
          <w:b/>
          <w:bCs/>
          <w:sz w:val="26"/>
          <w:szCs w:val="26"/>
          <w:lang w:val="de-DE"/>
        </w:rPr>
      </w:pPr>
      <w:r w:rsidRPr="00ED5130">
        <w:rPr>
          <w:rFonts w:ascii="Times New Roman" w:hAnsi="Times New Roman"/>
          <w:b/>
          <w:bCs/>
          <w:sz w:val="26"/>
          <w:szCs w:val="26"/>
          <w:lang w:val="de-DE"/>
        </w:rPr>
        <w:t>2.3. Văn hóa, thể thao và du lịch</w:t>
      </w:r>
    </w:p>
    <w:p w14:paraId="430AF63D"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snapToGrid w:val="0"/>
        <w:spacing w:after="120" w:line="360" w:lineRule="auto"/>
        <w:jc w:val="both"/>
        <w:rPr>
          <w:rFonts w:ascii="Times New Roman" w:hAnsi="Times New Roman"/>
          <w:lang w:val="de-DE"/>
        </w:rPr>
      </w:pPr>
      <w:r w:rsidRPr="00ED5130">
        <w:rPr>
          <w:rFonts w:ascii="Times New Roman" w:hAnsi="Times New Roman"/>
          <w:sz w:val="26"/>
          <w:szCs w:val="26"/>
          <w:lang w:val="de-DE"/>
        </w:rPr>
        <w:t>- Tổ chức tốt các hoạt động tuyên truyền, phong trào văn hóa – thể thao.</w:t>
      </w:r>
    </w:p>
    <w:p w14:paraId="1695587B"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snapToGrid w:val="0"/>
        <w:spacing w:after="120" w:line="360" w:lineRule="auto"/>
        <w:jc w:val="both"/>
        <w:rPr>
          <w:rFonts w:ascii="Times New Roman" w:hAnsi="Times New Roman"/>
          <w:lang w:val="de-DE"/>
        </w:rPr>
      </w:pPr>
      <w:r w:rsidRPr="00ED5130">
        <w:rPr>
          <w:rFonts w:ascii="Times New Roman" w:hAnsi="Times New Roman"/>
          <w:sz w:val="26"/>
          <w:szCs w:val="26"/>
          <w:lang w:val="de-DE"/>
        </w:rPr>
        <w:lastRenderedPageBreak/>
        <w:t>- Tổ chức thành công Đại hội TDTT xã; tham gia ngày hội văn hóa cấp thành phố.</w:t>
      </w:r>
    </w:p>
    <w:p w14:paraId="7A7023BF"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snapToGrid w:val="0"/>
        <w:spacing w:after="120" w:line="360" w:lineRule="auto"/>
        <w:jc w:val="both"/>
        <w:rPr>
          <w:rFonts w:ascii="Times New Roman" w:hAnsi="Times New Roman"/>
          <w:lang w:val="de-DE"/>
        </w:rPr>
      </w:pPr>
      <w:r w:rsidRPr="00ED5130">
        <w:rPr>
          <w:rFonts w:ascii="Times New Roman" w:hAnsi="Times New Roman"/>
          <w:sz w:val="26"/>
          <w:szCs w:val="26"/>
          <w:lang w:val="de-DE"/>
        </w:rPr>
        <w:t>- 84,21% thôn đạt khu dân cư văn hóa; 96,49% hộ đạt gia đình văn hóa.</w:t>
      </w:r>
    </w:p>
    <w:p w14:paraId="3B185803"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snapToGrid w:val="0"/>
        <w:spacing w:after="120" w:line="360" w:lineRule="auto"/>
        <w:jc w:val="both"/>
        <w:rPr>
          <w:rFonts w:ascii="Times New Roman" w:hAnsi="Times New Roman"/>
          <w:lang w:val="de-DE"/>
        </w:rPr>
      </w:pPr>
      <w:r w:rsidRPr="00ED5130">
        <w:rPr>
          <w:rFonts w:ascii="Times New Roman" w:hAnsi="Times New Roman"/>
          <w:sz w:val="26"/>
          <w:szCs w:val="26"/>
          <w:lang w:val="de-DE"/>
        </w:rPr>
        <w:t>- Du lịch: đón hơn 750 lượt khách, doanh thu 112,5 triệu đồng.</w:t>
      </w:r>
    </w:p>
    <w:p w14:paraId="2FF54E39"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snapToGrid w:val="0"/>
        <w:spacing w:after="120" w:line="360" w:lineRule="auto"/>
        <w:jc w:val="both"/>
        <w:rPr>
          <w:rFonts w:ascii="Times New Roman" w:hAnsi="Times New Roman"/>
          <w:b/>
          <w:bCs/>
          <w:sz w:val="26"/>
          <w:szCs w:val="26"/>
          <w:lang w:val="de-DE"/>
        </w:rPr>
      </w:pPr>
      <w:r w:rsidRPr="00ED5130">
        <w:rPr>
          <w:rFonts w:ascii="Times New Roman" w:hAnsi="Times New Roman"/>
          <w:b/>
          <w:bCs/>
          <w:sz w:val="26"/>
          <w:szCs w:val="26"/>
          <w:lang w:val="de-DE"/>
        </w:rPr>
        <w:t>2.4. Công tác xã hội và đời sống</w:t>
      </w:r>
    </w:p>
    <w:p w14:paraId="70C6A018"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snapToGrid w:val="0"/>
        <w:spacing w:after="120" w:line="360" w:lineRule="auto"/>
        <w:jc w:val="both"/>
        <w:rPr>
          <w:rFonts w:ascii="Times New Roman" w:hAnsi="Times New Roman"/>
          <w:lang w:val="de-DE"/>
        </w:rPr>
      </w:pPr>
      <w:r w:rsidRPr="00ED5130">
        <w:rPr>
          <w:rFonts w:ascii="Times New Roman" w:hAnsi="Times New Roman"/>
          <w:sz w:val="26"/>
          <w:szCs w:val="26"/>
          <w:lang w:val="de-DE"/>
        </w:rPr>
        <w:t>- Thực hiện đầy đủ chính sách cho người có công, đối tượng bảo trợ xã hội.</w:t>
      </w:r>
    </w:p>
    <w:p w14:paraId="0EF8AC30"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snapToGrid w:val="0"/>
        <w:spacing w:after="120" w:line="360" w:lineRule="auto"/>
        <w:jc w:val="both"/>
        <w:rPr>
          <w:rFonts w:ascii="Times New Roman" w:hAnsi="Times New Roman"/>
          <w:lang w:val="de-DE"/>
        </w:rPr>
      </w:pPr>
      <w:r w:rsidRPr="00ED5130">
        <w:rPr>
          <w:rFonts w:ascii="Times New Roman" w:hAnsi="Times New Roman"/>
          <w:sz w:val="26"/>
          <w:szCs w:val="26"/>
          <w:lang w:val="de-DE"/>
        </w:rPr>
        <w:t>- Hỗ trợ nhà ở cho đối tượng chính sách.</w:t>
      </w:r>
    </w:p>
    <w:p w14:paraId="74F25D77"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snapToGrid w:val="0"/>
        <w:spacing w:after="120" w:line="360" w:lineRule="auto"/>
        <w:jc w:val="both"/>
        <w:rPr>
          <w:rFonts w:ascii="Times New Roman" w:hAnsi="Times New Roman"/>
          <w:lang w:val="de-DE"/>
        </w:rPr>
      </w:pPr>
      <w:r w:rsidRPr="00ED5130">
        <w:rPr>
          <w:rFonts w:ascii="Times New Roman" w:hAnsi="Times New Roman"/>
          <w:sz w:val="26"/>
          <w:szCs w:val="26"/>
          <w:lang w:val="de-DE"/>
        </w:rPr>
        <w:t>- Giải quyết việc làm hiệu quả; 15 lao động đi làm việc nước ngoài.</w:t>
      </w:r>
    </w:p>
    <w:p w14:paraId="10F888A2"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snapToGrid w:val="0"/>
        <w:spacing w:after="120" w:line="360" w:lineRule="auto"/>
        <w:jc w:val="both"/>
        <w:rPr>
          <w:rFonts w:ascii="Times New Roman" w:hAnsi="Times New Roman"/>
          <w:lang w:val="de-DE"/>
        </w:rPr>
      </w:pPr>
      <w:r w:rsidRPr="00ED5130">
        <w:rPr>
          <w:rFonts w:ascii="Times New Roman" w:hAnsi="Times New Roman"/>
          <w:sz w:val="26"/>
          <w:szCs w:val="26"/>
          <w:lang w:val="de-DE"/>
        </w:rPr>
        <w:t>- Tăng cường bảo vệ trẻ em, hỗ trợ người khó khăn.</w:t>
      </w:r>
    </w:p>
    <w:p w14:paraId="299E5FA2"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snapToGrid w:val="0"/>
        <w:spacing w:after="120" w:line="360" w:lineRule="auto"/>
        <w:jc w:val="both"/>
        <w:rPr>
          <w:rFonts w:ascii="Times New Roman" w:hAnsi="Times New Roman"/>
          <w:b/>
          <w:bCs/>
          <w:sz w:val="26"/>
          <w:szCs w:val="26"/>
          <w:lang w:val="de-DE"/>
        </w:rPr>
      </w:pPr>
      <w:r w:rsidRPr="00ED5130">
        <w:rPr>
          <w:rFonts w:ascii="Times New Roman" w:hAnsi="Times New Roman"/>
          <w:b/>
          <w:bCs/>
          <w:sz w:val="26"/>
          <w:szCs w:val="26"/>
          <w:lang w:val="de-DE"/>
        </w:rPr>
        <w:t>2.5. Dân tộc, tôn giáo</w:t>
      </w:r>
    </w:p>
    <w:p w14:paraId="3BC786D8"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snapToGrid w:val="0"/>
        <w:spacing w:after="120" w:line="360" w:lineRule="auto"/>
        <w:jc w:val="both"/>
        <w:rPr>
          <w:rFonts w:ascii="Times New Roman" w:hAnsi="Times New Roman"/>
          <w:lang w:val="de-DE"/>
        </w:rPr>
      </w:pPr>
      <w:r w:rsidRPr="00ED5130">
        <w:rPr>
          <w:rFonts w:ascii="Times New Roman" w:hAnsi="Times New Roman"/>
          <w:sz w:val="26"/>
          <w:szCs w:val="26"/>
          <w:lang w:val="de-DE"/>
        </w:rPr>
        <w:t>- Thực hiện tốt chính sách vùng đồng bào dân tộc thiểu số; phát triển kinh tế – xã hội, bảo tồn văn hóa.</w:t>
      </w:r>
    </w:p>
    <w:p w14:paraId="708CE0C3"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snapToGrid w:val="0"/>
        <w:spacing w:after="120" w:line="360" w:lineRule="auto"/>
        <w:jc w:val="both"/>
        <w:rPr>
          <w:rFonts w:ascii="Times New Roman" w:hAnsi="Times New Roman"/>
          <w:lang w:val="de-DE"/>
        </w:rPr>
      </w:pPr>
      <w:r w:rsidRPr="00ED5130">
        <w:rPr>
          <w:rFonts w:ascii="Times New Roman" w:hAnsi="Times New Roman"/>
          <w:sz w:val="26"/>
          <w:szCs w:val="26"/>
          <w:lang w:val="de-DE"/>
        </w:rPr>
        <w:t>- Quản lý tốt hoạt động tôn giáo; tuyên truyền chấp hành pháp luật, giữ ổn định địa bàn.</w:t>
      </w:r>
    </w:p>
    <w:p w14:paraId="67977FF0"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snapToGrid w:val="0"/>
        <w:spacing w:after="120" w:line="360" w:lineRule="auto"/>
        <w:jc w:val="both"/>
        <w:rPr>
          <w:rFonts w:ascii="Times New Roman" w:hAnsi="Times New Roman"/>
          <w:lang w:val="de-DE"/>
        </w:rPr>
      </w:pPr>
      <w:r w:rsidRPr="00ED5130">
        <w:rPr>
          <w:rFonts w:ascii="Times New Roman" w:hAnsi="Times New Roman"/>
          <w:b/>
          <w:bCs/>
          <w:sz w:val="26"/>
          <w:szCs w:val="26"/>
          <w:lang w:val="de-DE"/>
        </w:rPr>
        <w:t>2.6. Tồn tại, hạn chế</w:t>
      </w:r>
    </w:p>
    <w:p w14:paraId="3A1417FE"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snapToGrid w:val="0"/>
        <w:spacing w:after="120" w:line="360" w:lineRule="auto"/>
        <w:jc w:val="both"/>
        <w:rPr>
          <w:rFonts w:ascii="Times New Roman" w:hAnsi="Times New Roman"/>
          <w:lang w:val="de-DE"/>
        </w:rPr>
      </w:pPr>
      <w:r w:rsidRPr="00ED5130">
        <w:rPr>
          <w:rFonts w:ascii="Times New Roman" w:hAnsi="Times New Roman"/>
          <w:sz w:val="26"/>
          <w:szCs w:val="26"/>
          <w:lang w:val="de-DE"/>
        </w:rPr>
        <w:t>- Vẫn còn tình trạng học sinh bỏ học (17 em).</w:t>
      </w:r>
    </w:p>
    <w:p w14:paraId="2FE94424"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snapToGrid w:val="0"/>
        <w:spacing w:after="120" w:line="360" w:lineRule="auto"/>
        <w:jc w:val="both"/>
        <w:rPr>
          <w:rFonts w:ascii="Times New Roman" w:hAnsi="Times New Roman"/>
          <w:sz w:val="26"/>
          <w:szCs w:val="26"/>
          <w:lang w:val="de-DE"/>
        </w:rPr>
      </w:pPr>
      <w:r w:rsidRPr="00ED5130">
        <w:rPr>
          <w:rFonts w:ascii="Times New Roman" w:hAnsi="Times New Roman"/>
          <w:sz w:val="26"/>
          <w:szCs w:val="26"/>
          <w:lang w:val="de-DE"/>
        </w:rPr>
        <w:t>- Du lịch phát triển chưa tương xứng, chất lượng dịch vụ và sản phẩm còn hạn chế.</w:t>
      </w:r>
    </w:p>
    <w:p w14:paraId="22E7DCE4"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snapToGrid w:val="0"/>
        <w:spacing w:after="120" w:line="360" w:lineRule="auto"/>
        <w:jc w:val="both"/>
        <w:rPr>
          <w:rFonts w:ascii="Times New Roman" w:hAnsi="Times New Roman"/>
          <w:sz w:val="26"/>
          <w:szCs w:val="26"/>
          <w:lang w:val="de-DE"/>
        </w:rPr>
      </w:pPr>
      <w:r w:rsidRPr="00ED5130">
        <w:rPr>
          <w:rFonts w:ascii="Times New Roman" w:hAnsi="Times New Roman"/>
          <w:b/>
          <w:sz w:val="26"/>
          <w:szCs w:val="26"/>
          <w:lang w:val="es-ES"/>
        </w:rPr>
        <w:t>3.</w:t>
      </w:r>
      <w:r w:rsidRPr="00ED5130">
        <w:rPr>
          <w:rFonts w:ascii="Times New Roman" w:hAnsi="Times New Roman"/>
          <w:b/>
          <w:bCs/>
          <w:sz w:val="26"/>
          <w:szCs w:val="26"/>
          <w:lang w:val="es-ES"/>
        </w:rPr>
        <w:t xml:space="preserve"> </w:t>
      </w:r>
      <w:r w:rsidRPr="00ED5130">
        <w:rPr>
          <w:rFonts w:ascii="Times New Roman" w:hAnsi="Times New Roman"/>
          <w:b/>
          <w:spacing w:val="-10"/>
          <w:sz w:val="26"/>
          <w:szCs w:val="26"/>
          <w:lang w:val="sv-SE"/>
        </w:rPr>
        <w:t xml:space="preserve"> Lĩnh vực quốc phòng - an ninh, nội chính, công tác cải cách hành chính</w:t>
      </w:r>
    </w:p>
    <w:p w14:paraId="3411D911"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snapToGrid w:val="0"/>
        <w:spacing w:after="120" w:line="360" w:lineRule="auto"/>
        <w:jc w:val="both"/>
        <w:rPr>
          <w:rFonts w:ascii="Times New Roman" w:hAnsi="Times New Roman"/>
          <w:b/>
          <w:bCs/>
          <w:sz w:val="26"/>
          <w:szCs w:val="26"/>
          <w:lang w:val="de-DE"/>
        </w:rPr>
      </w:pPr>
      <w:r w:rsidRPr="00ED5130">
        <w:rPr>
          <w:rFonts w:ascii="Times New Roman" w:hAnsi="Times New Roman"/>
          <w:b/>
          <w:bCs/>
          <w:sz w:val="26"/>
          <w:szCs w:val="26"/>
          <w:lang w:val="de-DE"/>
        </w:rPr>
        <w:t>3.1. Quốc phòng</w:t>
      </w:r>
    </w:p>
    <w:p w14:paraId="2BC12A88"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snapToGrid w:val="0"/>
        <w:spacing w:after="120" w:line="360" w:lineRule="auto"/>
        <w:jc w:val="both"/>
        <w:rPr>
          <w:rFonts w:ascii="Times New Roman" w:hAnsi="Times New Roman"/>
          <w:sz w:val="26"/>
          <w:szCs w:val="26"/>
          <w:lang w:val="de-DE"/>
        </w:rPr>
      </w:pPr>
      <w:r w:rsidRPr="00ED5130">
        <w:rPr>
          <w:rFonts w:ascii="Times New Roman" w:hAnsi="Times New Roman"/>
          <w:sz w:val="26"/>
          <w:szCs w:val="26"/>
          <w:lang w:val="de-DE"/>
        </w:rPr>
        <w:t>- Duy trì trực sẵn sàng chiến đấu, đảm bảo an toàn các dịp lễ, tết.</w:t>
      </w:r>
    </w:p>
    <w:p w14:paraId="2C897694"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snapToGrid w:val="0"/>
        <w:spacing w:after="120" w:line="360" w:lineRule="auto"/>
        <w:jc w:val="both"/>
        <w:rPr>
          <w:rFonts w:ascii="Times New Roman" w:hAnsi="Times New Roman"/>
          <w:lang w:val="de-DE"/>
        </w:rPr>
      </w:pPr>
      <w:r w:rsidRPr="00ED5130">
        <w:rPr>
          <w:rFonts w:ascii="Times New Roman" w:hAnsi="Times New Roman"/>
          <w:sz w:val="26"/>
          <w:szCs w:val="26"/>
          <w:lang w:val="de-DE"/>
        </w:rPr>
        <w:t>- Hoàn thành tốt nhiệm vụ quân sự: giao quân 19/19 thanh niên (đạt 100%), huấn luyện dân quân hiệu quả.</w:t>
      </w:r>
    </w:p>
    <w:p w14:paraId="3096D712"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snapToGrid w:val="0"/>
        <w:spacing w:after="120" w:line="360" w:lineRule="auto"/>
        <w:jc w:val="both"/>
        <w:rPr>
          <w:rFonts w:ascii="Times New Roman" w:hAnsi="Times New Roman"/>
          <w:sz w:val="26"/>
          <w:szCs w:val="26"/>
          <w:lang w:val="de-DE"/>
        </w:rPr>
      </w:pPr>
      <w:r w:rsidRPr="00ED5130">
        <w:rPr>
          <w:rFonts w:ascii="Times New Roman" w:hAnsi="Times New Roman"/>
          <w:sz w:val="26"/>
          <w:szCs w:val="26"/>
          <w:lang w:val="de-DE"/>
        </w:rPr>
        <w:t>- Kiện toàn lực lượng dân quân, dự bị động viên; đảm bảo hậu cần, kỹ thuật; thành lập tiểu đội dân quân thường trực.</w:t>
      </w:r>
    </w:p>
    <w:p w14:paraId="25C59612"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snapToGrid w:val="0"/>
        <w:spacing w:after="120" w:line="360" w:lineRule="auto"/>
        <w:jc w:val="both"/>
        <w:rPr>
          <w:rFonts w:ascii="Times New Roman" w:hAnsi="Times New Roman"/>
          <w:b/>
          <w:bCs/>
          <w:sz w:val="26"/>
          <w:szCs w:val="26"/>
          <w:lang w:val="de-DE"/>
        </w:rPr>
      </w:pPr>
      <w:r w:rsidRPr="00ED5130">
        <w:rPr>
          <w:rFonts w:ascii="Times New Roman" w:hAnsi="Times New Roman"/>
          <w:b/>
          <w:bCs/>
          <w:sz w:val="26"/>
          <w:szCs w:val="26"/>
          <w:lang w:val="de-DE"/>
        </w:rPr>
        <w:t>3.2. An ninh – trật tự</w:t>
      </w:r>
    </w:p>
    <w:p w14:paraId="281B03C9"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snapToGrid w:val="0"/>
        <w:spacing w:after="120" w:line="360" w:lineRule="auto"/>
        <w:jc w:val="both"/>
        <w:rPr>
          <w:rFonts w:ascii="Times New Roman" w:hAnsi="Times New Roman"/>
          <w:sz w:val="26"/>
          <w:szCs w:val="26"/>
          <w:lang w:val="de-DE"/>
        </w:rPr>
      </w:pPr>
      <w:r w:rsidRPr="00ED5130">
        <w:rPr>
          <w:rFonts w:ascii="Times New Roman" w:hAnsi="Times New Roman"/>
          <w:sz w:val="26"/>
          <w:szCs w:val="26"/>
          <w:lang w:val="de-DE"/>
        </w:rPr>
        <w:t>- An ninh chính trị, trật tự xã hội cơ bản ổn định, không có vụ việc phức tạp.</w:t>
      </w:r>
    </w:p>
    <w:p w14:paraId="2F6D084B"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snapToGrid w:val="0"/>
        <w:spacing w:after="120" w:line="360" w:lineRule="auto"/>
        <w:jc w:val="both"/>
        <w:rPr>
          <w:rFonts w:ascii="Times New Roman" w:hAnsi="Times New Roman"/>
          <w:sz w:val="26"/>
          <w:szCs w:val="26"/>
          <w:lang w:val="de-DE"/>
        </w:rPr>
      </w:pPr>
      <w:r w:rsidRPr="00ED5130">
        <w:rPr>
          <w:rFonts w:ascii="Times New Roman" w:hAnsi="Times New Roman"/>
          <w:sz w:val="26"/>
          <w:szCs w:val="26"/>
          <w:lang w:val="de-DE"/>
        </w:rPr>
        <w:t>- Xử lý 26 trường hợp vi phạm, phạt 12,1 triệu đồng.</w:t>
      </w:r>
    </w:p>
    <w:p w14:paraId="04E3E9A9"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snapToGrid w:val="0"/>
        <w:spacing w:after="120" w:line="360" w:lineRule="auto"/>
        <w:jc w:val="both"/>
        <w:rPr>
          <w:rFonts w:ascii="Times New Roman" w:hAnsi="Times New Roman"/>
          <w:sz w:val="26"/>
          <w:szCs w:val="26"/>
          <w:lang w:val="de-DE"/>
        </w:rPr>
      </w:pPr>
      <w:r w:rsidRPr="00ED5130">
        <w:rPr>
          <w:rFonts w:ascii="Times New Roman" w:hAnsi="Times New Roman"/>
          <w:sz w:val="26"/>
          <w:szCs w:val="26"/>
          <w:lang w:val="de-DE"/>
        </w:rPr>
        <w:t>- Tai nạn giao thông: 01 vụ (1 chết, 1 bị thương).</w:t>
      </w:r>
    </w:p>
    <w:p w14:paraId="3687A5A7"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snapToGrid w:val="0"/>
        <w:spacing w:after="120" w:line="360" w:lineRule="auto"/>
        <w:jc w:val="both"/>
        <w:rPr>
          <w:rFonts w:ascii="Times New Roman" w:hAnsi="Times New Roman"/>
          <w:sz w:val="26"/>
          <w:szCs w:val="26"/>
          <w:lang w:val="de-DE"/>
        </w:rPr>
      </w:pPr>
      <w:r w:rsidRPr="00ED5130">
        <w:rPr>
          <w:rFonts w:ascii="Times New Roman" w:hAnsi="Times New Roman"/>
          <w:sz w:val="26"/>
          <w:szCs w:val="26"/>
          <w:lang w:val="de-DE"/>
        </w:rPr>
        <w:t>- Đạt giải Ba hội thi bảo vệ an ninh trật tự cấp thành phố.</w:t>
      </w:r>
    </w:p>
    <w:p w14:paraId="0CEAC66C"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snapToGrid w:val="0"/>
        <w:spacing w:after="120" w:line="360" w:lineRule="auto"/>
        <w:jc w:val="both"/>
        <w:rPr>
          <w:rFonts w:ascii="Times New Roman" w:hAnsi="Times New Roman"/>
          <w:b/>
          <w:bCs/>
          <w:sz w:val="26"/>
          <w:szCs w:val="26"/>
          <w:lang w:val="de-DE"/>
        </w:rPr>
      </w:pPr>
      <w:r w:rsidRPr="00ED5130">
        <w:rPr>
          <w:rFonts w:ascii="Times New Roman" w:hAnsi="Times New Roman"/>
          <w:b/>
          <w:bCs/>
          <w:sz w:val="26"/>
          <w:szCs w:val="26"/>
          <w:lang w:val="de-DE"/>
        </w:rPr>
        <w:lastRenderedPageBreak/>
        <w:t>3.3. Tư pháp</w:t>
      </w:r>
    </w:p>
    <w:p w14:paraId="25CACD0A"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snapToGrid w:val="0"/>
        <w:spacing w:after="120" w:line="360" w:lineRule="auto"/>
        <w:jc w:val="both"/>
        <w:rPr>
          <w:rFonts w:ascii="Times New Roman" w:hAnsi="Times New Roman"/>
          <w:sz w:val="26"/>
          <w:szCs w:val="26"/>
          <w:lang w:val="de-DE"/>
        </w:rPr>
      </w:pPr>
      <w:r w:rsidRPr="00ED5130">
        <w:rPr>
          <w:rFonts w:ascii="Times New Roman" w:hAnsi="Times New Roman"/>
          <w:sz w:val="26"/>
          <w:szCs w:val="26"/>
          <w:lang w:val="de-DE"/>
        </w:rPr>
        <w:t>- Tuyên truyền pháp luật thường xuyên (hơn 72 buổi); quản lý hộ tịch, chứng thực đúng quy định.</w:t>
      </w:r>
    </w:p>
    <w:p w14:paraId="7028CE20"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snapToGrid w:val="0"/>
        <w:spacing w:after="120" w:line="360" w:lineRule="auto"/>
        <w:jc w:val="both"/>
        <w:rPr>
          <w:rFonts w:ascii="Times New Roman" w:hAnsi="Times New Roman"/>
          <w:lang w:val="de-DE"/>
        </w:rPr>
      </w:pPr>
      <w:r w:rsidRPr="00ED5130">
        <w:rPr>
          <w:rFonts w:ascii="Times New Roman" w:hAnsi="Times New Roman"/>
          <w:sz w:val="26"/>
          <w:szCs w:val="26"/>
          <w:lang w:val="de-DE"/>
        </w:rPr>
        <w:t>- Hòa giải cơ sở: 06 vụ (03 thành).</w:t>
      </w:r>
    </w:p>
    <w:p w14:paraId="68788521"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snapToGrid w:val="0"/>
        <w:spacing w:after="120" w:line="360" w:lineRule="auto"/>
        <w:jc w:val="both"/>
        <w:rPr>
          <w:rFonts w:ascii="Times New Roman" w:hAnsi="Times New Roman"/>
          <w:sz w:val="26"/>
          <w:szCs w:val="26"/>
          <w:lang w:val="de-DE"/>
        </w:rPr>
      </w:pPr>
      <w:r w:rsidRPr="00ED5130">
        <w:rPr>
          <w:rFonts w:ascii="Times New Roman" w:hAnsi="Times New Roman"/>
          <w:sz w:val="26"/>
          <w:szCs w:val="26"/>
          <w:lang w:val="de-DE"/>
        </w:rPr>
        <w:t>- Giải quyết 242 hồ sơ hộ tịch, 1.675 hồ sơ chứng thực.</w:t>
      </w:r>
    </w:p>
    <w:p w14:paraId="72982537"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snapToGrid w:val="0"/>
        <w:spacing w:after="120" w:line="360" w:lineRule="auto"/>
        <w:jc w:val="both"/>
        <w:rPr>
          <w:rFonts w:ascii="Times New Roman" w:hAnsi="Times New Roman"/>
          <w:b/>
          <w:bCs/>
          <w:sz w:val="26"/>
          <w:szCs w:val="26"/>
          <w:lang w:val="de-DE"/>
        </w:rPr>
      </w:pPr>
      <w:r w:rsidRPr="00ED5130">
        <w:rPr>
          <w:rFonts w:ascii="Times New Roman" w:hAnsi="Times New Roman"/>
          <w:b/>
          <w:bCs/>
          <w:sz w:val="26"/>
          <w:szCs w:val="26"/>
          <w:lang w:val="de-DE"/>
        </w:rPr>
        <w:t>3.4. Nội vụ, CCHC, chuyển đổi số</w:t>
      </w:r>
    </w:p>
    <w:p w14:paraId="51D8B434"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snapToGrid w:val="0"/>
        <w:spacing w:after="120" w:line="360" w:lineRule="auto"/>
        <w:jc w:val="both"/>
        <w:rPr>
          <w:rFonts w:ascii="Times New Roman" w:hAnsi="Times New Roman"/>
          <w:sz w:val="26"/>
          <w:szCs w:val="26"/>
          <w:lang w:val="de-DE"/>
        </w:rPr>
      </w:pPr>
      <w:r w:rsidRPr="00ED5130">
        <w:rPr>
          <w:rFonts w:ascii="Times New Roman" w:hAnsi="Times New Roman"/>
          <w:sz w:val="26"/>
          <w:szCs w:val="26"/>
          <w:lang w:val="de-DE"/>
        </w:rPr>
        <w:t>- Tổ chức thành công bầu cử ĐBQH và HĐND các cấp nhiệm kỳ 2026–2031.</w:t>
      </w:r>
    </w:p>
    <w:p w14:paraId="0186073C"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snapToGrid w:val="0"/>
        <w:spacing w:after="120" w:line="360" w:lineRule="auto"/>
        <w:jc w:val="both"/>
        <w:rPr>
          <w:rFonts w:ascii="Times New Roman" w:hAnsi="Times New Roman"/>
          <w:sz w:val="26"/>
          <w:szCs w:val="26"/>
          <w:lang w:val="de-DE"/>
        </w:rPr>
      </w:pPr>
      <w:r w:rsidRPr="00ED5130">
        <w:rPr>
          <w:rFonts w:ascii="Times New Roman" w:hAnsi="Times New Roman"/>
          <w:sz w:val="26"/>
          <w:szCs w:val="26"/>
          <w:lang w:val="de-DE"/>
        </w:rPr>
        <w:t>- Thực hiện tốt công tác cán bộ, thi đua khen thưởng; áp dụng ISO 9001:2015.</w:t>
      </w:r>
    </w:p>
    <w:p w14:paraId="0DD04232"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snapToGrid w:val="0"/>
        <w:spacing w:after="120" w:line="360" w:lineRule="auto"/>
        <w:jc w:val="both"/>
        <w:rPr>
          <w:rFonts w:ascii="Times New Roman" w:hAnsi="Times New Roman"/>
          <w:sz w:val="26"/>
          <w:szCs w:val="26"/>
          <w:lang w:val="de-DE"/>
        </w:rPr>
      </w:pPr>
      <w:r w:rsidRPr="00ED5130">
        <w:rPr>
          <w:rFonts w:ascii="Times New Roman" w:hAnsi="Times New Roman"/>
          <w:sz w:val="26"/>
          <w:szCs w:val="26"/>
          <w:lang w:val="de-DE"/>
        </w:rPr>
        <w:t>- CCHC đạt kết quả cao: tiếp nhận 2.166 hồ sơ (100% trực tuyến), giải quyết 99,54%, đúng hạn 99,95%.</w:t>
      </w:r>
    </w:p>
    <w:p w14:paraId="098830E4"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snapToGrid w:val="0"/>
        <w:spacing w:after="120" w:line="360" w:lineRule="auto"/>
        <w:jc w:val="both"/>
        <w:rPr>
          <w:rFonts w:ascii="Times New Roman" w:hAnsi="Times New Roman"/>
          <w:sz w:val="26"/>
          <w:szCs w:val="26"/>
          <w:lang w:val="de-DE"/>
        </w:rPr>
      </w:pPr>
      <w:r w:rsidRPr="00ED5130">
        <w:rPr>
          <w:rFonts w:ascii="Times New Roman" w:hAnsi="Times New Roman"/>
          <w:sz w:val="26"/>
          <w:szCs w:val="26"/>
          <w:lang w:val="de-DE"/>
        </w:rPr>
        <w:t>- Chuyển đổi số triển khai hiệu quả, thúc đẩy ứng dụng khoa học công nghệ, AI, phong trào “Bình dân học vụ số”.</w:t>
      </w:r>
    </w:p>
    <w:p w14:paraId="48C846B3"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snapToGrid w:val="0"/>
        <w:spacing w:after="120" w:line="360" w:lineRule="auto"/>
        <w:jc w:val="both"/>
        <w:rPr>
          <w:rFonts w:ascii="Times New Roman" w:hAnsi="Times New Roman"/>
          <w:lang w:val="de-DE"/>
        </w:rPr>
      </w:pPr>
      <w:r w:rsidRPr="00ED5130">
        <w:rPr>
          <w:rFonts w:ascii="Times New Roman" w:hAnsi="Times New Roman"/>
          <w:b/>
          <w:bCs/>
          <w:sz w:val="26"/>
          <w:szCs w:val="26"/>
          <w:lang w:val="de-DE"/>
        </w:rPr>
        <w:t>3.5. Phòng chống tham nhũng, tiết kiệm</w:t>
      </w:r>
    </w:p>
    <w:p w14:paraId="464D1522"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snapToGrid w:val="0"/>
        <w:spacing w:after="120" w:line="360" w:lineRule="auto"/>
        <w:jc w:val="both"/>
        <w:rPr>
          <w:rFonts w:ascii="Times New Roman" w:hAnsi="Times New Roman"/>
          <w:sz w:val="26"/>
          <w:szCs w:val="26"/>
          <w:lang w:val="de-DE"/>
        </w:rPr>
      </w:pPr>
      <w:r w:rsidRPr="00ED5130">
        <w:rPr>
          <w:rFonts w:ascii="Times New Roman" w:hAnsi="Times New Roman"/>
          <w:sz w:val="26"/>
          <w:szCs w:val="26"/>
          <w:lang w:val="de-DE"/>
        </w:rPr>
        <w:t>- Thực hiện tốt công khai tài chính, không xảy ra tham nhũng, lãng phí.</w:t>
      </w:r>
    </w:p>
    <w:p w14:paraId="1630A241"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snapToGrid w:val="0"/>
        <w:spacing w:after="120" w:line="360" w:lineRule="auto"/>
        <w:jc w:val="both"/>
        <w:rPr>
          <w:rFonts w:ascii="Times New Roman" w:hAnsi="Times New Roman"/>
          <w:sz w:val="26"/>
          <w:szCs w:val="26"/>
          <w:lang w:val="de-DE"/>
        </w:rPr>
      </w:pPr>
      <w:r w:rsidRPr="00ED5130">
        <w:rPr>
          <w:rFonts w:ascii="Times New Roman" w:hAnsi="Times New Roman"/>
          <w:sz w:val="26"/>
          <w:szCs w:val="26"/>
          <w:lang w:val="de-DE"/>
        </w:rPr>
        <w:t>- Phát huy quyền làm chủ của Nhân dân.</w:t>
      </w:r>
    </w:p>
    <w:p w14:paraId="62CD567A"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snapToGrid w:val="0"/>
        <w:spacing w:after="120" w:line="360" w:lineRule="auto"/>
        <w:jc w:val="both"/>
        <w:rPr>
          <w:rFonts w:ascii="Times New Roman" w:hAnsi="Times New Roman"/>
          <w:b/>
          <w:bCs/>
          <w:sz w:val="26"/>
          <w:szCs w:val="26"/>
          <w:lang w:val="de-DE"/>
        </w:rPr>
      </w:pPr>
      <w:r w:rsidRPr="00ED5130">
        <w:rPr>
          <w:rFonts w:ascii="Times New Roman" w:hAnsi="Times New Roman"/>
          <w:b/>
          <w:bCs/>
          <w:sz w:val="26"/>
          <w:szCs w:val="26"/>
          <w:lang w:val="de-DE"/>
        </w:rPr>
        <w:t>3.6. Tiếp công dân, giải quyết khiếu nại</w:t>
      </w:r>
    </w:p>
    <w:p w14:paraId="7A7B6F5E"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snapToGrid w:val="0"/>
        <w:spacing w:after="120" w:line="360" w:lineRule="auto"/>
        <w:jc w:val="both"/>
        <w:rPr>
          <w:rFonts w:ascii="Times New Roman" w:hAnsi="Times New Roman"/>
          <w:sz w:val="26"/>
          <w:szCs w:val="26"/>
          <w:lang w:val="de-DE"/>
        </w:rPr>
      </w:pPr>
      <w:r w:rsidRPr="00ED5130">
        <w:rPr>
          <w:rFonts w:ascii="Times New Roman" w:hAnsi="Times New Roman"/>
          <w:sz w:val="26"/>
          <w:szCs w:val="26"/>
          <w:lang w:val="de-DE"/>
        </w:rPr>
        <w:t>- Tiếp nhận 11 đơn (đã giải quyết 10, còn 1).</w:t>
      </w:r>
    </w:p>
    <w:p w14:paraId="6C6C5C50"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snapToGrid w:val="0"/>
        <w:spacing w:after="120" w:line="360" w:lineRule="auto"/>
        <w:jc w:val="both"/>
        <w:rPr>
          <w:rFonts w:ascii="Times New Roman" w:hAnsi="Times New Roman"/>
          <w:sz w:val="26"/>
          <w:szCs w:val="26"/>
          <w:lang w:val="de-DE"/>
        </w:rPr>
      </w:pPr>
      <w:r w:rsidRPr="00ED5130">
        <w:rPr>
          <w:rFonts w:ascii="Times New Roman" w:hAnsi="Times New Roman"/>
          <w:sz w:val="26"/>
          <w:szCs w:val="26"/>
          <w:lang w:val="de-DE"/>
        </w:rPr>
        <w:t>- Chủ yếu liên quan đất đai, chính sách; không có khiếu nại, tố cáo.</w:t>
      </w:r>
    </w:p>
    <w:p w14:paraId="141E49F3"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snapToGrid w:val="0"/>
        <w:spacing w:after="120" w:line="360" w:lineRule="auto"/>
        <w:jc w:val="both"/>
        <w:rPr>
          <w:rFonts w:ascii="Times New Roman" w:hAnsi="Times New Roman"/>
          <w:b/>
          <w:bCs/>
          <w:sz w:val="26"/>
          <w:szCs w:val="26"/>
          <w:lang w:val="de-DE"/>
        </w:rPr>
      </w:pPr>
      <w:r w:rsidRPr="00ED5130">
        <w:rPr>
          <w:rFonts w:ascii="Times New Roman" w:hAnsi="Times New Roman"/>
          <w:b/>
          <w:bCs/>
          <w:sz w:val="26"/>
          <w:szCs w:val="26"/>
          <w:lang w:val="de-DE"/>
        </w:rPr>
        <w:t>3.7. Tồn tại, hạn chế</w:t>
      </w:r>
    </w:p>
    <w:p w14:paraId="69079D82"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snapToGrid w:val="0"/>
        <w:spacing w:after="120" w:line="360" w:lineRule="auto"/>
        <w:jc w:val="both"/>
        <w:rPr>
          <w:rFonts w:ascii="Times New Roman" w:hAnsi="Times New Roman"/>
          <w:sz w:val="26"/>
          <w:szCs w:val="26"/>
          <w:lang w:val="de-DE"/>
        </w:rPr>
      </w:pPr>
      <w:r w:rsidRPr="00ED5130">
        <w:rPr>
          <w:rFonts w:ascii="Times New Roman" w:hAnsi="Times New Roman"/>
          <w:sz w:val="26"/>
          <w:szCs w:val="26"/>
          <w:lang w:val="de-DE"/>
        </w:rPr>
        <w:t>- Vẫn còn trộm cắp vặt, vi phạm ATGT.</w:t>
      </w:r>
    </w:p>
    <w:p w14:paraId="643260D6"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snapToGrid w:val="0"/>
        <w:spacing w:after="120" w:line="360" w:lineRule="auto"/>
        <w:jc w:val="both"/>
        <w:rPr>
          <w:rFonts w:ascii="Times New Roman" w:hAnsi="Times New Roman"/>
          <w:sz w:val="26"/>
          <w:szCs w:val="26"/>
          <w:lang w:val="de-DE"/>
        </w:rPr>
      </w:pPr>
      <w:r w:rsidRPr="00ED5130">
        <w:rPr>
          <w:rFonts w:ascii="Times New Roman" w:hAnsi="Times New Roman"/>
          <w:sz w:val="26"/>
          <w:szCs w:val="26"/>
          <w:lang w:val="de-DE"/>
        </w:rPr>
        <w:t>- Một bộ phận người dân ý thức chấp hành pháp luật chưa cao.</w:t>
      </w:r>
    </w:p>
    <w:p w14:paraId="7BB9DF0F"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snapToGrid w:val="0"/>
        <w:spacing w:after="120" w:line="360" w:lineRule="auto"/>
        <w:jc w:val="both"/>
        <w:rPr>
          <w:rFonts w:ascii="Times New Roman" w:hAnsi="Times New Roman"/>
          <w:sz w:val="26"/>
          <w:szCs w:val="26"/>
          <w:lang w:val="de-DE"/>
        </w:rPr>
      </w:pPr>
      <w:r w:rsidRPr="00ED5130">
        <w:rPr>
          <w:rFonts w:ascii="Times New Roman" w:hAnsi="Times New Roman"/>
          <w:b/>
          <w:iCs/>
          <w:sz w:val="26"/>
          <w:szCs w:val="26"/>
          <w:lang w:val="sv-SE"/>
        </w:rPr>
        <w:t>III. Các đề án</w:t>
      </w:r>
      <w:r w:rsidRPr="00ED5130">
        <w:rPr>
          <w:rFonts w:ascii="Times New Roman" w:hAnsi="Times New Roman"/>
          <w:b/>
          <w:iCs/>
          <w:sz w:val="26"/>
          <w:szCs w:val="26"/>
          <w:lang w:val="vi-VN"/>
        </w:rPr>
        <w:t>, dự án</w:t>
      </w:r>
      <w:r w:rsidRPr="00ED5130">
        <w:rPr>
          <w:rFonts w:ascii="Times New Roman" w:hAnsi="Times New Roman"/>
          <w:b/>
          <w:iCs/>
          <w:sz w:val="26"/>
          <w:szCs w:val="26"/>
          <w:lang w:val="sv-SE"/>
        </w:rPr>
        <w:t xml:space="preserve"> trọng điểm </w:t>
      </w:r>
    </w:p>
    <w:p w14:paraId="24AF432E"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snapToGrid w:val="0"/>
        <w:spacing w:after="120" w:line="360" w:lineRule="auto"/>
        <w:jc w:val="both"/>
        <w:rPr>
          <w:rFonts w:ascii="Times New Roman" w:hAnsi="Times New Roman"/>
          <w:sz w:val="26"/>
          <w:szCs w:val="26"/>
          <w:lang w:val="de-DE"/>
        </w:rPr>
      </w:pPr>
      <w:r w:rsidRPr="00ED5130">
        <w:rPr>
          <w:rFonts w:ascii="Times New Roman" w:hAnsi="Times New Roman"/>
          <w:b/>
          <w:iCs/>
          <w:sz w:val="26"/>
          <w:szCs w:val="26"/>
          <w:lang w:val="es-MX"/>
        </w:rPr>
        <w:t xml:space="preserve">1. Đề án </w:t>
      </w:r>
      <w:r w:rsidRPr="00ED5130">
        <w:rPr>
          <w:rFonts w:ascii="Times New Roman" w:hAnsi="Times New Roman"/>
          <w:b/>
          <w:sz w:val="26"/>
          <w:szCs w:val="26"/>
          <w:lang w:val="es-MX"/>
        </w:rPr>
        <w:t>xây dựng xã nông thôn mới</w:t>
      </w:r>
    </w:p>
    <w:p w14:paraId="72B0F195"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snapToGrid w:val="0"/>
        <w:spacing w:after="120" w:line="360" w:lineRule="auto"/>
        <w:ind w:firstLine="720"/>
        <w:jc w:val="both"/>
        <w:rPr>
          <w:rFonts w:ascii="Times New Roman" w:hAnsi="Times New Roman"/>
          <w:sz w:val="26"/>
          <w:szCs w:val="26"/>
          <w:lang w:val="de-DE"/>
        </w:rPr>
      </w:pPr>
      <w:r w:rsidRPr="00ED5130">
        <w:rPr>
          <w:rFonts w:ascii="Times New Roman" w:hAnsi="Times New Roman"/>
          <w:sz w:val="26"/>
          <w:szCs w:val="26"/>
          <w:lang w:val="de-DE"/>
        </w:rPr>
        <w:t xml:space="preserve">UBND xã đã xây dựng Đề án </w:t>
      </w:r>
      <w:r w:rsidRPr="00ED5130">
        <w:rPr>
          <w:rFonts w:ascii="Times New Roman" w:hAnsi="Times New Roman"/>
          <w:sz w:val="26"/>
          <w:szCs w:val="26"/>
          <w:lang w:val="sv-SE"/>
        </w:rPr>
        <w:t>Xây dựng nông thôn mới, giảm nghèo bền vững và phát triển</w:t>
      </w:r>
      <w:r w:rsidRPr="00ED5130">
        <w:rPr>
          <w:rFonts w:ascii="Times New Roman" w:hAnsi="Times New Roman"/>
          <w:sz w:val="26"/>
          <w:szCs w:val="26"/>
          <w:lang w:val="de-DE"/>
        </w:rPr>
        <w:t xml:space="preserve"> </w:t>
      </w:r>
      <w:r w:rsidRPr="00ED5130">
        <w:rPr>
          <w:rFonts w:ascii="Times New Roman" w:hAnsi="Times New Roman"/>
          <w:sz w:val="26"/>
          <w:szCs w:val="26"/>
          <w:lang w:val="sv-SE"/>
        </w:rPr>
        <w:t>kinh tế - xã hội  trên địa bàn xã Nam Đông giai đoạn 2026 - 2030 theo Quyết định số 51/2025/QĐ-TTg ngày 29/12/2025 của Thủ tướng Chính phủ ban hành bộ tiêu chí quốc gia về nông thôn mới giai đoạn 2026-2030.</w:t>
      </w:r>
    </w:p>
    <w:p w14:paraId="0930D1F9"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snapToGrid w:val="0"/>
        <w:spacing w:after="120" w:line="360" w:lineRule="auto"/>
        <w:jc w:val="both"/>
        <w:rPr>
          <w:rFonts w:ascii="Times New Roman" w:hAnsi="Times New Roman"/>
          <w:sz w:val="26"/>
          <w:szCs w:val="26"/>
          <w:lang w:val="de-DE"/>
        </w:rPr>
      </w:pPr>
      <w:r w:rsidRPr="00ED5130">
        <w:rPr>
          <w:rFonts w:ascii="Times New Roman" w:hAnsi="Times New Roman"/>
          <w:b/>
          <w:sz w:val="26"/>
          <w:szCs w:val="26"/>
          <w:lang w:val="de-DE"/>
        </w:rPr>
        <w:t xml:space="preserve">2. </w:t>
      </w:r>
      <w:r w:rsidRPr="00ED5130">
        <w:rPr>
          <w:rFonts w:ascii="Times New Roman" w:hAnsi="Times New Roman"/>
          <w:b/>
          <w:bCs/>
          <w:sz w:val="26"/>
          <w:szCs w:val="26"/>
          <w:lang w:val="vi-VN"/>
        </w:rPr>
        <w:t>Đề án chăn nuôi lợn tập trung theo hướng hữu cơ, an toàn sinh học giai đoạn 2026-</w:t>
      </w:r>
      <w:r w:rsidRPr="00ED5130">
        <w:rPr>
          <w:rFonts w:ascii="Times New Roman" w:hAnsi="Times New Roman"/>
          <w:b/>
          <w:bCs/>
          <w:sz w:val="26"/>
          <w:szCs w:val="26"/>
          <w:lang w:val="vi-VN"/>
        </w:rPr>
        <w:lastRenderedPageBreak/>
        <w:t>2030</w:t>
      </w:r>
    </w:p>
    <w:p w14:paraId="30F40637"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snapToGrid w:val="0"/>
        <w:spacing w:after="120" w:line="360" w:lineRule="auto"/>
        <w:ind w:firstLine="720"/>
        <w:jc w:val="both"/>
        <w:rPr>
          <w:rFonts w:ascii="Times New Roman" w:hAnsi="Times New Roman"/>
          <w:lang w:val="de-DE"/>
        </w:rPr>
      </w:pPr>
      <w:r w:rsidRPr="00ED5130">
        <w:rPr>
          <w:rFonts w:ascii="Times New Roman" w:hAnsi="Times New Roman"/>
          <w:sz w:val="26"/>
          <w:szCs w:val="26"/>
          <w:lang w:val="nl-NL"/>
        </w:rPr>
        <w:t xml:space="preserve">Thực hiện </w:t>
      </w:r>
      <w:r w:rsidRPr="00ED5130">
        <w:rPr>
          <w:rFonts w:ascii="Times New Roman" w:hAnsi="Times New Roman"/>
          <w:sz w:val="26"/>
          <w:szCs w:val="26"/>
          <w:lang w:val="de-DE"/>
        </w:rPr>
        <w:t>Nghị quyết số 12-NQ/ĐU, ngày 03 tháng 4 năm 2026 của Đảng ủy xã Nam Đông Hội nghị lần thứ tám Ban chấp hành Đảng bộ xã Nam Đông khóa I về Chăn nuôi lợn tập trung đảm bảo an toàn sinh học giai đoạn 2026 - 2030;</w:t>
      </w:r>
    </w:p>
    <w:p w14:paraId="1C9F2DC5"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snapToGrid w:val="0"/>
        <w:spacing w:after="120" w:line="360" w:lineRule="auto"/>
        <w:ind w:firstLine="720"/>
        <w:jc w:val="both"/>
        <w:rPr>
          <w:rFonts w:ascii="Times New Roman" w:hAnsi="Times New Roman"/>
          <w:lang w:val="vi-VN"/>
        </w:rPr>
      </w:pPr>
      <w:r w:rsidRPr="00ED5130">
        <w:rPr>
          <w:rFonts w:ascii="Times New Roman" w:hAnsi="Times New Roman"/>
          <w:sz w:val="26"/>
          <w:szCs w:val="26"/>
          <w:lang w:val="vi-VN"/>
        </w:rPr>
        <w:t xml:space="preserve"> UBND xã đã xây dựng và ban hành Đề án số 02/ĐA-UBND, ngày 06 tháng 4 năm 2026 của Ủy ban nhân dân xã Nam Đông “Chăn nuôi lợn tập trung đảm bảo</w:t>
      </w:r>
      <w:r w:rsidRPr="00ED5130">
        <w:rPr>
          <w:rFonts w:ascii="Times New Roman" w:hAnsi="Times New Roman"/>
          <w:iCs/>
          <w:spacing w:val="-4"/>
          <w:sz w:val="26"/>
          <w:szCs w:val="26"/>
          <w:lang w:val="af-ZA"/>
        </w:rPr>
        <w:t xml:space="preserve"> </w:t>
      </w:r>
      <w:r w:rsidRPr="00ED5130">
        <w:rPr>
          <w:rFonts w:ascii="Times New Roman" w:hAnsi="Times New Roman"/>
          <w:sz w:val="26"/>
          <w:szCs w:val="26"/>
          <w:lang w:val="vi-VN"/>
        </w:rPr>
        <w:t xml:space="preserve">an toàn sinh học giai đoạn 2026 - 2030”. Được HĐND xã thông qua ban hành </w:t>
      </w:r>
      <w:r w:rsidRPr="00ED5130">
        <w:rPr>
          <w:rFonts w:ascii="Times New Roman" w:hAnsi="Times New Roman"/>
          <w:iCs/>
          <w:spacing w:val="-4"/>
          <w:sz w:val="26"/>
          <w:szCs w:val="26"/>
          <w:lang w:val="af-ZA"/>
        </w:rPr>
        <w:t xml:space="preserve">Nghị quyết số 09/NQ-HĐND ngày 17 tháng 4 năm 2026 của Hội đồng nhân dân xã Nam Đông về </w:t>
      </w:r>
      <w:r w:rsidRPr="00ED5130">
        <w:rPr>
          <w:rFonts w:ascii="Times New Roman" w:hAnsi="Times New Roman"/>
          <w:sz w:val="26"/>
          <w:szCs w:val="26"/>
          <w:lang w:val="vi-VN"/>
        </w:rPr>
        <w:t>việc thông qua Đề án “Chăn nuôi lợn tập trung đảm bảo</w:t>
      </w:r>
      <w:r w:rsidRPr="00ED5130">
        <w:rPr>
          <w:rFonts w:ascii="Times New Roman" w:hAnsi="Times New Roman"/>
          <w:iCs/>
          <w:spacing w:val="-4"/>
          <w:sz w:val="26"/>
          <w:szCs w:val="26"/>
          <w:lang w:val="af-ZA"/>
        </w:rPr>
        <w:t xml:space="preserve"> </w:t>
      </w:r>
      <w:r w:rsidRPr="00ED5130">
        <w:rPr>
          <w:rFonts w:ascii="Times New Roman" w:hAnsi="Times New Roman"/>
          <w:sz w:val="26"/>
          <w:szCs w:val="26"/>
          <w:lang w:val="vi-VN"/>
        </w:rPr>
        <w:t xml:space="preserve">an toàn sinh học giai đoạn 2026 - 2030”; UBND xã xây dựng Kế hoạch Chăn nuôi lợn tập trung đảm bảo an toàn sinh học </w:t>
      </w:r>
      <w:r w:rsidRPr="00ED5130">
        <w:rPr>
          <w:rStyle w:val="Strong"/>
          <w:rFonts w:ascii="Times New Roman" w:eastAsia="Times New Roman" w:hAnsi="Times New Roman"/>
          <w:b w:val="0"/>
          <w:sz w:val="26"/>
          <w:szCs w:val="26"/>
          <w:lang w:val="vi-VN"/>
        </w:rPr>
        <w:t>giai đoạn 2026 - 2030</w:t>
      </w:r>
      <w:r w:rsidRPr="00ED5130">
        <w:rPr>
          <w:rFonts w:ascii="Times New Roman" w:hAnsi="Times New Roman"/>
          <w:sz w:val="26"/>
          <w:szCs w:val="26"/>
          <w:lang w:val="vi-VN"/>
        </w:rPr>
        <w:t xml:space="preserve"> theo Đề án số 02/ĐA-UBND, ngày 06 tháng 4 năm 2026 tổ chức triển khai thực hiện trong thời gian đến.</w:t>
      </w:r>
    </w:p>
    <w:p w14:paraId="21ABA47A"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snapToGrid w:val="0"/>
        <w:spacing w:after="120" w:line="360" w:lineRule="auto"/>
        <w:jc w:val="both"/>
        <w:rPr>
          <w:rFonts w:ascii="Times New Roman" w:hAnsi="Times New Roman"/>
          <w:sz w:val="26"/>
          <w:szCs w:val="26"/>
          <w:lang w:val="vi-VN"/>
        </w:rPr>
      </w:pPr>
      <w:r w:rsidRPr="00ED5130">
        <w:rPr>
          <w:rFonts w:ascii="Times New Roman" w:hAnsi="Times New Roman"/>
          <w:b/>
          <w:bCs/>
          <w:sz w:val="26"/>
          <w:szCs w:val="26"/>
          <w:lang w:val="vi-VN"/>
        </w:rPr>
        <w:t>3. Đề án phát triển du lịch, dịch vụ du lịch giai đoạn 2026-2030.</w:t>
      </w:r>
    </w:p>
    <w:p w14:paraId="50D1A1DA"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snapToGrid w:val="0"/>
        <w:spacing w:after="120" w:line="360" w:lineRule="auto"/>
        <w:ind w:firstLine="720"/>
        <w:jc w:val="both"/>
        <w:rPr>
          <w:rFonts w:ascii="Times New Roman" w:hAnsi="Times New Roman"/>
          <w:sz w:val="26"/>
          <w:szCs w:val="26"/>
          <w:lang w:val="vi-VN"/>
        </w:rPr>
      </w:pPr>
      <w:r w:rsidRPr="00ED5130">
        <w:rPr>
          <w:rFonts w:ascii="Times New Roman" w:hAnsi="Times New Roman"/>
          <w:sz w:val="26"/>
          <w:szCs w:val="26"/>
          <w:lang w:val="nl-NL"/>
        </w:rPr>
        <w:t xml:space="preserve">UBND xã đã xây dựng và ban hành </w:t>
      </w:r>
      <w:r w:rsidRPr="00ED5130">
        <w:rPr>
          <w:rFonts w:ascii="Times New Roman" w:hAnsi="Times New Roman"/>
          <w:sz w:val="26"/>
          <w:szCs w:val="26"/>
          <w:lang w:val="it-IT"/>
        </w:rPr>
        <w:t xml:space="preserve">Đề án số 03/ĐA-UBND ngày 07 tháng 4 năm 2026 của UBND xã Nam Đông về </w:t>
      </w:r>
      <w:r w:rsidRPr="00ED5130">
        <w:rPr>
          <w:rStyle w:val="Strong"/>
          <w:rFonts w:ascii="Times New Roman" w:eastAsia="Times New Roman" w:hAnsi="Times New Roman"/>
          <w:b w:val="0"/>
          <w:sz w:val="26"/>
          <w:szCs w:val="26"/>
          <w:lang w:val="vi-VN"/>
        </w:rPr>
        <w:t>Phát triển Du lịch, Dịch vụ du lịch giai đoạn 2026 – 2030 theo</w:t>
      </w:r>
      <w:r w:rsidRPr="00ED5130">
        <w:rPr>
          <w:rFonts w:ascii="Times New Roman" w:hAnsi="Times New Roman"/>
          <w:sz w:val="26"/>
          <w:szCs w:val="26"/>
          <w:lang w:val="nl-NL"/>
        </w:rPr>
        <w:t xml:space="preserve"> </w:t>
      </w:r>
      <w:r w:rsidRPr="00ED5130">
        <w:rPr>
          <w:rFonts w:ascii="Times New Roman" w:hAnsi="Times New Roman"/>
          <w:sz w:val="26"/>
          <w:szCs w:val="26"/>
          <w:lang w:val="vi-VN"/>
        </w:rPr>
        <w:t xml:space="preserve">Nghị quyết số 13-NQ/ĐU, ngày 07 tháng 4 năm 2026 của Đảng ủy xã Nam Đông Hội nghị lần thứ bảy Ban chấp hành Đảng bộ xã Nam Đông khóa I về </w:t>
      </w:r>
      <w:r w:rsidRPr="00ED5130">
        <w:rPr>
          <w:rStyle w:val="Strong"/>
          <w:rFonts w:ascii="Times New Roman" w:eastAsia="Times New Roman" w:hAnsi="Times New Roman"/>
          <w:b w:val="0"/>
          <w:sz w:val="26"/>
          <w:szCs w:val="26"/>
          <w:lang w:val="vi-VN"/>
        </w:rPr>
        <w:t>Phát triển Du lịch, Dịch vụ du lịch giai đoạn 2026 - 2030 và những năm tiếp theo</w:t>
      </w:r>
      <w:r w:rsidRPr="00ED5130">
        <w:rPr>
          <w:rFonts w:ascii="Times New Roman" w:hAnsi="Times New Roman"/>
          <w:sz w:val="26"/>
          <w:szCs w:val="26"/>
          <w:lang w:val="vi-VN"/>
        </w:rPr>
        <w:t xml:space="preserve">; </w:t>
      </w:r>
      <w:r w:rsidRPr="00ED5130">
        <w:rPr>
          <w:rFonts w:ascii="Times New Roman" w:hAnsi="Times New Roman"/>
          <w:iCs/>
          <w:spacing w:val="-4"/>
          <w:sz w:val="26"/>
          <w:szCs w:val="26"/>
          <w:lang w:val="af-ZA"/>
        </w:rPr>
        <w:t xml:space="preserve">Nghị quyết số 10/NQ-HĐND ngày 17 tháng 4 năm 2026 của Hội đồng nhân dân xã Nam Đông về </w:t>
      </w:r>
      <w:r w:rsidRPr="00ED5130">
        <w:rPr>
          <w:rStyle w:val="Strong"/>
          <w:rFonts w:ascii="Times New Roman" w:eastAsia="Times New Roman" w:hAnsi="Times New Roman"/>
          <w:b w:val="0"/>
          <w:sz w:val="26"/>
          <w:szCs w:val="26"/>
          <w:lang w:val="vi-VN"/>
        </w:rPr>
        <w:t>Phát triển Du lịch, Dịch vụ du lịch giai đoạn 2026 - 2030.</w:t>
      </w:r>
      <w:r w:rsidRPr="00ED5130">
        <w:rPr>
          <w:rFonts w:ascii="Times New Roman" w:hAnsi="Times New Roman"/>
          <w:b/>
          <w:iCs/>
          <w:spacing w:val="-4"/>
          <w:sz w:val="26"/>
          <w:szCs w:val="26"/>
          <w:lang w:val="af-ZA"/>
        </w:rPr>
        <w:t xml:space="preserve"> </w:t>
      </w:r>
    </w:p>
    <w:p w14:paraId="153B179E"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snapToGrid w:val="0"/>
        <w:spacing w:after="120" w:line="360" w:lineRule="auto"/>
        <w:jc w:val="both"/>
        <w:rPr>
          <w:rFonts w:ascii="Times New Roman" w:hAnsi="Times New Roman"/>
          <w:sz w:val="26"/>
          <w:szCs w:val="26"/>
          <w:lang w:val="vi-VN"/>
        </w:rPr>
      </w:pPr>
      <w:r w:rsidRPr="00ED5130">
        <w:rPr>
          <w:rFonts w:ascii="Times New Roman" w:hAnsi="Times New Roman"/>
          <w:b/>
          <w:sz w:val="26"/>
          <w:szCs w:val="26"/>
          <w:lang w:val="sv-SE"/>
        </w:rPr>
        <w:t>4. Dự án Khu du lịch sinh thái Đập tràn Hai Nhất và hồ Ta Rinh; Dự án Khu du lịch nghỉ dưỡng và sân gôn La Vân.</w:t>
      </w:r>
    </w:p>
    <w:p w14:paraId="1705BFB3"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snapToGrid w:val="0"/>
        <w:spacing w:after="120" w:line="360" w:lineRule="auto"/>
        <w:jc w:val="both"/>
        <w:rPr>
          <w:rFonts w:ascii="Times New Roman" w:hAnsi="Times New Roman"/>
          <w:sz w:val="26"/>
          <w:szCs w:val="26"/>
          <w:lang w:val="vi-VN"/>
        </w:rPr>
      </w:pPr>
      <w:r w:rsidRPr="00ED5130">
        <w:rPr>
          <w:rFonts w:ascii="Times New Roman" w:hAnsi="Times New Roman"/>
          <w:iCs/>
          <w:sz w:val="26"/>
          <w:szCs w:val="26"/>
          <w:lang w:val="sv-SE"/>
        </w:rPr>
        <w:t xml:space="preserve">- </w:t>
      </w:r>
      <w:r w:rsidRPr="00ED5130">
        <w:rPr>
          <w:rFonts w:ascii="Times New Roman" w:hAnsi="Times New Roman"/>
          <w:sz w:val="26"/>
          <w:szCs w:val="26"/>
          <w:lang w:val="sv-SE"/>
        </w:rPr>
        <w:t>Dự án Khu du lịch sinh thái Đập tràn Hai Nhất và hồ Ta Rinh: Đã trình Sở Xây dựng thẩm định đồ án Quy hoạch phân khu xây dựng Khu du lịch sinh thái Đập tràn Hai Nhất và hồ Ta Rinh xã Nam Đông, thành phố Huế (Tờ trình số 37/TTr-UBND ngày 08 tháng 5 năm 2026).</w:t>
      </w:r>
    </w:p>
    <w:p w14:paraId="5297EB73"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snapToGrid w:val="0"/>
        <w:spacing w:after="120" w:line="360" w:lineRule="auto"/>
        <w:jc w:val="both"/>
        <w:rPr>
          <w:rFonts w:ascii="Times New Roman" w:hAnsi="Times New Roman"/>
          <w:sz w:val="26"/>
          <w:szCs w:val="26"/>
          <w:lang w:val="vi-VN"/>
        </w:rPr>
      </w:pPr>
      <w:r w:rsidRPr="00ED5130">
        <w:rPr>
          <w:rFonts w:ascii="Times New Roman" w:hAnsi="Times New Roman"/>
          <w:sz w:val="26"/>
          <w:szCs w:val="26"/>
          <w:lang w:val="sv-SE"/>
        </w:rPr>
        <w:t>- Dự án Khu du lịch nghỉ dưỡng và sân gôn La Vân:</w:t>
      </w:r>
      <w:r w:rsidRPr="00ED5130">
        <w:rPr>
          <w:rFonts w:ascii="Times New Roman" w:hAnsi="Times New Roman"/>
          <w:b/>
          <w:sz w:val="26"/>
          <w:szCs w:val="26"/>
          <w:lang w:val="sv-SE"/>
        </w:rPr>
        <w:t xml:space="preserve"> </w:t>
      </w:r>
      <w:r w:rsidRPr="00ED5130">
        <w:rPr>
          <w:rFonts w:ascii="Times New Roman" w:hAnsi="Times New Roman"/>
          <w:sz w:val="26"/>
          <w:szCs w:val="26"/>
          <w:lang w:val="sv-SE"/>
        </w:rPr>
        <w:t>Phối hợp Trung tâm xúc tiến đầu tư thành phố, nhà đầu tư dự án lập hồ sơ đề nghị chấp thuận chủ trương đầu tư dự án khu du lịch nghĩ dưỡng và sân gôn La Vân, xã Nam Đông, thành phố Huế.</w:t>
      </w:r>
    </w:p>
    <w:p w14:paraId="2930882D"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snapToGrid w:val="0"/>
        <w:spacing w:after="120" w:line="360" w:lineRule="auto"/>
        <w:jc w:val="both"/>
        <w:rPr>
          <w:rFonts w:ascii="Times New Roman" w:hAnsi="Times New Roman"/>
          <w:b/>
          <w:bCs/>
          <w:sz w:val="26"/>
          <w:szCs w:val="26"/>
          <w:lang w:val="vi-VN"/>
        </w:rPr>
      </w:pPr>
      <w:r w:rsidRPr="00ED5130">
        <w:rPr>
          <w:rFonts w:ascii="Times New Roman" w:hAnsi="Times New Roman"/>
          <w:b/>
          <w:bCs/>
          <w:sz w:val="26"/>
          <w:szCs w:val="26"/>
          <w:lang w:val="vi-VN"/>
        </w:rPr>
        <w:t>c.3. Nhiệm vụ và giải pháp trọng tâm 6 tháng cuối năm 2026</w:t>
      </w:r>
    </w:p>
    <w:p w14:paraId="45E4E151"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snapToGrid w:val="0"/>
        <w:spacing w:after="120" w:line="360" w:lineRule="auto"/>
        <w:jc w:val="both"/>
        <w:rPr>
          <w:rFonts w:ascii="Times New Roman" w:hAnsi="Times New Roman"/>
          <w:b/>
          <w:bCs/>
          <w:sz w:val="26"/>
          <w:szCs w:val="26"/>
          <w:lang w:val="vi-VN"/>
        </w:rPr>
      </w:pPr>
      <w:r w:rsidRPr="00ED5130">
        <w:rPr>
          <w:rFonts w:ascii="Times New Roman" w:hAnsi="Times New Roman"/>
          <w:b/>
          <w:bCs/>
          <w:sz w:val="26"/>
          <w:szCs w:val="26"/>
          <w:lang w:val="vi-VN"/>
        </w:rPr>
        <w:t>c.3.1. Nhiệm vụ trọng tâm 6 tháng cuối năm 2026</w:t>
      </w:r>
    </w:p>
    <w:p w14:paraId="78A4B863"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snapToGrid w:val="0"/>
        <w:spacing w:after="120" w:line="360" w:lineRule="auto"/>
        <w:jc w:val="both"/>
        <w:rPr>
          <w:rFonts w:ascii="Times New Roman" w:hAnsi="Times New Roman"/>
          <w:sz w:val="26"/>
          <w:szCs w:val="26"/>
          <w:lang w:val="vi-VN"/>
        </w:rPr>
      </w:pPr>
      <w:r w:rsidRPr="00ED5130">
        <w:rPr>
          <w:rFonts w:ascii="Times New Roman" w:hAnsi="Times New Roman"/>
          <w:b/>
          <w:bCs/>
          <w:sz w:val="26"/>
          <w:szCs w:val="26"/>
          <w:lang w:val="vi-VN"/>
        </w:rPr>
        <w:t>1. Lĩnh vực kinh tế</w:t>
      </w:r>
    </w:p>
    <w:p w14:paraId="6242B79B"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snapToGrid w:val="0"/>
        <w:spacing w:after="120" w:line="360" w:lineRule="auto"/>
        <w:jc w:val="both"/>
        <w:rPr>
          <w:rFonts w:ascii="Times New Roman" w:hAnsi="Times New Roman"/>
          <w:b/>
          <w:bCs/>
          <w:sz w:val="26"/>
          <w:szCs w:val="26"/>
          <w:lang w:val="vi-VN"/>
        </w:rPr>
      </w:pPr>
      <w:r w:rsidRPr="00ED5130">
        <w:rPr>
          <w:rFonts w:ascii="Times New Roman" w:hAnsi="Times New Roman"/>
          <w:b/>
          <w:bCs/>
          <w:sz w:val="26"/>
          <w:szCs w:val="26"/>
          <w:lang w:val="vi-VN"/>
        </w:rPr>
        <w:lastRenderedPageBreak/>
        <w:t>1.1. Nông, lâm nghiệp</w:t>
      </w:r>
    </w:p>
    <w:p w14:paraId="348AA913"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snapToGrid w:val="0"/>
        <w:spacing w:after="120" w:line="360" w:lineRule="auto"/>
        <w:jc w:val="both"/>
        <w:rPr>
          <w:rFonts w:ascii="Times New Roman" w:hAnsi="Times New Roman"/>
          <w:sz w:val="26"/>
          <w:szCs w:val="26"/>
          <w:lang w:val="vi-VN"/>
        </w:rPr>
      </w:pPr>
      <w:r w:rsidRPr="00ED5130">
        <w:rPr>
          <w:rFonts w:ascii="Times New Roman" w:hAnsi="Times New Roman"/>
          <w:sz w:val="26"/>
          <w:szCs w:val="26"/>
          <w:lang w:val="vi-VN"/>
        </w:rPr>
        <w:t>Trồng trọt:</w:t>
      </w:r>
    </w:p>
    <w:p w14:paraId="468509BB"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snapToGrid w:val="0"/>
        <w:spacing w:after="120" w:line="360" w:lineRule="auto"/>
        <w:jc w:val="both"/>
        <w:rPr>
          <w:rFonts w:ascii="Times New Roman" w:hAnsi="Times New Roman"/>
          <w:lang w:val="vi-VN"/>
        </w:rPr>
      </w:pPr>
      <w:r w:rsidRPr="00ED5130">
        <w:rPr>
          <w:rFonts w:ascii="Times New Roman" w:hAnsi="Times New Roman"/>
          <w:sz w:val="26"/>
          <w:szCs w:val="26"/>
          <w:lang w:val="vi-VN"/>
        </w:rPr>
        <w:t>- Gieo trồng vụ Hè Thu, phấn đấu 97% diện tích dùng giống lúa xác nhận.</w:t>
      </w:r>
    </w:p>
    <w:p w14:paraId="78D31DE0"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snapToGrid w:val="0"/>
        <w:spacing w:after="120" w:line="360" w:lineRule="auto"/>
        <w:jc w:val="both"/>
        <w:rPr>
          <w:rFonts w:ascii="Times New Roman" w:hAnsi="Times New Roman"/>
          <w:lang w:val="vi-VN"/>
        </w:rPr>
      </w:pPr>
      <w:r w:rsidRPr="00ED5130">
        <w:rPr>
          <w:rFonts w:ascii="Times New Roman" w:hAnsi="Times New Roman"/>
          <w:sz w:val="26"/>
          <w:szCs w:val="26"/>
          <w:lang w:val="vi-VN"/>
        </w:rPr>
        <w:t>- Chủ động chuyển đổi cây trồng ở vùng thiếu nước, không để đất bỏ hoang.</w:t>
      </w:r>
    </w:p>
    <w:p w14:paraId="562E1D80"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snapToGrid w:val="0"/>
        <w:spacing w:after="120" w:line="360" w:lineRule="auto"/>
        <w:jc w:val="both"/>
        <w:rPr>
          <w:rFonts w:ascii="Times New Roman" w:hAnsi="Times New Roman"/>
          <w:lang w:val="vi-VN"/>
        </w:rPr>
      </w:pPr>
      <w:r w:rsidRPr="00ED5130">
        <w:rPr>
          <w:rFonts w:ascii="Times New Roman" w:hAnsi="Times New Roman"/>
          <w:sz w:val="26"/>
          <w:szCs w:val="26"/>
          <w:lang w:val="vi-VN"/>
        </w:rPr>
        <w:t>- Đẩy mạnh cải tạo vườn, chăm sóc cây ăn quả (cam, cây có múi), tăng hiệu quả kinh tế.</w:t>
      </w:r>
    </w:p>
    <w:p w14:paraId="422E8C8B"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snapToGrid w:val="0"/>
        <w:spacing w:after="120" w:line="360" w:lineRule="auto"/>
        <w:jc w:val="both"/>
        <w:rPr>
          <w:rFonts w:ascii="Times New Roman" w:hAnsi="Times New Roman"/>
          <w:sz w:val="26"/>
          <w:szCs w:val="26"/>
          <w:lang w:val="vi-VN"/>
        </w:rPr>
      </w:pPr>
      <w:r w:rsidRPr="00ED5130">
        <w:rPr>
          <w:rFonts w:ascii="Times New Roman" w:hAnsi="Times New Roman"/>
          <w:sz w:val="26"/>
          <w:szCs w:val="26"/>
          <w:lang w:val="vi-VN"/>
        </w:rPr>
        <w:t>Chăn nuôi – thú y:</w:t>
      </w:r>
    </w:p>
    <w:p w14:paraId="0ED2908F"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snapToGrid w:val="0"/>
        <w:spacing w:after="120" w:line="360" w:lineRule="auto"/>
        <w:jc w:val="both"/>
        <w:rPr>
          <w:rFonts w:ascii="Times New Roman" w:hAnsi="Times New Roman"/>
          <w:lang w:val="vi-VN"/>
        </w:rPr>
      </w:pPr>
      <w:r w:rsidRPr="00ED5130">
        <w:rPr>
          <w:rFonts w:ascii="Times New Roman" w:hAnsi="Times New Roman"/>
          <w:sz w:val="26"/>
          <w:szCs w:val="26"/>
          <w:lang w:val="vi-VN"/>
        </w:rPr>
        <w:t>- Sắp xếp chăn nuôi trong khu dân cư theo quy định.</w:t>
      </w:r>
    </w:p>
    <w:p w14:paraId="3F006C2E"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snapToGrid w:val="0"/>
        <w:spacing w:after="120" w:line="360" w:lineRule="auto"/>
        <w:jc w:val="both"/>
        <w:rPr>
          <w:rFonts w:ascii="Times New Roman" w:hAnsi="Times New Roman"/>
          <w:lang w:val="vi-VN"/>
        </w:rPr>
      </w:pPr>
      <w:r w:rsidRPr="00ED5130">
        <w:rPr>
          <w:rFonts w:ascii="Times New Roman" w:hAnsi="Times New Roman"/>
          <w:sz w:val="26"/>
          <w:szCs w:val="26"/>
          <w:lang w:val="vi-VN"/>
        </w:rPr>
        <w:t>- Phát triển 1–2 mô hình chăn nuôi hữu cơ liên kết chuỗi.</w:t>
      </w:r>
    </w:p>
    <w:p w14:paraId="0E42FD53"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snapToGrid w:val="0"/>
        <w:spacing w:after="120" w:line="360" w:lineRule="auto"/>
        <w:jc w:val="both"/>
        <w:rPr>
          <w:rFonts w:ascii="Times New Roman" w:hAnsi="Times New Roman"/>
          <w:lang w:val="vi-VN"/>
        </w:rPr>
      </w:pPr>
      <w:r w:rsidRPr="00ED5130">
        <w:rPr>
          <w:rFonts w:ascii="Times New Roman" w:hAnsi="Times New Roman"/>
          <w:sz w:val="26"/>
          <w:szCs w:val="26"/>
          <w:lang w:val="vi-VN"/>
        </w:rPr>
        <w:t>- Tăng đàn gia súc, gia cầm; chú trọng chuồng trại, tiêm phòng, phòng chống dịch bệnh.</w:t>
      </w:r>
    </w:p>
    <w:p w14:paraId="3AFD201C"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snapToGrid w:val="0"/>
        <w:spacing w:after="120" w:line="360" w:lineRule="auto"/>
        <w:jc w:val="both"/>
        <w:rPr>
          <w:rFonts w:ascii="Times New Roman" w:hAnsi="Times New Roman"/>
          <w:sz w:val="26"/>
          <w:szCs w:val="26"/>
          <w:lang w:val="vi-VN"/>
        </w:rPr>
      </w:pPr>
      <w:r w:rsidRPr="00ED5130">
        <w:rPr>
          <w:rFonts w:ascii="Times New Roman" w:hAnsi="Times New Roman"/>
          <w:sz w:val="26"/>
          <w:szCs w:val="26"/>
          <w:lang w:val="vi-VN"/>
        </w:rPr>
        <w:t>Thủy sản:</w:t>
      </w:r>
    </w:p>
    <w:p w14:paraId="1BC5AC8A"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snapToGrid w:val="0"/>
        <w:spacing w:after="120" w:line="360" w:lineRule="auto"/>
        <w:jc w:val="both"/>
        <w:rPr>
          <w:rFonts w:ascii="Times New Roman" w:hAnsi="Times New Roman"/>
          <w:lang w:val="vi-VN"/>
        </w:rPr>
      </w:pPr>
      <w:r w:rsidRPr="00ED5130">
        <w:rPr>
          <w:rFonts w:ascii="Times New Roman" w:hAnsi="Times New Roman"/>
          <w:sz w:val="26"/>
          <w:szCs w:val="26"/>
          <w:lang w:val="vi-VN"/>
        </w:rPr>
        <w:t>- Tận dụng diện tích ao hồ, duy trì nuôi cá lồng tại hồ Ta Rinh.</w:t>
      </w:r>
    </w:p>
    <w:p w14:paraId="0978DFDC"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snapToGrid w:val="0"/>
        <w:spacing w:after="120" w:line="360" w:lineRule="auto"/>
        <w:jc w:val="both"/>
        <w:rPr>
          <w:rFonts w:ascii="Times New Roman" w:hAnsi="Times New Roman"/>
          <w:lang w:val="vi-VN"/>
        </w:rPr>
      </w:pPr>
      <w:r w:rsidRPr="00ED5130">
        <w:rPr>
          <w:rFonts w:ascii="Times New Roman" w:hAnsi="Times New Roman"/>
          <w:sz w:val="26"/>
          <w:szCs w:val="26"/>
          <w:lang w:val="vi-VN"/>
        </w:rPr>
        <w:t>- Thu hoạch đúng vụ, tái đàn, nâng năng suất; chú trọng phòng bệnh, kỹ thuật nuôi.</w:t>
      </w:r>
    </w:p>
    <w:p w14:paraId="7D30B776"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snapToGrid w:val="0"/>
        <w:spacing w:after="120" w:line="360" w:lineRule="auto"/>
        <w:jc w:val="both"/>
        <w:rPr>
          <w:rFonts w:ascii="Times New Roman" w:hAnsi="Times New Roman"/>
          <w:sz w:val="26"/>
          <w:szCs w:val="26"/>
          <w:lang w:val="vi-VN"/>
        </w:rPr>
      </w:pPr>
      <w:r w:rsidRPr="00ED5130">
        <w:rPr>
          <w:rFonts w:ascii="Times New Roman" w:hAnsi="Times New Roman"/>
          <w:sz w:val="26"/>
          <w:szCs w:val="26"/>
          <w:lang w:val="vi-VN"/>
        </w:rPr>
        <w:t>Lâm nghiệp:</w:t>
      </w:r>
    </w:p>
    <w:p w14:paraId="50FB2114"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snapToGrid w:val="0"/>
        <w:spacing w:after="120" w:line="360" w:lineRule="auto"/>
        <w:jc w:val="both"/>
        <w:rPr>
          <w:rFonts w:ascii="Times New Roman" w:hAnsi="Times New Roman"/>
          <w:lang w:val="vi-VN"/>
        </w:rPr>
      </w:pPr>
      <w:r w:rsidRPr="00ED5130">
        <w:rPr>
          <w:rFonts w:ascii="Times New Roman" w:hAnsi="Times New Roman"/>
          <w:sz w:val="26"/>
          <w:szCs w:val="26"/>
          <w:lang w:val="vi-VN"/>
        </w:rPr>
        <w:t>- Bảo vệ rừng tự nhiên, gắn với du lịch sinh thái.</w:t>
      </w:r>
    </w:p>
    <w:p w14:paraId="4D30D5CE"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snapToGrid w:val="0"/>
        <w:spacing w:after="120" w:line="360" w:lineRule="auto"/>
        <w:jc w:val="both"/>
        <w:rPr>
          <w:rFonts w:ascii="Times New Roman" w:hAnsi="Times New Roman"/>
          <w:lang w:val="vi-VN"/>
        </w:rPr>
      </w:pPr>
      <w:r w:rsidRPr="00ED5130">
        <w:rPr>
          <w:rFonts w:ascii="Times New Roman" w:hAnsi="Times New Roman"/>
          <w:sz w:val="26"/>
          <w:szCs w:val="26"/>
          <w:lang w:val="vi-VN"/>
        </w:rPr>
        <w:t>- Phát triển rừng trồng, mở rộng rừng gỗ lớn có chứng chỉ FSC.</w:t>
      </w:r>
    </w:p>
    <w:p w14:paraId="65871BFF"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snapToGrid w:val="0"/>
        <w:spacing w:after="120" w:line="360" w:lineRule="auto"/>
        <w:jc w:val="both"/>
        <w:rPr>
          <w:rFonts w:ascii="Times New Roman" w:hAnsi="Times New Roman"/>
          <w:lang w:val="vi-VN"/>
        </w:rPr>
      </w:pPr>
      <w:r w:rsidRPr="00ED5130">
        <w:rPr>
          <w:rFonts w:ascii="Times New Roman" w:hAnsi="Times New Roman"/>
          <w:sz w:val="26"/>
          <w:szCs w:val="26"/>
          <w:lang w:val="vi-VN"/>
        </w:rPr>
        <w:t>- Tăng cường phòng cháy chữa cháy rừng theo phương châm “4 tại chỗ”, “5 sẵn sàng”.</w:t>
      </w:r>
    </w:p>
    <w:p w14:paraId="0B49EF84"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snapToGrid w:val="0"/>
        <w:spacing w:after="120" w:line="360" w:lineRule="auto"/>
        <w:jc w:val="both"/>
        <w:rPr>
          <w:rFonts w:ascii="Times New Roman" w:hAnsi="Times New Roman"/>
          <w:b/>
          <w:bCs/>
          <w:sz w:val="26"/>
          <w:szCs w:val="26"/>
          <w:lang w:val="vi-VN"/>
        </w:rPr>
      </w:pPr>
      <w:r w:rsidRPr="00ED5130">
        <w:rPr>
          <w:rFonts w:ascii="Times New Roman" w:hAnsi="Times New Roman"/>
          <w:b/>
          <w:bCs/>
          <w:sz w:val="26"/>
          <w:szCs w:val="26"/>
          <w:lang w:val="vi-VN"/>
        </w:rPr>
        <w:t>1.2. Công nghiệp – TTCN, xây dựng</w:t>
      </w:r>
    </w:p>
    <w:p w14:paraId="2E764151"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snapToGrid w:val="0"/>
        <w:spacing w:after="120" w:line="360" w:lineRule="auto"/>
        <w:jc w:val="both"/>
        <w:rPr>
          <w:rFonts w:ascii="Times New Roman" w:hAnsi="Times New Roman"/>
          <w:sz w:val="26"/>
          <w:szCs w:val="26"/>
          <w:lang w:val="vi-VN"/>
        </w:rPr>
      </w:pPr>
      <w:r w:rsidRPr="00ED5130">
        <w:rPr>
          <w:rFonts w:ascii="Times New Roman" w:hAnsi="Times New Roman"/>
          <w:sz w:val="26"/>
          <w:szCs w:val="26"/>
          <w:lang w:val="vi-VN"/>
        </w:rPr>
        <w:t>Công nghiệp – TTCN:</w:t>
      </w:r>
    </w:p>
    <w:p w14:paraId="09B49A45"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snapToGrid w:val="0"/>
        <w:spacing w:after="120" w:line="360" w:lineRule="auto"/>
        <w:jc w:val="both"/>
        <w:rPr>
          <w:rFonts w:ascii="Times New Roman" w:hAnsi="Times New Roman"/>
          <w:lang w:val="vi-VN"/>
        </w:rPr>
      </w:pPr>
      <w:r w:rsidRPr="00ED5130">
        <w:rPr>
          <w:rFonts w:ascii="Times New Roman" w:hAnsi="Times New Roman"/>
          <w:sz w:val="26"/>
          <w:szCs w:val="26"/>
          <w:lang w:val="vi-VN"/>
        </w:rPr>
        <w:t>- Khuyến khích phát triển ngành nghề, thu hút đầu tư, tạo việc làm.</w:t>
      </w:r>
    </w:p>
    <w:p w14:paraId="708EF45F"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snapToGrid w:val="0"/>
        <w:spacing w:after="120" w:line="360" w:lineRule="auto"/>
        <w:jc w:val="both"/>
        <w:rPr>
          <w:rFonts w:ascii="Times New Roman" w:hAnsi="Times New Roman"/>
          <w:lang w:val="vi-VN"/>
        </w:rPr>
      </w:pPr>
      <w:r w:rsidRPr="00ED5130">
        <w:rPr>
          <w:rFonts w:ascii="Times New Roman" w:hAnsi="Times New Roman"/>
          <w:sz w:val="26"/>
          <w:szCs w:val="26"/>
          <w:lang w:val="vi-VN"/>
        </w:rPr>
        <w:t>- Hỗ trợ cơ sở sản xuất nhỏ lập dự án phát triển năm 2026.</w:t>
      </w:r>
    </w:p>
    <w:p w14:paraId="3741E044"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snapToGrid w:val="0"/>
        <w:spacing w:after="120" w:line="360" w:lineRule="auto"/>
        <w:jc w:val="both"/>
        <w:rPr>
          <w:rFonts w:ascii="Times New Roman" w:hAnsi="Times New Roman"/>
          <w:sz w:val="26"/>
          <w:szCs w:val="26"/>
          <w:lang w:val="vi-VN"/>
        </w:rPr>
      </w:pPr>
      <w:r w:rsidRPr="00ED5130">
        <w:rPr>
          <w:rFonts w:ascii="Times New Roman" w:hAnsi="Times New Roman"/>
          <w:sz w:val="26"/>
          <w:szCs w:val="26"/>
          <w:lang w:val="vi-VN"/>
        </w:rPr>
        <w:t>Xây dựng:</w:t>
      </w:r>
    </w:p>
    <w:p w14:paraId="75455F00"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snapToGrid w:val="0"/>
        <w:spacing w:after="120" w:line="360" w:lineRule="auto"/>
        <w:jc w:val="both"/>
        <w:rPr>
          <w:rFonts w:ascii="Times New Roman" w:hAnsi="Times New Roman"/>
          <w:lang w:val="vi-VN"/>
        </w:rPr>
      </w:pPr>
      <w:r w:rsidRPr="00ED5130">
        <w:rPr>
          <w:rFonts w:ascii="Times New Roman" w:hAnsi="Times New Roman"/>
          <w:sz w:val="26"/>
          <w:szCs w:val="26"/>
          <w:lang w:val="vi-VN"/>
        </w:rPr>
        <w:t>- Đẩy nhanh tiến độ công trình, giải ngân 100% vốn kế hoạch.</w:t>
      </w:r>
    </w:p>
    <w:p w14:paraId="015A7C17"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snapToGrid w:val="0"/>
        <w:spacing w:after="120" w:line="360" w:lineRule="auto"/>
        <w:jc w:val="both"/>
        <w:rPr>
          <w:rFonts w:ascii="Times New Roman" w:hAnsi="Times New Roman"/>
          <w:lang w:val="vi-VN"/>
        </w:rPr>
      </w:pPr>
      <w:r w:rsidRPr="00ED5130">
        <w:rPr>
          <w:rFonts w:ascii="Times New Roman" w:hAnsi="Times New Roman"/>
          <w:sz w:val="26"/>
          <w:szCs w:val="26"/>
          <w:lang w:val="vi-VN"/>
        </w:rPr>
        <w:t>- Quản lý chặt chất lượng xây dựng, đặc biệt nhà ở tư nhân.</w:t>
      </w:r>
    </w:p>
    <w:p w14:paraId="07571FDA"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snapToGrid w:val="0"/>
        <w:spacing w:after="120" w:line="360" w:lineRule="auto"/>
        <w:jc w:val="both"/>
        <w:rPr>
          <w:rFonts w:ascii="Times New Roman" w:hAnsi="Times New Roman"/>
          <w:lang w:val="vi-VN"/>
        </w:rPr>
      </w:pPr>
      <w:r w:rsidRPr="00ED5130">
        <w:rPr>
          <w:rFonts w:ascii="Times New Roman" w:hAnsi="Times New Roman"/>
          <w:sz w:val="26"/>
          <w:szCs w:val="26"/>
          <w:lang w:val="vi-VN"/>
        </w:rPr>
        <w:t>- Thúc đẩy các dự án lớn (du lịch nghỉ dưỡng, sân golf La Vân; du lịch sinh thái hồ Ta Rinh).</w:t>
      </w:r>
    </w:p>
    <w:p w14:paraId="346DA917"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snapToGrid w:val="0"/>
        <w:spacing w:after="120" w:line="360" w:lineRule="auto"/>
        <w:jc w:val="both"/>
        <w:rPr>
          <w:rFonts w:ascii="Times New Roman" w:hAnsi="Times New Roman"/>
          <w:lang w:val="vi-VN"/>
        </w:rPr>
      </w:pPr>
      <w:r w:rsidRPr="00ED5130">
        <w:rPr>
          <w:rFonts w:ascii="Times New Roman" w:hAnsi="Times New Roman"/>
          <w:sz w:val="26"/>
          <w:szCs w:val="26"/>
          <w:lang w:val="vi-VN"/>
        </w:rPr>
        <w:t>- Thực hiện quy hoạch chung xã gắn với xây dựng nông thôn mới.</w:t>
      </w:r>
    </w:p>
    <w:p w14:paraId="6DFCB3DA"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snapToGrid w:val="0"/>
        <w:spacing w:after="120" w:line="360" w:lineRule="auto"/>
        <w:jc w:val="both"/>
        <w:rPr>
          <w:rFonts w:ascii="Times New Roman" w:hAnsi="Times New Roman"/>
          <w:b/>
          <w:bCs/>
          <w:sz w:val="26"/>
          <w:szCs w:val="26"/>
          <w:lang w:val="vi-VN"/>
        </w:rPr>
      </w:pPr>
      <w:r w:rsidRPr="00ED5130">
        <w:rPr>
          <w:rFonts w:ascii="Times New Roman" w:hAnsi="Times New Roman"/>
          <w:b/>
          <w:bCs/>
          <w:sz w:val="26"/>
          <w:szCs w:val="26"/>
          <w:lang w:val="vi-VN"/>
        </w:rPr>
        <w:t>1.3. Dịch vụ</w:t>
      </w:r>
    </w:p>
    <w:p w14:paraId="128CA83F"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snapToGrid w:val="0"/>
        <w:spacing w:after="120" w:line="360" w:lineRule="auto"/>
        <w:jc w:val="both"/>
        <w:rPr>
          <w:rFonts w:ascii="Times New Roman" w:hAnsi="Times New Roman"/>
          <w:lang w:val="vi-VN"/>
        </w:rPr>
      </w:pPr>
      <w:r w:rsidRPr="00ED5130">
        <w:rPr>
          <w:rFonts w:ascii="Times New Roman" w:hAnsi="Times New Roman"/>
          <w:sz w:val="26"/>
          <w:szCs w:val="26"/>
          <w:lang w:val="vi-VN"/>
        </w:rPr>
        <w:t>- Phát triển thương mại – dịch vụ, hỗ trợ HTX mở rộng hoạt động.</w:t>
      </w:r>
    </w:p>
    <w:p w14:paraId="391F464A"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snapToGrid w:val="0"/>
        <w:spacing w:after="120" w:line="360" w:lineRule="auto"/>
        <w:jc w:val="both"/>
        <w:rPr>
          <w:rFonts w:ascii="Times New Roman" w:hAnsi="Times New Roman"/>
          <w:lang w:val="vi-VN"/>
        </w:rPr>
      </w:pPr>
      <w:r w:rsidRPr="00ED5130">
        <w:rPr>
          <w:rFonts w:ascii="Times New Roman" w:hAnsi="Times New Roman"/>
          <w:sz w:val="26"/>
          <w:szCs w:val="26"/>
          <w:lang w:val="vi-VN"/>
        </w:rPr>
        <w:lastRenderedPageBreak/>
        <w:t>- Nâng cao hiệu quả chợ Nam Đông.</w:t>
      </w:r>
    </w:p>
    <w:p w14:paraId="7FD850B5"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snapToGrid w:val="0"/>
        <w:spacing w:after="120" w:line="360" w:lineRule="auto"/>
        <w:jc w:val="both"/>
        <w:rPr>
          <w:rFonts w:ascii="Times New Roman" w:hAnsi="Times New Roman"/>
          <w:lang w:val="vi-VN"/>
        </w:rPr>
      </w:pPr>
      <w:r w:rsidRPr="00ED5130">
        <w:rPr>
          <w:rFonts w:ascii="Times New Roman" w:hAnsi="Times New Roman"/>
          <w:sz w:val="26"/>
          <w:szCs w:val="26"/>
          <w:lang w:val="vi-VN"/>
        </w:rPr>
        <w:t>- Duy trì các ngành nghề: ăn uống, mộc mỹ nghệ, vận tải, sửa chữa… phục vụ dân sinh.</w:t>
      </w:r>
    </w:p>
    <w:p w14:paraId="289D2911"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snapToGrid w:val="0"/>
        <w:spacing w:after="120" w:line="360" w:lineRule="auto"/>
        <w:jc w:val="both"/>
        <w:rPr>
          <w:rFonts w:ascii="Times New Roman" w:hAnsi="Times New Roman"/>
          <w:b/>
          <w:bCs/>
          <w:sz w:val="26"/>
          <w:szCs w:val="26"/>
          <w:lang w:val="vi-VN"/>
        </w:rPr>
      </w:pPr>
      <w:r w:rsidRPr="00ED5130">
        <w:rPr>
          <w:rFonts w:ascii="Times New Roman" w:hAnsi="Times New Roman"/>
          <w:b/>
          <w:bCs/>
          <w:sz w:val="26"/>
          <w:szCs w:val="26"/>
          <w:lang w:val="vi-VN"/>
        </w:rPr>
        <w:t>1.4. Tài nguyên – môi trường</w:t>
      </w:r>
    </w:p>
    <w:p w14:paraId="303D27A6"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snapToGrid w:val="0"/>
        <w:spacing w:after="120" w:line="360" w:lineRule="auto"/>
        <w:jc w:val="both"/>
        <w:rPr>
          <w:rFonts w:ascii="Times New Roman" w:hAnsi="Times New Roman"/>
          <w:lang w:val="vi-VN"/>
        </w:rPr>
      </w:pPr>
      <w:r w:rsidRPr="00ED5130">
        <w:rPr>
          <w:rFonts w:ascii="Times New Roman" w:hAnsi="Times New Roman"/>
          <w:sz w:val="26"/>
          <w:szCs w:val="26"/>
          <w:lang w:val="vi-VN"/>
        </w:rPr>
        <w:t>- Tăng cường quản lý đất đai, xử lý vi phạm, giải quyết tranh chấp.</w:t>
      </w:r>
    </w:p>
    <w:p w14:paraId="3526E72B"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snapToGrid w:val="0"/>
        <w:spacing w:after="120" w:line="360" w:lineRule="auto"/>
        <w:jc w:val="both"/>
        <w:rPr>
          <w:rFonts w:ascii="Times New Roman" w:hAnsi="Times New Roman"/>
          <w:lang w:val="vi-VN"/>
        </w:rPr>
      </w:pPr>
      <w:r w:rsidRPr="00ED5130">
        <w:rPr>
          <w:rFonts w:ascii="Times New Roman" w:hAnsi="Times New Roman"/>
          <w:sz w:val="26"/>
          <w:szCs w:val="26"/>
          <w:lang w:val="vi-VN"/>
        </w:rPr>
        <w:t>- Đẩy nhanh cấp giấy chứng nhận quyền sử dụng đất và xây dựng cơ sở dữ liệu đất đai.</w:t>
      </w:r>
    </w:p>
    <w:p w14:paraId="307F2A9F"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snapToGrid w:val="0"/>
        <w:spacing w:after="120" w:line="360" w:lineRule="auto"/>
        <w:jc w:val="both"/>
        <w:rPr>
          <w:rFonts w:ascii="Times New Roman" w:hAnsi="Times New Roman"/>
          <w:lang w:val="vi-VN"/>
        </w:rPr>
      </w:pPr>
      <w:r w:rsidRPr="00ED5130">
        <w:rPr>
          <w:rFonts w:ascii="Times New Roman" w:hAnsi="Times New Roman"/>
          <w:sz w:val="26"/>
          <w:szCs w:val="26"/>
          <w:lang w:val="vi-VN"/>
        </w:rPr>
        <w:t>- Kiểm soát lấn chiếm đất rừng, quản lý nghĩa địa.</w:t>
      </w:r>
    </w:p>
    <w:p w14:paraId="1992F2FA"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snapToGrid w:val="0"/>
        <w:spacing w:after="120" w:line="360" w:lineRule="auto"/>
        <w:jc w:val="both"/>
        <w:rPr>
          <w:rFonts w:ascii="Times New Roman" w:hAnsi="Times New Roman"/>
          <w:lang w:val="vi-VN"/>
        </w:rPr>
      </w:pPr>
      <w:r w:rsidRPr="00ED5130">
        <w:rPr>
          <w:rFonts w:ascii="Times New Roman" w:hAnsi="Times New Roman"/>
          <w:sz w:val="26"/>
          <w:szCs w:val="26"/>
          <w:lang w:val="vi-VN"/>
        </w:rPr>
        <w:t>- Bảo vệ môi trường: thu gom, phân loại rác; duy trì phong trào “Ngày Chủ nhật xanh”, “60 phút sạch nhà, đẹp ngõ”.</w:t>
      </w:r>
    </w:p>
    <w:p w14:paraId="358012CC"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snapToGrid w:val="0"/>
        <w:spacing w:after="120" w:line="360" w:lineRule="auto"/>
        <w:jc w:val="both"/>
        <w:rPr>
          <w:rFonts w:ascii="Times New Roman" w:hAnsi="Times New Roman"/>
          <w:b/>
          <w:bCs/>
          <w:sz w:val="26"/>
          <w:szCs w:val="26"/>
          <w:lang w:val="vi-VN"/>
        </w:rPr>
      </w:pPr>
      <w:r w:rsidRPr="00ED5130">
        <w:rPr>
          <w:rFonts w:ascii="Times New Roman" w:hAnsi="Times New Roman"/>
          <w:b/>
          <w:bCs/>
          <w:sz w:val="26"/>
          <w:szCs w:val="26"/>
          <w:lang w:val="vi-VN"/>
        </w:rPr>
        <w:t>1.5. Tài chính – ngân sách</w:t>
      </w:r>
    </w:p>
    <w:p w14:paraId="0D5DFBDF"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snapToGrid w:val="0"/>
        <w:spacing w:after="120" w:line="360" w:lineRule="auto"/>
        <w:jc w:val="both"/>
        <w:rPr>
          <w:rFonts w:ascii="Times New Roman" w:hAnsi="Times New Roman"/>
          <w:lang w:val="vi-VN"/>
        </w:rPr>
      </w:pPr>
      <w:r w:rsidRPr="00ED5130">
        <w:rPr>
          <w:rFonts w:ascii="Times New Roman" w:hAnsi="Times New Roman"/>
          <w:sz w:val="26"/>
          <w:szCs w:val="26"/>
          <w:lang w:val="vi-VN"/>
        </w:rPr>
        <w:t>- Tăng cường thu ngân sách, chống thất thu.</w:t>
      </w:r>
    </w:p>
    <w:p w14:paraId="699452BB"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snapToGrid w:val="0"/>
        <w:spacing w:after="120" w:line="360" w:lineRule="auto"/>
        <w:jc w:val="both"/>
        <w:rPr>
          <w:rFonts w:ascii="Times New Roman" w:hAnsi="Times New Roman"/>
          <w:lang w:val="vi-VN"/>
        </w:rPr>
      </w:pPr>
      <w:r w:rsidRPr="00ED5130">
        <w:rPr>
          <w:rFonts w:ascii="Times New Roman" w:hAnsi="Times New Roman"/>
          <w:sz w:val="26"/>
          <w:szCs w:val="26"/>
          <w:lang w:val="vi-VN"/>
        </w:rPr>
        <w:t>- Rà soát các nguồn thu, xử lý các chỉ tiêu đạt thấp.</w:t>
      </w:r>
    </w:p>
    <w:p w14:paraId="7A36BD07"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snapToGrid w:val="0"/>
        <w:spacing w:after="120" w:line="360" w:lineRule="auto"/>
        <w:jc w:val="both"/>
        <w:rPr>
          <w:rFonts w:ascii="Times New Roman" w:hAnsi="Times New Roman"/>
          <w:sz w:val="26"/>
          <w:szCs w:val="26"/>
          <w:lang w:val="vi-VN"/>
        </w:rPr>
      </w:pPr>
      <w:r w:rsidRPr="00ED5130">
        <w:rPr>
          <w:rFonts w:ascii="Times New Roman" w:hAnsi="Times New Roman"/>
          <w:sz w:val="26"/>
          <w:szCs w:val="26"/>
          <w:lang w:val="vi-VN"/>
        </w:rPr>
        <w:t>- Thu đúng, đủ, kịp thời các khoản thuế, phí; khai thác hiệu quả nguồn thu mới.</w:t>
      </w:r>
    </w:p>
    <w:p w14:paraId="20FEA15E"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snapToGrid w:val="0"/>
        <w:spacing w:after="120" w:line="360" w:lineRule="auto"/>
        <w:jc w:val="both"/>
        <w:rPr>
          <w:rFonts w:ascii="Times New Roman" w:hAnsi="Times New Roman"/>
          <w:b/>
          <w:sz w:val="26"/>
          <w:szCs w:val="26"/>
          <w:lang w:val="sv-SE"/>
        </w:rPr>
      </w:pPr>
      <w:r w:rsidRPr="00ED5130">
        <w:rPr>
          <w:rFonts w:ascii="Times New Roman" w:hAnsi="Times New Roman"/>
          <w:b/>
          <w:sz w:val="26"/>
          <w:szCs w:val="26"/>
          <w:lang w:val="sv-SE"/>
        </w:rPr>
        <w:t>2. Lĩnh vực văn hóa - xã hội</w:t>
      </w:r>
    </w:p>
    <w:p w14:paraId="6381554F"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snapToGrid w:val="0"/>
        <w:spacing w:after="120" w:line="360" w:lineRule="auto"/>
        <w:jc w:val="both"/>
        <w:rPr>
          <w:rFonts w:ascii="Times New Roman" w:hAnsi="Times New Roman"/>
          <w:b/>
          <w:bCs/>
          <w:sz w:val="26"/>
          <w:szCs w:val="26"/>
          <w:lang w:val="sv-SE"/>
        </w:rPr>
      </w:pPr>
      <w:r w:rsidRPr="00ED5130">
        <w:rPr>
          <w:rFonts w:ascii="Times New Roman" w:hAnsi="Times New Roman"/>
          <w:b/>
          <w:bCs/>
          <w:sz w:val="26"/>
          <w:szCs w:val="26"/>
          <w:lang w:val="sv-SE"/>
        </w:rPr>
        <w:t>2.1. Giáo dục – đào tạo</w:t>
      </w:r>
    </w:p>
    <w:p w14:paraId="73B2A072"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snapToGrid w:val="0"/>
        <w:spacing w:after="120" w:line="360" w:lineRule="auto"/>
        <w:jc w:val="both"/>
        <w:rPr>
          <w:rFonts w:ascii="Times New Roman" w:hAnsi="Times New Roman"/>
          <w:lang w:val="sv-SE"/>
        </w:rPr>
      </w:pPr>
      <w:r w:rsidRPr="00ED5130">
        <w:rPr>
          <w:rFonts w:ascii="Times New Roman" w:hAnsi="Times New Roman"/>
          <w:bCs/>
          <w:sz w:val="26"/>
          <w:szCs w:val="26"/>
          <w:lang w:val="sv-SE"/>
        </w:rPr>
        <w:t>Rà soát, sắp xếp hệ thống trường học; nâng cao chất lượng đội ngũ giáo viên, quản lý.</w:t>
      </w:r>
    </w:p>
    <w:p w14:paraId="26C23312"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snapToGrid w:val="0"/>
        <w:spacing w:after="120" w:line="360" w:lineRule="auto"/>
        <w:jc w:val="both"/>
        <w:rPr>
          <w:rFonts w:ascii="Times New Roman" w:hAnsi="Times New Roman"/>
          <w:bCs/>
          <w:sz w:val="26"/>
          <w:szCs w:val="26"/>
          <w:lang w:val="sv-SE"/>
        </w:rPr>
      </w:pPr>
      <w:r w:rsidRPr="00ED5130">
        <w:rPr>
          <w:rFonts w:ascii="Times New Roman" w:hAnsi="Times New Roman"/>
          <w:bCs/>
          <w:sz w:val="26"/>
          <w:szCs w:val="26"/>
          <w:lang w:val="sv-SE"/>
        </w:rPr>
        <w:t>Chuẩn bị và triển khai năm học 2026–2027, huy động học sinh đến trường.</w:t>
      </w:r>
    </w:p>
    <w:p w14:paraId="032E048C"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snapToGrid w:val="0"/>
        <w:spacing w:after="120" w:line="360" w:lineRule="auto"/>
        <w:jc w:val="both"/>
        <w:rPr>
          <w:rFonts w:ascii="Times New Roman" w:hAnsi="Times New Roman"/>
          <w:bCs/>
          <w:sz w:val="26"/>
          <w:szCs w:val="26"/>
          <w:lang w:val="sv-SE"/>
        </w:rPr>
      </w:pPr>
      <w:r w:rsidRPr="00ED5130">
        <w:rPr>
          <w:rFonts w:ascii="Times New Roman" w:hAnsi="Times New Roman"/>
          <w:bCs/>
          <w:sz w:val="26"/>
          <w:szCs w:val="26"/>
          <w:lang w:val="sv-SE"/>
        </w:rPr>
        <w:t>Tăng cường dạy Tiếng Việt cho trẻ em dân tộc thiểu số trước lớp 1.</w:t>
      </w:r>
    </w:p>
    <w:p w14:paraId="17711B85"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snapToGrid w:val="0"/>
        <w:spacing w:after="120" w:line="360" w:lineRule="auto"/>
        <w:jc w:val="both"/>
        <w:rPr>
          <w:rFonts w:ascii="Times New Roman" w:hAnsi="Times New Roman"/>
          <w:bCs/>
          <w:sz w:val="26"/>
          <w:szCs w:val="26"/>
          <w:lang w:val="sv-SE"/>
        </w:rPr>
      </w:pPr>
      <w:r w:rsidRPr="00ED5130">
        <w:rPr>
          <w:rFonts w:ascii="Times New Roman" w:hAnsi="Times New Roman"/>
          <w:bCs/>
          <w:sz w:val="26"/>
          <w:szCs w:val="26"/>
          <w:lang w:val="sv-SE"/>
        </w:rPr>
        <w:t>Thực hiện phổ cập giáo dục, xóa mù chữ; xây dựng trường đạt chuẩn quốc gia.</w:t>
      </w:r>
    </w:p>
    <w:p w14:paraId="69397AAF"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snapToGrid w:val="0"/>
        <w:spacing w:after="120" w:line="360" w:lineRule="auto"/>
        <w:jc w:val="both"/>
        <w:rPr>
          <w:rFonts w:ascii="Times New Roman" w:hAnsi="Times New Roman"/>
          <w:b/>
          <w:bCs/>
          <w:sz w:val="26"/>
          <w:szCs w:val="26"/>
          <w:lang w:val="sv-SE"/>
        </w:rPr>
      </w:pPr>
      <w:r w:rsidRPr="00ED5130">
        <w:rPr>
          <w:rFonts w:ascii="Times New Roman" w:hAnsi="Times New Roman"/>
          <w:b/>
          <w:bCs/>
          <w:sz w:val="26"/>
          <w:szCs w:val="26"/>
          <w:lang w:val="sv-SE"/>
        </w:rPr>
        <w:t>2.2. Y tế, dân số, gia đình và trẻ em</w:t>
      </w:r>
    </w:p>
    <w:p w14:paraId="5D247359"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snapToGrid w:val="0"/>
        <w:spacing w:after="120" w:line="360" w:lineRule="auto"/>
        <w:jc w:val="both"/>
        <w:rPr>
          <w:rFonts w:ascii="Times New Roman" w:hAnsi="Times New Roman"/>
          <w:bCs/>
          <w:sz w:val="26"/>
          <w:szCs w:val="26"/>
          <w:lang w:val="sv-SE"/>
        </w:rPr>
      </w:pPr>
      <w:r w:rsidRPr="00ED5130">
        <w:rPr>
          <w:rFonts w:ascii="Times New Roman" w:hAnsi="Times New Roman"/>
          <w:bCs/>
          <w:sz w:val="26"/>
          <w:szCs w:val="26"/>
          <w:lang w:val="sv-SE"/>
        </w:rPr>
        <w:t>Đẩy mạnh truyền thông nâng cao sức khỏe; đảm bảo an toàn thực phẩm.</w:t>
      </w:r>
    </w:p>
    <w:p w14:paraId="5A6A0D20"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snapToGrid w:val="0"/>
        <w:spacing w:after="120" w:line="360" w:lineRule="auto"/>
        <w:jc w:val="both"/>
        <w:rPr>
          <w:rFonts w:ascii="Times New Roman" w:hAnsi="Times New Roman"/>
          <w:bCs/>
          <w:sz w:val="26"/>
          <w:szCs w:val="26"/>
          <w:lang w:val="sv-SE"/>
        </w:rPr>
      </w:pPr>
      <w:r w:rsidRPr="00ED5130">
        <w:rPr>
          <w:rFonts w:ascii="Times New Roman" w:hAnsi="Times New Roman"/>
          <w:bCs/>
          <w:sz w:val="26"/>
          <w:szCs w:val="26"/>
          <w:lang w:val="sv-SE"/>
        </w:rPr>
        <w:t>Chủ động phòng chống dịch bệnh, không để dịch xảy ra.</w:t>
      </w:r>
    </w:p>
    <w:p w14:paraId="31865EC4"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snapToGrid w:val="0"/>
        <w:spacing w:after="120" w:line="360" w:lineRule="auto"/>
        <w:jc w:val="both"/>
        <w:rPr>
          <w:rFonts w:ascii="Times New Roman" w:hAnsi="Times New Roman"/>
          <w:lang w:val="sv-SE"/>
        </w:rPr>
      </w:pPr>
      <w:r w:rsidRPr="00ED5130">
        <w:rPr>
          <w:rFonts w:ascii="Times New Roman" w:hAnsi="Times New Roman"/>
          <w:bCs/>
          <w:sz w:val="26"/>
          <w:szCs w:val="26"/>
          <w:lang w:val="sv-SE"/>
        </w:rPr>
        <w:t>Thực hiện tốt tiêm chủng mở rộng, nâng cao chất lượng y tế cơ sở.</w:t>
      </w:r>
    </w:p>
    <w:p w14:paraId="0AEE4C63"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snapToGrid w:val="0"/>
        <w:spacing w:after="120" w:line="360" w:lineRule="auto"/>
        <w:jc w:val="both"/>
        <w:rPr>
          <w:rFonts w:ascii="Times New Roman" w:hAnsi="Times New Roman"/>
          <w:bCs/>
          <w:sz w:val="26"/>
          <w:szCs w:val="26"/>
          <w:lang w:val="sv-SE"/>
        </w:rPr>
      </w:pPr>
      <w:r w:rsidRPr="00ED5130">
        <w:rPr>
          <w:rFonts w:ascii="Times New Roman" w:hAnsi="Times New Roman"/>
          <w:bCs/>
          <w:sz w:val="26"/>
          <w:szCs w:val="26"/>
          <w:lang w:val="sv-SE"/>
        </w:rPr>
        <w:t>Ứng dụng CNTT trong quản lý y tế; tăng tỷ lệ BHYT, BHXH tự nguyện.</w:t>
      </w:r>
    </w:p>
    <w:p w14:paraId="72F53ADE"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snapToGrid w:val="0"/>
        <w:spacing w:after="120" w:line="360" w:lineRule="auto"/>
        <w:jc w:val="both"/>
        <w:rPr>
          <w:rFonts w:ascii="Times New Roman" w:hAnsi="Times New Roman"/>
          <w:b/>
          <w:bCs/>
          <w:sz w:val="26"/>
          <w:szCs w:val="26"/>
          <w:lang w:val="sv-SE"/>
        </w:rPr>
      </w:pPr>
      <w:r w:rsidRPr="00ED5130">
        <w:rPr>
          <w:rFonts w:ascii="Times New Roman" w:hAnsi="Times New Roman"/>
          <w:b/>
          <w:bCs/>
          <w:sz w:val="26"/>
          <w:szCs w:val="26"/>
          <w:lang w:val="sv-SE"/>
        </w:rPr>
        <w:t>2.3. Văn hóa, thông tin</w:t>
      </w:r>
    </w:p>
    <w:p w14:paraId="44E04CBC"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snapToGrid w:val="0"/>
        <w:spacing w:after="120" w:line="360" w:lineRule="auto"/>
        <w:jc w:val="both"/>
        <w:rPr>
          <w:rFonts w:ascii="Times New Roman" w:hAnsi="Times New Roman"/>
          <w:bCs/>
          <w:sz w:val="26"/>
          <w:szCs w:val="26"/>
          <w:lang w:val="sv-SE"/>
        </w:rPr>
      </w:pPr>
      <w:r w:rsidRPr="00ED5130">
        <w:rPr>
          <w:rFonts w:ascii="Times New Roman" w:hAnsi="Times New Roman"/>
          <w:bCs/>
          <w:sz w:val="26"/>
          <w:szCs w:val="26"/>
          <w:lang w:val="sv-SE"/>
        </w:rPr>
        <w:t>Tổ chức các hoạt động tuyên truyền, văn hóa – thể thao nhân các ngày lễ lớn (19/8, 2/9, 22/12…).</w:t>
      </w:r>
    </w:p>
    <w:p w14:paraId="6BECAC53"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snapToGrid w:val="0"/>
        <w:spacing w:after="120" w:line="360" w:lineRule="auto"/>
        <w:jc w:val="both"/>
        <w:rPr>
          <w:rFonts w:ascii="Times New Roman" w:hAnsi="Times New Roman"/>
          <w:bCs/>
          <w:sz w:val="26"/>
          <w:szCs w:val="26"/>
          <w:lang w:val="sv-SE"/>
        </w:rPr>
      </w:pPr>
      <w:r w:rsidRPr="00ED5130">
        <w:rPr>
          <w:rFonts w:ascii="Times New Roman" w:hAnsi="Times New Roman"/>
          <w:bCs/>
          <w:sz w:val="26"/>
          <w:szCs w:val="26"/>
          <w:lang w:val="sv-SE"/>
        </w:rPr>
        <w:t>Tham gia Ngày hội Văn hóa, Thể thao và Du lịch các dân tộc miền núi Huế 2026.</w:t>
      </w:r>
    </w:p>
    <w:p w14:paraId="719BD8CC"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snapToGrid w:val="0"/>
        <w:spacing w:after="120" w:line="360" w:lineRule="auto"/>
        <w:jc w:val="both"/>
        <w:rPr>
          <w:rFonts w:ascii="Times New Roman" w:hAnsi="Times New Roman"/>
          <w:bCs/>
          <w:sz w:val="26"/>
          <w:szCs w:val="26"/>
          <w:lang w:val="sv-SE"/>
        </w:rPr>
      </w:pPr>
      <w:r w:rsidRPr="00ED5130">
        <w:rPr>
          <w:rFonts w:ascii="Times New Roman" w:hAnsi="Times New Roman"/>
          <w:bCs/>
          <w:sz w:val="26"/>
          <w:szCs w:val="26"/>
          <w:lang w:val="sv-SE"/>
        </w:rPr>
        <w:lastRenderedPageBreak/>
        <w:t>Tuyên dương “Gia đình văn hóa”, triển khai phòng chống bạo lực gia đình.</w:t>
      </w:r>
    </w:p>
    <w:p w14:paraId="02D8F2A3"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snapToGrid w:val="0"/>
        <w:spacing w:after="120" w:line="360" w:lineRule="auto"/>
        <w:jc w:val="both"/>
        <w:rPr>
          <w:rFonts w:ascii="Times New Roman" w:hAnsi="Times New Roman"/>
          <w:bCs/>
          <w:sz w:val="26"/>
          <w:szCs w:val="26"/>
          <w:lang w:val="sv-SE"/>
        </w:rPr>
      </w:pPr>
      <w:r w:rsidRPr="00ED5130">
        <w:rPr>
          <w:rFonts w:ascii="Times New Roman" w:hAnsi="Times New Roman"/>
          <w:bCs/>
          <w:sz w:val="26"/>
          <w:szCs w:val="26"/>
          <w:lang w:val="sv-SE"/>
        </w:rPr>
        <w:t>Hướng dẫn xây dựng thôn, đơn vị đạt chuẩn văn hóa; bồi dưỡng kiến thức du lịch.</w:t>
      </w:r>
    </w:p>
    <w:p w14:paraId="57E119AD"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snapToGrid w:val="0"/>
        <w:spacing w:after="120" w:line="360" w:lineRule="auto"/>
        <w:jc w:val="both"/>
        <w:rPr>
          <w:rFonts w:ascii="Times New Roman" w:hAnsi="Times New Roman"/>
          <w:b/>
          <w:bCs/>
          <w:sz w:val="26"/>
          <w:szCs w:val="26"/>
          <w:lang w:val="sv-SE"/>
        </w:rPr>
      </w:pPr>
      <w:r w:rsidRPr="00ED5130">
        <w:rPr>
          <w:rFonts w:ascii="Times New Roman" w:hAnsi="Times New Roman"/>
          <w:b/>
          <w:bCs/>
          <w:sz w:val="26"/>
          <w:szCs w:val="26"/>
          <w:lang w:val="sv-SE"/>
        </w:rPr>
        <w:t>2.4. Công tác xã hội, đời sống</w:t>
      </w:r>
    </w:p>
    <w:p w14:paraId="71A2E01B"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snapToGrid w:val="0"/>
        <w:spacing w:after="120" w:line="360" w:lineRule="auto"/>
        <w:jc w:val="both"/>
        <w:rPr>
          <w:rFonts w:ascii="Times New Roman" w:hAnsi="Times New Roman"/>
          <w:lang w:val="sv-SE"/>
        </w:rPr>
      </w:pPr>
      <w:r w:rsidRPr="00ED5130">
        <w:rPr>
          <w:rFonts w:ascii="Times New Roman" w:hAnsi="Times New Roman"/>
          <w:bCs/>
          <w:sz w:val="26"/>
          <w:szCs w:val="26"/>
          <w:lang w:val="sv-SE"/>
        </w:rPr>
        <w:t>Điều tra lao động, tư vấn xuất khẩu lao động, tạo việc làm.</w:t>
      </w:r>
    </w:p>
    <w:p w14:paraId="107C6FFC"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snapToGrid w:val="0"/>
        <w:spacing w:after="120" w:line="360" w:lineRule="auto"/>
        <w:jc w:val="both"/>
        <w:rPr>
          <w:rFonts w:ascii="Times New Roman" w:hAnsi="Times New Roman"/>
          <w:bCs/>
          <w:sz w:val="26"/>
          <w:szCs w:val="26"/>
          <w:lang w:val="sv-SE"/>
        </w:rPr>
      </w:pPr>
      <w:r w:rsidRPr="00ED5130">
        <w:rPr>
          <w:rFonts w:ascii="Times New Roman" w:hAnsi="Times New Roman"/>
          <w:bCs/>
          <w:sz w:val="26"/>
          <w:szCs w:val="26"/>
          <w:lang w:val="sv-SE"/>
        </w:rPr>
        <w:t>Thực hiện chính sách cho người có công, đối tượng bảo trợ xã hội kịp thời.</w:t>
      </w:r>
    </w:p>
    <w:p w14:paraId="10E0D9E9"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snapToGrid w:val="0"/>
        <w:spacing w:after="120" w:line="360" w:lineRule="auto"/>
        <w:jc w:val="both"/>
        <w:rPr>
          <w:rFonts w:ascii="Times New Roman" w:hAnsi="Times New Roman"/>
          <w:bCs/>
          <w:sz w:val="26"/>
          <w:szCs w:val="26"/>
          <w:lang w:val="sv-SE"/>
        </w:rPr>
      </w:pPr>
      <w:r w:rsidRPr="00ED5130">
        <w:rPr>
          <w:rFonts w:ascii="Times New Roman" w:hAnsi="Times New Roman"/>
          <w:bCs/>
          <w:sz w:val="26"/>
          <w:szCs w:val="26"/>
          <w:lang w:val="sv-SE"/>
        </w:rPr>
        <w:t>Hỗ trợ giáo dục, xóa nhà tạm; tổ chức 27/7 – Đền ơn đáp nghĩa.</w:t>
      </w:r>
    </w:p>
    <w:p w14:paraId="1D147E70"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snapToGrid w:val="0"/>
        <w:spacing w:after="120" w:line="360" w:lineRule="auto"/>
        <w:jc w:val="both"/>
        <w:rPr>
          <w:rFonts w:ascii="Times New Roman" w:hAnsi="Times New Roman"/>
          <w:bCs/>
          <w:sz w:val="26"/>
          <w:szCs w:val="26"/>
          <w:lang w:val="sv-SE"/>
        </w:rPr>
      </w:pPr>
      <w:r w:rsidRPr="00ED5130">
        <w:rPr>
          <w:rFonts w:ascii="Times New Roman" w:hAnsi="Times New Roman"/>
          <w:bCs/>
          <w:sz w:val="26"/>
          <w:szCs w:val="26"/>
          <w:lang w:val="sv-SE"/>
        </w:rPr>
        <w:t>Chăm lo trẻ em: Tháng hành động vì trẻ em, Tết Trung thu, cập nhật dữ liệu trẻ em.</w:t>
      </w:r>
    </w:p>
    <w:p w14:paraId="36434A68"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snapToGrid w:val="0"/>
        <w:spacing w:after="120" w:line="360" w:lineRule="auto"/>
        <w:jc w:val="both"/>
        <w:rPr>
          <w:rFonts w:ascii="Times New Roman" w:hAnsi="Times New Roman"/>
          <w:b/>
          <w:bCs/>
          <w:sz w:val="26"/>
          <w:szCs w:val="26"/>
          <w:lang w:val="sv-SE"/>
        </w:rPr>
      </w:pPr>
      <w:r w:rsidRPr="00ED5130">
        <w:rPr>
          <w:rFonts w:ascii="Times New Roman" w:hAnsi="Times New Roman"/>
          <w:b/>
          <w:bCs/>
          <w:sz w:val="26"/>
          <w:szCs w:val="26"/>
          <w:lang w:val="sv-SE"/>
        </w:rPr>
        <w:t>2.5. Dân tộc, tôn giáo</w:t>
      </w:r>
    </w:p>
    <w:p w14:paraId="4E8A48B4"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snapToGrid w:val="0"/>
        <w:spacing w:after="120" w:line="360" w:lineRule="auto"/>
        <w:jc w:val="both"/>
        <w:rPr>
          <w:rFonts w:ascii="Times New Roman" w:hAnsi="Times New Roman"/>
          <w:bCs/>
          <w:sz w:val="26"/>
          <w:szCs w:val="26"/>
          <w:lang w:val="sv-SE"/>
        </w:rPr>
      </w:pPr>
      <w:r w:rsidRPr="00ED5130">
        <w:rPr>
          <w:rFonts w:ascii="Times New Roman" w:hAnsi="Times New Roman"/>
          <w:bCs/>
          <w:sz w:val="26"/>
          <w:szCs w:val="26"/>
          <w:lang w:val="sv-SE"/>
        </w:rPr>
        <w:t>Thực hiện chính sách dân tộc, tôn giáo đúng quy định; phát huy khối đại đoàn kết.</w:t>
      </w:r>
    </w:p>
    <w:p w14:paraId="2A1401D3"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snapToGrid w:val="0"/>
        <w:spacing w:after="120" w:line="360" w:lineRule="auto"/>
        <w:jc w:val="both"/>
        <w:rPr>
          <w:rFonts w:ascii="Times New Roman" w:hAnsi="Times New Roman"/>
          <w:bCs/>
          <w:sz w:val="26"/>
          <w:szCs w:val="26"/>
          <w:lang w:val="sv-SE"/>
        </w:rPr>
      </w:pPr>
      <w:r w:rsidRPr="00ED5130">
        <w:rPr>
          <w:rFonts w:ascii="Times New Roman" w:hAnsi="Times New Roman"/>
          <w:bCs/>
          <w:sz w:val="26"/>
          <w:szCs w:val="26"/>
          <w:lang w:val="sv-SE"/>
        </w:rPr>
        <w:t>Triển khai chương trình phát triển vùng đồng bào dân tộc thiểu số.</w:t>
      </w:r>
    </w:p>
    <w:p w14:paraId="5C96CCB9"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snapToGrid w:val="0"/>
        <w:spacing w:after="120" w:line="360" w:lineRule="auto"/>
        <w:jc w:val="both"/>
        <w:rPr>
          <w:rFonts w:ascii="Times New Roman" w:hAnsi="Times New Roman"/>
          <w:bCs/>
          <w:sz w:val="26"/>
          <w:szCs w:val="26"/>
          <w:lang w:val="sv-SE"/>
        </w:rPr>
      </w:pPr>
      <w:r w:rsidRPr="00ED5130">
        <w:rPr>
          <w:rFonts w:ascii="Times New Roman" w:hAnsi="Times New Roman"/>
          <w:bCs/>
          <w:sz w:val="26"/>
          <w:szCs w:val="26"/>
          <w:lang w:val="sv-SE"/>
        </w:rPr>
        <w:t>Hỗ trợ nhà ở, sinh kế; phát huy vai trò người có uy tín.</w:t>
      </w:r>
    </w:p>
    <w:p w14:paraId="2038C394"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snapToGrid w:val="0"/>
        <w:spacing w:after="120" w:line="360" w:lineRule="auto"/>
        <w:jc w:val="both"/>
        <w:rPr>
          <w:rFonts w:ascii="Times New Roman" w:hAnsi="Times New Roman"/>
          <w:lang w:val="sv-SE"/>
        </w:rPr>
      </w:pPr>
      <w:r w:rsidRPr="00ED5130">
        <w:rPr>
          <w:rFonts w:ascii="Times New Roman" w:hAnsi="Times New Roman"/>
          <w:bCs/>
          <w:sz w:val="26"/>
          <w:szCs w:val="26"/>
          <w:lang w:val="sv-SE"/>
        </w:rPr>
        <w:t>Quản lý tốt hoạt động tôn giáo, xử lý kịp thời các vấn đề phát sinh.</w:t>
      </w:r>
    </w:p>
    <w:p w14:paraId="3CB3CD99"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snapToGrid w:val="0"/>
        <w:spacing w:after="120" w:line="360" w:lineRule="auto"/>
        <w:jc w:val="both"/>
        <w:rPr>
          <w:rFonts w:ascii="Times New Roman" w:hAnsi="Times New Roman"/>
          <w:bCs/>
          <w:sz w:val="26"/>
          <w:szCs w:val="26"/>
          <w:lang w:val="sv-SE"/>
        </w:rPr>
      </w:pPr>
      <w:r w:rsidRPr="00ED5130">
        <w:rPr>
          <w:rFonts w:ascii="Times New Roman" w:hAnsi="Times New Roman"/>
          <w:b/>
          <w:bCs/>
          <w:sz w:val="26"/>
          <w:szCs w:val="26"/>
          <w:lang w:val="sv-SE"/>
        </w:rPr>
        <w:t>3. Lĩnh vực quốc phòng, an ninh, nội chính</w:t>
      </w:r>
    </w:p>
    <w:p w14:paraId="58E32F56"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snapToGrid w:val="0"/>
        <w:spacing w:after="120" w:line="360" w:lineRule="auto"/>
        <w:jc w:val="both"/>
        <w:rPr>
          <w:rFonts w:ascii="Times New Roman" w:hAnsi="Times New Roman"/>
          <w:b/>
          <w:bCs/>
          <w:sz w:val="26"/>
          <w:szCs w:val="26"/>
          <w:lang w:val="sv-SE"/>
        </w:rPr>
      </w:pPr>
      <w:r w:rsidRPr="00ED5130">
        <w:rPr>
          <w:rFonts w:ascii="Times New Roman" w:hAnsi="Times New Roman"/>
          <w:b/>
          <w:bCs/>
          <w:sz w:val="26"/>
          <w:szCs w:val="26"/>
          <w:lang w:val="sv-SE"/>
        </w:rPr>
        <w:t>3.1. Quốc phòng</w:t>
      </w:r>
    </w:p>
    <w:p w14:paraId="1E9BDE65"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snapToGrid w:val="0"/>
        <w:spacing w:after="120" w:line="360" w:lineRule="auto"/>
        <w:jc w:val="both"/>
        <w:rPr>
          <w:rFonts w:ascii="Times New Roman" w:hAnsi="Times New Roman"/>
          <w:bCs/>
          <w:sz w:val="26"/>
          <w:szCs w:val="26"/>
          <w:lang w:val="sv-SE"/>
        </w:rPr>
      </w:pPr>
      <w:r w:rsidRPr="00ED5130">
        <w:rPr>
          <w:rFonts w:ascii="Times New Roman" w:hAnsi="Times New Roman"/>
          <w:bCs/>
          <w:sz w:val="26"/>
          <w:szCs w:val="26"/>
          <w:lang w:val="sv-SE"/>
        </w:rPr>
        <w:t>- Duy trì trực sẵn sàng chiến đấu, đảm bảo lực lượng, phương tiện trong các dịp lễ, tết.</w:t>
      </w:r>
    </w:p>
    <w:p w14:paraId="5CAF8E99"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snapToGrid w:val="0"/>
        <w:spacing w:after="120" w:line="360" w:lineRule="auto"/>
        <w:jc w:val="both"/>
        <w:rPr>
          <w:rFonts w:ascii="Times New Roman" w:hAnsi="Times New Roman"/>
          <w:bCs/>
          <w:sz w:val="26"/>
          <w:szCs w:val="26"/>
          <w:lang w:val="sv-SE"/>
        </w:rPr>
      </w:pPr>
      <w:r w:rsidRPr="00ED5130">
        <w:rPr>
          <w:rFonts w:ascii="Times New Roman" w:hAnsi="Times New Roman"/>
          <w:bCs/>
          <w:sz w:val="26"/>
          <w:szCs w:val="26"/>
          <w:lang w:val="sv-SE"/>
        </w:rPr>
        <w:t>- Tổ chức huấn luyện dân quân (năm 2–4), tham gia diễn tập theo kế hoạch.</w:t>
      </w:r>
    </w:p>
    <w:p w14:paraId="55FE6F7A"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snapToGrid w:val="0"/>
        <w:spacing w:after="120" w:line="360" w:lineRule="auto"/>
        <w:jc w:val="both"/>
        <w:rPr>
          <w:rFonts w:ascii="Times New Roman" w:hAnsi="Times New Roman"/>
          <w:bCs/>
          <w:sz w:val="26"/>
          <w:szCs w:val="26"/>
          <w:lang w:val="sv-SE"/>
        </w:rPr>
      </w:pPr>
      <w:r w:rsidRPr="00ED5130">
        <w:rPr>
          <w:rFonts w:ascii="Times New Roman" w:hAnsi="Times New Roman"/>
          <w:bCs/>
          <w:sz w:val="26"/>
          <w:szCs w:val="26"/>
          <w:lang w:val="sv-SE"/>
        </w:rPr>
        <w:t>- Phối hợp phòng chống thiên tai, tìm kiếm cứu nạn.</w:t>
      </w:r>
    </w:p>
    <w:p w14:paraId="1D078ABE"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snapToGrid w:val="0"/>
        <w:spacing w:after="120" w:line="360" w:lineRule="auto"/>
        <w:jc w:val="both"/>
        <w:rPr>
          <w:rFonts w:ascii="Times New Roman" w:hAnsi="Times New Roman"/>
          <w:bCs/>
          <w:sz w:val="26"/>
          <w:szCs w:val="26"/>
          <w:lang w:val="sv-SE"/>
        </w:rPr>
      </w:pPr>
      <w:r w:rsidRPr="00ED5130">
        <w:rPr>
          <w:rFonts w:ascii="Times New Roman" w:hAnsi="Times New Roman"/>
          <w:bCs/>
          <w:sz w:val="26"/>
          <w:szCs w:val="26"/>
          <w:lang w:val="sv-SE"/>
        </w:rPr>
        <w:t>- Quản lý tốt nguồn thanh niên, thực hiện tuyển quân năm 2027.</w:t>
      </w:r>
    </w:p>
    <w:p w14:paraId="45625252"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snapToGrid w:val="0"/>
        <w:spacing w:after="120" w:line="360" w:lineRule="auto"/>
        <w:jc w:val="both"/>
        <w:rPr>
          <w:rFonts w:ascii="Times New Roman" w:hAnsi="Times New Roman"/>
          <w:b/>
          <w:bCs/>
          <w:sz w:val="26"/>
          <w:szCs w:val="26"/>
          <w:lang w:val="sv-SE"/>
        </w:rPr>
      </w:pPr>
      <w:r w:rsidRPr="00ED5130">
        <w:rPr>
          <w:rFonts w:ascii="Times New Roman" w:hAnsi="Times New Roman"/>
          <w:b/>
          <w:bCs/>
          <w:sz w:val="26"/>
          <w:szCs w:val="26"/>
          <w:lang w:val="sv-SE"/>
        </w:rPr>
        <w:t>3.2. An ninh</w:t>
      </w:r>
    </w:p>
    <w:p w14:paraId="67FCEF93"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snapToGrid w:val="0"/>
        <w:spacing w:after="120" w:line="360" w:lineRule="auto"/>
        <w:jc w:val="both"/>
        <w:rPr>
          <w:rFonts w:ascii="Times New Roman" w:hAnsi="Times New Roman"/>
          <w:bCs/>
          <w:sz w:val="26"/>
          <w:szCs w:val="26"/>
          <w:lang w:val="sv-SE"/>
        </w:rPr>
      </w:pPr>
      <w:r w:rsidRPr="00ED5130">
        <w:rPr>
          <w:rFonts w:ascii="Times New Roman" w:hAnsi="Times New Roman"/>
          <w:bCs/>
          <w:sz w:val="26"/>
          <w:szCs w:val="26"/>
          <w:lang w:val="sv-SE"/>
        </w:rPr>
        <w:t>- Bảo đảm ổn định an ninh chính trị, trật tự an toàn xã hội; không để bị động, bất ngờ.</w:t>
      </w:r>
    </w:p>
    <w:p w14:paraId="6D7FC7CC"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snapToGrid w:val="0"/>
        <w:spacing w:after="120" w:line="360" w:lineRule="auto"/>
        <w:jc w:val="both"/>
        <w:rPr>
          <w:rFonts w:ascii="Times New Roman" w:hAnsi="Times New Roman"/>
          <w:lang w:val="sv-SE"/>
        </w:rPr>
      </w:pPr>
      <w:r w:rsidRPr="00ED5130">
        <w:rPr>
          <w:rFonts w:ascii="Times New Roman" w:hAnsi="Times New Roman"/>
          <w:bCs/>
          <w:sz w:val="26"/>
          <w:szCs w:val="26"/>
          <w:lang w:val="sv-SE"/>
        </w:rPr>
        <w:t>- Chủ động nắm tình hình, xử lý sớm các vụ việc, không để phát sinh “điểm nóng”.</w:t>
      </w:r>
    </w:p>
    <w:p w14:paraId="5A20BE71"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snapToGrid w:val="0"/>
        <w:spacing w:after="120" w:line="360" w:lineRule="auto"/>
        <w:jc w:val="both"/>
        <w:rPr>
          <w:rFonts w:ascii="Times New Roman" w:hAnsi="Times New Roman"/>
          <w:bCs/>
          <w:sz w:val="26"/>
          <w:szCs w:val="26"/>
          <w:lang w:val="sv-SE"/>
        </w:rPr>
      </w:pPr>
      <w:r w:rsidRPr="00ED5130">
        <w:rPr>
          <w:rFonts w:ascii="Times New Roman" w:hAnsi="Times New Roman"/>
          <w:bCs/>
          <w:sz w:val="26"/>
          <w:szCs w:val="26"/>
          <w:lang w:val="sv-SE"/>
        </w:rPr>
        <w:t>- Tăng cường đấu tranh phòng chống tội phạm (trộm cắp, cờ bạc, gây rối…).</w:t>
      </w:r>
    </w:p>
    <w:p w14:paraId="3536CD18"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snapToGrid w:val="0"/>
        <w:spacing w:after="120" w:line="360" w:lineRule="auto"/>
        <w:jc w:val="both"/>
        <w:rPr>
          <w:rFonts w:ascii="Times New Roman" w:hAnsi="Times New Roman"/>
          <w:bCs/>
          <w:sz w:val="26"/>
          <w:szCs w:val="26"/>
          <w:lang w:val="sv-SE"/>
        </w:rPr>
      </w:pPr>
      <w:r w:rsidRPr="00ED5130">
        <w:rPr>
          <w:rFonts w:ascii="Times New Roman" w:hAnsi="Times New Roman"/>
          <w:bCs/>
          <w:sz w:val="26"/>
          <w:szCs w:val="26"/>
          <w:lang w:val="sv-SE"/>
        </w:rPr>
        <w:t>- Đảm bảo trật tự ATGT, trật tự công cộng; xử lý nghiêm vi phạm.</w:t>
      </w:r>
    </w:p>
    <w:p w14:paraId="1266D59B"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snapToGrid w:val="0"/>
        <w:spacing w:after="120" w:line="360" w:lineRule="auto"/>
        <w:jc w:val="both"/>
        <w:rPr>
          <w:rFonts w:ascii="Times New Roman" w:hAnsi="Times New Roman"/>
          <w:bCs/>
          <w:sz w:val="26"/>
          <w:szCs w:val="26"/>
          <w:lang w:val="sv-SE"/>
        </w:rPr>
      </w:pPr>
      <w:r w:rsidRPr="00ED5130">
        <w:rPr>
          <w:rFonts w:ascii="Times New Roman" w:hAnsi="Times New Roman"/>
          <w:bCs/>
          <w:sz w:val="26"/>
          <w:szCs w:val="26"/>
          <w:lang w:val="sv-SE"/>
        </w:rPr>
        <w:t>- Đẩy mạnh tuyên truyền pháp luật, phát huy phong trào toàn dân bảo vệ an ninh Tổ quốc.</w:t>
      </w:r>
    </w:p>
    <w:p w14:paraId="0E1D6484"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snapToGrid w:val="0"/>
        <w:spacing w:after="120" w:line="360" w:lineRule="auto"/>
        <w:jc w:val="both"/>
        <w:rPr>
          <w:rFonts w:ascii="Times New Roman" w:hAnsi="Times New Roman"/>
          <w:bCs/>
          <w:sz w:val="26"/>
          <w:szCs w:val="26"/>
          <w:lang w:val="sv-SE"/>
        </w:rPr>
      </w:pPr>
      <w:r w:rsidRPr="00ED5130">
        <w:rPr>
          <w:rFonts w:ascii="Times New Roman" w:hAnsi="Times New Roman"/>
          <w:bCs/>
          <w:sz w:val="26"/>
          <w:szCs w:val="26"/>
          <w:lang w:val="sv-SE"/>
        </w:rPr>
        <w:t>- Quản lý cư trú, ngành nghề có điều kiện; đảm bảo an toàn các sự kiện.</w:t>
      </w:r>
    </w:p>
    <w:p w14:paraId="18A5E131"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snapToGrid w:val="0"/>
        <w:spacing w:after="120" w:line="360" w:lineRule="auto"/>
        <w:jc w:val="both"/>
        <w:rPr>
          <w:rFonts w:ascii="Times New Roman" w:hAnsi="Times New Roman"/>
          <w:b/>
          <w:bCs/>
          <w:sz w:val="26"/>
          <w:szCs w:val="26"/>
          <w:lang w:val="sv-SE"/>
        </w:rPr>
      </w:pPr>
      <w:r w:rsidRPr="00ED5130">
        <w:rPr>
          <w:rFonts w:ascii="Times New Roman" w:hAnsi="Times New Roman"/>
          <w:b/>
          <w:bCs/>
          <w:sz w:val="26"/>
          <w:szCs w:val="26"/>
          <w:lang w:val="sv-SE"/>
        </w:rPr>
        <w:t>3.3. Tư pháp, tiếp công dân, phòng chống tham nhũng</w:t>
      </w:r>
    </w:p>
    <w:p w14:paraId="2EBCC1FC"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snapToGrid w:val="0"/>
        <w:spacing w:after="120" w:line="360" w:lineRule="auto"/>
        <w:jc w:val="both"/>
        <w:rPr>
          <w:rFonts w:ascii="Times New Roman" w:hAnsi="Times New Roman"/>
          <w:bCs/>
          <w:sz w:val="26"/>
          <w:szCs w:val="26"/>
          <w:lang w:val="sv-SE"/>
        </w:rPr>
      </w:pPr>
      <w:r w:rsidRPr="00ED5130">
        <w:rPr>
          <w:rFonts w:ascii="Times New Roman" w:hAnsi="Times New Roman"/>
          <w:bCs/>
          <w:sz w:val="26"/>
          <w:szCs w:val="26"/>
          <w:lang w:val="sv-SE"/>
        </w:rPr>
        <w:t>- Duy trì tiếp dân, giải quyết kịp thời đơn thư khiếu nại, tố cáo.</w:t>
      </w:r>
    </w:p>
    <w:p w14:paraId="1A6AA855"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snapToGrid w:val="0"/>
        <w:spacing w:after="120" w:line="360" w:lineRule="auto"/>
        <w:jc w:val="both"/>
        <w:rPr>
          <w:rFonts w:ascii="Times New Roman" w:hAnsi="Times New Roman"/>
          <w:lang w:val="sv-SE"/>
        </w:rPr>
      </w:pPr>
      <w:r w:rsidRPr="00ED5130">
        <w:rPr>
          <w:rFonts w:ascii="Times New Roman" w:hAnsi="Times New Roman"/>
          <w:bCs/>
          <w:sz w:val="26"/>
          <w:szCs w:val="26"/>
          <w:lang w:val="sv-SE"/>
        </w:rPr>
        <w:lastRenderedPageBreak/>
        <w:t>- Tăng cường tuyên truyền pháp luật, hòa giải cơ sở, nâng cao tiếp cận pháp luật.</w:t>
      </w:r>
    </w:p>
    <w:p w14:paraId="08C878CF"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snapToGrid w:val="0"/>
        <w:spacing w:after="120" w:line="360" w:lineRule="auto"/>
        <w:jc w:val="both"/>
        <w:rPr>
          <w:rFonts w:ascii="Times New Roman" w:hAnsi="Times New Roman"/>
          <w:bCs/>
          <w:sz w:val="26"/>
          <w:szCs w:val="26"/>
          <w:lang w:val="sv-SE"/>
        </w:rPr>
      </w:pPr>
      <w:r w:rsidRPr="00ED5130">
        <w:rPr>
          <w:rFonts w:ascii="Times New Roman" w:hAnsi="Times New Roman"/>
          <w:bCs/>
          <w:sz w:val="26"/>
          <w:szCs w:val="26"/>
          <w:lang w:val="sv-SE"/>
        </w:rPr>
        <w:t>- Triển khai đồng bộ giải pháp phòng chống tham nhũng, lãng phí.</w:t>
      </w:r>
    </w:p>
    <w:p w14:paraId="0DCF4BF5"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snapToGrid w:val="0"/>
        <w:spacing w:after="120" w:line="360" w:lineRule="auto"/>
        <w:jc w:val="both"/>
        <w:rPr>
          <w:rFonts w:ascii="Times New Roman" w:hAnsi="Times New Roman"/>
          <w:bCs/>
          <w:sz w:val="26"/>
          <w:szCs w:val="26"/>
          <w:lang w:val="sv-SE"/>
        </w:rPr>
      </w:pPr>
      <w:r w:rsidRPr="00ED5130">
        <w:rPr>
          <w:rFonts w:ascii="Times New Roman" w:hAnsi="Times New Roman"/>
          <w:bCs/>
          <w:sz w:val="26"/>
          <w:szCs w:val="26"/>
          <w:lang w:val="sv-SE"/>
        </w:rPr>
        <w:t>- Nâng cao chất lượng xây dựng, rà soát văn bản pháp luật và quản lý vi phạm hành chính.</w:t>
      </w:r>
    </w:p>
    <w:p w14:paraId="64A1B6AA"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snapToGrid w:val="0"/>
        <w:spacing w:after="120" w:line="360" w:lineRule="auto"/>
        <w:jc w:val="both"/>
        <w:rPr>
          <w:rFonts w:ascii="Times New Roman" w:hAnsi="Times New Roman"/>
          <w:b/>
          <w:bCs/>
          <w:sz w:val="26"/>
          <w:szCs w:val="26"/>
          <w:lang w:val="sv-SE"/>
        </w:rPr>
      </w:pPr>
      <w:r w:rsidRPr="00ED5130">
        <w:rPr>
          <w:rFonts w:ascii="Times New Roman" w:hAnsi="Times New Roman"/>
          <w:b/>
          <w:bCs/>
          <w:sz w:val="26"/>
          <w:szCs w:val="26"/>
          <w:lang w:val="sv-SE"/>
        </w:rPr>
        <w:t>3.4. Nội vụ, CCHC, khoa học công nghệ, chuyển đổi số</w:t>
      </w:r>
    </w:p>
    <w:p w14:paraId="2AE98E98"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snapToGrid w:val="0"/>
        <w:spacing w:after="120" w:line="360" w:lineRule="auto"/>
        <w:jc w:val="both"/>
        <w:rPr>
          <w:rFonts w:ascii="Times New Roman" w:hAnsi="Times New Roman"/>
          <w:bCs/>
          <w:sz w:val="26"/>
          <w:szCs w:val="26"/>
          <w:lang w:val="sv-SE"/>
        </w:rPr>
      </w:pPr>
      <w:r w:rsidRPr="00ED5130">
        <w:rPr>
          <w:rFonts w:ascii="Times New Roman" w:hAnsi="Times New Roman"/>
          <w:bCs/>
          <w:sz w:val="26"/>
          <w:szCs w:val="26"/>
          <w:lang w:val="sv-SE"/>
        </w:rPr>
        <w:t>- Kiện toàn tổ chức bộ máy, sắp xếp cán bộ sau sáp nhập đơn vị hành chính.</w:t>
      </w:r>
    </w:p>
    <w:p w14:paraId="5D103A34"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snapToGrid w:val="0"/>
        <w:spacing w:after="120" w:line="360" w:lineRule="auto"/>
        <w:jc w:val="both"/>
        <w:rPr>
          <w:rFonts w:ascii="Times New Roman" w:hAnsi="Times New Roman"/>
          <w:bCs/>
          <w:sz w:val="26"/>
          <w:szCs w:val="26"/>
          <w:lang w:val="sv-SE"/>
        </w:rPr>
      </w:pPr>
      <w:r w:rsidRPr="00ED5130">
        <w:rPr>
          <w:rFonts w:ascii="Times New Roman" w:hAnsi="Times New Roman"/>
          <w:bCs/>
          <w:sz w:val="26"/>
          <w:szCs w:val="26"/>
          <w:lang w:val="sv-SE"/>
        </w:rPr>
        <w:t>- Thực hiện đầy đủ chế độ, chính sách cho cán bộ, công chức, viên chức.</w:t>
      </w:r>
    </w:p>
    <w:p w14:paraId="5295C6B0"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snapToGrid w:val="0"/>
        <w:spacing w:after="120" w:line="360" w:lineRule="auto"/>
        <w:jc w:val="both"/>
        <w:rPr>
          <w:rFonts w:ascii="Times New Roman" w:hAnsi="Times New Roman"/>
          <w:bCs/>
          <w:sz w:val="26"/>
          <w:szCs w:val="26"/>
          <w:lang w:val="sv-SE"/>
        </w:rPr>
      </w:pPr>
      <w:r w:rsidRPr="00ED5130">
        <w:rPr>
          <w:rFonts w:ascii="Times New Roman" w:hAnsi="Times New Roman"/>
          <w:bCs/>
          <w:sz w:val="26"/>
          <w:szCs w:val="26"/>
          <w:lang w:val="sv-SE"/>
        </w:rPr>
        <w:t>- Tăng cường kỷ luật hành chính; nâng cao chất lượng giải quyết thủ tục hành chính.</w:t>
      </w:r>
    </w:p>
    <w:p w14:paraId="56F43A0F"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snapToGrid w:val="0"/>
        <w:spacing w:after="120" w:line="360" w:lineRule="auto"/>
        <w:jc w:val="both"/>
        <w:rPr>
          <w:rFonts w:ascii="Times New Roman" w:hAnsi="Times New Roman"/>
          <w:lang w:val="sv-SE"/>
        </w:rPr>
      </w:pPr>
      <w:r w:rsidRPr="00ED5130">
        <w:rPr>
          <w:rFonts w:ascii="Times New Roman" w:hAnsi="Times New Roman"/>
          <w:bCs/>
          <w:sz w:val="26"/>
          <w:szCs w:val="26"/>
          <w:lang w:val="sv-SE"/>
        </w:rPr>
        <w:t xml:space="preserve">- Áp dụng ISO 9001:2015; </w:t>
      </w:r>
      <w:r w:rsidRPr="00ED5130">
        <w:rPr>
          <w:rFonts w:ascii="Times New Roman" w:hAnsi="Times New Roman"/>
          <w:sz w:val="26"/>
          <w:szCs w:val="26"/>
          <w:lang w:val="sv-SE"/>
        </w:rPr>
        <w:t>100% hồ sơ được số hóa, giải quyết đúng hạn.</w:t>
      </w:r>
    </w:p>
    <w:p w14:paraId="72642F68"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snapToGrid w:val="0"/>
        <w:spacing w:after="120" w:line="360" w:lineRule="auto"/>
        <w:jc w:val="both"/>
        <w:rPr>
          <w:rFonts w:ascii="Times New Roman" w:hAnsi="Times New Roman"/>
          <w:bCs/>
          <w:sz w:val="26"/>
          <w:szCs w:val="26"/>
          <w:lang w:val="sv-SE"/>
        </w:rPr>
      </w:pPr>
      <w:r w:rsidRPr="00ED5130">
        <w:rPr>
          <w:rFonts w:ascii="Times New Roman" w:hAnsi="Times New Roman"/>
          <w:bCs/>
          <w:sz w:val="26"/>
          <w:szCs w:val="26"/>
          <w:lang w:val="sv-SE"/>
        </w:rPr>
        <w:t>- Đẩy mạnh chuyển đổi số, nâng cao hiệu quả chỉ đạo điều hành.</w:t>
      </w:r>
    </w:p>
    <w:p w14:paraId="087BA072"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snapToGrid w:val="0"/>
        <w:spacing w:after="120" w:line="360" w:lineRule="auto"/>
        <w:jc w:val="both"/>
        <w:rPr>
          <w:rFonts w:ascii="Times New Roman" w:hAnsi="Times New Roman"/>
          <w:bCs/>
          <w:sz w:val="26"/>
          <w:szCs w:val="26"/>
          <w:lang w:val="sv-SE"/>
        </w:rPr>
      </w:pPr>
      <w:r w:rsidRPr="00ED5130">
        <w:rPr>
          <w:rFonts w:ascii="Times New Roman" w:hAnsi="Times New Roman"/>
          <w:bCs/>
          <w:sz w:val="26"/>
          <w:szCs w:val="26"/>
          <w:lang w:val="sv-SE"/>
        </w:rPr>
        <w:t>- Nâng cao chất lượng hộ tịch, chứng thực điện tử; tăng cường hòa giải cơ sở.</w:t>
      </w:r>
    </w:p>
    <w:p w14:paraId="09C6EC0A"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snapToGrid w:val="0"/>
        <w:spacing w:after="120" w:line="360" w:lineRule="auto"/>
        <w:jc w:val="both"/>
        <w:rPr>
          <w:rFonts w:ascii="Times New Roman" w:hAnsi="Times New Roman"/>
          <w:b/>
          <w:sz w:val="26"/>
          <w:szCs w:val="26"/>
          <w:lang w:val="sv-SE"/>
        </w:rPr>
      </w:pPr>
      <w:r w:rsidRPr="00ED5130">
        <w:rPr>
          <w:rFonts w:ascii="Times New Roman" w:hAnsi="Times New Roman"/>
          <w:b/>
          <w:sz w:val="26"/>
          <w:szCs w:val="26"/>
          <w:lang w:val="sv-SE"/>
        </w:rPr>
        <w:t>c.3.2. Giải pháp thực hiện nhiệm vụ 6 tháng cuối năm 2026</w:t>
      </w:r>
    </w:p>
    <w:p w14:paraId="2F59FF12"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snapToGrid w:val="0"/>
        <w:spacing w:after="120" w:line="360" w:lineRule="auto"/>
        <w:jc w:val="both"/>
        <w:rPr>
          <w:rFonts w:ascii="Times New Roman" w:hAnsi="Times New Roman"/>
          <w:b/>
          <w:bCs/>
          <w:sz w:val="26"/>
          <w:szCs w:val="26"/>
          <w:lang w:val="sv-SE"/>
        </w:rPr>
      </w:pPr>
      <w:r w:rsidRPr="00ED5130">
        <w:rPr>
          <w:rFonts w:ascii="Times New Roman" w:hAnsi="Times New Roman"/>
          <w:b/>
          <w:bCs/>
          <w:sz w:val="26"/>
          <w:szCs w:val="26"/>
          <w:lang w:val="sv-SE"/>
        </w:rPr>
        <w:t>1. Nhóm giải pháp phát triển kinh tế</w:t>
      </w:r>
    </w:p>
    <w:p w14:paraId="2A9B1B4D"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snapToGrid w:val="0"/>
        <w:spacing w:after="120" w:line="360" w:lineRule="auto"/>
        <w:jc w:val="both"/>
        <w:rPr>
          <w:rFonts w:ascii="Times New Roman" w:hAnsi="Times New Roman"/>
          <w:bCs/>
          <w:sz w:val="26"/>
          <w:szCs w:val="26"/>
          <w:lang w:val="sv-SE"/>
        </w:rPr>
      </w:pPr>
      <w:r w:rsidRPr="00ED5130">
        <w:rPr>
          <w:rFonts w:ascii="Times New Roman" w:hAnsi="Times New Roman"/>
          <w:bCs/>
          <w:sz w:val="26"/>
          <w:szCs w:val="26"/>
          <w:lang w:val="sv-SE"/>
        </w:rPr>
        <w:t>- Đẩy mạnh tuyên truyền, nâng cao nhận thức, phát huy tính tự lực của người dân; thi đua sản xuất giỏi.</w:t>
      </w:r>
    </w:p>
    <w:p w14:paraId="1B731092"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snapToGrid w:val="0"/>
        <w:spacing w:after="120" w:line="360" w:lineRule="auto"/>
        <w:jc w:val="both"/>
        <w:rPr>
          <w:rFonts w:ascii="Times New Roman" w:hAnsi="Times New Roman"/>
          <w:lang w:val="sv-SE"/>
        </w:rPr>
      </w:pPr>
      <w:r w:rsidRPr="00ED5130">
        <w:rPr>
          <w:rFonts w:ascii="Times New Roman" w:hAnsi="Times New Roman"/>
          <w:bCs/>
          <w:sz w:val="26"/>
          <w:szCs w:val="26"/>
          <w:lang w:val="sv-SE"/>
        </w:rPr>
        <w:t xml:space="preserve">- Thực hiện tái cơ cấu nông nghiệp; phát triển nông nghiệp công nghệ cao, kinh tế vườn; sản xuất theo </w:t>
      </w:r>
      <w:r w:rsidRPr="00ED5130">
        <w:rPr>
          <w:rFonts w:ascii="Times New Roman" w:hAnsi="Times New Roman"/>
          <w:sz w:val="26"/>
          <w:szCs w:val="26"/>
          <w:lang w:val="sv-SE"/>
        </w:rPr>
        <w:t>VietGAP, OCOP</w:t>
      </w:r>
      <w:r w:rsidRPr="00ED5130">
        <w:rPr>
          <w:rFonts w:ascii="Times New Roman" w:hAnsi="Times New Roman"/>
          <w:bCs/>
          <w:sz w:val="26"/>
          <w:szCs w:val="26"/>
          <w:lang w:val="sv-SE"/>
        </w:rPr>
        <w:t>.</w:t>
      </w:r>
    </w:p>
    <w:p w14:paraId="284F8257"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snapToGrid w:val="0"/>
        <w:spacing w:after="120" w:line="360" w:lineRule="auto"/>
        <w:jc w:val="both"/>
        <w:rPr>
          <w:rFonts w:ascii="Times New Roman" w:hAnsi="Times New Roman"/>
          <w:lang w:val="sv-SE"/>
        </w:rPr>
      </w:pPr>
      <w:r w:rsidRPr="00ED5130">
        <w:rPr>
          <w:rFonts w:ascii="Times New Roman" w:hAnsi="Times New Roman"/>
          <w:bCs/>
          <w:sz w:val="26"/>
          <w:szCs w:val="26"/>
          <w:lang w:val="sv-SE"/>
        </w:rPr>
        <w:t>- Phát triển chăn nuôi theo chuỗi liên kết; tăng cường tiêm phòng, phòng chống dịch bệnh.</w:t>
      </w:r>
    </w:p>
    <w:p w14:paraId="0D47FA28"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snapToGrid w:val="0"/>
        <w:spacing w:after="120" w:line="360" w:lineRule="auto"/>
        <w:jc w:val="both"/>
        <w:rPr>
          <w:rFonts w:ascii="Times New Roman" w:hAnsi="Times New Roman"/>
          <w:bCs/>
          <w:sz w:val="26"/>
          <w:szCs w:val="26"/>
          <w:lang w:val="sv-SE"/>
        </w:rPr>
      </w:pPr>
      <w:r w:rsidRPr="00ED5130">
        <w:rPr>
          <w:rFonts w:ascii="Times New Roman" w:hAnsi="Times New Roman"/>
          <w:bCs/>
          <w:sz w:val="26"/>
          <w:szCs w:val="26"/>
          <w:lang w:val="sv-SE"/>
        </w:rPr>
        <w:t>- Cải thiện môi trường đầu tư, thu hút doanh nghiệp; tháo gỡ khó khăn sản xuất kinh doanh.</w:t>
      </w:r>
    </w:p>
    <w:p w14:paraId="1D548D00"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snapToGrid w:val="0"/>
        <w:spacing w:after="120" w:line="360" w:lineRule="auto"/>
        <w:jc w:val="both"/>
        <w:rPr>
          <w:rFonts w:ascii="Times New Roman" w:hAnsi="Times New Roman"/>
          <w:bCs/>
          <w:sz w:val="26"/>
          <w:szCs w:val="26"/>
          <w:lang w:val="sv-SE"/>
        </w:rPr>
      </w:pPr>
      <w:r w:rsidRPr="00ED5130">
        <w:rPr>
          <w:rFonts w:ascii="Times New Roman" w:hAnsi="Times New Roman"/>
          <w:bCs/>
          <w:sz w:val="26"/>
          <w:szCs w:val="26"/>
          <w:lang w:val="sv-SE"/>
        </w:rPr>
        <w:t>- Ứng phó thiên tai, biến đổi khí hậu; chuyển giao kỹ thuật cho người dân.</w:t>
      </w:r>
    </w:p>
    <w:p w14:paraId="4FB202E1"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snapToGrid w:val="0"/>
        <w:spacing w:after="120" w:line="360" w:lineRule="auto"/>
        <w:jc w:val="both"/>
        <w:rPr>
          <w:rFonts w:ascii="Times New Roman" w:hAnsi="Times New Roman"/>
          <w:bCs/>
          <w:sz w:val="26"/>
          <w:szCs w:val="26"/>
          <w:lang w:val="sv-SE"/>
        </w:rPr>
      </w:pPr>
      <w:r w:rsidRPr="00ED5130">
        <w:rPr>
          <w:rFonts w:ascii="Times New Roman" w:hAnsi="Times New Roman"/>
          <w:bCs/>
          <w:sz w:val="26"/>
          <w:szCs w:val="26"/>
          <w:lang w:val="sv-SE"/>
        </w:rPr>
        <w:t>- Đẩy nhanh giải phóng mặt bằng, quản lý đầu tư xây dựng theo quy hoạch.</w:t>
      </w:r>
    </w:p>
    <w:p w14:paraId="7B254F52"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snapToGrid w:val="0"/>
        <w:spacing w:after="120" w:line="360" w:lineRule="auto"/>
        <w:jc w:val="both"/>
        <w:rPr>
          <w:rFonts w:ascii="Times New Roman" w:hAnsi="Times New Roman"/>
          <w:bCs/>
          <w:sz w:val="26"/>
          <w:szCs w:val="26"/>
          <w:lang w:val="sv-SE"/>
        </w:rPr>
      </w:pPr>
      <w:r w:rsidRPr="00ED5130">
        <w:rPr>
          <w:rFonts w:ascii="Times New Roman" w:hAnsi="Times New Roman"/>
          <w:bCs/>
          <w:sz w:val="26"/>
          <w:szCs w:val="26"/>
          <w:lang w:val="sv-SE"/>
        </w:rPr>
        <w:t>- Tăng cường quản lý đất đai, cấp giấy CNQSDĐ, xử lý vi phạm.</w:t>
      </w:r>
    </w:p>
    <w:p w14:paraId="6160F7F8"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snapToGrid w:val="0"/>
        <w:spacing w:after="120" w:line="360" w:lineRule="auto"/>
        <w:jc w:val="both"/>
        <w:rPr>
          <w:rFonts w:ascii="Times New Roman" w:hAnsi="Times New Roman"/>
          <w:bCs/>
          <w:sz w:val="26"/>
          <w:szCs w:val="26"/>
          <w:lang w:val="sv-SE"/>
        </w:rPr>
      </w:pPr>
      <w:r w:rsidRPr="00ED5130">
        <w:rPr>
          <w:rFonts w:ascii="Times New Roman" w:hAnsi="Times New Roman"/>
          <w:bCs/>
          <w:sz w:val="26"/>
          <w:szCs w:val="26"/>
          <w:lang w:val="sv-SE"/>
        </w:rPr>
        <w:t>- Quản lý hiệu quả thu – chi ngân sách, chống thất thu.</w:t>
      </w:r>
    </w:p>
    <w:p w14:paraId="6015D69C"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snapToGrid w:val="0"/>
        <w:spacing w:after="120" w:line="360" w:lineRule="auto"/>
        <w:jc w:val="both"/>
        <w:rPr>
          <w:rFonts w:ascii="Times New Roman" w:hAnsi="Times New Roman"/>
          <w:b/>
          <w:bCs/>
          <w:sz w:val="26"/>
          <w:szCs w:val="26"/>
          <w:lang w:val="sv-SE"/>
        </w:rPr>
      </w:pPr>
      <w:r w:rsidRPr="00ED5130">
        <w:rPr>
          <w:rFonts w:ascii="Times New Roman" w:hAnsi="Times New Roman"/>
          <w:b/>
          <w:bCs/>
          <w:sz w:val="26"/>
          <w:szCs w:val="26"/>
          <w:lang w:val="sv-SE"/>
        </w:rPr>
        <w:t>2. Nhóm giải pháp phát triển văn hóa – xã hội</w:t>
      </w:r>
    </w:p>
    <w:p w14:paraId="40D6FFA1"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snapToGrid w:val="0"/>
        <w:spacing w:after="120" w:line="360" w:lineRule="auto"/>
        <w:jc w:val="both"/>
        <w:rPr>
          <w:rFonts w:ascii="Times New Roman" w:hAnsi="Times New Roman"/>
          <w:lang w:val="sv-SE"/>
        </w:rPr>
      </w:pPr>
      <w:r w:rsidRPr="00ED5130">
        <w:rPr>
          <w:rFonts w:ascii="Times New Roman" w:hAnsi="Times New Roman"/>
          <w:bCs/>
          <w:sz w:val="26"/>
          <w:szCs w:val="26"/>
          <w:lang w:val="sv-SE"/>
        </w:rPr>
        <w:t>- Đổi mới giáo dục, nâng cao chất lượng dạy học; huy động học sinh đến trường, hạn chế bỏ học.</w:t>
      </w:r>
    </w:p>
    <w:p w14:paraId="13199EFB"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snapToGrid w:val="0"/>
        <w:spacing w:after="120" w:line="360" w:lineRule="auto"/>
        <w:jc w:val="both"/>
        <w:rPr>
          <w:rFonts w:ascii="Times New Roman" w:hAnsi="Times New Roman"/>
          <w:bCs/>
          <w:sz w:val="26"/>
          <w:szCs w:val="26"/>
          <w:lang w:val="sv-SE"/>
        </w:rPr>
      </w:pPr>
      <w:r w:rsidRPr="00ED5130">
        <w:rPr>
          <w:rFonts w:ascii="Times New Roman" w:hAnsi="Times New Roman"/>
          <w:bCs/>
          <w:sz w:val="26"/>
          <w:szCs w:val="26"/>
          <w:lang w:val="sv-SE"/>
        </w:rPr>
        <w:t>- Xây dựng đời sống văn hóa, nếp sống văn minh; bảo vệ môi trường; xóa bỏ hủ tục lạc hậu.</w:t>
      </w:r>
    </w:p>
    <w:p w14:paraId="58F4AE57"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snapToGrid w:val="0"/>
        <w:spacing w:after="120" w:line="360" w:lineRule="auto"/>
        <w:jc w:val="both"/>
        <w:rPr>
          <w:rFonts w:ascii="Times New Roman" w:hAnsi="Times New Roman"/>
          <w:bCs/>
          <w:sz w:val="26"/>
          <w:szCs w:val="26"/>
          <w:lang w:val="sv-SE"/>
        </w:rPr>
      </w:pPr>
      <w:r w:rsidRPr="00ED5130">
        <w:rPr>
          <w:rFonts w:ascii="Times New Roman" w:hAnsi="Times New Roman"/>
          <w:bCs/>
          <w:sz w:val="26"/>
          <w:szCs w:val="26"/>
          <w:lang w:val="sv-SE"/>
        </w:rPr>
        <w:t>- Nâng cao chất lượng y tế, đảm bảo ATTP, phòng chống dịch bệnh, tiêm vắc xin.</w:t>
      </w:r>
    </w:p>
    <w:p w14:paraId="3DD1316C"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snapToGrid w:val="0"/>
        <w:spacing w:after="120" w:line="360" w:lineRule="auto"/>
        <w:jc w:val="both"/>
        <w:rPr>
          <w:rFonts w:ascii="Times New Roman" w:hAnsi="Times New Roman"/>
          <w:bCs/>
          <w:sz w:val="26"/>
          <w:szCs w:val="26"/>
          <w:lang w:val="sv-SE"/>
        </w:rPr>
      </w:pPr>
      <w:r w:rsidRPr="00ED5130">
        <w:rPr>
          <w:rFonts w:ascii="Times New Roman" w:hAnsi="Times New Roman"/>
          <w:bCs/>
          <w:sz w:val="26"/>
          <w:szCs w:val="26"/>
          <w:lang w:val="sv-SE"/>
        </w:rPr>
        <w:lastRenderedPageBreak/>
        <w:t>- Thực hiện giảm nghèo bền vững, đảm bảo an sinh xã hội, nâng cao đời sống người dân.</w:t>
      </w:r>
    </w:p>
    <w:p w14:paraId="1D61D2B4"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snapToGrid w:val="0"/>
        <w:spacing w:after="120" w:line="360" w:lineRule="auto"/>
        <w:jc w:val="both"/>
        <w:rPr>
          <w:rFonts w:ascii="Times New Roman" w:hAnsi="Times New Roman"/>
          <w:bCs/>
          <w:sz w:val="26"/>
          <w:szCs w:val="26"/>
          <w:lang w:val="sv-SE"/>
        </w:rPr>
      </w:pPr>
      <w:r w:rsidRPr="00ED5130">
        <w:rPr>
          <w:rFonts w:ascii="Times New Roman" w:hAnsi="Times New Roman"/>
          <w:bCs/>
          <w:sz w:val="26"/>
          <w:szCs w:val="26"/>
          <w:lang w:val="sv-SE"/>
        </w:rPr>
        <w:t>- Thực hiện tốt chính sách dân tộc, tôn giáo; phát triển vùng đồng bào DTTS.</w:t>
      </w:r>
    </w:p>
    <w:p w14:paraId="4CDD0E65"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snapToGrid w:val="0"/>
        <w:spacing w:after="120" w:line="360" w:lineRule="auto"/>
        <w:jc w:val="both"/>
        <w:rPr>
          <w:rFonts w:ascii="Times New Roman" w:hAnsi="Times New Roman"/>
          <w:b/>
          <w:bCs/>
          <w:sz w:val="26"/>
          <w:szCs w:val="26"/>
          <w:lang w:val="sv-SE"/>
        </w:rPr>
      </w:pPr>
      <w:r w:rsidRPr="00ED5130">
        <w:rPr>
          <w:rFonts w:ascii="Times New Roman" w:hAnsi="Times New Roman"/>
          <w:b/>
          <w:bCs/>
          <w:sz w:val="26"/>
          <w:szCs w:val="26"/>
          <w:lang w:val="sv-SE"/>
        </w:rPr>
        <w:t>3. Nhóm giải pháp nội chính, CCHC, chuyển đổi số</w:t>
      </w:r>
    </w:p>
    <w:p w14:paraId="577E0BB6"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snapToGrid w:val="0"/>
        <w:spacing w:after="120" w:line="360" w:lineRule="auto"/>
        <w:jc w:val="both"/>
        <w:rPr>
          <w:rFonts w:ascii="Times New Roman" w:hAnsi="Times New Roman"/>
          <w:bCs/>
          <w:sz w:val="26"/>
          <w:szCs w:val="26"/>
          <w:lang w:val="sv-SE"/>
        </w:rPr>
      </w:pPr>
      <w:r w:rsidRPr="00ED5130">
        <w:rPr>
          <w:rFonts w:ascii="Times New Roman" w:hAnsi="Times New Roman"/>
          <w:bCs/>
          <w:sz w:val="26"/>
          <w:szCs w:val="26"/>
          <w:lang w:val="sv-SE"/>
        </w:rPr>
        <w:t>- Triển khai Nghị quyết 57 về phát triển khoa học công nghệ, đổi mới sáng tạo, chuyển đổi số.</w:t>
      </w:r>
    </w:p>
    <w:p w14:paraId="199428D9"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snapToGrid w:val="0"/>
        <w:spacing w:after="120" w:line="360" w:lineRule="auto"/>
        <w:jc w:val="both"/>
        <w:rPr>
          <w:rFonts w:ascii="Times New Roman" w:hAnsi="Times New Roman"/>
          <w:lang w:val="sv-SE"/>
        </w:rPr>
      </w:pPr>
      <w:r w:rsidRPr="00ED5130">
        <w:rPr>
          <w:rFonts w:ascii="Times New Roman" w:hAnsi="Times New Roman"/>
          <w:bCs/>
          <w:sz w:val="26"/>
          <w:szCs w:val="26"/>
          <w:lang w:val="sv-SE"/>
        </w:rPr>
        <w:t>- Đẩy mạnh cải cách hành chính, dịch vụ công trực tuyến; nâng cao chất lượng phục vụ người dân, doanh nghiệp.</w:t>
      </w:r>
    </w:p>
    <w:p w14:paraId="63EFDD9A"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snapToGrid w:val="0"/>
        <w:spacing w:after="120" w:line="360" w:lineRule="auto"/>
        <w:jc w:val="both"/>
        <w:rPr>
          <w:rFonts w:ascii="Times New Roman" w:hAnsi="Times New Roman"/>
          <w:bCs/>
          <w:sz w:val="26"/>
          <w:szCs w:val="26"/>
          <w:lang w:val="sv-SE"/>
        </w:rPr>
      </w:pPr>
      <w:r w:rsidRPr="00ED5130">
        <w:rPr>
          <w:rFonts w:ascii="Times New Roman" w:hAnsi="Times New Roman"/>
          <w:bCs/>
          <w:sz w:val="26"/>
          <w:szCs w:val="26"/>
          <w:lang w:val="sv-SE"/>
        </w:rPr>
        <w:t>- Sắp xếp, nâng cao chất lượng đội ngũ cán bộ; tăng cường kỷ luật, kỷ cương hành chính.</w:t>
      </w:r>
    </w:p>
    <w:p w14:paraId="041555CF"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snapToGrid w:val="0"/>
        <w:spacing w:after="120" w:line="360" w:lineRule="auto"/>
        <w:jc w:val="both"/>
        <w:rPr>
          <w:rFonts w:ascii="Times New Roman" w:hAnsi="Times New Roman"/>
          <w:bCs/>
          <w:sz w:val="26"/>
          <w:szCs w:val="26"/>
          <w:lang w:val="sv-SE"/>
        </w:rPr>
      </w:pPr>
      <w:r w:rsidRPr="00ED5130">
        <w:rPr>
          <w:rFonts w:ascii="Times New Roman" w:hAnsi="Times New Roman"/>
          <w:bCs/>
          <w:sz w:val="26"/>
          <w:szCs w:val="26"/>
          <w:lang w:val="sv-SE"/>
        </w:rPr>
        <w:t>- Thực hiện tốt tiếp công dân, giải quyết đơn thư; hạn chế khiếu kiện vượt cấp.</w:t>
      </w:r>
    </w:p>
    <w:p w14:paraId="41899927"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snapToGrid w:val="0"/>
        <w:spacing w:after="120" w:line="360" w:lineRule="auto"/>
        <w:jc w:val="both"/>
        <w:rPr>
          <w:rFonts w:ascii="Times New Roman" w:hAnsi="Times New Roman"/>
          <w:bCs/>
          <w:sz w:val="26"/>
          <w:szCs w:val="26"/>
          <w:lang w:val="sv-SE"/>
        </w:rPr>
      </w:pPr>
      <w:r w:rsidRPr="00ED5130">
        <w:rPr>
          <w:rFonts w:ascii="Times New Roman" w:hAnsi="Times New Roman"/>
          <w:bCs/>
          <w:sz w:val="26"/>
          <w:szCs w:val="26"/>
          <w:lang w:val="sv-SE"/>
        </w:rPr>
        <w:t>- Đảm bảo quốc phòng – an ninh, giữ vững trật tự xã hội.</w:t>
      </w:r>
    </w:p>
    <w:p w14:paraId="56C5346C"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snapToGrid w:val="0"/>
        <w:spacing w:after="120" w:line="360" w:lineRule="auto"/>
        <w:jc w:val="both"/>
        <w:rPr>
          <w:rFonts w:ascii="Times New Roman" w:hAnsi="Times New Roman"/>
          <w:b/>
          <w:bCs/>
          <w:sz w:val="26"/>
          <w:szCs w:val="26"/>
          <w:lang w:val="sv-SE"/>
        </w:rPr>
      </w:pPr>
      <w:r w:rsidRPr="00ED5130">
        <w:rPr>
          <w:rFonts w:ascii="Times New Roman" w:hAnsi="Times New Roman"/>
          <w:b/>
          <w:bCs/>
          <w:sz w:val="26"/>
          <w:szCs w:val="26"/>
          <w:lang w:val="sv-SE"/>
        </w:rPr>
        <w:t>4. Nhóm giải pháp chỉ đạo, điều hành</w:t>
      </w:r>
    </w:p>
    <w:p w14:paraId="66790978"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snapToGrid w:val="0"/>
        <w:spacing w:after="120" w:line="360" w:lineRule="auto"/>
        <w:jc w:val="both"/>
        <w:rPr>
          <w:rFonts w:ascii="Times New Roman" w:hAnsi="Times New Roman"/>
          <w:bCs/>
          <w:sz w:val="26"/>
          <w:szCs w:val="26"/>
          <w:lang w:val="sv-SE"/>
        </w:rPr>
      </w:pPr>
      <w:r w:rsidRPr="00ED5130">
        <w:rPr>
          <w:rFonts w:ascii="Times New Roman" w:hAnsi="Times New Roman"/>
          <w:bCs/>
          <w:sz w:val="26"/>
          <w:szCs w:val="26"/>
          <w:lang w:val="sv-SE"/>
        </w:rPr>
        <w:t>- Bám sát nghị quyết, kế hoạch để điều hành quyết liệt, có trọng tâm.</w:t>
      </w:r>
    </w:p>
    <w:p w14:paraId="4C6D328F"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snapToGrid w:val="0"/>
        <w:spacing w:after="120" w:line="360" w:lineRule="auto"/>
        <w:jc w:val="both"/>
        <w:rPr>
          <w:rFonts w:ascii="Times New Roman" w:hAnsi="Times New Roman"/>
          <w:lang w:val="sv-SE"/>
        </w:rPr>
      </w:pPr>
      <w:r w:rsidRPr="00ED5130">
        <w:rPr>
          <w:rFonts w:ascii="Times New Roman" w:hAnsi="Times New Roman"/>
          <w:bCs/>
          <w:sz w:val="26"/>
          <w:szCs w:val="26"/>
          <w:lang w:val="sv-SE"/>
        </w:rPr>
        <w:t>- Đẩy nhanh tiến độ các chương trình, dự án; nâng cao hiệu quả giải ngân vốn đầu tư công.</w:t>
      </w:r>
    </w:p>
    <w:p w14:paraId="14397C5B"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snapToGrid w:val="0"/>
        <w:spacing w:after="120" w:line="360" w:lineRule="auto"/>
        <w:jc w:val="both"/>
        <w:rPr>
          <w:rFonts w:ascii="Times New Roman" w:hAnsi="Times New Roman"/>
          <w:bCs/>
          <w:sz w:val="26"/>
          <w:szCs w:val="26"/>
          <w:lang w:val="sv-SE"/>
        </w:rPr>
      </w:pPr>
      <w:r w:rsidRPr="00ED5130">
        <w:rPr>
          <w:rFonts w:ascii="Times New Roman" w:hAnsi="Times New Roman"/>
          <w:bCs/>
          <w:sz w:val="26"/>
          <w:szCs w:val="26"/>
          <w:lang w:val="sv-SE"/>
        </w:rPr>
        <w:t>- Nâng cao trách nhiệm cán bộ, nhất là người đứng đầu; tăng cường kiểm tra, giám sát.</w:t>
      </w:r>
    </w:p>
    <w:p w14:paraId="7C6471D1"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snapToGrid w:val="0"/>
        <w:spacing w:after="120" w:line="360" w:lineRule="auto"/>
        <w:jc w:val="both"/>
        <w:rPr>
          <w:rFonts w:ascii="Times New Roman" w:hAnsi="Times New Roman"/>
          <w:bCs/>
          <w:sz w:val="26"/>
          <w:szCs w:val="26"/>
          <w:lang w:val="sv-SE"/>
        </w:rPr>
      </w:pPr>
      <w:r w:rsidRPr="00ED5130">
        <w:rPr>
          <w:rFonts w:ascii="Times New Roman" w:hAnsi="Times New Roman"/>
          <w:bCs/>
          <w:sz w:val="26"/>
          <w:szCs w:val="26"/>
          <w:lang w:val="sv-SE"/>
        </w:rPr>
        <w:t>- Đẩy mạnh tuyên truyền pháp luật, nâng cao ý thức chấp hành của người dân.</w:t>
      </w:r>
    </w:p>
    <w:p w14:paraId="346F590F"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snapToGrid w:val="0"/>
        <w:spacing w:after="120" w:line="360" w:lineRule="auto"/>
        <w:jc w:val="both"/>
        <w:rPr>
          <w:rFonts w:ascii="Times New Roman" w:hAnsi="Times New Roman"/>
          <w:sz w:val="26"/>
          <w:szCs w:val="26"/>
          <w:lang w:val="sv-SE"/>
        </w:rPr>
      </w:pPr>
      <w:r w:rsidRPr="00ED5130">
        <w:rPr>
          <w:rFonts w:ascii="Times New Roman" w:hAnsi="Times New Roman"/>
          <w:bCs/>
          <w:sz w:val="26"/>
          <w:szCs w:val="26"/>
          <w:lang w:val="sv-SE"/>
        </w:rPr>
        <w:t xml:space="preserve">- Tăng cường ứng dụng CNTT, xây dựng chính quyền số; áp dụng </w:t>
      </w:r>
      <w:r w:rsidRPr="00ED5130">
        <w:rPr>
          <w:rFonts w:ascii="Times New Roman" w:hAnsi="Times New Roman"/>
          <w:sz w:val="26"/>
          <w:szCs w:val="26"/>
          <w:lang w:val="sv-SE"/>
        </w:rPr>
        <w:t>ISO 9001:2015.</w:t>
      </w:r>
      <w:r w:rsidRPr="00ED5130">
        <w:rPr>
          <w:rStyle w:val="FootnoteReference"/>
          <w:rFonts w:ascii="Times New Roman" w:hAnsi="Times New Roman"/>
          <w:sz w:val="26"/>
          <w:szCs w:val="26"/>
        </w:rPr>
        <w:footnoteReference w:id="5"/>
      </w:r>
    </w:p>
    <w:p w14:paraId="2EB87149" w14:textId="77777777" w:rsidR="007669CD" w:rsidRPr="00ED5130" w:rsidRDefault="003F55BD" w:rsidP="00095915">
      <w:pPr>
        <w:pStyle w:val="Heading3"/>
        <w:numPr>
          <w:ilvl w:val="0"/>
          <w:numId w:val="0"/>
        </w:numPr>
        <w:spacing w:before="0" w:after="120" w:line="360" w:lineRule="auto"/>
        <w:rPr>
          <w:bCs w:val="0"/>
          <w:i w:val="0"/>
          <w:iCs/>
          <w:lang w:val="sv-SE"/>
        </w:rPr>
      </w:pPr>
      <w:bookmarkStart w:id="34" w:name="__RefHeading___Toc236318167"/>
      <w:bookmarkEnd w:id="34"/>
      <w:r w:rsidRPr="00ED5130">
        <w:rPr>
          <w:bCs w:val="0"/>
          <w:i w:val="0"/>
          <w:iCs/>
          <w:lang w:val="sv-SE"/>
        </w:rPr>
        <w:t>f.</w:t>
      </w:r>
      <w:r w:rsidRPr="00ED5130">
        <w:rPr>
          <w:bCs w:val="0"/>
          <w:i w:val="0"/>
          <w:iCs/>
          <w:spacing w:val="-4"/>
          <w:lang w:val="sv-SE"/>
        </w:rPr>
        <w:t xml:space="preserve"> Tình hình phát triển kinh tế - xã hội của xã Long Quảng</w:t>
      </w:r>
    </w:p>
    <w:p w14:paraId="74DED961"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snapToGrid w:val="0"/>
        <w:spacing w:after="120" w:line="360" w:lineRule="auto"/>
        <w:jc w:val="both"/>
        <w:rPr>
          <w:rFonts w:ascii="Times New Roman" w:hAnsi="Times New Roman"/>
          <w:sz w:val="26"/>
          <w:szCs w:val="26"/>
          <w:lang w:val="sv-SE"/>
        </w:rPr>
      </w:pPr>
      <w:r w:rsidRPr="00ED5130">
        <w:rPr>
          <w:rFonts w:ascii="Times New Roman" w:hAnsi="Times New Roman"/>
          <w:b/>
          <w:spacing w:val="-4"/>
          <w:sz w:val="26"/>
          <w:szCs w:val="26"/>
          <w:lang w:val="sv-SE"/>
        </w:rPr>
        <w:t>f.1. Tình hình kinh tế - xã hội 6 tháng đầu năm 2026</w:t>
      </w:r>
    </w:p>
    <w:p w14:paraId="2446529B"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snapToGrid w:val="0"/>
        <w:spacing w:after="120" w:line="360" w:lineRule="auto"/>
        <w:jc w:val="both"/>
        <w:rPr>
          <w:rFonts w:ascii="Times New Roman" w:hAnsi="Times New Roman"/>
          <w:b/>
          <w:sz w:val="26"/>
          <w:szCs w:val="26"/>
          <w:lang w:val="sv-SE"/>
        </w:rPr>
      </w:pPr>
      <w:r w:rsidRPr="00ED5130">
        <w:rPr>
          <w:rFonts w:ascii="Times New Roman" w:hAnsi="Times New Roman"/>
          <w:b/>
          <w:sz w:val="26"/>
          <w:szCs w:val="26"/>
          <w:lang w:val="sv-SE"/>
        </w:rPr>
        <w:t xml:space="preserve">f.1.1. Kết quả đạt được trên các lĩnh vực </w:t>
      </w:r>
    </w:p>
    <w:p w14:paraId="38DBBB3B"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snapToGrid w:val="0"/>
        <w:spacing w:after="120" w:line="360" w:lineRule="auto"/>
        <w:jc w:val="both"/>
        <w:rPr>
          <w:rFonts w:ascii="Times New Roman" w:hAnsi="Times New Roman"/>
          <w:bCs/>
          <w:sz w:val="26"/>
          <w:szCs w:val="26"/>
          <w:lang w:val="sv-SE"/>
        </w:rPr>
      </w:pPr>
      <w:r w:rsidRPr="00ED5130">
        <w:rPr>
          <w:rFonts w:ascii="Times New Roman" w:hAnsi="Times New Roman"/>
          <w:bCs/>
          <w:sz w:val="26"/>
          <w:szCs w:val="26"/>
          <w:lang w:val="sv-SE"/>
        </w:rPr>
        <w:t xml:space="preserve">* Chỉ tiêu kinh tế </w:t>
      </w:r>
    </w:p>
    <w:p w14:paraId="60AAA5BE"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snapToGrid w:val="0"/>
        <w:spacing w:after="120" w:line="360" w:lineRule="auto"/>
        <w:jc w:val="both"/>
        <w:rPr>
          <w:rFonts w:ascii="Times New Roman" w:hAnsi="Times New Roman"/>
          <w:bCs/>
          <w:sz w:val="26"/>
          <w:szCs w:val="26"/>
          <w:lang w:val="sv-SE"/>
        </w:rPr>
      </w:pPr>
      <w:r w:rsidRPr="00ED5130">
        <w:rPr>
          <w:rFonts w:ascii="Times New Roman" w:hAnsi="Times New Roman"/>
          <w:bCs/>
          <w:sz w:val="26"/>
          <w:szCs w:val="26"/>
          <w:lang w:val="sv-SE"/>
        </w:rPr>
        <w:t xml:space="preserve">- Thu NSNN trên địa bàn: 513 triệu đồng (Kế hoạch 200 triệu đồng), đạt 256%. </w:t>
      </w:r>
    </w:p>
    <w:p w14:paraId="0DA545AA"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snapToGrid w:val="0"/>
        <w:spacing w:after="120" w:line="360" w:lineRule="auto"/>
        <w:jc w:val="both"/>
        <w:rPr>
          <w:rFonts w:ascii="Times New Roman" w:hAnsi="Times New Roman"/>
          <w:lang w:val="sv-SE"/>
        </w:rPr>
      </w:pPr>
      <w:r w:rsidRPr="00ED5130">
        <w:rPr>
          <w:rFonts w:ascii="Times New Roman" w:hAnsi="Times New Roman"/>
          <w:bCs/>
          <w:sz w:val="26"/>
          <w:szCs w:val="26"/>
          <w:lang w:val="sv-SE"/>
        </w:rPr>
        <w:t xml:space="preserve">- Thu nhập bình quân đầu người: (Tiêu chí này đánh giá cuối năm) </w:t>
      </w:r>
    </w:p>
    <w:p w14:paraId="186E43DB"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snapToGrid w:val="0"/>
        <w:spacing w:after="120" w:line="360" w:lineRule="auto"/>
        <w:jc w:val="both"/>
        <w:rPr>
          <w:rFonts w:ascii="Times New Roman" w:hAnsi="Times New Roman"/>
          <w:bCs/>
          <w:sz w:val="26"/>
          <w:szCs w:val="26"/>
          <w:lang w:val="sv-SE"/>
        </w:rPr>
      </w:pPr>
      <w:r w:rsidRPr="00ED5130">
        <w:rPr>
          <w:rFonts w:ascii="Times New Roman" w:hAnsi="Times New Roman"/>
          <w:bCs/>
          <w:sz w:val="26"/>
          <w:szCs w:val="26"/>
          <w:lang w:val="sv-SE"/>
        </w:rPr>
        <w:t xml:space="preserve">- Tổng vốn đầu tư toàn xã hội: 45,6 tỷ đồng (Kế hoạch cả năm 52,0 tỷ đồng)1. </w:t>
      </w:r>
    </w:p>
    <w:p w14:paraId="592DEBC5"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snapToGrid w:val="0"/>
        <w:spacing w:after="120" w:line="360" w:lineRule="auto"/>
        <w:jc w:val="both"/>
        <w:rPr>
          <w:rFonts w:ascii="Times New Roman" w:hAnsi="Times New Roman"/>
          <w:bCs/>
          <w:sz w:val="26"/>
          <w:szCs w:val="26"/>
          <w:lang w:val="sv-SE"/>
        </w:rPr>
      </w:pPr>
      <w:r w:rsidRPr="00ED5130">
        <w:rPr>
          <w:rFonts w:ascii="Times New Roman" w:hAnsi="Times New Roman"/>
          <w:bCs/>
          <w:sz w:val="26"/>
          <w:szCs w:val="26"/>
          <w:lang w:val="sv-SE"/>
        </w:rPr>
        <w:t xml:space="preserve">- Sản lượng lương thực có hạt 6 tháng đầu năm: 1.370,39/2.427 tấn, đạt 56,46% so với kế hoạch cả năm. </w:t>
      </w:r>
    </w:p>
    <w:p w14:paraId="51BABBC8"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snapToGrid w:val="0"/>
        <w:spacing w:after="120" w:line="360" w:lineRule="auto"/>
        <w:jc w:val="both"/>
        <w:rPr>
          <w:rFonts w:ascii="Times New Roman" w:hAnsi="Times New Roman"/>
          <w:bCs/>
          <w:sz w:val="26"/>
          <w:szCs w:val="26"/>
          <w:lang w:val="sv-SE"/>
        </w:rPr>
      </w:pPr>
      <w:r w:rsidRPr="00ED5130">
        <w:rPr>
          <w:rFonts w:ascii="Times New Roman" w:hAnsi="Times New Roman"/>
          <w:bCs/>
          <w:sz w:val="26"/>
          <w:szCs w:val="26"/>
          <w:lang w:val="sv-SE"/>
        </w:rPr>
        <w:lastRenderedPageBreak/>
        <w:t xml:space="preserve">* Chỉ tiêu xã hội </w:t>
      </w:r>
    </w:p>
    <w:p w14:paraId="03C2D1FC"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snapToGrid w:val="0"/>
        <w:spacing w:after="120" w:line="360" w:lineRule="auto"/>
        <w:jc w:val="both"/>
        <w:rPr>
          <w:rFonts w:ascii="Times New Roman" w:hAnsi="Times New Roman"/>
          <w:bCs/>
          <w:sz w:val="26"/>
          <w:szCs w:val="26"/>
          <w:lang w:val="sv-SE"/>
        </w:rPr>
      </w:pPr>
      <w:r w:rsidRPr="00ED5130">
        <w:rPr>
          <w:rFonts w:ascii="Times New Roman" w:hAnsi="Times New Roman"/>
          <w:bCs/>
          <w:sz w:val="26"/>
          <w:szCs w:val="26"/>
          <w:lang w:val="sv-SE"/>
        </w:rPr>
        <w:t>- Phấn đấu đề nghị công nhận lại 01 trường học đạt chuẩn Quốc gia (tiêu chí này đang thực hiện).</w:t>
      </w:r>
    </w:p>
    <w:p w14:paraId="63FE5A5B"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snapToGrid w:val="0"/>
        <w:spacing w:after="120" w:line="360" w:lineRule="auto"/>
        <w:jc w:val="both"/>
        <w:rPr>
          <w:rFonts w:ascii="Times New Roman" w:hAnsi="Times New Roman"/>
          <w:bCs/>
          <w:sz w:val="26"/>
          <w:szCs w:val="26"/>
          <w:lang w:val="sv-SE"/>
        </w:rPr>
      </w:pPr>
      <w:r w:rsidRPr="00ED5130">
        <w:rPr>
          <w:rFonts w:ascii="Times New Roman" w:hAnsi="Times New Roman"/>
          <w:bCs/>
          <w:sz w:val="26"/>
          <w:szCs w:val="26"/>
          <w:lang w:val="sv-SE"/>
        </w:rPr>
        <w:t xml:space="preserve">- Tỷ lệ dân số tham gia BHYT đạt: 100% (Kế hoạch 91%). </w:t>
      </w:r>
    </w:p>
    <w:p w14:paraId="2FDD3C89"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snapToGrid w:val="0"/>
        <w:spacing w:after="120" w:line="360" w:lineRule="auto"/>
        <w:jc w:val="both"/>
        <w:rPr>
          <w:rFonts w:ascii="Times New Roman" w:hAnsi="Times New Roman"/>
          <w:bCs/>
          <w:sz w:val="26"/>
          <w:szCs w:val="26"/>
          <w:lang w:val="sv-SE"/>
        </w:rPr>
      </w:pPr>
      <w:r w:rsidRPr="00ED5130">
        <w:rPr>
          <w:rFonts w:ascii="Times New Roman" w:hAnsi="Times New Roman"/>
          <w:bCs/>
          <w:sz w:val="26"/>
          <w:szCs w:val="26"/>
          <w:lang w:val="sv-SE"/>
        </w:rPr>
        <w:t xml:space="preserve">- Tỷ lệ hộ nghèo đa chiều: 5,04% (Kế hoạch 4,91%) (đánh giá vào cuối năm). </w:t>
      </w:r>
    </w:p>
    <w:p w14:paraId="556827B0"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snapToGrid w:val="0"/>
        <w:spacing w:after="120" w:line="360" w:lineRule="auto"/>
        <w:jc w:val="both"/>
        <w:rPr>
          <w:rFonts w:ascii="Times New Roman" w:hAnsi="Times New Roman"/>
          <w:lang w:val="sv-SE"/>
        </w:rPr>
      </w:pPr>
      <w:r w:rsidRPr="00ED5130">
        <w:rPr>
          <w:rFonts w:ascii="Times New Roman" w:hAnsi="Times New Roman"/>
          <w:bCs/>
          <w:sz w:val="26"/>
          <w:szCs w:val="26"/>
          <w:lang w:val="sv-SE"/>
        </w:rPr>
        <w:t xml:space="preserve">- Tỷ lệ lao động qua đào tạo có văn bằng, chứng chỉ: (Kế hoạch 36%) (đang thực hiện đánh giá vào cuối năm) </w:t>
      </w:r>
    </w:p>
    <w:p w14:paraId="17C77590"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snapToGrid w:val="0"/>
        <w:spacing w:after="120" w:line="360" w:lineRule="auto"/>
        <w:jc w:val="both"/>
        <w:rPr>
          <w:rFonts w:ascii="Times New Roman" w:hAnsi="Times New Roman"/>
          <w:bCs/>
          <w:sz w:val="26"/>
          <w:szCs w:val="26"/>
          <w:lang w:val="sv-SE"/>
        </w:rPr>
      </w:pPr>
      <w:r w:rsidRPr="00ED5130">
        <w:rPr>
          <w:rFonts w:ascii="Times New Roman" w:hAnsi="Times New Roman"/>
          <w:bCs/>
          <w:sz w:val="26"/>
          <w:szCs w:val="26"/>
          <w:lang w:val="sv-SE"/>
        </w:rPr>
        <w:t xml:space="preserve">- Số lao động đi làm việc ở nước ngoài theo HĐLĐ: 10 người, đạt 55,5% so với kế hoạch (Kế hoạch 18 người). </w:t>
      </w:r>
    </w:p>
    <w:p w14:paraId="59F5DAFF"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snapToGrid w:val="0"/>
        <w:spacing w:after="120" w:line="360" w:lineRule="auto"/>
        <w:jc w:val="both"/>
        <w:rPr>
          <w:rFonts w:ascii="Times New Roman" w:hAnsi="Times New Roman"/>
          <w:bCs/>
          <w:sz w:val="26"/>
          <w:szCs w:val="26"/>
          <w:lang w:val="sv-SE"/>
        </w:rPr>
      </w:pPr>
      <w:r w:rsidRPr="00ED5130">
        <w:rPr>
          <w:rFonts w:ascii="Times New Roman" w:hAnsi="Times New Roman"/>
          <w:bCs/>
          <w:sz w:val="26"/>
          <w:szCs w:val="26"/>
          <w:lang w:val="sv-SE"/>
        </w:rPr>
        <w:t xml:space="preserve">- Tỷ lệ tăng dân số tự nhiên: 0,38% (Kế hoạch duy trì dưới 1,5%). </w:t>
      </w:r>
    </w:p>
    <w:p w14:paraId="47DF3FA1"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snapToGrid w:val="0"/>
        <w:spacing w:after="120" w:line="360" w:lineRule="auto"/>
        <w:jc w:val="both"/>
        <w:rPr>
          <w:rFonts w:ascii="Times New Roman" w:hAnsi="Times New Roman"/>
          <w:bCs/>
          <w:sz w:val="26"/>
          <w:szCs w:val="26"/>
          <w:lang w:val="sv-SE"/>
        </w:rPr>
      </w:pPr>
      <w:r w:rsidRPr="00ED5130">
        <w:rPr>
          <w:rFonts w:ascii="Times New Roman" w:hAnsi="Times New Roman"/>
          <w:bCs/>
          <w:sz w:val="26"/>
          <w:szCs w:val="26"/>
          <w:lang w:val="sv-SE"/>
        </w:rPr>
        <w:t xml:space="preserve">* Chỉ tiêu môi trường </w:t>
      </w:r>
    </w:p>
    <w:p w14:paraId="5A98D8E8"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snapToGrid w:val="0"/>
        <w:spacing w:after="120" w:line="360" w:lineRule="auto"/>
        <w:jc w:val="both"/>
        <w:rPr>
          <w:rFonts w:ascii="Times New Roman" w:hAnsi="Times New Roman"/>
          <w:bCs/>
          <w:sz w:val="26"/>
          <w:szCs w:val="26"/>
          <w:lang w:val="sv-SE"/>
        </w:rPr>
      </w:pPr>
      <w:r w:rsidRPr="00ED5130">
        <w:rPr>
          <w:rFonts w:ascii="Times New Roman" w:hAnsi="Times New Roman"/>
          <w:bCs/>
          <w:sz w:val="26"/>
          <w:szCs w:val="26"/>
          <w:lang w:val="sv-SE"/>
        </w:rPr>
        <w:t xml:space="preserve">- Tỷ lệ dân số sử dụng nước sạch đạt 98,9% (Kế hoạch 98,7%). </w:t>
      </w:r>
    </w:p>
    <w:p w14:paraId="34C618D2"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snapToGrid w:val="0"/>
        <w:spacing w:after="120" w:line="360" w:lineRule="auto"/>
        <w:jc w:val="both"/>
        <w:rPr>
          <w:rFonts w:ascii="Times New Roman" w:hAnsi="Times New Roman"/>
          <w:bCs/>
          <w:sz w:val="26"/>
          <w:szCs w:val="26"/>
          <w:lang w:val="sv-SE"/>
        </w:rPr>
      </w:pPr>
      <w:r w:rsidRPr="00ED5130">
        <w:rPr>
          <w:rFonts w:ascii="Times New Roman" w:hAnsi="Times New Roman"/>
          <w:bCs/>
          <w:sz w:val="26"/>
          <w:szCs w:val="26"/>
          <w:lang w:val="sv-SE"/>
        </w:rPr>
        <w:t xml:space="preserve">- Tỷ lệ thu gom xử lý chất thải rắn sinh hoạt đạt 98,7% (Kế hoạch 98,7%). </w:t>
      </w:r>
    </w:p>
    <w:p w14:paraId="2EB2F047"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snapToGrid w:val="0"/>
        <w:spacing w:after="120" w:line="360" w:lineRule="auto"/>
        <w:jc w:val="both"/>
        <w:rPr>
          <w:rFonts w:ascii="Times New Roman" w:hAnsi="Times New Roman"/>
          <w:bCs/>
          <w:sz w:val="26"/>
          <w:szCs w:val="26"/>
          <w:lang w:val="sv-SE"/>
        </w:rPr>
      </w:pPr>
      <w:r w:rsidRPr="00ED5130">
        <w:rPr>
          <w:rFonts w:ascii="Times New Roman" w:hAnsi="Times New Roman"/>
          <w:bCs/>
          <w:sz w:val="26"/>
          <w:szCs w:val="26"/>
          <w:lang w:val="sv-SE"/>
        </w:rPr>
        <w:t>- Tỷ lệ độ che phủ rừng: 84,32% (Kế hoạch 84%).</w:t>
      </w:r>
    </w:p>
    <w:p w14:paraId="21B8B248"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snapToGrid w:val="0"/>
        <w:spacing w:after="120" w:line="360" w:lineRule="auto"/>
        <w:jc w:val="both"/>
        <w:rPr>
          <w:rFonts w:ascii="Times New Roman" w:hAnsi="Times New Roman"/>
          <w:b/>
          <w:sz w:val="26"/>
          <w:szCs w:val="26"/>
          <w:lang w:val="sv-SE"/>
        </w:rPr>
      </w:pPr>
      <w:r w:rsidRPr="00ED5130">
        <w:rPr>
          <w:rFonts w:ascii="Times New Roman" w:hAnsi="Times New Roman"/>
          <w:b/>
          <w:sz w:val="26"/>
          <w:szCs w:val="26"/>
          <w:lang w:val="sv-SE"/>
        </w:rPr>
        <w:t xml:space="preserve">1. Lĩnh vực kinh tế </w:t>
      </w:r>
    </w:p>
    <w:p w14:paraId="459C2981"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snapToGrid w:val="0"/>
        <w:spacing w:after="120" w:line="360" w:lineRule="auto"/>
        <w:jc w:val="both"/>
        <w:rPr>
          <w:rFonts w:ascii="Times New Roman" w:hAnsi="Times New Roman"/>
          <w:b/>
          <w:sz w:val="26"/>
          <w:szCs w:val="26"/>
          <w:lang w:val="sv-SE"/>
        </w:rPr>
      </w:pPr>
      <w:r w:rsidRPr="00ED5130">
        <w:rPr>
          <w:rFonts w:ascii="Times New Roman" w:hAnsi="Times New Roman"/>
          <w:b/>
          <w:sz w:val="26"/>
          <w:szCs w:val="26"/>
          <w:lang w:val="sv-SE"/>
        </w:rPr>
        <w:t>1.1. Sản xuất nông, lâm nghiệp, thủy sản</w:t>
      </w:r>
    </w:p>
    <w:p w14:paraId="12F1204B"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snapToGrid w:val="0"/>
        <w:spacing w:after="120" w:line="360" w:lineRule="auto"/>
        <w:jc w:val="both"/>
        <w:rPr>
          <w:rFonts w:ascii="Times New Roman" w:hAnsi="Times New Roman"/>
          <w:b/>
          <w:bCs/>
          <w:sz w:val="26"/>
          <w:szCs w:val="26"/>
          <w:lang w:val="sv-SE"/>
        </w:rPr>
      </w:pPr>
      <w:r w:rsidRPr="00ED5130">
        <w:rPr>
          <w:rFonts w:ascii="Times New Roman" w:hAnsi="Times New Roman"/>
          <w:b/>
          <w:bCs/>
          <w:sz w:val="26"/>
          <w:szCs w:val="26"/>
          <w:lang w:val="sv-SE"/>
        </w:rPr>
        <w:t>a) Trồng trọt</w:t>
      </w:r>
    </w:p>
    <w:p w14:paraId="47709C56"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snapToGrid w:val="0"/>
        <w:spacing w:after="120" w:line="360" w:lineRule="auto"/>
        <w:jc w:val="both"/>
        <w:rPr>
          <w:rFonts w:ascii="Times New Roman" w:hAnsi="Times New Roman"/>
          <w:bCs/>
          <w:sz w:val="26"/>
          <w:szCs w:val="26"/>
          <w:lang w:val="sv-SE"/>
        </w:rPr>
      </w:pPr>
      <w:r w:rsidRPr="00ED5130">
        <w:rPr>
          <w:rFonts w:ascii="Times New Roman" w:hAnsi="Times New Roman"/>
          <w:bCs/>
          <w:sz w:val="26"/>
          <w:szCs w:val="26"/>
          <w:lang w:val="sv-SE"/>
        </w:rPr>
        <w:t>- Ban hành kế hoạch sản xuất vụ Đông Xuân 2025–2026 và chỉ tiêu nông nghiệp năm 2026; hướng dẫn Nhân dân sản xuất, chăm sóc cây trồng, cải tạo vườn; tổ chức Tết trồng cây.</w:t>
      </w:r>
    </w:p>
    <w:p w14:paraId="462A66D5"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snapToGrid w:val="0"/>
        <w:spacing w:after="120" w:line="360" w:lineRule="auto"/>
        <w:jc w:val="both"/>
        <w:rPr>
          <w:rFonts w:ascii="Times New Roman" w:hAnsi="Times New Roman"/>
          <w:lang w:val="sv-SE"/>
        </w:rPr>
      </w:pPr>
      <w:r w:rsidRPr="00ED5130">
        <w:rPr>
          <w:rFonts w:ascii="Times New Roman" w:hAnsi="Times New Roman"/>
          <w:b/>
          <w:bCs/>
          <w:sz w:val="26"/>
          <w:szCs w:val="26"/>
          <w:lang w:val="sv-SE"/>
        </w:rPr>
        <w:t xml:space="preserve">- </w:t>
      </w:r>
      <w:r w:rsidRPr="00ED5130">
        <w:rPr>
          <w:rFonts w:ascii="Times New Roman" w:hAnsi="Times New Roman"/>
          <w:sz w:val="26"/>
          <w:szCs w:val="26"/>
          <w:lang w:val="sv-SE"/>
        </w:rPr>
        <w:t>Tổng sản lượng lương thực có hạt: 1.370,39 tấn (đạt 107,3% KH).</w:t>
      </w:r>
    </w:p>
    <w:p w14:paraId="63B7E02E"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snapToGrid w:val="0"/>
        <w:spacing w:after="120" w:line="360" w:lineRule="auto"/>
        <w:jc w:val="both"/>
        <w:rPr>
          <w:rFonts w:ascii="Times New Roman" w:hAnsi="Times New Roman"/>
          <w:sz w:val="26"/>
          <w:szCs w:val="26"/>
          <w:lang w:val="sv-SE"/>
        </w:rPr>
      </w:pPr>
      <w:r w:rsidRPr="00ED5130">
        <w:rPr>
          <w:rFonts w:ascii="Times New Roman" w:hAnsi="Times New Roman"/>
          <w:sz w:val="26"/>
          <w:szCs w:val="26"/>
          <w:lang w:val="sv-SE"/>
        </w:rPr>
        <w:t>- Lúa: 177,6 ha; năng suất 59,2 tạ/ha; sản lượng 1.051,39 tấn (106,7% KH).</w:t>
      </w:r>
    </w:p>
    <w:p w14:paraId="202026A5"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snapToGrid w:val="0"/>
        <w:spacing w:after="120" w:line="360" w:lineRule="auto"/>
        <w:jc w:val="both"/>
        <w:rPr>
          <w:rFonts w:ascii="Times New Roman" w:hAnsi="Times New Roman"/>
          <w:sz w:val="26"/>
          <w:szCs w:val="26"/>
          <w:lang w:val="sv-SE"/>
        </w:rPr>
      </w:pPr>
      <w:r w:rsidRPr="00ED5130">
        <w:rPr>
          <w:rFonts w:ascii="Times New Roman" w:hAnsi="Times New Roman"/>
          <w:sz w:val="26"/>
          <w:szCs w:val="26"/>
          <w:lang w:val="sv-SE"/>
        </w:rPr>
        <w:t>- Ngô: 77,4 ha; năng suất 42 tạ/ha; sản lượng 325 tấn (111,5% KH).</w:t>
      </w:r>
    </w:p>
    <w:p w14:paraId="0C774AEE"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snapToGrid w:val="0"/>
        <w:spacing w:after="120" w:line="360" w:lineRule="auto"/>
        <w:jc w:val="both"/>
        <w:rPr>
          <w:rFonts w:ascii="Times New Roman" w:hAnsi="Times New Roman"/>
          <w:sz w:val="26"/>
          <w:szCs w:val="26"/>
          <w:lang w:val="sv-SE"/>
        </w:rPr>
      </w:pPr>
      <w:r w:rsidRPr="00ED5130">
        <w:rPr>
          <w:rFonts w:ascii="Times New Roman" w:hAnsi="Times New Roman"/>
          <w:sz w:val="26"/>
          <w:szCs w:val="26"/>
          <w:lang w:val="sv-SE"/>
        </w:rPr>
        <w:t>- Vụ Hè Thu: gieo trồng đủ 176 ha; &gt;90% dùng giống xác nhận (PC6, Khang dân 18, HN6…).</w:t>
      </w:r>
    </w:p>
    <w:p w14:paraId="57824EC5"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snapToGrid w:val="0"/>
        <w:spacing w:after="120" w:line="360" w:lineRule="auto"/>
        <w:jc w:val="both"/>
        <w:rPr>
          <w:rFonts w:ascii="Times New Roman" w:hAnsi="Times New Roman"/>
          <w:lang w:val="sv-SE"/>
        </w:rPr>
      </w:pPr>
      <w:r w:rsidRPr="00ED5130">
        <w:rPr>
          <w:rFonts w:ascii="Times New Roman" w:hAnsi="Times New Roman"/>
          <w:sz w:val="26"/>
          <w:szCs w:val="26"/>
          <w:lang w:val="sv-SE"/>
        </w:rPr>
        <w:t>- Các cây trồng khác đều đạt/vượt kế hoạch: sắn, khoai lang, đậu, rau, ớt, mía, cây thức ăn gia súc…</w:t>
      </w:r>
    </w:p>
    <w:p w14:paraId="3D14D241"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snapToGrid w:val="0"/>
        <w:spacing w:after="120" w:line="360" w:lineRule="auto"/>
        <w:jc w:val="both"/>
        <w:rPr>
          <w:rFonts w:ascii="Times New Roman" w:hAnsi="Times New Roman"/>
          <w:sz w:val="26"/>
          <w:szCs w:val="26"/>
          <w:lang w:val="sv-SE"/>
        </w:rPr>
      </w:pPr>
      <w:r w:rsidRPr="00ED5130">
        <w:rPr>
          <w:rFonts w:ascii="Times New Roman" w:hAnsi="Times New Roman"/>
          <w:sz w:val="26"/>
          <w:szCs w:val="26"/>
          <w:lang w:val="sv-SE"/>
        </w:rPr>
        <w:t>- Cao su: 459,6 ha (ổn định diện tích); giảm diện tích khai thác do cây già, tăng diện tích trồng mới; 77,4% diện tích được chăm sóc, bón phân.</w:t>
      </w:r>
    </w:p>
    <w:p w14:paraId="62D2D6A9"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snapToGrid w:val="0"/>
        <w:spacing w:after="120" w:line="360" w:lineRule="auto"/>
        <w:jc w:val="both"/>
        <w:rPr>
          <w:rFonts w:ascii="Times New Roman" w:hAnsi="Times New Roman"/>
          <w:sz w:val="26"/>
          <w:szCs w:val="26"/>
          <w:lang w:val="sv-SE"/>
        </w:rPr>
      </w:pPr>
      <w:r w:rsidRPr="00ED5130">
        <w:rPr>
          <w:rFonts w:ascii="Times New Roman" w:hAnsi="Times New Roman"/>
          <w:sz w:val="26"/>
          <w:szCs w:val="26"/>
          <w:lang w:val="sv-SE"/>
        </w:rPr>
        <w:lastRenderedPageBreak/>
        <w:t>- Kinh tế vườn: 192,2 ha; chú trọng cải tạo vườn tạp, phát triển cây giá trị cao (cam, bưởi, chuối…), hướng tới sản xuất hàng hóa.</w:t>
      </w:r>
    </w:p>
    <w:p w14:paraId="4D82036F"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snapToGrid w:val="0"/>
        <w:spacing w:after="120" w:line="360" w:lineRule="auto"/>
        <w:jc w:val="both"/>
        <w:rPr>
          <w:rFonts w:ascii="Times New Roman" w:hAnsi="Times New Roman"/>
          <w:b/>
          <w:bCs/>
          <w:sz w:val="26"/>
          <w:szCs w:val="26"/>
          <w:lang w:val="sv-SE"/>
        </w:rPr>
      </w:pPr>
      <w:r w:rsidRPr="00ED5130">
        <w:rPr>
          <w:rFonts w:ascii="Times New Roman" w:hAnsi="Times New Roman"/>
          <w:b/>
          <w:bCs/>
          <w:sz w:val="26"/>
          <w:szCs w:val="26"/>
          <w:lang w:val="sv-SE"/>
        </w:rPr>
        <w:t>b) Chăn nuôi – thú y</w:t>
      </w:r>
    </w:p>
    <w:p w14:paraId="0FCAA4B3"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snapToGrid w:val="0"/>
        <w:spacing w:after="120" w:line="360" w:lineRule="auto"/>
        <w:jc w:val="both"/>
        <w:rPr>
          <w:rFonts w:ascii="Times New Roman" w:hAnsi="Times New Roman"/>
          <w:bCs/>
          <w:sz w:val="26"/>
          <w:szCs w:val="26"/>
          <w:lang w:val="sv-SE"/>
        </w:rPr>
      </w:pPr>
      <w:r w:rsidRPr="00ED5130">
        <w:rPr>
          <w:rFonts w:ascii="Times New Roman" w:hAnsi="Times New Roman"/>
          <w:bCs/>
          <w:sz w:val="26"/>
          <w:szCs w:val="26"/>
          <w:lang w:val="sv-SE"/>
        </w:rPr>
        <w:t>- Triển khai kế hoạch tiêm phòng, phòng chống dịch bệnh; thực hiện quy định vùng chăn nuôi.</w:t>
      </w:r>
    </w:p>
    <w:p w14:paraId="6C1D25AA"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snapToGrid w:val="0"/>
        <w:spacing w:after="120" w:line="360" w:lineRule="auto"/>
        <w:jc w:val="both"/>
        <w:rPr>
          <w:rFonts w:ascii="Times New Roman" w:hAnsi="Times New Roman"/>
          <w:lang w:val="sv-SE"/>
        </w:rPr>
      </w:pPr>
      <w:r w:rsidRPr="00ED5130">
        <w:rPr>
          <w:rFonts w:ascii="Times New Roman" w:hAnsi="Times New Roman"/>
          <w:b/>
          <w:bCs/>
          <w:sz w:val="26"/>
          <w:szCs w:val="26"/>
          <w:lang w:val="sv-SE"/>
        </w:rPr>
        <w:t xml:space="preserve">- </w:t>
      </w:r>
      <w:r w:rsidRPr="00ED5130">
        <w:rPr>
          <w:rFonts w:ascii="Times New Roman" w:hAnsi="Times New Roman"/>
          <w:sz w:val="26"/>
          <w:szCs w:val="26"/>
          <w:lang w:val="sv-SE"/>
        </w:rPr>
        <w:t>Tổng đàn vật nuôi:</w:t>
      </w:r>
    </w:p>
    <w:p w14:paraId="353AE544"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snapToGrid w:val="0"/>
        <w:spacing w:after="120" w:line="360" w:lineRule="auto"/>
        <w:jc w:val="both"/>
        <w:rPr>
          <w:rFonts w:ascii="Times New Roman" w:hAnsi="Times New Roman"/>
          <w:lang w:val="sv-SE"/>
        </w:rPr>
      </w:pPr>
      <w:r w:rsidRPr="00ED5130">
        <w:rPr>
          <w:rFonts w:ascii="Times New Roman" w:hAnsi="Times New Roman"/>
          <w:bCs/>
          <w:sz w:val="26"/>
          <w:szCs w:val="26"/>
          <w:lang w:val="sv-SE"/>
        </w:rPr>
        <w:t>Trâu: 945 con (96% KH)</w:t>
      </w:r>
    </w:p>
    <w:p w14:paraId="2F7A3AF2"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snapToGrid w:val="0"/>
        <w:spacing w:after="120" w:line="360" w:lineRule="auto"/>
        <w:jc w:val="both"/>
        <w:rPr>
          <w:rFonts w:ascii="Times New Roman" w:hAnsi="Times New Roman"/>
          <w:bCs/>
          <w:sz w:val="26"/>
          <w:szCs w:val="26"/>
        </w:rPr>
      </w:pPr>
      <w:r w:rsidRPr="00ED5130">
        <w:rPr>
          <w:rFonts w:ascii="Times New Roman" w:hAnsi="Times New Roman"/>
          <w:bCs/>
          <w:sz w:val="26"/>
          <w:szCs w:val="26"/>
        </w:rPr>
        <w:t>Bò: 1.011 con (86% KH)</w:t>
      </w:r>
    </w:p>
    <w:p w14:paraId="7F341633"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snapToGrid w:val="0"/>
        <w:spacing w:after="120" w:line="360" w:lineRule="auto"/>
        <w:jc w:val="both"/>
        <w:rPr>
          <w:rFonts w:ascii="Times New Roman" w:hAnsi="Times New Roman"/>
          <w:bCs/>
          <w:sz w:val="26"/>
          <w:szCs w:val="26"/>
        </w:rPr>
      </w:pPr>
      <w:r w:rsidRPr="00ED5130">
        <w:rPr>
          <w:rFonts w:ascii="Times New Roman" w:hAnsi="Times New Roman"/>
          <w:bCs/>
          <w:sz w:val="26"/>
          <w:szCs w:val="26"/>
        </w:rPr>
        <w:t xml:space="preserve">Dê: 455 </w:t>
      </w:r>
      <w:proofErr w:type="gramStart"/>
      <w:r w:rsidRPr="00ED5130">
        <w:rPr>
          <w:rFonts w:ascii="Times New Roman" w:hAnsi="Times New Roman"/>
          <w:bCs/>
          <w:sz w:val="26"/>
          <w:szCs w:val="26"/>
        </w:rPr>
        <w:t>con</w:t>
      </w:r>
      <w:proofErr w:type="gramEnd"/>
    </w:p>
    <w:p w14:paraId="0C449CE4"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snapToGrid w:val="0"/>
        <w:spacing w:after="120" w:line="360" w:lineRule="auto"/>
        <w:jc w:val="both"/>
        <w:rPr>
          <w:rFonts w:ascii="Times New Roman" w:hAnsi="Times New Roman"/>
          <w:bCs/>
          <w:sz w:val="26"/>
          <w:szCs w:val="26"/>
        </w:rPr>
      </w:pPr>
      <w:r w:rsidRPr="00ED5130">
        <w:rPr>
          <w:rFonts w:ascii="Times New Roman" w:hAnsi="Times New Roman"/>
          <w:bCs/>
          <w:sz w:val="26"/>
          <w:szCs w:val="26"/>
        </w:rPr>
        <w:t>Lợn: 7.566 con (75,8% KH)</w:t>
      </w:r>
    </w:p>
    <w:p w14:paraId="3F437BC5"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snapToGrid w:val="0"/>
        <w:spacing w:after="120" w:line="360" w:lineRule="auto"/>
        <w:jc w:val="both"/>
        <w:rPr>
          <w:rFonts w:ascii="Times New Roman" w:hAnsi="Times New Roman"/>
          <w:bCs/>
          <w:sz w:val="26"/>
          <w:szCs w:val="26"/>
        </w:rPr>
      </w:pPr>
      <w:r w:rsidRPr="00ED5130">
        <w:rPr>
          <w:rFonts w:ascii="Times New Roman" w:hAnsi="Times New Roman"/>
          <w:bCs/>
          <w:sz w:val="26"/>
          <w:szCs w:val="26"/>
        </w:rPr>
        <w:t>Gia cầm: 69.196 con (76% KH)</w:t>
      </w:r>
    </w:p>
    <w:p w14:paraId="1AEFFD19"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snapToGrid w:val="0"/>
        <w:spacing w:after="120" w:line="360" w:lineRule="auto"/>
        <w:jc w:val="both"/>
        <w:rPr>
          <w:rFonts w:ascii="Times New Roman" w:hAnsi="Times New Roman"/>
          <w:bCs/>
          <w:sz w:val="26"/>
          <w:szCs w:val="26"/>
        </w:rPr>
      </w:pPr>
      <w:r w:rsidRPr="00ED5130">
        <w:rPr>
          <w:rFonts w:ascii="Times New Roman" w:hAnsi="Times New Roman"/>
          <w:bCs/>
          <w:sz w:val="26"/>
          <w:szCs w:val="26"/>
        </w:rPr>
        <w:t>- Sản lượng thịt hơi tương đối ổn định; đã xuất bán số lượng lớn gia súc, gia cầm.</w:t>
      </w:r>
    </w:p>
    <w:p w14:paraId="03CD7B55"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snapToGrid w:val="0"/>
        <w:spacing w:after="120" w:line="360" w:lineRule="auto"/>
        <w:jc w:val="both"/>
        <w:rPr>
          <w:rFonts w:ascii="Times New Roman" w:hAnsi="Times New Roman"/>
        </w:rPr>
      </w:pPr>
      <w:r w:rsidRPr="00ED5130">
        <w:rPr>
          <w:rFonts w:ascii="Times New Roman" w:hAnsi="Times New Roman"/>
          <w:b/>
          <w:bCs/>
          <w:sz w:val="26"/>
          <w:szCs w:val="26"/>
        </w:rPr>
        <w:t xml:space="preserve">- </w:t>
      </w:r>
      <w:r w:rsidRPr="00ED5130">
        <w:rPr>
          <w:rFonts w:ascii="Times New Roman" w:hAnsi="Times New Roman"/>
          <w:sz w:val="26"/>
          <w:szCs w:val="26"/>
        </w:rPr>
        <w:t>Nuôi cá: 27 ha (đạt 100% KH); sản lượng 55 tấn (53,9% KH).</w:t>
      </w:r>
    </w:p>
    <w:p w14:paraId="7D0117C9"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snapToGrid w:val="0"/>
        <w:spacing w:after="120" w:line="360" w:lineRule="auto"/>
        <w:jc w:val="both"/>
        <w:rPr>
          <w:rFonts w:ascii="Times New Roman" w:hAnsi="Times New Roman"/>
        </w:rPr>
      </w:pPr>
      <w:r w:rsidRPr="00ED5130">
        <w:rPr>
          <w:rFonts w:ascii="Times New Roman" w:hAnsi="Times New Roman"/>
          <w:sz w:val="26"/>
          <w:szCs w:val="26"/>
        </w:rPr>
        <w:t>- Tiêm phòng:</w:t>
      </w:r>
      <w:r w:rsidRPr="00ED5130">
        <w:rPr>
          <w:rFonts w:ascii="Times New Roman" w:hAnsi="Times New Roman"/>
          <w:bCs/>
          <w:sz w:val="26"/>
          <w:szCs w:val="26"/>
        </w:rPr>
        <w:t xml:space="preserve"> đạt từ ~50% đến ~98% tùy loại vắc-xin (lở mồm long móng, tụ huyết trùng, dại…).</w:t>
      </w:r>
    </w:p>
    <w:p w14:paraId="2DFA64CB"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snapToGrid w:val="0"/>
        <w:spacing w:after="120" w:line="360" w:lineRule="auto"/>
        <w:jc w:val="both"/>
        <w:rPr>
          <w:rFonts w:ascii="Times New Roman" w:hAnsi="Times New Roman"/>
          <w:b/>
          <w:bCs/>
          <w:sz w:val="26"/>
          <w:szCs w:val="26"/>
        </w:rPr>
      </w:pPr>
      <w:r w:rsidRPr="00ED5130">
        <w:rPr>
          <w:rFonts w:ascii="Times New Roman" w:hAnsi="Times New Roman"/>
          <w:b/>
          <w:bCs/>
          <w:sz w:val="26"/>
          <w:szCs w:val="26"/>
        </w:rPr>
        <w:t>c) Thủy lợi</w:t>
      </w:r>
    </w:p>
    <w:p w14:paraId="79F99370"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snapToGrid w:val="0"/>
        <w:spacing w:after="120" w:line="360" w:lineRule="auto"/>
        <w:jc w:val="both"/>
        <w:rPr>
          <w:rFonts w:ascii="Times New Roman" w:hAnsi="Times New Roman"/>
          <w:bCs/>
          <w:sz w:val="26"/>
          <w:szCs w:val="26"/>
        </w:rPr>
      </w:pPr>
      <w:r w:rsidRPr="00ED5130">
        <w:rPr>
          <w:rFonts w:ascii="Times New Roman" w:hAnsi="Times New Roman"/>
          <w:bCs/>
          <w:sz w:val="26"/>
          <w:szCs w:val="26"/>
        </w:rPr>
        <w:t>- Có 35 đập và gần 44 km kênh mương phục vụ tưới tiêu.</w:t>
      </w:r>
    </w:p>
    <w:p w14:paraId="769A2BC4"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snapToGrid w:val="0"/>
        <w:spacing w:after="120" w:line="360" w:lineRule="auto"/>
        <w:jc w:val="both"/>
        <w:rPr>
          <w:rFonts w:ascii="Times New Roman" w:hAnsi="Times New Roman"/>
          <w:bCs/>
          <w:sz w:val="26"/>
          <w:szCs w:val="26"/>
        </w:rPr>
      </w:pPr>
      <w:r w:rsidRPr="00ED5130">
        <w:rPr>
          <w:rFonts w:ascii="Times New Roman" w:hAnsi="Times New Roman"/>
          <w:bCs/>
          <w:sz w:val="26"/>
          <w:szCs w:val="26"/>
        </w:rPr>
        <w:t>- Mưa lũ 2025 gây hư hỏng; đã sửa chữa 7 đập và 1.021m kênh mương, tiếp tục khắc phục phần còn lại.</w:t>
      </w:r>
    </w:p>
    <w:p w14:paraId="138DF69E"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snapToGrid w:val="0"/>
        <w:spacing w:after="120" w:line="360" w:lineRule="auto"/>
        <w:jc w:val="both"/>
        <w:rPr>
          <w:rFonts w:ascii="Times New Roman" w:hAnsi="Times New Roman"/>
        </w:rPr>
      </w:pPr>
      <w:r w:rsidRPr="00ED5130">
        <w:rPr>
          <w:rFonts w:ascii="Times New Roman" w:hAnsi="Times New Roman"/>
          <w:bCs/>
          <w:sz w:val="26"/>
          <w:szCs w:val="26"/>
        </w:rPr>
        <w:t>- Đảm bảo cơ bản nước tưới cho sản xuất; đã nạo vét, khơi thông dòng chảy.</w:t>
      </w:r>
    </w:p>
    <w:p w14:paraId="483ABAFA"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snapToGrid w:val="0"/>
        <w:spacing w:after="120" w:line="360" w:lineRule="auto"/>
        <w:jc w:val="both"/>
        <w:rPr>
          <w:rFonts w:ascii="Times New Roman" w:hAnsi="Times New Roman"/>
          <w:b/>
          <w:bCs/>
          <w:sz w:val="26"/>
          <w:szCs w:val="26"/>
        </w:rPr>
      </w:pPr>
      <w:r w:rsidRPr="00ED5130">
        <w:rPr>
          <w:rFonts w:ascii="Times New Roman" w:hAnsi="Times New Roman"/>
          <w:b/>
          <w:bCs/>
          <w:sz w:val="26"/>
          <w:szCs w:val="26"/>
        </w:rPr>
        <w:t>d) Lâm nghiệp</w:t>
      </w:r>
    </w:p>
    <w:p w14:paraId="1023EFC6"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snapToGrid w:val="0"/>
        <w:spacing w:after="120" w:line="360" w:lineRule="auto"/>
        <w:jc w:val="both"/>
        <w:rPr>
          <w:rFonts w:ascii="Times New Roman" w:hAnsi="Times New Roman"/>
          <w:bCs/>
          <w:sz w:val="26"/>
          <w:szCs w:val="26"/>
        </w:rPr>
      </w:pPr>
      <w:r w:rsidRPr="00ED5130">
        <w:rPr>
          <w:rFonts w:ascii="Times New Roman" w:hAnsi="Times New Roman"/>
          <w:bCs/>
          <w:sz w:val="26"/>
          <w:szCs w:val="26"/>
        </w:rPr>
        <w:t>- Quản lý, bảo vệ rừng hiệu quả; không xảy ra cháy rừng, phá rừng.</w:t>
      </w:r>
    </w:p>
    <w:p w14:paraId="4DB2486F"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snapToGrid w:val="0"/>
        <w:spacing w:after="120" w:line="360" w:lineRule="auto"/>
        <w:jc w:val="both"/>
        <w:rPr>
          <w:rFonts w:ascii="Times New Roman" w:hAnsi="Times New Roman"/>
        </w:rPr>
      </w:pPr>
      <w:r w:rsidRPr="00ED5130">
        <w:rPr>
          <w:rFonts w:ascii="Times New Roman" w:hAnsi="Times New Roman"/>
          <w:bCs/>
          <w:sz w:val="26"/>
          <w:szCs w:val="26"/>
        </w:rPr>
        <w:t xml:space="preserve">- Tổ chức </w:t>
      </w:r>
      <w:r w:rsidRPr="00ED5130">
        <w:rPr>
          <w:rFonts w:ascii="Times New Roman" w:hAnsi="Times New Roman"/>
          <w:sz w:val="26"/>
          <w:szCs w:val="26"/>
        </w:rPr>
        <w:t>11 đợt tuần tra trong 6 tháng đầu năm.</w:t>
      </w:r>
    </w:p>
    <w:p w14:paraId="4B91AB6E"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snapToGrid w:val="0"/>
        <w:spacing w:after="120" w:line="360" w:lineRule="auto"/>
        <w:jc w:val="both"/>
        <w:rPr>
          <w:rFonts w:ascii="Times New Roman" w:hAnsi="Times New Roman"/>
          <w:sz w:val="26"/>
          <w:szCs w:val="26"/>
        </w:rPr>
      </w:pPr>
      <w:r w:rsidRPr="00ED5130">
        <w:rPr>
          <w:rFonts w:ascii="Times New Roman" w:hAnsi="Times New Roman"/>
          <w:sz w:val="26"/>
          <w:szCs w:val="26"/>
        </w:rPr>
        <w:t>- Tổng diện tích rừng: 18.673,72 ha</w:t>
      </w:r>
    </w:p>
    <w:p w14:paraId="2E6A8463"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snapToGrid w:val="0"/>
        <w:spacing w:after="120" w:line="360" w:lineRule="auto"/>
        <w:jc w:val="both"/>
        <w:rPr>
          <w:rFonts w:ascii="Times New Roman" w:hAnsi="Times New Roman"/>
          <w:bCs/>
          <w:sz w:val="26"/>
          <w:szCs w:val="26"/>
        </w:rPr>
      </w:pPr>
      <w:r w:rsidRPr="00ED5130">
        <w:rPr>
          <w:rFonts w:ascii="Times New Roman" w:hAnsi="Times New Roman"/>
          <w:bCs/>
          <w:sz w:val="26"/>
          <w:szCs w:val="26"/>
        </w:rPr>
        <w:t>- Rừng tự nhiên: 17.260,11 ha</w:t>
      </w:r>
    </w:p>
    <w:p w14:paraId="4765933F"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snapToGrid w:val="0"/>
        <w:spacing w:after="120" w:line="360" w:lineRule="auto"/>
        <w:jc w:val="both"/>
        <w:rPr>
          <w:rFonts w:ascii="Times New Roman" w:hAnsi="Times New Roman"/>
          <w:bCs/>
          <w:sz w:val="26"/>
          <w:szCs w:val="26"/>
        </w:rPr>
      </w:pPr>
      <w:r w:rsidRPr="00ED5130">
        <w:rPr>
          <w:rFonts w:ascii="Times New Roman" w:hAnsi="Times New Roman"/>
          <w:bCs/>
          <w:sz w:val="26"/>
          <w:szCs w:val="26"/>
        </w:rPr>
        <w:t>- Rừng trồng: 940,02 ha</w:t>
      </w:r>
    </w:p>
    <w:p w14:paraId="1ECEA417"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snapToGrid w:val="0"/>
        <w:spacing w:after="120" w:line="360" w:lineRule="auto"/>
        <w:jc w:val="both"/>
        <w:rPr>
          <w:rFonts w:ascii="Times New Roman" w:hAnsi="Times New Roman"/>
          <w:bCs/>
          <w:sz w:val="26"/>
          <w:szCs w:val="26"/>
        </w:rPr>
      </w:pPr>
      <w:r w:rsidRPr="00ED5130">
        <w:rPr>
          <w:rFonts w:ascii="Times New Roman" w:hAnsi="Times New Roman"/>
          <w:bCs/>
          <w:sz w:val="26"/>
          <w:szCs w:val="26"/>
        </w:rPr>
        <w:t>- Khai thác và trồng lại 85 ha; giao quản lý 2.724,87 ha cho cộng đồng, hộ dân.</w:t>
      </w:r>
    </w:p>
    <w:p w14:paraId="7879D5C7"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snapToGrid w:val="0"/>
        <w:spacing w:after="120" w:line="360" w:lineRule="auto"/>
        <w:jc w:val="both"/>
        <w:rPr>
          <w:rFonts w:ascii="Times New Roman" w:hAnsi="Times New Roman"/>
          <w:bCs/>
          <w:sz w:val="26"/>
          <w:szCs w:val="26"/>
        </w:rPr>
      </w:pPr>
      <w:r w:rsidRPr="00ED5130">
        <w:rPr>
          <w:rFonts w:ascii="Times New Roman" w:hAnsi="Times New Roman"/>
          <w:bCs/>
          <w:sz w:val="26"/>
          <w:szCs w:val="26"/>
        </w:rPr>
        <w:t>- Tăng cường tuyên truyền pháp luật lâm nghiệp cho người dân.</w:t>
      </w:r>
    </w:p>
    <w:p w14:paraId="750B21CF"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snapToGrid w:val="0"/>
        <w:spacing w:after="120" w:line="360" w:lineRule="auto"/>
        <w:jc w:val="both"/>
        <w:rPr>
          <w:rFonts w:ascii="Times New Roman" w:hAnsi="Times New Roman"/>
          <w:b/>
          <w:sz w:val="26"/>
          <w:szCs w:val="26"/>
        </w:rPr>
      </w:pPr>
      <w:r w:rsidRPr="00ED5130">
        <w:rPr>
          <w:rFonts w:ascii="Times New Roman" w:hAnsi="Times New Roman"/>
          <w:b/>
          <w:sz w:val="26"/>
          <w:szCs w:val="26"/>
        </w:rPr>
        <w:lastRenderedPageBreak/>
        <w:t>1.2. Đất đai và môi trường, khoáng sản, giải phóng mặt bằng</w:t>
      </w:r>
    </w:p>
    <w:p w14:paraId="471CFF67"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snapToGrid w:val="0"/>
        <w:spacing w:after="120" w:line="360" w:lineRule="auto"/>
        <w:jc w:val="both"/>
        <w:rPr>
          <w:rFonts w:ascii="Times New Roman" w:hAnsi="Times New Roman"/>
          <w:b/>
          <w:bCs/>
          <w:sz w:val="26"/>
          <w:szCs w:val="26"/>
        </w:rPr>
      </w:pPr>
      <w:r w:rsidRPr="00ED5130">
        <w:rPr>
          <w:rFonts w:ascii="Times New Roman" w:hAnsi="Times New Roman"/>
          <w:b/>
          <w:bCs/>
          <w:sz w:val="26"/>
          <w:szCs w:val="26"/>
        </w:rPr>
        <w:t>a) Quản lý đất đai</w:t>
      </w:r>
    </w:p>
    <w:p w14:paraId="3E7F0057"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snapToGrid w:val="0"/>
        <w:spacing w:after="120" w:line="360" w:lineRule="auto"/>
        <w:jc w:val="both"/>
        <w:rPr>
          <w:rFonts w:ascii="Times New Roman" w:hAnsi="Times New Roman"/>
        </w:rPr>
      </w:pPr>
      <w:r w:rsidRPr="00ED5130">
        <w:rPr>
          <w:rFonts w:ascii="Times New Roman" w:hAnsi="Times New Roman"/>
          <w:bCs/>
          <w:sz w:val="26"/>
          <w:szCs w:val="26"/>
        </w:rPr>
        <w:t xml:space="preserve">- Hoàn thành </w:t>
      </w:r>
      <w:r w:rsidRPr="00ED5130">
        <w:rPr>
          <w:rFonts w:ascii="Times New Roman" w:hAnsi="Times New Roman"/>
          <w:sz w:val="26"/>
          <w:szCs w:val="26"/>
        </w:rPr>
        <w:t>thống kê đất đai năm 2025;</w:t>
      </w:r>
      <w:r w:rsidRPr="00ED5130">
        <w:rPr>
          <w:rFonts w:ascii="Times New Roman" w:hAnsi="Times New Roman"/>
          <w:bCs/>
          <w:sz w:val="26"/>
          <w:szCs w:val="26"/>
        </w:rPr>
        <w:t xml:space="preserve"> thành lập tổ công tác đo đạc, lập hồ sơ địa chính và xây dựng cơ sở dữ liệu đất đai.</w:t>
      </w:r>
    </w:p>
    <w:p w14:paraId="293CCEFE"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snapToGrid w:val="0"/>
        <w:spacing w:after="120" w:line="360" w:lineRule="auto"/>
        <w:jc w:val="both"/>
        <w:rPr>
          <w:rFonts w:ascii="Times New Roman" w:hAnsi="Times New Roman"/>
          <w:bCs/>
          <w:sz w:val="26"/>
          <w:szCs w:val="26"/>
        </w:rPr>
      </w:pPr>
      <w:r w:rsidRPr="00ED5130">
        <w:rPr>
          <w:rFonts w:ascii="Times New Roman" w:hAnsi="Times New Roman"/>
          <w:bCs/>
          <w:sz w:val="26"/>
          <w:szCs w:val="26"/>
        </w:rPr>
        <w:t>- Công tác cấp Giấy CNQSDĐ được triển khai tích cực:</w:t>
      </w:r>
    </w:p>
    <w:p w14:paraId="1CDDA165"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snapToGrid w:val="0"/>
        <w:spacing w:after="120" w:line="360" w:lineRule="auto"/>
        <w:jc w:val="both"/>
        <w:rPr>
          <w:rFonts w:ascii="Times New Roman" w:hAnsi="Times New Roman"/>
          <w:bCs/>
          <w:sz w:val="26"/>
          <w:szCs w:val="26"/>
        </w:rPr>
      </w:pPr>
      <w:r w:rsidRPr="00ED5130">
        <w:rPr>
          <w:rFonts w:ascii="Times New Roman" w:hAnsi="Times New Roman"/>
          <w:bCs/>
          <w:sz w:val="26"/>
          <w:szCs w:val="26"/>
        </w:rPr>
        <w:t>- Tiếp nhận 56 hồ sơ, đã giải quyết 33 hồ sơ, còn 23 hồ sơ đang xử lý (đúng hạn).</w:t>
      </w:r>
    </w:p>
    <w:p w14:paraId="7D855F3A"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snapToGrid w:val="0"/>
        <w:spacing w:after="120" w:line="360" w:lineRule="auto"/>
        <w:jc w:val="both"/>
        <w:rPr>
          <w:rFonts w:ascii="Times New Roman" w:hAnsi="Times New Roman"/>
          <w:bCs/>
          <w:sz w:val="26"/>
          <w:szCs w:val="26"/>
        </w:rPr>
      </w:pPr>
      <w:r w:rsidRPr="00ED5130">
        <w:rPr>
          <w:rFonts w:ascii="Times New Roman" w:hAnsi="Times New Roman"/>
          <w:bCs/>
          <w:sz w:val="26"/>
          <w:szCs w:val="26"/>
        </w:rPr>
        <w:t>- Tại 2 khu tái định cư (A Chiếu, Tà Rị):</w:t>
      </w:r>
    </w:p>
    <w:p w14:paraId="00A3357A"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snapToGrid w:val="0"/>
        <w:spacing w:after="120" w:line="360" w:lineRule="auto"/>
        <w:jc w:val="both"/>
        <w:rPr>
          <w:rFonts w:ascii="Times New Roman" w:hAnsi="Times New Roman"/>
        </w:rPr>
      </w:pPr>
      <w:r w:rsidRPr="00ED5130">
        <w:rPr>
          <w:rFonts w:ascii="Times New Roman" w:hAnsi="Times New Roman"/>
          <w:bCs/>
          <w:sz w:val="26"/>
          <w:szCs w:val="26"/>
        </w:rPr>
        <w:t xml:space="preserve">- Đã cấp </w:t>
      </w:r>
      <w:r w:rsidRPr="00ED5130">
        <w:rPr>
          <w:rFonts w:ascii="Times New Roman" w:hAnsi="Times New Roman"/>
          <w:sz w:val="26"/>
          <w:szCs w:val="26"/>
        </w:rPr>
        <w:t>74/78 giấy chứng nhận.</w:t>
      </w:r>
    </w:p>
    <w:p w14:paraId="1047311C"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snapToGrid w:val="0"/>
        <w:spacing w:after="120" w:line="360" w:lineRule="auto"/>
        <w:jc w:val="both"/>
        <w:rPr>
          <w:rFonts w:ascii="Times New Roman" w:hAnsi="Times New Roman"/>
          <w:bCs/>
          <w:sz w:val="26"/>
          <w:szCs w:val="26"/>
        </w:rPr>
      </w:pPr>
      <w:r w:rsidRPr="00ED5130">
        <w:rPr>
          <w:rFonts w:ascii="Times New Roman" w:hAnsi="Times New Roman"/>
          <w:bCs/>
          <w:sz w:val="26"/>
          <w:szCs w:val="26"/>
        </w:rPr>
        <w:t>- 02 trường hợp đang xử lý, 02 trường hợp chưa lập hồ sơ.</w:t>
      </w:r>
    </w:p>
    <w:p w14:paraId="1633C3F6"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snapToGrid w:val="0"/>
        <w:spacing w:after="120" w:line="360" w:lineRule="auto"/>
        <w:jc w:val="both"/>
        <w:rPr>
          <w:rFonts w:ascii="Times New Roman" w:hAnsi="Times New Roman"/>
          <w:b/>
          <w:bCs/>
          <w:sz w:val="26"/>
          <w:szCs w:val="26"/>
        </w:rPr>
      </w:pPr>
      <w:r w:rsidRPr="00ED5130">
        <w:rPr>
          <w:rFonts w:ascii="Times New Roman" w:hAnsi="Times New Roman"/>
          <w:b/>
          <w:bCs/>
          <w:sz w:val="26"/>
          <w:szCs w:val="26"/>
        </w:rPr>
        <w:t>b) Quản lý môi trường, khoáng sản</w:t>
      </w:r>
    </w:p>
    <w:p w14:paraId="5AF1699A"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snapToGrid w:val="0"/>
        <w:spacing w:after="120" w:line="360" w:lineRule="auto"/>
        <w:jc w:val="both"/>
        <w:rPr>
          <w:rFonts w:ascii="Times New Roman" w:hAnsi="Times New Roman"/>
          <w:bCs/>
          <w:sz w:val="26"/>
          <w:szCs w:val="26"/>
        </w:rPr>
      </w:pPr>
      <w:r w:rsidRPr="00ED5130">
        <w:rPr>
          <w:rFonts w:ascii="Times New Roman" w:hAnsi="Times New Roman"/>
          <w:bCs/>
          <w:sz w:val="26"/>
          <w:szCs w:val="26"/>
        </w:rPr>
        <w:t>- Tăng cường tuần tra, quản lý tài nguyên rừng và khoáng sản; kịp thời xử lý vi phạm.</w:t>
      </w:r>
    </w:p>
    <w:p w14:paraId="7A6D2819"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snapToGrid w:val="0"/>
        <w:spacing w:after="120" w:line="360" w:lineRule="auto"/>
        <w:jc w:val="both"/>
        <w:rPr>
          <w:rFonts w:ascii="Times New Roman" w:hAnsi="Times New Roman"/>
        </w:rPr>
      </w:pPr>
      <w:r w:rsidRPr="00ED5130">
        <w:rPr>
          <w:rFonts w:ascii="Times New Roman" w:hAnsi="Times New Roman"/>
          <w:bCs/>
          <w:sz w:val="26"/>
          <w:szCs w:val="26"/>
        </w:rPr>
        <w:t xml:space="preserve">- Duy trì thu gom rác thải, cải thiện vệ sinh môi trường; đẩy mạnh phong trào </w:t>
      </w:r>
      <w:r w:rsidRPr="00ED5130">
        <w:rPr>
          <w:rFonts w:ascii="Times New Roman" w:hAnsi="Times New Roman"/>
          <w:sz w:val="26"/>
          <w:szCs w:val="26"/>
        </w:rPr>
        <w:t>“Ngày Chủ nhật xanh”:</w:t>
      </w:r>
    </w:p>
    <w:p w14:paraId="48A845DC"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snapToGrid w:val="0"/>
        <w:spacing w:after="120" w:line="360" w:lineRule="auto"/>
        <w:jc w:val="both"/>
        <w:rPr>
          <w:rFonts w:ascii="Times New Roman" w:hAnsi="Times New Roman"/>
          <w:bCs/>
          <w:sz w:val="26"/>
          <w:szCs w:val="26"/>
        </w:rPr>
      </w:pPr>
      <w:r w:rsidRPr="00ED5130">
        <w:rPr>
          <w:rFonts w:ascii="Times New Roman" w:hAnsi="Times New Roman"/>
          <w:bCs/>
          <w:sz w:val="26"/>
          <w:szCs w:val="26"/>
        </w:rPr>
        <w:t>- Tổ chức 9 đợt cao điểm, thu hút hơn 6.100 lượt người tham gia.</w:t>
      </w:r>
    </w:p>
    <w:p w14:paraId="7A8CEFA5"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snapToGrid w:val="0"/>
        <w:spacing w:after="120" w:line="360" w:lineRule="auto"/>
        <w:jc w:val="both"/>
        <w:rPr>
          <w:rFonts w:ascii="Times New Roman" w:hAnsi="Times New Roman"/>
          <w:bCs/>
          <w:sz w:val="26"/>
          <w:szCs w:val="26"/>
        </w:rPr>
      </w:pPr>
      <w:r w:rsidRPr="00ED5130">
        <w:rPr>
          <w:rFonts w:ascii="Times New Roman" w:hAnsi="Times New Roman"/>
          <w:bCs/>
          <w:sz w:val="26"/>
          <w:szCs w:val="26"/>
        </w:rPr>
        <w:t>- Xử lý các điểm ô nhiễm, nâng cao ý thức bảo vệ môi trường.</w:t>
      </w:r>
    </w:p>
    <w:p w14:paraId="0BD28E45"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snapToGrid w:val="0"/>
        <w:spacing w:after="120" w:line="360" w:lineRule="auto"/>
        <w:jc w:val="both"/>
        <w:rPr>
          <w:rFonts w:ascii="Times New Roman" w:hAnsi="Times New Roman"/>
        </w:rPr>
      </w:pPr>
      <w:r w:rsidRPr="00ED5130">
        <w:rPr>
          <w:rFonts w:ascii="Times New Roman" w:hAnsi="Times New Roman"/>
          <w:bCs/>
          <w:sz w:val="26"/>
          <w:szCs w:val="26"/>
        </w:rPr>
        <w:t xml:space="preserve">- Ứng dụng công nghệ: cử </w:t>
      </w:r>
      <w:r w:rsidRPr="00ED5130">
        <w:rPr>
          <w:rFonts w:ascii="Times New Roman" w:hAnsi="Times New Roman"/>
          <w:sz w:val="26"/>
          <w:szCs w:val="26"/>
        </w:rPr>
        <w:t>10 cán bộ</w:t>
      </w:r>
      <w:r w:rsidRPr="00ED5130">
        <w:rPr>
          <w:rFonts w:ascii="Times New Roman" w:hAnsi="Times New Roman"/>
          <w:bCs/>
          <w:sz w:val="26"/>
          <w:szCs w:val="26"/>
        </w:rPr>
        <w:t xml:space="preserve"> tập huấn AI phục vụ truyền thông phân loại rác.</w:t>
      </w:r>
    </w:p>
    <w:p w14:paraId="27A8B453"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snapToGrid w:val="0"/>
        <w:spacing w:after="120" w:line="360" w:lineRule="auto"/>
        <w:jc w:val="both"/>
        <w:rPr>
          <w:rFonts w:ascii="Times New Roman" w:hAnsi="Times New Roman"/>
        </w:rPr>
      </w:pPr>
      <w:r w:rsidRPr="00ED5130">
        <w:rPr>
          <w:rFonts w:ascii="Times New Roman" w:hAnsi="Times New Roman"/>
          <w:bCs/>
          <w:sz w:val="26"/>
          <w:szCs w:val="26"/>
        </w:rPr>
        <w:t xml:space="preserve">- Tổ chức </w:t>
      </w:r>
      <w:r w:rsidRPr="00ED5130">
        <w:rPr>
          <w:rFonts w:ascii="Times New Roman" w:hAnsi="Times New Roman"/>
          <w:sz w:val="26"/>
          <w:szCs w:val="26"/>
        </w:rPr>
        <w:t>Tết trồng cây</w:t>
      </w:r>
      <w:r w:rsidRPr="00ED5130">
        <w:rPr>
          <w:rFonts w:ascii="Times New Roman" w:hAnsi="Times New Roman"/>
          <w:bCs/>
          <w:sz w:val="26"/>
          <w:szCs w:val="26"/>
        </w:rPr>
        <w:t xml:space="preserve"> và phong trào làm vườn năm 2026.</w:t>
      </w:r>
    </w:p>
    <w:p w14:paraId="0E1AA407"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snapToGrid w:val="0"/>
        <w:spacing w:after="120" w:line="360" w:lineRule="auto"/>
        <w:jc w:val="both"/>
        <w:rPr>
          <w:rFonts w:ascii="Times New Roman" w:hAnsi="Times New Roman"/>
          <w:b/>
          <w:bCs/>
          <w:sz w:val="26"/>
          <w:szCs w:val="26"/>
        </w:rPr>
      </w:pPr>
      <w:r w:rsidRPr="00ED5130">
        <w:rPr>
          <w:rFonts w:ascii="Times New Roman" w:hAnsi="Times New Roman"/>
          <w:b/>
          <w:bCs/>
          <w:sz w:val="26"/>
          <w:szCs w:val="26"/>
        </w:rPr>
        <w:t>c) Giải phóng mặt bằng</w:t>
      </w:r>
    </w:p>
    <w:p w14:paraId="2F136C26"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snapToGrid w:val="0"/>
        <w:spacing w:after="120" w:line="360" w:lineRule="auto"/>
        <w:jc w:val="both"/>
        <w:rPr>
          <w:rFonts w:ascii="Times New Roman" w:hAnsi="Times New Roman"/>
          <w:bCs/>
          <w:sz w:val="26"/>
          <w:szCs w:val="26"/>
        </w:rPr>
      </w:pPr>
      <w:r w:rsidRPr="00ED5130">
        <w:rPr>
          <w:rFonts w:ascii="Times New Roman" w:hAnsi="Times New Roman"/>
          <w:bCs/>
          <w:sz w:val="26"/>
          <w:szCs w:val="26"/>
        </w:rPr>
        <w:t xml:space="preserve">- Phối hợp các cơ quan xử lý </w:t>
      </w:r>
      <w:r w:rsidRPr="00ED5130">
        <w:rPr>
          <w:rFonts w:ascii="Times New Roman" w:hAnsi="Times New Roman"/>
          <w:sz w:val="26"/>
          <w:szCs w:val="26"/>
        </w:rPr>
        <w:t>sạt lở tuyến đường 14B.</w:t>
      </w:r>
    </w:p>
    <w:p w14:paraId="1728ABD9"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snapToGrid w:val="0"/>
        <w:spacing w:after="120" w:line="360" w:lineRule="auto"/>
        <w:jc w:val="both"/>
        <w:rPr>
          <w:rFonts w:ascii="Times New Roman" w:hAnsi="Times New Roman"/>
          <w:bCs/>
          <w:sz w:val="26"/>
          <w:szCs w:val="26"/>
        </w:rPr>
      </w:pPr>
      <w:r w:rsidRPr="00ED5130">
        <w:rPr>
          <w:rFonts w:ascii="Times New Roman" w:hAnsi="Times New Roman"/>
          <w:bCs/>
          <w:sz w:val="26"/>
          <w:szCs w:val="26"/>
        </w:rPr>
        <w:t>- Khảo sát, chuẩn bị xây dựng trụ sở Công an và Ban CHQS xã.</w:t>
      </w:r>
    </w:p>
    <w:p w14:paraId="0E556699"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snapToGrid w:val="0"/>
        <w:spacing w:after="120" w:line="360" w:lineRule="auto"/>
        <w:jc w:val="both"/>
        <w:rPr>
          <w:rFonts w:ascii="Times New Roman" w:hAnsi="Times New Roman"/>
        </w:rPr>
      </w:pPr>
      <w:r w:rsidRPr="00ED5130">
        <w:rPr>
          <w:rFonts w:ascii="Times New Roman" w:hAnsi="Times New Roman"/>
          <w:bCs/>
          <w:sz w:val="26"/>
          <w:szCs w:val="26"/>
        </w:rPr>
        <w:t xml:space="preserve">- Thành lập tổ công tác, thực hiện </w:t>
      </w:r>
      <w:r w:rsidRPr="00ED5130">
        <w:rPr>
          <w:rFonts w:ascii="Times New Roman" w:hAnsi="Times New Roman"/>
          <w:sz w:val="26"/>
          <w:szCs w:val="26"/>
        </w:rPr>
        <w:t>21 lượt vận động Nhân dân hiến đất, hiến cây</w:t>
      </w:r>
      <w:r w:rsidRPr="00ED5130">
        <w:rPr>
          <w:rFonts w:ascii="Times New Roman" w:hAnsi="Times New Roman"/>
          <w:bCs/>
          <w:sz w:val="26"/>
          <w:szCs w:val="26"/>
        </w:rPr>
        <w:t xml:space="preserve"> phục vụ các dự án.</w:t>
      </w:r>
    </w:p>
    <w:p w14:paraId="7D4DA8FC"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snapToGrid w:val="0"/>
        <w:spacing w:after="120" w:line="360" w:lineRule="auto"/>
        <w:jc w:val="both"/>
        <w:rPr>
          <w:rFonts w:ascii="Times New Roman" w:hAnsi="Times New Roman"/>
          <w:b/>
          <w:bCs/>
          <w:sz w:val="26"/>
          <w:szCs w:val="26"/>
        </w:rPr>
      </w:pPr>
      <w:r w:rsidRPr="00ED5130">
        <w:rPr>
          <w:rFonts w:ascii="Times New Roman" w:hAnsi="Times New Roman"/>
          <w:b/>
          <w:bCs/>
          <w:sz w:val="26"/>
          <w:szCs w:val="26"/>
        </w:rPr>
        <w:t>1.3. Công nghiệp, tiểu thủ công nghiệp, thương mại, dịch vụ và xây dựng</w:t>
      </w:r>
    </w:p>
    <w:p w14:paraId="2758CE99"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snapToGrid w:val="0"/>
        <w:spacing w:after="120" w:line="360" w:lineRule="auto"/>
        <w:jc w:val="both"/>
        <w:rPr>
          <w:rFonts w:ascii="Times New Roman" w:hAnsi="Times New Roman"/>
        </w:rPr>
      </w:pPr>
      <w:r w:rsidRPr="00ED5130">
        <w:rPr>
          <w:rFonts w:ascii="Times New Roman" w:hAnsi="Times New Roman"/>
          <w:bCs/>
          <w:sz w:val="26"/>
          <w:szCs w:val="26"/>
        </w:rPr>
        <w:t xml:space="preserve">- Hoạt động sản xuất nhỏ, hộ kinh doanh cá thể </w:t>
      </w:r>
      <w:r w:rsidRPr="00ED5130">
        <w:rPr>
          <w:rFonts w:ascii="Times New Roman" w:hAnsi="Times New Roman"/>
          <w:sz w:val="26"/>
          <w:szCs w:val="26"/>
        </w:rPr>
        <w:t>ổn định</w:t>
      </w:r>
      <w:r w:rsidRPr="00ED5130">
        <w:rPr>
          <w:rFonts w:ascii="Times New Roman" w:hAnsi="Times New Roman"/>
          <w:bCs/>
          <w:sz w:val="26"/>
          <w:szCs w:val="26"/>
        </w:rPr>
        <w:t>, đáp ứng nhu cầu tiêu dùng; giá cả thị trường ổn định, đảm bảo an toàn thực phẩm.</w:t>
      </w:r>
    </w:p>
    <w:p w14:paraId="14FA9196"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snapToGrid w:val="0"/>
        <w:spacing w:after="120" w:line="360" w:lineRule="auto"/>
        <w:jc w:val="both"/>
        <w:rPr>
          <w:rFonts w:ascii="Times New Roman" w:hAnsi="Times New Roman"/>
          <w:bCs/>
          <w:sz w:val="26"/>
          <w:szCs w:val="26"/>
        </w:rPr>
      </w:pPr>
      <w:r w:rsidRPr="00ED5130">
        <w:rPr>
          <w:rFonts w:ascii="Times New Roman" w:hAnsi="Times New Roman"/>
          <w:bCs/>
          <w:sz w:val="26"/>
          <w:szCs w:val="26"/>
        </w:rPr>
        <w:t xml:space="preserve">- Toàn xã có </w:t>
      </w:r>
      <w:r w:rsidRPr="00ED5130">
        <w:rPr>
          <w:rFonts w:ascii="Times New Roman" w:hAnsi="Times New Roman"/>
          <w:sz w:val="26"/>
          <w:szCs w:val="26"/>
        </w:rPr>
        <w:t>54 hộ kinh doanh:</w:t>
      </w:r>
    </w:p>
    <w:p w14:paraId="6BAFDE56"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snapToGrid w:val="0"/>
        <w:spacing w:after="120" w:line="360" w:lineRule="auto"/>
        <w:jc w:val="both"/>
        <w:rPr>
          <w:rFonts w:ascii="Times New Roman" w:hAnsi="Times New Roman"/>
          <w:bCs/>
          <w:sz w:val="26"/>
          <w:szCs w:val="26"/>
        </w:rPr>
      </w:pPr>
      <w:r w:rsidRPr="00ED5130">
        <w:rPr>
          <w:rFonts w:ascii="Times New Roman" w:hAnsi="Times New Roman"/>
          <w:bCs/>
          <w:sz w:val="26"/>
          <w:szCs w:val="26"/>
        </w:rPr>
        <w:t>- 03 hộ thuộc diện kê khai nộp thuế</w:t>
      </w:r>
    </w:p>
    <w:p w14:paraId="54F187F2"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snapToGrid w:val="0"/>
        <w:spacing w:after="120" w:line="360" w:lineRule="auto"/>
        <w:jc w:val="both"/>
        <w:rPr>
          <w:rFonts w:ascii="Times New Roman" w:hAnsi="Times New Roman"/>
          <w:bCs/>
          <w:sz w:val="26"/>
          <w:szCs w:val="26"/>
        </w:rPr>
      </w:pPr>
      <w:r w:rsidRPr="00ED5130">
        <w:rPr>
          <w:rFonts w:ascii="Times New Roman" w:hAnsi="Times New Roman"/>
          <w:bCs/>
          <w:sz w:val="26"/>
          <w:szCs w:val="26"/>
        </w:rPr>
        <w:t>- 51 hộ doanh thu dưới 1 tỷ đồng (không thuộc diện kê khai)</w:t>
      </w:r>
    </w:p>
    <w:p w14:paraId="50F92EBF"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snapToGrid w:val="0"/>
        <w:spacing w:after="120" w:line="360" w:lineRule="auto"/>
        <w:jc w:val="both"/>
        <w:rPr>
          <w:rFonts w:ascii="Times New Roman" w:hAnsi="Times New Roman"/>
        </w:rPr>
      </w:pPr>
      <w:r w:rsidRPr="00ED5130">
        <w:rPr>
          <w:rFonts w:ascii="Times New Roman" w:hAnsi="Times New Roman"/>
          <w:bCs/>
          <w:sz w:val="26"/>
          <w:szCs w:val="26"/>
        </w:rPr>
        <w:lastRenderedPageBreak/>
        <w:t xml:space="preserve">- Có </w:t>
      </w:r>
      <w:r w:rsidRPr="00ED5130">
        <w:rPr>
          <w:rFonts w:ascii="Times New Roman" w:hAnsi="Times New Roman"/>
          <w:sz w:val="26"/>
          <w:szCs w:val="26"/>
        </w:rPr>
        <w:t>01 doanh nghiệp</w:t>
      </w:r>
      <w:r w:rsidRPr="00ED5130">
        <w:rPr>
          <w:rFonts w:ascii="Times New Roman" w:hAnsi="Times New Roman"/>
          <w:bCs/>
          <w:sz w:val="26"/>
          <w:szCs w:val="26"/>
        </w:rPr>
        <w:t xml:space="preserve"> đang hoạt động và nộp thuế</w:t>
      </w:r>
    </w:p>
    <w:p w14:paraId="02833B71"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snapToGrid w:val="0"/>
        <w:spacing w:after="120" w:line="360" w:lineRule="auto"/>
        <w:jc w:val="both"/>
        <w:rPr>
          <w:rFonts w:ascii="Times New Roman" w:hAnsi="Times New Roman"/>
        </w:rPr>
      </w:pPr>
      <w:r w:rsidRPr="00ED5130">
        <w:rPr>
          <w:rFonts w:ascii="Times New Roman" w:hAnsi="Times New Roman"/>
          <w:bCs/>
          <w:sz w:val="26"/>
          <w:szCs w:val="26"/>
        </w:rPr>
        <w:t>- Phối hợp cơ quan thuế rà soát nguồn thu, tăng cường quản lý thu ngân sách.</w:t>
      </w:r>
    </w:p>
    <w:p w14:paraId="7F8C20A9"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snapToGrid w:val="0"/>
        <w:spacing w:after="120" w:line="360" w:lineRule="auto"/>
        <w:jc w:val="both"/>
        <w:rPr>
          <w:rFonts w:ascii="Times New Roman" w:hAnsi="Times New Roman"/>
          <w:bCs/>
          <w:sz w:val="26"/>
          <w:szCs w:val="26"/>
        </w:rPr>
      </w:pPr>
      <w:r w:rsidRPr="00ED5130">
        <w:rPr>
          <w:rFonts w:ascii="Times New Roman" w:hAnsi="Times New Roman"/>
          <w:bCs/>
          <w:sz w:val="26"/>
          <w:szCs w:val="26"/>
        </w:rPr>
        <w:t>- Tăng cường kiểm tra thị trường, tuyên truyền không lấn chiếm lòng lề đường, giữ vệ sinh môi trường.</w:t>
      </w:r>
    </w:p>
    <w:p w14:paraId="3DCDDF98"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snapToGrid w:val="0"/>
        <w:spacing w:after="120" w:line="360" w:lineRule="auto"/>
        <w:jc w:val="both"/>
        <w:rPr>
          <w:rFonts w:ascii="Times New Roman" w:hAnsi="Times New Roman"/>
          <w:bCs/>
          <w:sz w:val="26"/>
          <w:szCs w:val="26"/>
        </w:rPr>
      </w:pPr>
      <w:r w:rsidRPr="00ED5130">
        <w:rPr>
          <w:rFonts w:ascii="Times New Roman" w:hAnsi="Times New Roman"/>
          <w:bCs/>
          <w:sz w:val="26"/>
          <w:szCs w:val="26"/>
        </w:rPr>
        <w:t xml:space="preserve">- Thương mại – dịch vụ (đặc biệt ăn uống) </w:t>
      </w:r>
      <w:r w:rsidRPr="00ED5130">
        <w:rPr>
          <w:rFonts w:ascii="Times New Roman" w:hAnsi="Times New Roman"/>
          <w:sz w:val="26"/>
          <w:szCs w:val="26"/>
        </w:rPr>
        <w:t>duy trì ổn định.</w:t>
      </w:r>
    </w:p>
    <w:p w14:paraId="1E079FDD"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snapToGrid w:val="0"/>
        <w:spacing w:after="120" w:line="360" w:lineRule="auto"/>
        <w:jc w:val="both"/>
        <w:rPr>
          <w:rFonts w:ascii="Times New Roman" w:hAnsi="Times New Roman"/>
          <w:bCs/>
          <w:sz w:val="26"/>
          <w:szCs w:val="26"/>
        </w:rPr>
      </w:pPr>
      <w:r w:rsidRPr="00ED5130">
        <w:rPr>
          <w:rFonts w:ascii="Times New Roman" w:hAnsi="Times New Roman"/>
          <w:bCs/>
          <w:sz w:val="26"/>
          <w:szCs w:val="26"/>
        </w:rPr>
        <w:t>Đầu tư xây dựng:</w:t>
      </w:r>
    </w:p>
    <w:p w14:paraId="258CAC5E"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snapToGrid w:val="0"/>
        <w:spacing w:after="120" w:line="360" w:lineRule="auto"/>
        <w:jc w:val="both"/>
        <w:rPr>
          <w:rFonts w:ascii="Times New Roman" w:hAnsi="Times New Roman"/>
          <w:bCs/>
          <w:sz w:val="26"/>
          <w:szCs w:val="26"/>
        </w:rPr>
      </w:pPr>
      <w:r w:rsidRPr="00ED5130">
        <w:rPr>
          <w:rFonts w:ascii="Times New Roman" w:hAnsi="Times New Roman"/>
          <w:bCs/>
          <w:sz w:val="26"/>
          <w:szCs w:val="26"/>
        </w:rPr>
        <w:t xml:space="preserve">- Phê duyệt quyết toán </w:t>
      </w:r>
      <w:r w:rsidRPr="00ED5130">
        <w:rPr>
          <w:rFonts w:ascii="Times New Roman" w:hAnsi="Times New Roman"/>
          <w:sz w:val="26"/>
          <w:szCs w:val="26"/>
        </w:rPr>
        <w:t>04 dự án hoàn thành</w:t>
      </w:r>
    </w:p>
    <w:p w14:paraId="20BD45C7"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snapToGrid w:val="0"/>
        <w:spacing w:after="120" w:line="360" w:lineRule="auto"/>
        <w:jc w:val="both"/>
        <w:rPr>
          <w:rFonts w:ascii="Times New Roman" w:hAnsi="Times New Roman"/>
          <w:bCs/>
          <w:sz w:val="26"/>
          <w:szCs w:val="26"/>
        </w:rPr>
      </w:pPr>
      <w:r w:rsidRPr="00ED5130">
        <w:rPr>
          <w:rFonts w:ascii="Times New Roman" w:hAnsi="Times New Roman"/>
          <w:bCs/>
          <w:sz w:val="26"/>
          <w:szCs w:val="26"/>
        </w:rPr>
        <w:t xml:space="preserve">- Lập kế hoạch vốn cho </w:t>
      </w:r>
      <w:r w:rsidRPr="00ED5130">
        <w:rPr>
          <w:rFonts w:ascii="Times New Roman" w:hAnsi="Times New Roman"/>
          <w:sz w:val="26"/>
          <w:szCs w:val="26"/>
        </w:rPr>
        <w:t>12 dự án (10 dự án xây dựng), tổng vốn 14,8 tỷ đồng</w:t>
      </w:r>
    </w:p>
    <w:p w14:paraId="182A9C8A"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snapToGrid w:val="0"/>
        <w:spacing w:after="120" w:line="360" w:lineRule="auto"/>
        <w:jc w:val="both"/>
        <w:rPr>
          <w:rFonts w:ascii="Times New Roman" w:hAnsi="Times New Roman"/>
          <w:b/>
          <w:bCs/>
          <w:sz w:val="26"/>
          <w:szCs w:val="26"/>
        </w:rPr>
      </w:pPr>
      <w:r w:rsidRPr="00ED5130">
        <w:rPr>
          <w:rFonts w:ascii="Times New Roman" w:hAnsi="Times New Roman"/>
          <w:b/>
          <w:bCs/>
          <w:sz w:val="26"/>
          <w:szCs w:val="26"/>
        </w:rPr>
        <w:t>1.4. Lĩnh vực tài chính – ngân sách</w:t>
      </w:r>
    </w:p>
    <w:p w14:paraId="35C42B48"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snapToGrid w:val="0"/>
        <w:spacing w:after="120" w:line="360" w:lineRule="auto"/>
        <w:jc w:val="both"/>
        <w:rPr>
          <w:rFonts w:ascii="Times New Roman" w:hAnsi="Times New Roman"/>
          <w:bCs/>
          <w:sz w:val="26"/>
          <w:szCs w:val="26"/>
        </w:rPr>
      </w:pPr>
      <w:r w:rsidRPr="00ED5130">
        <w:rPr>
          <w:rFonts w:ascii="Times New Roman" w:hAnsi="Times New Roman"/>
          <w:bCs/>
          <w:sz w:val="26"/>
          <w:szCs w:val="26"/>
        </w:rPr>
        <w:t xml:space="preserve">- Thực hiện tốt công tác thu – chi ngân sách, đảm bảo </w:t>
      </w:r>
      <w:r w:rsidRPr="00ED5130">
        <w:rPr>
          <w:rFonts w:ascii="Times New Roman" w:hAnsi="Times New Roman"/>
          <w:sz w:val="26"/>
          <w:szCs w:val="26"/>
        </w:rPr>
        <w:t>tiết kiệm, hiệu quả.</w:t>
      </w:r>
    </w:p>
    <w:p w14:paraId="41BD3822"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snapToGrid w:val="0"/>
        <w:spacing w:after="120" w:line="360" w:lineRule="auto"/>
        <w:jc w:val="both"/>
        <w:rPr>
          <w:rFonts w:ascii="Times New Roman" w:hAnsi="Times New Roman"/>
          <w:sz w:val="26"/>
          <w:szCs w:val="26"/>
        </w:rPr>
      </w:pPr>
      <w:r w:rsidRPr="00ED5130">
        <w:rPr>
          <w:rFonts w:ascii="Times New Roman" w:hAnsi="Times New Roman"/>
          <w:sz w:val="26"/>
          <w:szCs w:val="26"/>
        </w:rPr>
        <w:t>Thu ngân sách: 513 triệu đồng (đạt 256% kế hoạch)</w:t>
      </w:r>
    </w:p>
    <w:p w14:paraId="131F3510"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snapToGrid w:val="0"/>
        <w:spacing w:after="120" w:line="360" w:lineRule="auto"/>
        <w:jc w:val="both"/>
        <w:rPr>
          <w:rFonts w:ascii="Times New Roman" w:hAnsi="Times New Roman"/>
        </w:rPr>
      </w:pPr>
      <w:r w:rsidRPr="00ED5130">
        <w:rPr>
          <w:rFonts w:ascii="Times New Roman" w:hAnsi="Times New Roman"/>
          <w:sz w:val="26"/>
          <w:szCs w:val="26"/>
        </w:rPr>
        <w:t>Chi ngân sách: 49,1 tỷ đồng (đạt 42,51% kế hoạch)</w:t>
      </w:r>
    </w:p>
    <w:p w14:paraId="2F436FF2"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snapToGrid w:val="0"/>
        <w:spacing w:after="120" w:line="360" w:lineRule="auto"/>
        <w:jc w:val="both"/>
        <w:rPr>
          <w:rFonts w:ascii="Times New Roman" w:hAnsi="Times New Roman"/>
          <w:bCs/>
          <w:sz w:val="26"/>
          <w:szCs w:val="26"/>
        </w:rPr>
      </w:pPr>
      <w:r w:rsidRPr="00ED5130">
        <w:rPr>
          <w:rFonts w:ascii="Times New Roman" w:hAnsi="Times New Roman"/>
          <w:bCs/>
          <w:sz w:val="26"/>
          <w:szCs w:val="26"/>
        </w:rPr>
        <w:t>- Đảm bảo chi trả đầy đủ, kịp thời các chính sách cho người có công, hộ nghèo, cận nghèo.</w:t>
      </w:r>
    </w:p>
    <w:p w14:paraId="492A552E"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snapToGrid w:val="0"/>
        <w:spacing w:after="120" w:line="360" w:lineRule="auto"/>
        <w:jc w:val="both"/>
        <w:rPr>
          <w:rFonts w:ascii="Times New Roman" w:hAnsi="Times New Roman"/>
          <w:bCs/>
          <w:sz w:val="26"/>
          <w:szCs w:val="26"/>
        </w:rPr>
      </w:pPr>
      <w:r w:rsidRPr="00ED5130">
        <w:rPr>
          <w:rFonts w:ascii="Times New Roman" w:hAnsi="Times New Roman"/>
          <w:bCs/>
          <w:sz w:val="26"/>
          <w:szCs w:val="26"/>
        </w:rPr>
        <w:t xml:space="preserve">- Thực hiện thẩm định, quyết toán ngân sách năm 2025 </w:t>
      </w:r>
      <w:r w:rsidRPr="00ED5130">
        <w:rPr>
          <w:rFonts w:ascii="Times New Roman" w:hAnsi="Times New Roman"/>
          <w:sz w:val="26"/>
          <w:szCs w:val="26"/>
        </w:rPr>
        <w:t>đúng quy định.</w:t>
      </w:r>
    </w:p>
    <w:p w14:paraId="78129D60"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snapToGrid w:val="0"/>
        <w:spacing w:after="120" w:line="360" w:lineRule="auto"/>
        <w:jc w:val="both"/>
        <w:rPr>
          <w:rFonts w:ascii="Times New Roman" w:hAnsi="Times New Roman"/>
          <w:b/>
          <w:sz w:val="26"/>
          <w:szCs w:val="26"/>
        </w:rPr>
      </w:pPr>
      <w:r w:rsidRPr="00ED5130">
        <w:rPr>
          <w:rFonts w:ascii="Times New Roman" w:hAnsi="Times New Roman"/>
          <w:b/>
          <w:sz w:val="26"/>
          <w:szCs w:val="26"/>
        </w:rPr>
        <w:t>2. Lĩnh vực văn hóa – xã hội</w:t>
      </w:r>
    </w:p>
    <w:p w14:paraId="7D2C59A4"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snapToGrid w:val="0"/>
        <w:spacing w:after="120" w:line="360" w:lineRule="auto"/>
        <w:jc w:val="both"/>
        <w:rPr>
          <w:rFonts w:ascii="Times New Roman" w:hAnsi="Times New Roman"/>
          <w:b/>
          <w:sz w:val="26"/>
          <w:szCs w:val="26"/>
        </w:rPr>
      </w:pPr>
      <w:r w:rsidRPr="00ED5130">
        <w:rPr>
          <w:rFonts w:ascii="Times New Roman" w:hAnsi="Times New Roman"/>
          <w:b/>
          <w:sz w:val="26"/>
          <w:szCs w:val="26"/>
        </w:rPr>
        <w:t>2.1. Giáo dục – đào tạo</w:t>
      </w:r>
    </w:p>
    <w:p w14:paraId="2977ECD4"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snapToGrid w:val="0"/>
        <w:spacing w:after="120" w:line="360" w:lineRule="auto"/>
        <w:jc w:val="both"/>
        <w:rPr>
          <w:rFonts w:ascii="Times New Roman" w:hAnsi="Times New Roman"/>
        </w:rPr>
      </w:pPr>
      <w:r w:rsidRPr="00ED5130">
        <w:rPr>
          <w:rFonts w:ascii="Times New Roman" w:hAnsi="Times New Roman"/>
          <w:bCs/>
          <w:sz w:val="26"/>
          <w:szCs w:val="26"/>
        </w:rPr>
        <w:t xml:space="preserve">- Thành lập Quỹ khuyến học; tổ chức gây quỹ, trao thưởng cho học sinh vượt khó, đỗ đại học và học sinh giỏi. </w:t>
      </w:r>
    </w:p>
    <w:p w14:paraId="78C54B6B"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snapToGrid w:val="0"/>
        <w:spacing w:after="120" w:line="360" w:lineRule="auto"/>
        <w:jc w:val="both"/>
        <w:rPr>
          <w:rFonts w:ascii="Times New Roman" w:hAnsi="Times New Roman"/>
        </w:rPr>
      </w:pPr>
      <w:r w:rsidRPr="00ED5130">
        <w:rPr>
          <w:rFonts w:ascii="Times New Roman" w:hAnsi="Times New Roman"/>
          <w:bCs/>
          <w:sz w:val="26"/>
          <w:szCs w:val="26"/>
        </w:rPr>
        <w:t xml:space="preserve">- Hoàn thiện công tác </w:t>
      </w:r>
      <w:r w:rsidRPr="00ED5130">
        <w:rPr>
          <w:rFonts w:ascii="Times New Roman" w:hAnsi="Times New Roman"/>
          <w:sz w:val="26"/>
          <w:szCs w:val="26"/>
        </w:rPr>
        <w:t xml:space="preserve">nhân sự, bổ nhiệm, đánh giá giáo viên, bồi dưỡng chuyên môn; đề nghị thăng hạng cho 51 giáo viên. </w:t>
      </w:r>
    </w:p>
    <w:p w14:paraId="43EB2FDF"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snapToGrid w:val="0"/>
        <w:spacing w:after="120" w:line="360" w:lineRule="auto"/>
        <w:jc w:val="both"/>
        <w:rPr>
          <w:rFonts w:ascii="Times New Roman" w:hAnsi="Times New Roman"/>
        </w:rPr>
      </w:pPr>
      <w:r w:rsidRPr="00ED5130">
        <w:rPr>
          <w:rFonts w:ascii="Times New Roman" w:hAnsi="Times New Roman"/>
          <w:bCs/>
          <w:sz w:val="26"/>
          <w:szCs w:val="26"/>
        </w:rPr>
        <w:t xml:space="preserve">- Triển khai các nhiệm vụ trọng tâm: </w:t>
      </w:r>
    </w:p>
    <w:p w14:paraId="30985C59"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snapToGrid w:val="0"/>
        <w:spacing w:after="120" w:line="360" w:lineRule="auto"/>
        <w:jc w:val="both"/>
        <w:rPr>
          <w:rFonts w:ascii="Times New Roman" w:hAnsi="Times New Roman"/>
        </w:rPr>
      </w:pPr>
      <w:r w:rsidRPr="00ED5130">
        <w:rPr>
          <w:rFonts w:ascii="Times New Roman" w:hAnsi="Times New Roman"/>
          <w:bCs/>
          <w:sz w:val="26"/>
          <w:szCs w:val="26"/>
        </w:rPr>
        <w:t xml:space="preserve">- Phổ cập giáo dục, xóa mù chữ </w:t>
      </w:r>
    </w:p>
    <w:p w14:paraId="601B901B"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snapToGrid w:val="0"/>
        <w:spacing w:after="120" w:line="360" w:lineRule="auto"/>
        <w:jc w:val="both"/>
        <w:rPr>
          <w:rFonts w:ascii="Times New Roman" w:hAnsi="Times New Roman"/>
        </w:rPr>
      </w:pPr>
      <w:r w:rsidRPr="00ED5130">
        <w:rPr>
          <w:rFonts w:ascii="Times New Roman" w:hAnsi="Times New Roman"/>
          <w:bCs/>
          <w:sz w:val="26"/>
          <w:szCs w:val="26"/>
        </w:rPr>
        <w:t xml:space="preserve">- Dạy tiếng Việt cho trẻ em DTTS trước lớp 1 </w:t>
      </w:r>
    </w:p>
    <w:p w14:paraId="1C744A7B"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snapToGrid w:val="0"/>
        <w:spacing w:after="120" w:line="360" w:lineRule="auto"/>
        <w:jc w:val="both"/>
        <w:rPr>
          <w:rFonts w:ascii="Times New Roman" w:hAnsi="Times New Roman"/>
        </w:rPr>
      </w:pPr>
      <w:r w:rsidRPr="00ED5130">
        <w:rPr>
          <w:rFonts w:ascii="Times New Roman" w:hAnsi="Times New Roman"/>
          <w:bCs/>
          <w:sz w:val="26"/>
          <w:szCs w:val="26"/>
        </w:rPr>
        <w:t xml:space="preserve">- Tuyển sinh đầu cấp năm học 2026–2027 </w:t>
      </w:r>
    </w:p>
    <w:p w14:paraId="345A0F06"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snapToGrid w:val="0"/>
        <w:spacing w:after="120" w:line="360" w:lineRule="auto"/>
        <w:jc w:val="both"/>
        <w:rPr>
          <w:rFonts w:ascii="Times New Roman" w:hAnsi="Times New Roman"/>
        </w:rPr>
      </w:pPr>
      <w:r w:rsidRPr="00ED5130">
        <w:rPr>
          <w:rFonts w:ascii="Times New Roman" w:hAnsi="Times New Roman"/>
          <w:bCs/>
          <w:sz w:val="26"/>
          <w:szCs w:val="26"/>
        </w:rPr>
        <w:t xml:space="preserve">- Tổ chức hội thi giáo viên giỏi; công nhận </w:t>
      </w:r>
      <w:r w:rsidRPr="00ED5130">
        <w:rPr>
          <w:rFonts w:ascii="Times New Roman" w:hAnsi="Times New Roman"/>
          <w:sz w:val="26"/>
          <w:szCs w:val="26"/>
        </w:rPr>
        <w:t>82 học sinh tốt nghiệp THCS.</w:t>
      </w:r>
      <w:r w:rsidRPr="00ED5130">
        <w:rPr>
          <w:rFonts w:ascii="Times New Roman" w:hAnsi="Times New Roman"/>
          <w:bCs/>
          <w:sz w:val="26"/>
          <w:szCs w:val="26"/>
        </w:rPr>
        <w:t xml:space="preserve"> </w:t>
      </w:r>
    </w:p>
    <w:p w14:paraId="7DFF37D0"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snapToGrid w:val="0"/>
        <w:spacing w:after="120" w:line="360" w:lineRule="auto"/>
        <w:jc w:val="both"/>
        <w:rPr>
          <w:rFonts w:ascii="Times New Roman" w:hAnsi="Times New Roman"/>
        </w:rPr>
      </w:pPr>
      <w:r w:rsidRPr="00ED5130">
        <w:rPr>
          <w:rFonts w:ascii="Times New Roman" w:hAnsi="Times New Roman"/>
          <w:bCs/>
          <w:sz w:val="26"/>
          <w:szCs w:val="26"/>
        </w:rPr>
        <w:t xml:space="preserve">- Tham gia các hoạt động học sinh giỏi, giao lưu cấp thành phố. </w:t>
      </w:r>
    </w:p>
    <w:p w14:paraId="430D1036"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snapToGrid w:val="0"/>
        <w:spacing w:after="120" w:line="360" w:lineRule="auto"/>
        <w:jc w:val="both"/>
        <w:rPr>
          <w:rFonts w:ascii="Times New Roman" w:hAnsi="Times New Roman"/>
          <w:b/>
          <w:bCs/>
          <w:sz w:val="26"/>
          <w:szCs w:val="26"/>
        </w:rPr>
      </w:pPr>
      <w:r w:rsidRPr="00ED5130">
        <w:rPr>
          <w:rFonts w:ascii="Times New Roman" w:hAnsi="Times New Roman"/>
          <w:b/>
          <w:bCs/>
          <w:sz w:val="26"/>
          <w:szCs w:val="26"/>
        </w:rPr>
        <w:t>2.2. Y tế, dân số, gia đình và trẻ em</w:t>
      </w:r>
    </w:p>
    <w:p w14:paraId="6733C5F3"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snapToGrid w:val="0"/>
        <w:spacing w:after="120" w:line="360" w:lineRule="auto"/>
        <w:jc w:val="both"/>
        <w:rPr>
          <w:rFonts w:ascii="Times New Roman" w:hAnsi="Times New Roman"/>
        </w:rPr>
      </w:pPr>
      <w:r w:rsidRPr="00ED5130">
        <w:rPr>
          <w:rFonts w:ascii="Times New Roman" w:hAnsi="Times New Roman"/>
          <w:bCs/>
          <w:sz w:val="26"/>
          <w:szCs w:val="26"/>
        </w:rPr>
        <w:lastRenderedPageBreak/>
        <w:t xml:space="preserve">- Thành lập, kiện toàn Ban chỉ đạo ATTP; triển khai kế hoạch đảm bảo vệ sinh </w:t>
      </w:r>
      <w:proofErr w:type="gramStart"/>
      <w:r w:rsidRPr="00ED5130">
        <w:rPr>
          <w:rFonts w:ascii="Times New Roman" w:hAnsi="Times New Roman"/>
          <w:bCs/>
          <w:sz w:val="26"/>
          <w:szCs w:val="26"/>
        </w:rPr>
        <w:t>an</w:t>
      </w:r>
      <w:proofErr w:type="gramEnd"/>
      <w:r w:rsidRPr="00ED5130">
        <w:rPr>
          <w:rFonts w:ascii="Times New Roman" w:hAnsi="Times New Roman"/>
          <w:bCs/>
          <w:sz w:val="26"/>
          <w:szCs w:val="26"/>
        </w:rPr>
        <w:t xml:space="preserve"> toàn thực phẩm. </w:t>
      </w:r>
    </w:p>
    <w:p w14:paraId="483DEF6B"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snapToGrid w:val="0"/>
        <w:spacing w:after="120" w:line="360" w:lineRule="auto"/>
        <w:jc w:val="both"/>
        <w:rPr>
          <w:rFonts w:ascii="Times New Roman" w:hAnsi="Times New Roman"/>
        </w:rPr>
      </w:pPr>
      <w:r w:rsidRPr="00ED5130">
        <w:rPr>
          <w:rFonts w:ascii="Times New Roman" w:hAnsi="Times New Roman"/>
          <w:bCs/>
          <w:sz w:val="26"/>
          <w:szCs w:val="26"/>
        </w:rPr>
        <w:t xml:space="preserve">- Thực hiện tiêm chủng mở rộng; kiểm tra và tiêm bù cho trẻ em. </w:t>
      </w:r>
    </w:p>
    <w:p w14:paraId="0B16A42E"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snapToGrid w:val="0"/>
        <w:spacing w:after="120" w:line="360" w:lineRule="auto"/>
        <w:jc w:val="both"/>
        <w:rPr>
          <w:rFonts w:ascii="Times New Roman" w:hAnsi="Times New Roman"/>
        </w:rPr>
      </w:pPr>
      <w:r w:rsidRPr="00ED5130">
        <w:rPr>
          <w:rFonts w:ascii="Times New Roman" w:hAnsi="Times New Roman"/>
          <w:bCs/>
          <w:sz w:val="26"/>
          <w:szCs w:val="26"/>
        </w:rPr>
        <w:t xml:space="preserve">- Thành lập và kiện toàn </w:t>
      </w:r>
      <w:r w:rsidRPr="00ED5130">
        <w:rPr>
          <w:rFonts w:ascii="Times New Roman" w:hAnsi="Times New Roman"/>
          <w:sz w:val="26"/>
          <w:szCs w:val="26"/>
        </w:rPr>
        <w:t xml:space="preserve">Trạm Y tế xã theo mô hình mới. </w:t>
      </w:r>
    </w:p>
    <w:p w14:paraId="7EA5370C"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snapToGrid w:val="0"/>
        <w:spacing w:after="120" w:line="360" w:lineRule="auto"/>
        <w:jc w:val="both"/>
        <w:rPr>
          <w:rFonts w:ascii="Times New Roman" w:hAnsi="Times New Roman"/>
        </w:rPr>
      </w:pPr>
      <w:r w:rsidRPr="00ED5130">
        <w:rPr>
          <w:rFonts w:ascii="Times New Roman" w:hAnsi="Times New Roman"/>
          <w:sz w:val="26"/>
          <w:szCs w:val="26"/>
        </w:rPr>
        <w:t xml:space="preserve">- Tuyên truyền BHXH, BHYT; cấp thẻ BHYT cho 7.520 người. </w:t>
      </w:r>
    </w:p>
    <w:p w14:paraId="233DCC5C"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snapToGrid w:val="0"/>
        <w:spacing w:after="120" w:line="360" w:lineRule="auto"/>
        <w:jc w:val="both"/>
        <w:rPr>
          <w:rFonts w:ascii="Times New Roman" w:hAnsi="Times New Roman"/>
        </w:rPr>
      </w:pPr>
      <w:r w:rsidRPr="00ED5130">
        <w:rPr>
          <w:rFonts w:ascii="Times New Roman" w:hAnsi="Times New Roman"/>
          <w:bCs/>
          <w:sz w:val="26"/>
          <w:szCs w:val="26"/>
        </w:rPr>
        <w:t xml:space="preserve">- Tổ chức hiến máu tình nguyện; hoạt động Tháng hành động vì trẻ em. </w:t>
      </w:r>
    </w:p>
    <w:p w14:paraId="14D5A8C9"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snapToGrid w:val="0"/>
        <w:spacing w:after="120" w:line="360" w:lineRule="auto"/>
        <w:jc w:val="both"/>
        <w:rPr>
          <w:rFonts w:ascii="Times New Roman" w:hAnsi="Times New Roman"/>
        </w:rPr>
      </w:pPr>
      <w:r w:rsidRPr="00ED5130">
        <w:rPr>
          <w:rFonts w:ascii="Times New Roman" w:hAnsi="Times New Roman"/>
          <w:bCs/>
          <w:sz w:val="26"/>
          <w:szCs w:val="26"/>
        </w:rPr>
        <w:t xml:space="preserve">- Trao học bổng, quà cho học sinh khó khăn và trẻ em nhân ngày 1/6. </w:t>
      </w:r>
    </w:p>
    <w:p w14:paraId="63B8E5CF"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snapToGrid w:val="0"/>
        <w:spacing w:after="120" w:line="360" w:lineRule="auto"/>
        <w:jc w:val="both"/>
        <w:rPr>
          <w:rFonts w:ascii="Times New Roman" w:hAnsi="Times New Roman"/>
          <w:b/>
          <w:bCs/>
          <w:sz w:val="26"/>
          <w:szCs w:val="26"/>
        </w:rPr>
      </w:pPr>
      <w:r w:rsidRPr="00ED5130">
        <w:rPr>
          <w:rFonts w:ascii="Times New Roman" w:hAnsi="Times New Roman"/>
          <w:b/>
          <w:bCs/>
          <w:sz w:val="26"/>
          <w:szCs w:val="26"/>
        </w:rPr>
        <w:t>2.3. Văn hóa, thông tin và du lịch</w:t>
      </w:r>
    </w:p>
    <w:p w14:paraId="47551848"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snapToGrid w:val="0"/>
        <w:spacing w:after="120" w:line="360" w:lineRule="auto"/>
        <w:jc w:val="both"/>
        <w:rPr>
          <w:rFonts w:ascii="Times New Roman" w:hAnsi="Times New Roman"/>
        </w:rPr>
      </w:pPr>
      <w:r w:rsidRPr="00ED5130">
        <w:rPr>
          <w:rFonts w:ascii="Times New Roman" w:hAnsi="Times New Roman"/>
          <w:bCs/>
          <w:sz w:val="26"/>
          <w:szCs w:val="26"/>
        </w:rPr>
        <w:t xml:space="preserve">- Kiện toàn Ban chỉ đạo phong trào “Toàn dân đoàn kết xây dựng đời sống văn hóa”. </w:t>
      </w:r>
    </w:p>
    <w:p w14:paraId="26915315"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snapToGrid w:val="0"/>
        <w:spacing w:after="120" w:line="360" w:lineRule="auto"/>
        <w:jc w:val="both"/>
        <w:rPr>
          <w:rFonts w:ascii="Times New Roman" w:hAnsi="Times New Roman"/>
        </w:rPr>
      </w:pPr>
      <w:r w:rsidRPr="00ED5130">
        <w:rPr>
          <w:rFonts w:ascii="Times New Roman" w:hAnsi="Times New Roman"/>
          <w:bCs/>
          <w:sz w:val="26"/>
          <w:szCs w:val="26"/>
        </w:rPr>
        <w:t xml:space="preserve">- Tổ chức tuyên truyền các sự kiện chính trị, ngày lễ lớn (30/4, 1/5, 19/5…). </w:t>
      </w:r>
    </w:p>
    <w:p w14:paraId="302D06B3"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snapToGrid w:val="0"/>
        <w:spacing w:after="120" w:line="360" w:lineRule="auto"/>
        <w:jc w:val="both"/>
        <w:rPr>
          <w:rFonts w:ascii="Times New Roman" w:hAnsi="Times New Roman"/>
        </w:rPr>
      </w:pPr>
      <w:r w:rsidRPr="00ED5130">
        <w:rPr>
          <w:rFonts w:ascii="Times New Roman" w:hAnsi="Times New Roman"/>
          <w:bCs/>
          <w:sz w:val="26"/>
          <w:szCs w:val="26"/>
        </w:rPr>
        <w:t xml:space="preserve">- Xây dựng đề án bảo tồn văn hóa dân tộc </w:t>
      </w:r>
      <w:r w:rsidRPr="00ED5130">
        <w:rPr>
          <w:rFonts w:ascii="Times New Roman" w:hAnsi="Times New Roman"/>
          <w:sz w:val="26"/>
          <w:szCs w:val="26"/>
        </w:rPr>
        <w:t>Cơ Tu (2026–2030);</w:t>
      </w:r>
      <w:r w:rsidRPr="00ED5130">
        <w:rPr>
          <w:rFonts w:ascii="Times New Roman" w:hAnsi="Times New Roman"/>
          <w:bCs/>
          <w:sz w:val="26"/>
          <w:szCs w:val="26"/>
        </w:rPr>
        <w:t xml:space="preserve"> cử nghệ nhân tham gia hoạt động văn hóa cấp quốc gia. </w:t>
      </w:r>
    </w:p>
    <w:p w14:paraId="4A66D219"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snapToGrid w:val="0"/>
        <w:spacing w:after="120" w:line="360" w:lineRule="auto"/>
        <w:jc w:val="both"/>
        <w:rPr>
          <w:rFonts w:ascii="Times New Roman" w:hAnsi="Times New Roman"/>
        </w:rPr>
      </w:pPr>
      <w:r w:rsidRPr="00ED5130">
        <w:rPr>
          <w:rFonts w:ascii="Times New Roman" w:hAnsi="Times New Roman"/>
          <w:bCs/>
          <w:sz w:val="26"/>
          <w:szCs w:val="26"/>
        </w:rPr>
        <w:t xml:space="preserve">- Phong trào thể dục thể thao phát triển: </w:t>
      </w:r>
    </w:p>
    <w:p w14:paraId="6596F773"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snapToGrid w:val="0"/>
        <w:spacing w:after="120" w:line="360" w:lineRule="auto"/>
        <w:jc w:val="both"/>
        <w:rPr>
          <w:rFonts w:ascii="Times New Roman" w:hAnsi="Times New Roman"/>
        </w:rPr>
      </w:pPr>
      <w:r w:rsidRPr="00ED5130">
        <w:rPr>
          <w:rFonts w:ascii="Times New Roman" w:hAnsi="Times New Roman"/>
          <w:bCs/>
          <w:sz w:val="26"/>
          <w:szCs w:val="26"/>
        </w:rPr>
        <w:t xml:space="preserve">- Tổ chức Ngày chạy Olympic, thu hút đông người tham gia </w:t>
      </w:r>
    </w:p>
    <w:p w14:paraId="6B9FE5F8"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snapToGrid w:val="0"/>
        <w:spacing w:after="120" w:line="360" w:lineRule="auto"/>
        <w:jc w:val="both"/>
        <w:rPr>
          <w:rFonts w:ascii="Times New Roman" w:hAnsi="Times New Roman"/>
        </w:rPr>
      </w:pPr>
      <w:r w:rsidRPr="00ED5130">
        <w:rPr>
          <w:rFonts w:ascii="Times New Roman" w:hAnsi="Times New Roman"/>
          <w:bCs/>
          <w:sz w:val="26"/>
          <w:szCs w:val="26"/>
        </w:rPr>
        <w:t xml:space="preserve">- Đạt 02 HCV, 06 HCB môn bắn nỏ cấp thành phố </w:t>
      </w:r>
    </w:p>
    <w:p w14:paraId="70464A36"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snapToGrid w:val="0"/>
        <w:spacing w:after="120" w:line="360" w:lineRule="auto"/>
        <w:jc w:val="both"/>
        <w:rPr>
          <w:rFonts w:ascii="Times New Roman" w:hAnsi="Times New Roman"/>
        </w:rPr>
      </w:pPr>
      <w:r w:rsidRPr="00ED5130">
        <w:rPr>
          <w:rFonts w:ascii="Times New Roman" w:hAnsi="Times New Roman"/>
          <w:bCs/>
          <w:sz w:val="26"/>
          <w:szCs w:val="26"/>
        </w:rPr>
        <w:t xml:space="preserve">- Tham gia Ngày hội văn hóa dân tộc miền núi, đạt nhiều giải thưởng → góp phần quảng bá hình ảnh địa phương. </w:t>
      </w:r>
    </w:p>
    <w:p w14:paraId="5399E1D7"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snapToGrid w:val="0"/>
        <w:spacing w:after="120" w:line="360" w:lineRule="auto"/>
        <w:jc w:val="both"/>
        <w:rPr>
          <w:rFonts w:ascii="Times New Roman" w:hAnsi="Times New Roman"/>
          <w:b/>
          <w:bCs/>
          <w:sz w:val="26"/>
          <w:szCs w:val="26"/>
        </w:rPr>
      </w:pPr>
      <w:r w:rsidRPr="00ED5130">
        <w:rPr>
          <w:rFonts w:ascii="Times New Roman" w:hAnsi="Times New Roman"/>
          <w:b/>
          <w:bCs/>
          <w:sz w:val="26"/>
          <w:szCs w:val="26"/>
        </w:rPr>
        <w:t xml:space="preserve">2.4. </w:t>
      </w:r>
      <w:proofErr w:type="gramStart"/>
      <w:r w:rsidRPr="00ED5130">
        <w:rPr>
          <w:rFonts w:ascii="Times New Roman" w:hAnsi="Times New Roman"/>
          <w:b/>
          <w:bCs/>
          <w:sz w:val="26"/>
          <w:szCs w:val="26"/>
        </w:rPr>
        <w:t>An</w:t>
      </w:r>
      <w:proofErr w:type="gramEnd"/>
      <w:r w:rsidRPr="00ED5130">
        <w:rPr>
          <w:rFonts w:ascii="Times New Roman" w:hAnsi="Times New Roman"/>
          <w:b/>
          <w:bCs/>
          <w:sz w:val="26"/>
          <w:szCs w:val="26"/>
        </w:rPr>
        <w:t xml:space="preserve"> sinh xã hội, dân tộc</w:t>
      </w:r>
    </w:p>
    <w:p w14:paraId="5179E86B"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snapToGrid w:val="0"/>
        <w:spacing w:after="120" w:line="360" w:lineRule="auto"/>
        <w:jc w:val="both"/>
        <w:rPr>
          <w:rFonts w:ascii="Times New Roman" w:hAnsi="Times New Roman"/>
        </w:rPr>
      </w:pPr>
      <w:r w:rsidRPr="00ED5130">
        <w:rPr>
          <w:rFonts w:ascii="Times New Roman" w:hAnsi="Times New Roman"/>
          <w:sz w:val="26"/>
          <w:szCs w:val="26"/>
        </w:rPr>
        <w:t>- Lao động – việc làm:</w:t>
      </w:r>
      <w:r w:rsidRPr="00ED5130">
        <w:rPr>
          <w:rFonts w:ascii="Times New Roman" w:hAnsi="Times New Roman"/>
          <w:bCs/>
          <w:sz w:val="26"/>
          <w:szCs w:val="26"/>
        </w:rPr>
        <w:t xml:space="preserve"> đưa lao động đi làm việc nước ngoài (10/18 người đã xuất cảnh). </w:t>
      </w:r>
    </w:p>
    <w:p w14:paraId="4CD63F9D"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snapToGrid w:val="0"/>
        <w:spacing w:after="120" w:line="360" w:lineRule="auto"/>
        <w:jc w:val="both"/>
        <w:rPr>
          <w:rFonts w:ascii="Times New Roman" w:hAnsi="Times New Roman"/>
        </w:rPr>
      </w:pPr>
      <w:r w:rsidRPr="00ED5130">
        <w:rPr>
          <w:rFonts w:ascii="Times New Roman" w:hAnsi="Times New Roman"/>
          <w:bCs/>
          <w:sz w:val="26"/>
          <w:szCs w:val="26"/>
        </w:rPr>
        <w:t xml:space="preserve">- Thực hiện đầy đủ chính sách: </w:t>
      </w:r>
    </w:p>
    <w:p w14:paraId="525355B5"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snapToGrid w:val="0"/>
        <w:spacing w:after="120" w:line="360" w:lineRule="auto"/>
        <w:jc w:val="both"/>
        <w:rPr>
          <w:rFonts w:ascii="Times New Roman" w:hAnsi="Times New Roman"/>
        </w:rPr>
      </w:pPr>
      <w:r w:rsidRPr="00ED5130">
        <w:rPr>
          <w:rFonts w:ascii="Times New Roman" w:hAnsi="Times New Roman"/>
          <w:bCs/>
          <w:sz w:val="26"/>
          <w:szCs w:val="26"/>
        </w:rPr>
        <w:t xml:space="preserve">- Chi trả trợ cấp cho người có công, bảo trợ xã hội với số tiền lớn (hàng tỷ đồng) </w:t>
      </w:r>
    </w:p>
    <w:p w14:paraId="620BDB44"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snapToGrid w:val="0"/>
        <w:spacing w:after="120" w:line="360" w:lineRule="auto"/>
        <w:jc w:val="both"/>
        <w:rPr>
          <w:rFonts w:ascii="Times New Roman" w:hAnsi="Times New Roman"/>
          <w:bCs/>
          <w:sz w:val="26"/>
          <w:szCs w:val="26"/>
        </w:rPr>
      </w:pPr>
      <w:r w:rsidRPr="00ED5130">
        <w:rPr>
          <w:rFonts w:ascii="Times New Roman" w:hAnsi="Times New Roman"/>
          <w:bCs/>
          <w:sz w:val="26"/>
          <w:szCs w:val="26"/>
        </w:rPr>
        <w:t xml:space="preserve">Chăm lo Tết: </w:t>
      </w:r>
    </w:p>
    <w:p w14:paraId="7BE7A9B9"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snapToGrid w:val="0"/>
        <w:spacing w:after="120" w:line="360" w:lineRule="auto"/>
        <w:jc w:val="both"/>
        <w:rPr>
          <w:rFonts w:ascii="Times New Roman" w:hAnsi="Times New Roman"/>
        </w:rPr>
      </w:pPr>
      <w:r w:rsidRPr="00ED5130">
        <w:rPr>
          <w:rFonts w:ascii="Times New Roman" w:hAnsi="Times New Roman"/>
          <w:bCs/>
          <w:sz w:val="26"/>
          <w:szCs w:val="26"/>
        </w:rPr>
        <w:t xml:space="preserve">- Hỗ trợ hàng trăm đối tượng chính sách, hộ nghèo </w:t>
      </w:r>
    </w:p>
    <w:p w14:paraId="01671F3D"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snapToGrid w:val="0"/>
        <w:spacing w:after="120" w:line="360" w:lineRule="auto"/>
        <w:jc w:val="both"/>
        <w:rPr>
          <w:rFonts w:ascii="Times New Roman" w:hAnsi="Times New Roman"/>
        </w:rPr>
      </w:pPr>
      <w:r w:rsidRPr="00ED5130">
        <w:rPr>
          <w:rFonts w:ascii="Times New Roman" w:hAnsi="Times New Roman"/>
          <w:bCs/>
          <w:sz w:val="26"/>
          <w:szCs w:val="26"/>
        </w:rPr>
        <w:t xml:space="preserve">- Vận động xã hội hóa hơn </w:t>
      </w:r>
      <w:r w:rsidRPr="00ED5130">
        <w:rPr>
          <w:rFonts w:ascii="Times New Roman" w:hAnsi="Times New Roman"/>
          <w:sz w:val="26"/>
          <w:szCs w:val="26"/>
        </w:rPr>
        <w:t>1.400 suất quà</w:t>
      </w:r>
      <w:r w:rsidRPr="00ED5130">
        <w:rPr>
          <w:rFonts w:ascii="Times New Roman" w:hAnsi="Times New Roman"/>
          <w:bCs/>
          <w:sz w:val="26"/>
          <w:szCs w:val="26"/>
        </w:rPr>
        <w:t xml:space="preserve"> </w:t>
      </w:r>
    </w:p>
    <w:p w14:paraId="6C26128B"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snapToGrid w:val="0"/>
        <w:spacing w:after="120" w:line="360" w:lineRule="auto"/>
        <w:jc w:val="both"/>
        <w:rPr>
          <w:rFonts w:ascii="Times New Roman" w:hAnsi="Times New Roman"/>
        </w:rPr>
      </w:pPr>
      <w:r w:rsidRPr="00ED5130">
        <w:rPr>
          <w:rFonts w:ascii="Times New Roman" w:hAnsi="Times New Roman"/>
          <w:bCs/>
          <w:sz w:val="26"/>
          <w:szCs w:val="26"/>
        </w:rPr>
        <w:t xml:space="preserve">- Hỗ trợ khẩn cấp, cứu trợ giáp hạt, trợ cấp đột xuất. </w:t>
      </w:r>
    </w:p>
    <w:p w14:paraId="0BA23EDC"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snapToGrid w:val="0"/>
        <w:spacing w:after="120" w:line="360" w:lineRule="auto"/>
        <w:jc w:val="both"/>
        <w:rPr>
          <w:rFonts w:ascii="Times New Roman" w:hAnsi="Times New Roman"/>
        </w:rPr>
      </w:pPr>
      <w:r w:rsidRPr="00ED5130">
        <w:rPr>
          <w:rFonts w:ascii="Times New Roman" w:hAnsi="Times New Roman"/>
          <w:bCs/>
          <w:sz w:val="26"/>
          <w:szCs w:val="26"/>
        </w:rPr>
        <w:t xml:space="preserve">- Triển khai chính sách dân tộc, bình đẳng giới, quản lý tôn giáo. </w:t>
      </w:r>
    </w:p>
    <w:p w14:paraId="6A522D33"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snapToGrid w:val="0"/>
        <w:spacing w:after="120" w:line="360" w:lineRule="auto"/>
        <w:jc w:val="both"/>
        <w:rPr>
          <w:rFonts w:ascii="Times New Roman" w:hAnsi="Times New Roman"/>
          <w:b/>
          <w:bCs/>
          <w:sz w:val="26"/>
          <w:szCs w:val="26"/>
        </w:rPr>
      </w:pPr>
      <w:r w:rsidRPr="00ED5130">
        <w:rPr>
          <w:rFonts w:ascii="Times New Roman" w:hAnsi="Times New Roman"/>
          <w:b/>
          <w:bCs/>
          <w:sz w:val="26"/>
          <w:szCs w:val="26"/>
        </w:rPr>
        <w:t>2.5. Công tác nội vụ</w:t>
      </w:r>
    </w:p>
    <w:p w14:paraId="6D9CEEF7"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snapToGrid w:val="0"/>
        <w:spacing w:after="120" w:line="360" w:lineRule="auto"/>
        <w:jc w:val="both"/>
        <w:rPr>
          <w:rFonts w:ascii="Times New Roman" w:hAnsi="Times New Roman"/>
        </w:rPr>
      </w:pPr>
      <w:r w:rsidRPr="00ED5130">
        <w:rPr>
          <w:rFonts w:ascii="Times New Roman" w:hAnsi="Times New Roman"/>
          <w:bCs/>
          <w:sz w:val="26"/>
          <w:szCs w:val="26"/>
        </w:rPr>
        <w:lastRenderedPageBreak/>
        <w:t xml:space="preserve">- Xây dựng </w:t>
      </w:r>
      <w:r w:rsidRPr="00ED5130">
        <w:rPr>
          <w:rFonts w:ascii="Times New Roman" w:hAnsi="Times New Roman"/>
          <w:sz w:val="26"/>
          <w:szCs w:val="26"/>
        </w:rPr>
        <w:t>Đề án sáp nhập thôn,</w:t>
      </w:r>
      <w:r w:rsidRPr="00ED5130">
        <w:rPr>
          <w:rFonts w:ascii="Times New Roman" w:hAnsi="Times New Roman"/>
          <w:bCs/>
          <w:sz w:val="26"/>
          <w:szCs w:val="26"/>
        </w:rPr>
        <w:t xml:space="preserve"> tinh gọn bộ máy; lấy ý kiến cử tri. </w:t>
      </w:r>
    </w:p>
    <w:p w14:paraId="38887A15"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snapToGrid w:val="0"/>
        <w:spacing w:after="120" w:line="360" w:lineRule="auto"/>
        <w:jc w:val="both"/>
        <w:rPr>
          <w:rFonts w:ascii="Times New Roman" w:hAnsi="Times New Roman"/>
        </w:rPr>
      </w:pPr>
      <w:r w:rsidRPr="00ED5130">
        <w:rPr>
          <w:rFonts w:ascii="Times New Roman" w:hAnsi="Times New Roman"/>
          <w:bCs/>
          <w:sz w:val="26"/>
          <w:szCs w:val="26"/>
        </w:rPr>
        <w:t xml:space="preserve">- Thực hiện công tác bầu cử HĐND xã nhiệm kỳ 2026–2031; kiện toàn nhân sự UBND xã. </w:t>
      </w:r>
    </w:p>
    <w:p w14:paraId="66C0574F"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snapToGrid w:val="0"/>
        <w:spacing w:after="120" w:line="360" w:lineRule="auto"/>
        <w:jc w:val="both"/>
        <w:rPr>
          <w:rFonts w:ascii="Times New Roman" w:hAnsi="Times New Roman"/>
        </w:rPr>
      </w:pPr>
      <w:r w:rsidRPr="00ED5130">
        <w:rPr>
          <w:rFonts w:ascii="Times New Roman" w:hAnsi="Times New Roman"/>
          <w:bCs/>
          <w:sz w:val="26"/>
          <w:szCs w:val="26"/>
        </w:rPr>
        <w:t xml:space="preserve">- Xây dựng Đề án phân loại đơn vị hành chính; sơ kết mô hình chính quyền 2 cấp. </w:t>
      </w:r>
    </w:p>
    <w:p w14:paraId="7BE2702D"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snapToGrid w:val="0"/>
        <w:spacing w:after="120" w:line="360" w:lineRule="auto"/>
        <w:jc w:val="both"/>
        <w:rPr>
          <w:rFonts w:ascii="Times New Roman" w:hAnsi="Times New Roman"/>
        </w:rPr>
      </w:pPr>
      <w:r w:rsidRPr="00ED5130">
        <w:rPr>
          <w:rFonts w:ascii="Times New Roman" w:hAnsi="Times New Roman"/>
          <w:bCs/>
          <w:sz w:val="26"/>
          <w:szCs w:val="26"/>
        </w:rPr>
        <w:t>- Xây dựng Đề án vị trí việc làm công chức theo quy định mới.</w:t>
      </w:r>
    </w:p>
    <w:p w14:paraId="38F65F91" w14:textId="77777777" w:rsidR="007669CD" w:rsidRPr="00ED5130" w:rsidRDefault="003F55BD" w:rsidP="00095915">
      <w:pPr>
        <w:pBdr>
          <w:top w:val="dotted" w:sz="4" w:space="0" w:color="FFFFFF"/>
          <w:left w:val="dotted" w:sz="4" w:space="0" w:color="FFFFFF"/>
          <w:bottom w:val="dotted" w:sz="4" w:space="19" w:color="FFFFFF"/>
          <w:right w:val="dotted" w:sz="4" w:space="0" w:color="FFFFFF"/>
        </w:pBdr>
        <w:shd w:val="clear" w:color="auto" w:fill="FFFFFF"/>
        <w:snapToGrid w:val="0"/>
        <w:spacing w:after="120" w:line="360" w:lineRule="auto"/>
        <w:rPr>
          <w:rFonts w:ascii="Times New Roman" w:hAnsi="Times New Roman"/>
        </w:rPr>
      </w:pPr>
      <w:r w:rsidRPr="00ED5130">
        <w:rPr>
          <w:rFonts w:ascii="Times New Roman" w:hAnsi="Times New Roman"/>
          <w:b/>
          <w:sz w:val="26"/>
          <w:szCs w:val="26"/>
        </w:rPr>
        <w:t xml:space="preserve">2.6. </w:t>
      </w:r>
      <w:r w:rsidRPr="00ED5130">
        <w:rPr>
          <w:rFonts w:ascii="Times New Roman" w:hAnsi="Times New Roman"/>
          <w:b/>
          <w:sz w:val="26"/>
          <w:lang w:val="vi-VN"/>
        </w:rPr>
        <w:t>Công tác cải cách hành chính, chuyển đổi số</w:t>
      </w:r>
    </w:p>
    <w:p w14:paraId="5EBD02D5"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snapToGrid w:val="0"/>
        <w:spacing w:after="120" w:line="360" w:lineRule="auto"/>
        <w:jc w:val="both"/>
        <w:rPr>
          <w:rFonts w:ascii="Times New Roman" w:hAnsi="Times New Roman"/>
        </w:rPr>
      </w:pPr>
      <w:r w:rsidRPr="00ED5130">
        <w:rPr>
          <w:rFonts w:ascii="Times New Roman" w:hAnsi="Times New Roman"/>
          <w:bCs/>
          <w:sz w:val="26"/>
          <w:szCs w:val="26"/>
          <w:lang w:val="vi-VN"/>
        </w:rPr>
        <w:t xml:space="preserve">- Ban hành đầy đủ các </w:t>
      </w:r>
      <w:r w:rsidRPr="00ED5130">
        <w:rPr>
          <w:rFonts w:ascii="Times New Roman" w:hAnsi="Times New Roman"/>
          <w:sz w:val="26"/>
          <w:szCs w:val="26"/>
          <w:lang w:val="vi-VN"/>
        </w:rPr>
        <w:t>kế hoạch CCHC, ISO 9001:2015, chuyển đổi số năm 2026</w:t>
      </w:r>
      <w:r w:rsidRPr="00ED5130">
        <w:rPr>
          <w:rFonts w:ascii="Times New Roman" w:hAnsi="Times New Roman"/>
          <w:bCs/>
          <w:sz w:val="26"/>
          <w:szCs w:val="26"/>
          <w:lang w:val="vi-VN"/>
        </w:rPr>
        <w:t xml:space="preserve">; triển khai các nghị quyết, chỉ thị liên quan. </w:t>
      </w:r>
    </w:p>
    <w:p w14:paraId="14229852"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snapToGrid w:val="0"/>
        <w:spacing w:after="120" w:line="360" w:lineRule="auto"/>
        <w:jc w:val="both"/>
        <w:rPr>
          <w:rFonts w:ascii="Times New Roman" w:hAnsi="Times New Roman"/>
        </w:rPr>
      </w:pPr>
      <w:r w:rsidRPr="00ED5130">
        <w:rPr>
          <w:rFonts w:ascii="Times New Roman" w:hAnsi="Times New Roman"/>
          <w:bCs/>
          <w:sz w:val="26"/>
          <w:szCs w:val="26"/>
          <w:lang w:val="vi-VN"/>
        </w:rPr>
        <w:t xml:space="preserve">- Tổ chức bộ máy thực hiện: cử công chức làm việc tại </w:t>
      </w:r>
      <w:r w:rsidRPr="00ED5130">
        <w:rPr>
          <w:rFonts w:ascii="Times New Roman" w:hAnsi="Times New Roman"/>
          <w:sz w:val="26"/>
          <w:szCs w:val="26"/>
          <w:lang w:val="vi-VN"/>
        </w:rPr>
        <w:t xml:space="preserve">Trung tâm Phục vụ Hành chính công; nâng cao hiệu quả Tổ công nghệ số cộng đồng. </w:t>
      </w:r>
    </w:p>
    <w:p w14:paraId="0E3A4DB2"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snapToGrid w:val="0"/>
        <w:spacing w:after="120" w:line="360" w:lineRule="auto"/>
        <w:jc w:val="both"/>
        <w:rPr>
          <w:rFonts w:ascii="Times New Roman" w:hAnsi="Times New Roman"/>
          <w:bCs/>
          <w:sz w:val="26"/>
          <w:szCs w:val="26"/>
          <w:lang w:val="vi-VN"/>
        </w:rPr>
      </w:pPr>
      <w:r w:rsidRPr="00ED5130">
        <w:rPr>
          <w:rFonts w:ascii="Times New Roman" w:hAnsi="Times New Roman"/>
          <w:bCs/>
          <w:sz w:val="26"/>
          <w:szCs w:val="26"/>
          <w:lang w:val="vi-VN"/>
        </w:rPr>
        <w:t xml:space="preserve">- Đẩy mạnh tuyên truyền, ứng dụng công nghệ: </w:t>
      </w:r>
    </w:p>
    <w:p w14:paraId="6DC35936"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snapToGrid w:val="0"/>
        <w:spacing w:after="120" w:line="360" w:lineRule="auto"/>
        <w:jc w:val="both"/>
        <w:rPr>
          <w:rFonts w:ascii="Times New Roman" w:hAnsi="Times New Roman"/>
          <w:lang w:val="vi-VN"/>
        </w:rPr>
      </w:pPr>
      <w:r w:rsidRPr="00ED5130">
        <w:rPr>
          <w:rFonts w:ascii="Times New Roman" w:hAnsi="Times New Roman"/>
          <w:bCs/>
          <w:sz w:val="26"/>
          <w:szCs w:val="26"/>
          <w:lang w:val="vi-VN"/>
        </w:rPr>
        <w:t xml:space="preserve">- Tập huấn </w:t>
      </w:r>
      <w:r w:rsidRPr="00ED5130">
        <w:rPr>
          <w:rFonts w:ascii="Times New Roman" w:hAnsi="Times New Roman"/>
          <w:sz w:val="26"/>
          <w:szCs w:val="26"/>
          <w:lang w:val="vi-VN"/>
        </w:rPr>
        <w:t xml:space="preserve">CNTT, chuyển đổi số, AI cho 77 cán bộ </w:t>
      </w:r>
    </w:p>
    <w:p w14:paraId="7A426B9E"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snapToGrid w:val="0"/>
        <w:spacing w:after="120" w:line="360" w:lineRule="auto"/>
        <w:jc w:val="both"/>
        <w:rPr>
          <w:rFonts w:ascii="Times New Roman" w:hAnsi="Times New Roman"/>
          <w:sz w:val="26"/>
          <w:szCs w:val="26"/>
          <w:lang w:val="vi-VN"/>
        </w:rPr>
      </w:pPr>
      <w:r w:rsidRPr="00ED5130">
        <w:rPr>
          <w:rFonts w:ascii="Times New Roman" w:hAnsi="Times New Roman"/>
          <w:sz w:val="26"/>
          <w:szCs w:val="26"/>
          <w:lang w:val="vi-VN"/>
        </w:rPr>
        <w:t xml:space="preserve">- Cài đặt chữ ký số từ xa cho 237 người </w:t>
      </w:r>
    </w:p>
    <w:p w14:paraId="6127881A"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snapToGrid w:val="0"/>
        <w:spacing w:after="120" w:line="360" w:lineRule="auto"/>
        <w:jc w:val="both"/>
        <w:rPr>
          <w:rFonts w:ascii="Times New Roman" w:hAnsi="Times New Roman"/>
          <w:lang w:val="vi-VN"/>
        </w:rPr>
      </w:pPr>
      <w:r w:rsidRPr="00ED5130">
        <w:rPr>
          <w:rFonts w:ascii="Times New Roman" w:hAnsi="Times New Roman"/>
          <w:sz w:val="26"/>
          <w:szCs w:val="26"/>
          <w:lang w:val="vi-VN"/>
        </w:rPr>
        <w:t xml:space="preserve">- Hoàn thành điều tra cơ sở hành chính, sự nghiệp (14/14 đơn vị đạt yêu cầu). </w:t>
      </w:r>
    </w:p>
    <w:p w14:paraId="449D4974"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snapToGrid w:val="0"/>
        <w:spacing w:after="120" w:line="360" w:lineRule="auto"/>
        <w:jc w:val="both"/>
        <w:rPr>
          <w:rFonts w:ascii="Times New Roman" w:hAnsi="Times New Roman"/>
          <w:sz w:val="26"/>
          <w:szCs w:val="26"/>
          <w:lang w:val="vi-VN"/>
        </w:rPr>
      </w:pPr>
      <w:r w:rsidRPr="00ED5130">
        <w:rPr>
          <w:rFonts w:ascii="Times New Roman" w:hAnsi="Times New Roman"/>
          <w:sz w:val="26"/>
          <w:szCs w:val="26"/>
          <w:lang w:val="vi-VN"/>
        </w:rPr>
        <w:t>Kết quả giải quyết thủ tục hành chính</w:t>
      </w:r>
    </w:p>
    <w:p w14:paraId="6117B238"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snapToGrid w:val="0"/>
        <w:spacing w:after="120" w:line="360" w:lineRule="auto"/>
        <w:jc w:val="both"/>
        <w:rPr>
          <w:rFonts w:ascii="Times New Roman" w:hAnsi="Times New Roman"/>
          <w:sz w:val="26"/>
          <w:szCs w:val="26"/>
          <w:lang w:val="vi-VN"/>
        </w:rPr>
      </w:pPr>
      <w:r w:rsidRPr="00ED5130">
        <w:rPr>
          <w:rFonts w:ascii="Times New Roman" w:hAnsi="Times New Roman"/>
          <w:sz w:val="26"/>
          <w:szCs w:val="26"/>
          <w:lang w:val="vi-VN"/>
        </w:rPr>
        <w:t xml:space="preserve">- Tiếp nhận: 2.139 hồ sơ </w:t>
      </w:r>
    </w:p>
    <w:p w14:paraId="651CE855"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snapToGrid w:val="0"/>
        <w:spacing w:after="120" w:line="360" w:lineRule="auto"/>
        <w:jc w:val="both"/>
        <w:rPr>
          <w:rFonts w:ascii="Times New Roman" w:hAnsi="Times New Roman"/>
          <w:sz w:val="26"/>
          <w:szCs w:val="26"/>
          <w:lang w:val="vi-VN"/>
        </w:rPr>
      </w:pPr>
      <w:r w:rsidRPr="00ED5130">
        <w:rPr>
          <w:rFonts w:ascii="Times New Roman" w:hAnsi="Times New Roman"/>
          <w:sz w:val="26"/>
          <w:szCs w:val="26"/>
          <w:lang w:val="vi-VN"/>
        </w:rPr>
        <w:t xml:space="preserve">- Đã giải quyết: 2.117 hồ sơ (99%) </w:t>
      </w:r>
    </w:p>
    <w:p w14:paraId="2109E47D"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snapToGrid w:val="0"/>
        <w:spacing w:after="120" w:line="360" w:lineRule="auto"/>
        <w:jc w:val="both"/>
        <w:rPr>
          <w:rFonts w:ascii="Times New Roman" w:hAnsi="Times New Roman"/>
          <w:sz w:val="26"/>
          <w:szCs w:val="26"/>
          <w:lang w:val="vi-VN"/>
        </w:rPr>
      </w:pPr>
      <w:r w:rsidRPr="00ED5130">
        <w:rPr>
          <w:rFonts w:ascii="Times New Roman" w:hAnsi="Times New Roman"/>
          <w:sz w:val="26"/>
          <w:szCs w:val="26"/>
          <w:lang w:val="vi-VN"/>
        </w:rPr>
        <w:t xml:space="preserve">- Đang giải quyết: 22 hồ sơ (đúng hạn) </w:t>
      </w:r>
    </w:p>
    <w:p w14:paraId="138F608F"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snapToGrid w:val="0"/>
        <w:spacing w:after="120" w:line="360" w:lineRule="auto"/>
        <w:jc w:val="both"/>
        <w:rPr>
          <w:rFonts w:ascii="Times New Roman" w:hAnsi="Times New Roman"/>
          <w:sz w:val="26"/>
          <w:szCs w:val="26"/>
          <w:lang w:val="vi-VN"/>
        </w:rPr>
      </w:pPr>
      <w:r w:rsidRPr="00ED5130">
        <w:rPr>
          <w:rFonts w:ascii="Times New Roman" w:hAnsi="Times New Roman"/>
          <w:sz w:val="26"/>
          <w:szCs w:val="26"/>
          <w:lang w:val="vi-VN"/>
        </w:rPr>
        <w:t xml:space="preserve">- 100% hồ sơ đúng/trước hạn, không có hồ sơ trễ hạn </w:t>
      </w:r>
    </w:p>
    <w:p w14:paraId="7E781CEC"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snapToGrid w:val="0"/>
        <w:spacing w:after="120" w:line="360" w:lineRule="auto"/>
        <w:jc w:val="both"/>
        <w:rPr>
          <w:rFonts w:ascii="Times New Roman" w:hAnsi="Times New Roman"/>
          <w:sz w:val="26"/>
          <w:szCs w:val="26"/>
          <w:lang w:val="vi-VN"/>
        </w:rPr>
      </w:pPr>
      <w:r w:rsidRPr="00ED5130">
        <w:rPr>
          <w:rFonts w:ascii="Times New Roman" w:hAnsi="Times New Roman"/>
          <w:sz w:val="26"/>
          <w:szCs w:val="26"/>
          <w:lang w:val="vi-VN"/>
        </w:rPr>
        <w:t xml:space="preserve">- Lĩnh vực xử lý chủ yếu: chứng thực, hộ tịch, đất đai, đăng ký cư trú, doanh nghiệp, chính sách xã hội… </w:t>
      </w:r>
    </w:p>
    <w:p w14:paraId="60FA74CE"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snapToGrid w:val="0"/>
        <w:spacing w:after="120" w:line="360" w:lineRule="auto"/>
        <w:jc w:val="both"/>
        <w:rPr>
          <w:rFonts w:ascii="Times New Roman" w:hAnsi="Times New Roman"/>
          <w:sz w:val="26"/>
          <w:szCs w:val="26"/>
          <w:lang w:val="vi-VN"/>
        </w:rPr>
      </w:pPr>
      <w:r w:rsidRPr="00ED5130">
        <w:rPr>
          <w:rFonts w:ascii="Times New Roman" w:hAnsi="Times New Roman"/>
          <w:sz w:val="26"/>
          <w:szCs w:val="26"/>
          <w:lang w:val="vi-VN"/>
        </w:rPr>
        <w:t xml:space="preserve">- Triển khai hiệu quả cơ chế một cửa, một cửa liên thông, dịch vụ công trực tuyến mức 3, 4. </w:t>
      </w:r>
    </w:p>
    <w:p w14:paraId="035FF268"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snapToGrid w:val="0"/>
        <w:spacing w:after="120" w:line="360" w:lineRule="auto"/>
        <w:jc w:val="both"/>
        <w:rPr>
          <w:rFonts w:ascii="Times New Roman" w:hAnsi="Times New Roman"/>
          <w:lang w:val="vi-VN"/>
        </w:rPr>
      </w:pPr>
      <w:r w:rsidRPr="00ED5130">
        <w:rPr>
          <w:rFonts w:ascii="Times New Roman" w:hAnsi="Times New Roman"/>
          <w:bCs/>
          <w:sz w:val="26"/>
          <w:szCs w:val="26"/>
          <w:lang w:val="vi-VN"/>
        </w:rPr>
        <w:t xml:space="preserve">- 100% hồ sơ được xử lý trên </w:t>
      </w:r>
      <w:r w:rsidRPr="00ED5130">
        <w:rPr>
          <w:rFonts w:ascii="Times New Roman" w:hAnsi="Times New Roman"/>
          <w:sz w:val="26"/>
          <w:szCs w:val="26"/>
          <w:lang w:val="vi-VN"/>
        </w:rPr>
        <w:t xml:space="preserve">hệ thống điện tử và Cổng dịch vụ công quốc gia. </w:t>
      </w:r>
    </w:p>
    <w:p w14:paraId="12E34505"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snapToGrid w:val="0"/>
        <w:spacing w:after="120" w:line="360" w:lineRule="auto"/>
        <w:jc w:val="both"/>
        <w:rPr>
          <w:rFonts w:ascii="Times New Roman" w:hAnsi="Times New Roman"/>
          <w:lang w:val="vi-VN"/>
        </w:rPr>
      </w:pPr>
      <w:r w:rsidRPr="00ED5130">
        <w:rPr>
          <w:rFonts w:ascii="Times New Roman" w:hAnsi="Times New Roman"/>
          <w:sz w:val="26"/>
          <w:szCs w:val="26"/>
          <w:lang w:val="vi-VN"/>
        </w:rPr>
        <w:t>- Mức độ hài lòng của người dân cao, không có phản ánh tiêu cực.</w:t>
      </w:r>
    </w:p>
    <w:p w14:paraId="33DB7E00" w14:textId="77777777" w:rsidR="007669CD" w:rsidRPr="00ED5130" w:rsidRDefault="003F55BD" w:rsidP="00095915">
      <w:pPr>
        <w:pBdr>
          <w:top w:val="dotted" w:sz="4" w:space="0" w:color="FFFFFF"/>
          <w:left w:val="dotted" w:sz="4" w:space="0" w:color="FFFFFF"/>
          <w:bottom w:val="dotted" w:sz="4" w:space="19" w:color="FFFFFF"/>
          <w:right w:val="dotted" w:sz="4" w:space="0" w:color="FFFFFF"/>
        </w:pBdr>
        <w:shd w:val="clear" w:color="auto" w:fill="FFFFFF"/>
        <w:snapToGrid w:val="0"/>
        <w:spacing w:after="120" w:line="360" w:lineRule="auto"/>
        <w:rPr>
          <w:rFonts w:ascii="Times New Roman" w:hAnsi="Times New Roman"/>
          <w:lang w:val="vi-VN"/>
        </w:rPr>
      </w:pPr>
      <w:r w:rsidRPr="00ED5130">
        <w:rPr>
          <w:rFonts w:ascii="Times New Roman" w:hAnsi="Times New Roman"/>
          <w:b/>
          <w:sz w:val="26"/>
          <w:szCs w:val="26"/>
          <w:lang w:val="vi-VN"/>
        </w:rPr>
        <w:t xml:space="preserve">3. </w:t>
      </w:r>
      <w:r w:rsidRPr="00ED5130">
        <w:rPr>
          <w:rFonts w:ascii="Times New Roman" w:hAnsi="Times New Roman"/>
          <w:b/>
          <w:sz w:val="26"/>
          <w:lang w:val="vi-VN"/>
        </w:rPr>
        <w:t>Lĩnh vực quốc phòng - an ninh, nội chính</w:t>
      </w:r>
    </w:p>
    <w:p w14:paraId="067D8DC9"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snapToGrid w:val="0"/>
        <w:spacing w:after="120" w:line="360" w:lineRule="auto"/>
        <w:jc w:val="both"/>
        <w:rPr>
          <w:rFonts w:ascii="Times New Roman" w:hAnsi="Times New Roman"/>
          <w:b/>
          <w:bCs/>
          <w:sz w:val="26"/>
          <w:szCs w:val="26"/>
          <w:lang w:val="vi-VN"/>
        </w:rPr>
      </w:pPr>
      <w:r w:rsidRPr="00ED5130">
        <w:rPr>
          <w:rFonts w:ascii="Times New Roman" w:hAnsi="Times New Roman"/>
          <w:b/>
          <w:bCs/>
          <w:sz w:val="26"/>
          <w:szCs w:val="26"/>
          <w:lang w:val="vi-VN"/>
        </w:rPr>
        <w:t>3.1. Quốc phòng</w:t>
      </w:r>
    </w:p>
    <w:p w14:paraId="19B50BF3"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snapToGrid w:val="0"/>
        <w:spacing w:after="120" w:line="360" w:lineRule="auto"/>
        <w:jc w:val="both"/>
        <w:rPr>
          <w:rFonts w:ascii="Times New Roman" w:hAnsi="Times New Roman"/>
          <w:bCs/>
          <w:sz w:val="26"/>
          <w:szCs w:val="26"/>
          <w:lang w:val="vi-VN"/>
        </w:rPr>
      </w:pPr>
      <w:r w:rsidRPr="00ED5130">
        <w:rPr>
          <w:rFonts w:ascii="Times New Roman" w:hAnsi="Times New Roman"/>
          <w:bCs/>
          <w:sz w:val="26"/>
          <w:szCs w:val="26"/>
          <w:lang w:val="vi-VN"/>
        </w:rPr>
        <w:t xml:space="preserve">- Tình hình quốc phòng – an ninh trên địa bàn được giữ vững; an ninh chính trị, trật tự an toàn xã hội ổn định. Công tác nắm tình hình địa bàn được thực hiện tốt, kịp thời xử lý các tình huống phát sinh; duy trì nghiêm chế độ trực chỉ huy, trực ban, trực chiến, trực phòng </w:t>
      </w:r>
      <w:r w:rsidRPr="00ED5130">
        <w:rPr>
          <w:rFonts w:ascii="Times New Roman" w:hAnsi="Times New Roman"/>
          <w:bCs/>
          <w:sz w:val="26"/>
          <w:szCs w:val="26"/>
          <w:lang w:val="vi-VN"/>
        </w:rPr>
        <w:lastRenderedPageBreak/>
        <w:t>chống thiên tai và cứu nạn cứu hộ.</w:t>
      </w:r>
    </w:p>
    <w:p w14:paraId="51981808"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snapToGrid w:val="0"/>
        <w:spacing w:after="120" w:line="360" w:lineRule="auto"/>
        <w:jc w:val="both"/>
        <w:rPr>
          <w:rFonts w:ascii="Times New Roman" w:hAnsi="Times New Roman"/>
          <w:lang w:val="vi-VN"/>
        </w:rPr>
      </w:pPr>
      <w:r w:rsidRPr="00ED5130">
        <w:rPr>
          <w:rFonts w:ascii="Times New Roman" w:hAnsi="Times New Roman"/>
          <w:bCs/>
          <w:sz w:val="26"/>
          <w:szCs w:val="26"/>
          <w:lang w:val="vi-VN"/>
        </w:rPr>
        <w:t>- Đã lãnh đạo, chỉ đạo xây dựng và triển khai đầy đủ hệ thống kế hoạch công tác quân sự - quốc phòng năm 2026. Tham gia tập huấn cán bộ đầy đủ, đúng thành phần theo kế hoạch của Ban CHQS thành phố.</w:t>
      </w:r>
    </w:p>
    <w:p w14:paraId="52DED1EF"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snapToGrid w:val="0"/>
        <w:spacing w:after="120" w:line="360" w:lineRule="auto"/>
        <w:jc w:val="both"/>
        <w:rPr>
          <w:rFonts w:ascii="Times New Roman" w:hAnsi="Times New Roman"/>
          <w:bCs/>
          <w:sz w:val="26"/>
          <w:szCs w:val="26"/>
          <w:lang w:val="vi-VN"/>
        </w:rPr>
      </w:pPr>
      <w:r w:rsidRPr="00ED5130">
        <w:rPr>
          <w:rFonts w:ascii="Times New Roman" w:hAnsi="Times New Roman"/>
          <w:bCs/>
          <w:sz w:val="26"/>
          <w:szCs w:val="26"/>
          <w:lang w:val="vi-VN"/>
        </w:rPr>
        <w:t>- Thực hiện tốt công tác tuyển chọn, gọi công dân nhập ngũ: hoàn thành 100% chỉ tiêu giao (16 công dân, gồm 13 quân đội, 03 công an). Đồng thời quản lý chặt chẽ công dân sẵn sàng nhập ngũ; tiếp nhận 22 quân nhân hoàn thành nghĩa vụ trở về địa phương, tổ chức gặp mặt, tặng quà và tư vấn hướng nghiệp.</w:t>
      </w:r>
    </w:p>
    <w:p w14:paraId="49288E4C"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snapToGrid w:val="0"/>
        <w:spacing w:after="120" w:line="360" w:lineRule="auto"/>
        <w:jc w:val="both"/>
        <w:rPr>
          <w:rFonts w:ascii="Times New Roman" w:hAnsi="Times New Roman"/>
          <w:bCs/>
          <w:sz w:val="26"/>
          <w:szCs w:val="26"/>
          <w:lang w:val="vi-VN"/>
        </w:rPr>
      </w:pPr>
      <w:r w:rsidRPr="00ED5130">
        <w:rPr>
          <w:rFonts w:ascii="Times New Roman" w:hAnsi="Times New Roman"/>
          <w:bCs/>
          <w:sz w:val="26"/>
          <w:szCs w:val="26"/>
          <w:lang w:val="vi-VN"/>
        </w:rPr>
        <w:t>Tổ chức các hoạt động chăm lo:</w:t>
      </w:r>
    </w:p>
    <w:p w14:paraId="33E7D699"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snapToGrid w:val="0"/>
        <w:spacing w:after="120" w:line="360" w:lineRule="auto"/>
        <w:jc w:val="both"/>
        <w:rPr>
          <w:rFonts w:ascii="Times New Roman" w:hAnsi="Times New Roman"/>
          <w:bCs/>
          <w:sz w:val="26"/>
          <w:szCs w:val="26"/>
          <w:lang w:val="vi-VN"/>
        </w:rPr>
      </w:pPr>
      <w:r w:rsidRPr="00ED5130">
        <w:rPr>
          <w:rFonts w:ascii="Times New Roman" w:hAnsi="Times New Roman"/>
          <w:bCs/>
          <w:sz w:val="26"/>
          <w:szCs w:val="26"/>
          <w:lang w:val="vi-VN"/>
        </w:rPr>
        <w:t>- Tặng 17 suất quà cho quân nhân xuất ngũ (300.000 đồng/suất)</w:t>
      </w:r>
    </w:p>
    <w:p w14:paraId="60206F04"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snapToGrid w:val="0"/>
        <w:spacing w:after="120" w:line="360" w:lineRule="auto"/>
        <w:jc w:val="both"/>
        <w:rPr>
          <w:rFonts w:ascii="Times New Roman" w:hAnsi="Times New Roman"/>
          <w:lang w:val="vi-VN"/>
        </w:rPr>
      </w:pPr>
      <w:r w:rsidRPr="00ED5130">
        <w:rPr>
          <w:rFonts w:ascii="Times New Roman" w:hAnsi="Times New Roman"/>
          <w:bCs/>
          <w:sz w:val="26"/>
          <w:szCs w:val="26"/>
          <w:lang w:val="vi-VN"/>
        </w:rPr>
        <w:t>- Tặng sổ tiết kiệm cho 16 công dân nhập ngũ (5.000.000 đồng/sổ)</w:t>
      </w:r>
    </w:p>
    <w:p w14:paraId="574FD893"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snapToGrid w:val="0"/>
        <w:spacing w:after="120" w:line="360" w:lineRule="auto"/>
        <w:jc w:val="both"/>
        <w:rPr>
          <w:rFonts w:ascii="Times New Roman" w:hAnsi="Times New Roman"/>
          <w:bCs/>
          <w:sz w:val="26"/>
          <w:szCs w:val="26"/>
          <w:lang w:val="vi-VN"/>
        </w:rPr>
      </w:pPr>
      <w:r w:rsidRPr="00ED5130">
        <w:rPr>
          <w:rFonts w:ascii="Times New Roman" w:hAnsi="Times New Roman"/>
          <w:bCs/>
          <w:sz w:val="26"/>
          <w:szCs w:val="26"/>
          <w:lang w:val="vi-VN"/>
        </w:rPr>
        <w:t>- Tặng quà cho 03 công dân dự phòng (1.000.000 đồng/suất)</w:t>
      </w:r>
    </w:p>
    <w:p w14:paraId="2D345D5D"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snapToGrid w:val="0"/>
        <w:spacing w:after="120" w:line="360" w:lineRule="auto"/>
        <w:jc w:val="both"/>
        <w:rPr>
          <w:rFonts w:ascii="Times New Roman" w:hAnsi="Times New Roman"/>
          <w:bCs/>
          <w:sz w:val="26"/>
          <w:szCs w:val="26"/>
          <w:lang w:val="vi-VN"/>
        </w:rPr>
      </w:pPr>
      <w:r w:rsidRPr="00ED5130">
        <w:rPr>
          <w:rFonts w:ascii="Times New Roman" w:hAnsi="Times New Roman"/>
          <w:bCs/>
          <w:sz w:val="26"/>
          <w:szCs w:val="26"/>
          <w:lang w:val="vi-VN"/>
        </w:rPr>
        <w:t>- Thăm hỏi thôn đội trưởng dịp Tết</w:t>
      </w:r>
    </w:p>
    <w:p w14:paraId="4CEE8A15"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snapToGrid w:val="0"/>
        <w:spacing w:after="120" w:line="360" w:lineRule="auto"/>
        <w:jc w:val="both"/>
        <w:rPr>
          <w:rFonts w:ascii="Times New Roman" w:hAnsi="Times New Roman"/>
          <w:bCs/>
          <w:sz w:val="26"/>
          <w:szCs w:val="26"/>
          <w:lang w:val="vi-VN"/>
        </w:rPr>
      </w:pPr>
      <w:r w:rsidRPr="00ED5130">
        <w:rPr>
          <w:rFonts w:ascii="Times New Roman" w:hAnsi="Times New Roman"/>
          <w:bCs/>
          <w:sz w:val="26"/>
          <w:szCs w:val="26"/>
          <w:lang w:val="vi-VN"/>
        </w:rPr>
        <w:t>- Phối hợp khảo sát địa điểm xây dựng doanh trại Công an và Ban CHQS xã; tổ chức đoàn thăm, động viên chiến sĩ mới tại đơn vị.</w:t>
      </w:r>
    </w:p>
    <w:p w14:paraId="76342489"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snapToGrid w:val="0"/>
        <w:spacing w:after="120" w:line="360" w:lineRule="auto"/>
        <w:jc w:val="both"/>
        <w:rPr>
          <w:rFonts w:ascii="Times New Roman" w:hAnsi="Times New Roman"/>
          <w:bCs/>
          <w:sz w:val="26"/>
          <w:szCs w:val="26"/>
          <w:lang w:val="vi-VN"/>
        </w:rPr>
      </w:pPr>
      <w:r w:rsidRPr="00ED5130">
        <w:rPr>
          <w:rFonts w:ascii="Times New Roman" w:hAnsi="Times New Roman"/>
          <w:bCs/>
          <w:sz w:val="26"/>
          <w:szCs w:val="26"/>
          <w:lang w:val="vi-VN"/>
        </w:rPr>
        <w:t>- Công tác huấn luyện dân quân được triển khai theo kế hoạch; tổ chức huấn luyện dân quân cơ động, nâng cao khả năng xử lý tình huống, bảo vệ mục tiêu trọng yếu.</w:t>
      </w:r>
    </w:p>
    <w:p w14:paraId="496AA4F7"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snapToGrid w:val="0"/>
        <w:spacing w:after="120" w:line="360" w:lineRule="auto"/>
        <w:jc w:val="both"/>
        <w:rPr>
          <w:rFonts w:ascii="Times New Roman" w:hAnsi="Times New Roman"/>
          <w:b/>
          <w:bCs/>
          <w:sz w:val="26"/>
          <w:szCs w:val="26"/>
        </w:rPr>
      </w:pPr>
      <w:r w:rsidRPr="00ED5130">
        <w:rPr>
          <w:rFonts w:ascii="Times New Roman" w:hAnsi="Times New Roman"/>
          <w:b/>
          <w:bCs/>
          <w:sz w:val="26"/>
          <w:szCs w:val="26"/>
        </w:rPr>
        <w:t>3.2. Công tác an ninh – trật tự an toàn xã hội</w:t>
      </w:r>
    </w:p>
    <w:p w14:paraId="1B4761B0"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snapToGrid w:val="0"/>
        <w:spacing w:after="120" w:line="360" w:lineRule="auto"/>
        <w:jc w:val="both"/>
        <w:rPr>
          <w:rFonts w:ascii="Times New Roman" w:hAnsi="Times New Roman"/>
        </w:rPr>
      </w:pPr>
      <w:r w:rsidRPr="00ED5130">
        <w:rPr>
          <w:rFonts w:ascii="Times New Roman" w:hAnsi="Times New Roman"/>
          <w:bCs/>
          <w:sz w:val="26"/>
          <w:szCs w:val="26"/>
        </w:rPr>
        <w:t>- Tình hình an ninh trật tự cơ bản ổn định, không phát sinh điểm nóng. Chủ động triển khai các kế hoạch đảm bảo an ninh cho các sự kiện lớn như Đại hội Đảng, bầu cử Quốc hội, HĐND các cấp và các dịp lễ, Tết.</w:t>
      </w:r>
    </w:p>
    <w:p w14:paraId="1C7B5B21"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snapToGrid w:val="0"/>
        <w:spacing w:after="120" w:line="360" w:lineRule="auto"/>
        <w:jc w:val="both"/>
        <w:rPr>
          <w:rFonts w:ascii="Times New Roman" w:hAnsi="Times New Roman"/>
          <w:bCs/>
          <w:sz w:val="26"/>
          <w:szCs w:val="26"/>
        </w:rPr>
      </w:pPr>
      <w:r w:rsidRPr="00ED5130">
        <w:rPr>
          <w:rFonts w:ascii="Times New Roman" w:hAnsi="Times New Roman"/>
          <w:bCs/>
          <w:sz w:val="26"/>
          <w:szCs w:val="26"/>
        </w:rPr>
        <w:t>Một số kết quả nổi bật:</w:t>
      </w:r>
    </w:p>
    <w:p w14:paraId="4363D1B0"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snapToGrid w:val="0"/>
        <w:spacing w:after="120" w:line="360" w:lineRule="auto"/>
        <w:jc w:val="both"/>
        <w:rPr>
          <w:rFonts w:ascii="Times New Roman" w:hAnsi="Times New Roman"/>
          <w:bCs/>
          <w:sz w:val="26"/>
          <w:szCs w:val="26"/>
        </w:rPr>
      </w:pPr>
      <w:r w:rsidRPr="00ED5130">
        <w:rPr>
          <w:rFonts w:ascii="Times New Roman" w:hAnsi="Times New Roman"/>
          <w:bCs/>
          <w:sz w:val="26"/>
          <w:szCs w:val="26"/>
        </w:rPr>
        <w:t>- Vận động thu hồi 25 vũ khí tự chế</w:t>
      </w:r>
    </w:p>
    <w:p w14:paraId="67701877"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snapToGrid w:val="0"/>
        <w:spacing w:after="120" w:line="360" w:lineRule="auto"/>
        <w:jc w:val="both"/>
        <w:rPr>
          <w:rFonts w:ascii="Times New Roman" w:hAnsi="Times New Roman"/>
          <w:bCs/>
          <w:sz w:val="26"/>
          <w:szCs w:val="26"/>
        </w:rPr>
      </w:pPr>
      <w:r w:rsidRPr="00ED5130">
        <w:rPr>
          <w:rFonts w:ascii="Times New Roman" w:hAnsi="Times New Roman"/>
          <w:bCs/>
          <w:sz w:val="26"/>
          <w:szCs w:val="26"/>
        </w:rPr>
        <w:t>- Xử phạt hành chính 06 đối tượng (12.625.000 đồng) với các hành vi vi phạm</w:t>
      </w:r>
    </w:p>
    <w:p w14:paraId="52676AAA"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snapToGrid w:val="0"/>
        <w:spacing w:after="120" w:line="360" w:lineRule="auto"/>
        <w:jc w:val="both"/>
        <w:rPr>
          <w:rFonts w:ascii="Times New Roman" w:hAnsi="Times New Roman"/>
          <w:bCs/>
          <w:sz w:val="26"/>
          <w:szCs w:val="26"/>
        </w:rPr>
      </w:pPr>
      <w:r w:rsidRPr="00ED5130">
        <w:rPr>
          <w:rFonts w:ascii="Times New Roman" w:hAnsi="Times New Roman"/>
          <w:bCs/>
          <w:sz w:val="26"/>
          <w:szCs w:val="26"/>
        </w:rPr>
        <w:t>- Tổ chức 155 lượt tuần tra, xử lý 37 trường hợp vi phạm (17.900.000 đồng)</w:t>
      </w:r>
    </w:p>
    <w:p w14:paraId="6473E900"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snapToGrid w:val="0"/>
        <w:spacing w:after="120" w:line="360" w:lineRule="auto"/>
        <w:jc w:val="both"/>
        <w:rPr>
          <w:rFonts w:ascii="Times New Roman" w:hAnsi="Times New Roman"/>
          <w:bCs/>
          <w:sz w:val="26"/>
          <w:szCs w:val="26"/>
        </w:rPr>
      </w:pPr>
      <w:r w:rsidRPr="00ED5130">
        <w:rPr>
          <w:rFonts w:ascii="Times New Roman" w:hAnsi="Times New Roman"/>
          <w:bCs/>
          <w:sz w:val="26"/>
          <w:szCs w:val="26"/>
        </w:rPr>
        <w:t>Công tác tuyên truyền được đẩy mạnh:</w:t>
      </w:r>
    </w:p>
    <w:p w14:paraId="4DBE9EC2"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snapToGrid w:val="0"/>
        <w:spacing w:after="120" w:line="360" w:lineRule="auto"/>
        <w:jc w:val="both"/>
        <w:rPr>
          <w:rFonts w:ascii="Times New Roman" w:hAnsi="Times New Roman"/>
          <w:bCs/>
          <w:sz w:val="26"/>
          <w:szCs w:val="26"/>
        </w:rPr>
      </w:pPr>
      <w:r w:rsidRPr="00ED5130">
        <w:rPr>
          <w:rFonts w:ascii="Times New Roman" w:hAnsi="Times New Roman"/>
          <w:bCs/>
          <w:sz w:val="26"/>
          <w:szCs w:val="26"/>
        </w:rPr>
        <w:t>- 05 đợt tuyên truyền phòng chống ma túy với 2.369 người tham gia</w:t>
      </w:r>
    </w:p>
    <w:p w14:paraId="24DD58B0"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snapToGrid w:val="0"/>
        <w:spacing w:after="120" w:line="360" w:lineRule="auto"/>
        <w:jc w:val="both"/>
        <w:rPr>
          <w:rFonts w:ascii="Times New Roman" w:hAnsi="Times New Roman"/>
        </w:rPr>
      </w:pPr>
      <w:r w:rsidRPr="00ED5130">
        <w:rPr>
          <w:rFonts w:ascii="Times New Roman" w:hAnsi="Times New Roman"/>
          <w:bCs/>
          <w:sz w:val="26"/>
          <w:szCs w:val="26"/>
        </w:rPr>
        <w:t>- Tuyên truyền trực tiếp tại 22/22 thôn, 4/4 trường học</w:t>
      </w:r>
    </w:p>
    <w:p w14:paraId="5AA0141B"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snapToGrid w:val="0"/>
        <w:spacing w:after="120" w:line="360" w:lineRule="auto"/>
        <w:jc w:val="both"/>
        <w:rPr>
          <w:rFonts w:ascii="Times New Roman" w:hAnsi="Times New Roman"/>
          <w:bCs/>
          <w:sz w:val="26"/>
          <w:szCs w:val="26"/>
        </w:rPr>
      </w:pPr>
      <w:r w:rsidRPr="00ED5130">
        <w:rPr>
          <w:rFonts w:ascii="Times New Roman" w:hAnsi="Times New Roman"/>
          <w:bCs/>
          <w:sz w:val="26"/>
          <w:szCs w:val="26"/>
        </w:rPr>
        <w:t>- 100% cán bộ, người dân ký cam kết không vi phạm pháp luật về ma túy</w:t>
      </w:r>
    </w:p>
    <w:p w14:paraId="4A30242D"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snapToGrid w:val="0"/>
        <w:spacing w:after="120" w:line="360" w:lineRule="auto"/>
        <w:jc w:val="both"/>
        <w:rPr>
          <w:rFonts w:ascii="Times New Roman" w:hAnsi="Times New Roman"/>
          <w:bCs/>
          <w:sz w:val="26"/>
          <w:szCs w:val="26"/>
        </w:rPr>
      </w:pPr>
      <w:r w:rsidRPr="00ED5130">
        <w:rPr>
          <w:rFonts w:ascii="Times New Roman" w:hAnsi="Times New Roman"/>
          <w:bCs/>
          <w:sz w:val="26"/>
          <w:szCs w:val="26"/>
        </w:rPr>
        <w:lastRenderedPageBreak/>
        <w:t>Triển khai hiệu quả công tác:</w:t>
      </w:r>
    </w:p>
    <w:p w14:paraId="33E8C06B"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snapToGrid w:val="0"/>
        <w:spacing w:after="120" w:line="360" w:lineRule="auto"/>
        <w:jc w:val="both"/>
        <w:rPr>
          <w:rFonts w:ascii="Times New Roman" w:hAnsi="Times New Roman"/>
          <w:bCs/>
          <w:sz w:val="26"/>
          <w:szCs w:val="26"/>
        </w:rPr>
      </w:pPr>
      <w:r w:rsidRPr="00ED5130">
        <w:rPr>
          <w:rFonts w:ascii="Times New Roman" w:hAnsi="Times New Roman"/>
          <w:bCs/>
          <w:sz w:val="26"/>
          <w:szCs w:val="26"/>
        </w:rPr>
        <w:t>- Phòng chống tội phạm, bạo lực học đường</w:t>
      </w:r>
    </w:p>
    <w:p w14:paraId="032A9C32"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snapToGrid w:val="0"/>
        <w:spacing w:after="120" w:line="360" w:lineRule="auto"/>
        <w:jc w:val="both"/>
        <w:rPr>
          <w:rFonts w:ascii="Times New Roman" w:hAnsi="Times New Roman"/>
          <w:bCs/>
          <w:sz w:val="26"/>
          <w:szCs w:val="26"/>
        </w:rPr>
      </w:pPr>
      <w:r w:rsidRPr="00ED5130">
        <w:rPr>
          <w:rFonts w:ascii="Times New Roman" w:hAnsi="Times New Roman"/>
          <w:bCs/>
          <w:sz w:val="26"/>
          <w:szCs w:val="26"/>
        </w:rPr>
        <w:t>- Đảm bảo trật tự an toàn giao thông</w:t>
      </w:r>
    </w:p>
    <w:p w14:paraId="14B6DD0B"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snapToGrid w:val="0"/>
        <w:spacing w:after="120" w:line="360" w:lineRule="auto"/>
        <w:jc w:val="both"/>
        <w:rPr>
          <w:rFonts w:ascii="Times New Roman" w:hAnsi="Times New Roman"/>
          <w:bCs/>
          <w:sz w:val="26"/>
          <w:szCs w:val="26"/>
        </w:rPr>
      </w:pPr>
      <w:r w:rsidRPr="00ED5130">
        <w:rPr>
          <w:rFonts w:ascii="Times New Roman" w:hAnsi="Times New Roman"/>
          <w:bCs/>
          <w:sz w:val="26"/>
          <w:szCs w:val="26"/>
        </w:rPr>
        <w:t>- Phòng cháy chữa cháy (quản lý 22/22 cơ sở, cập nhật dữ liệu đầy đủ)</w:t>
      </w:r>
    </w:p>
    <w:p w14:paraId="464AAF49"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snapToGrid w:val="0"/>
        <w:spacing w:after="120" w:line="360" w:lineRule="auto"/>
        <w:jc w:val="both"/>
        <w:rPr>
          <w:rFonts w:ascii="Times New Roman" w:hAnsi="Times New Roman"/>
          <w:bCs/>
          <w:sz w:val="26"/>
          <w:szCs w:val="26"/>
        </w:rPr>
      </w:pPr>
      <w:r w:rsidRPr="00ED5130">
        <w:rPr>
          <w:rFonts w:ascii="Times New Roman" w:hAnsi="Times New Roman"/>
          <w:bCs/>
          <w:sz w:val="26"/>
          <w:szCs w:val="26"/>
        </w:rPr>
        <w:t xml:space="preserve">- Tham gia hội thi lực lượng bảo vệ ANTT cơ sở cấp thành phố đạt </w:t>
      </w:r>
      <w:r w:rsidRPr="00ED5130">
        <w:rPr>
          <w:rFonts w:ascii="Times New Roman" w:hAnsi="Times New Roman"/>
          <w:sz w:val="26"/>
          <w:szCs w:val="26"/>
        </w:rPr>
        <w:t>giải Ba (Cụm số 5).</w:t>
      </w:r>
    </w:p>
    <w:p w14:paraId="3A336E85"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snapToGrid w:val="0"/>
        <w:spacing w:after="120" w:line="360" w:lineRule="auto"/>
        <w:jc w:val="both"/>
        <w:rPr>
          <w:rFonts w:ascii="Times New Roman" w:hAnsi="Times New Roman"/>
          <w:bCs/>
          <w:sz w:val="26"/>
          <w:szCs w:val="26"/>
        </w:rPr>
      </w:pPr>
      <w:r w:rsidRPr="00ED5130">
        <w:rPr>
          <w:rFonts w:ascii="Times New Roman" w:hAnsi="Times New Roman"/>
          <w:bCs/>
          <w:sz w:val="26"/>
          <w:szCs w:val="26"/>
        </w:rPr>
        <w:t>- Tình hình dân tộc, tôn giáo ổn định; nhân dân chấp hành tốt chủ trương, chính sách của Đảng và pháp luật Nhà nước.</w:t>
      </w:r>
    </w:p>
    <w:p w14:paraId="6223A67A"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snapToGrid w:val="0"/>
        <w:spacing w:after="120" w:line="360" w:lineRule="auto"/>
        <w:jc w:val="both"/>
        <w:rPr>
          <w:rFonts w:ascii="Times New Roman" w:hAnsi="Times New Roman"/>
          <w:b/>
          <w:bCs/>
          <w:sz w:val="26"/>
          <w:szCs w:val="26"/>
        </w:rPr>
      </w:pPr>
      <w:r w:rsidRPr="00ED5130">
        <w:rPr>
          <w:rFonts w:ascii="Times New Roman" w:hAnsi="Times New Roman"/>
          <w:b/>
          <w:bCs/>
          <w:sz w:val="26"/>
          <w:szCs w:val="26"/>
        </w:rPr>
        <w:t>3.3. Công tác Tư pháp</w:t>
      </w:r>
    </w:p>
    <w:p w14:paraId="0CB67F13"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snapToGrid w:val="0"/>
        <w:spacing w:after="120" w:line="360" w:lineRule="auto"/>
        <w:jc w:val="both"/>
        <w:rPr>
          <w:rFonts w:ascii="Times New Roman" w:hAnsi="Times New Roman"/>
        </w:rPr>
      </w:pPr>
      <w:r w:rsidRPr="00ED5130">
        <w:rPr>
          <w:rFonts w:ascii="Times New Roman" w:hAnsi="Times New Roman"/>
          <w:bCs/>
          <w:sz w:val="26"/>
          <w:szCs w:val="26"/>
        </w:rPr>
        <w:t>- Công tác phổ biến, giáo dục pháp luật được triển khai tích cực:</w:t>
      </w:r>
    </w:p>
    <w:p w14:paraId="5035ACD4"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snapToGrid w:val="0"/>
        <w:spacing w:after="120" w:line="360" w:lineRule="auto"/>
        <w:jc w:val="both"/>
        <w:rPr>
          <w:rFonts w:ascii="Times New Roman" w:hAnsi="Times New Roman"/>
          <w:bCs/>
          <w:sz w:val="26"/>
          <w:szCs w:val="26"/>
        </w:rPr>
      </w:pPr>
      <w:r w:rsidRPr="00ED5130">
        <w:rPr>
          <w:rFonts w:ascii="Times New Roman" w:hAnsi="Times New Roman"/>
          <w:bCs/>
          <w:sz w:val="26"/>
          <w:szCs w:val="26"/>
        </w:rPr>
        <w:t>- 06 cuộc tuyên truyền với 450 lượt người tham gia</w:t>
      </w:r>
    </w:p>
    <w:p w14:paraId="3634324F"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snapToGrid w:val="0"/>
        <w:spacing w:after="120" w:line="360" w:lineRule="auto"/>
        <w:jc w:val="both"/>
        <w:rPr>
          <w:rFonts w:ascii="Times New Roman" w:hAnsi="Times New Roman"/>
          <w:bCs/>
          <w:sz w:val="26"/>
          <w:szCs w:val="26"/>
        </w:rPr>
      </w:pPr>
      <w:r w:rsidRPr="00ED5130">
        <w:rPr>
          <w:rFonts w:ascii="Times New Roman" w:hAnsi="Times New Roman"/>
          <w:bCs/>
          <w:sz w:val="26"/>
          <w:szCs w:val="26"/>
        </w:rPr>
        <w:t>- 56 buổi phát thanh về các nội dung pháp luật</w:t>
      </w:r>
    </w:p>
    <w:p w14:paraId="0B7ACCC1"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snapToGrid w:val="0"/>
        <w:spacing w:after="120" w:line="360" w:lineRule="auto"/>
        <w:jc w:val="both"/>
        <w:rPr>
          <w:rFonts w:ascii="Times New Roman" w:hAnsi="Times New Roman"/>
          <w:bCs/>
          <w:sz w:val="26"/>
          <w:szCs w:val="26"/>
        </w:rPr>
      </w:pPr>
      <w:r w:rsidRPr="00ED5130">
        <w:rPr>
          <w:rFonts w:ascii="Times New Roman" w:hAnsi="Times New Roman"/>
          <w:bCs/>
          <w:sz w:val="26"/>
          <w:szCs w:val="26"/>
        </w:rPr>
        <w:t>Kết quả giải quyết thủ tục:</w:t>
      </w:r>
    </w:p>
    <w:p w14:paraId="010DC99B"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snapToGrid w:val="0"/>
        <w:spacing w:after="120" w:line="360" w:lineRule="auto"/>
        <w:jc w:val="both"/>
        <w:rPr>
          <w:rFonts w:ascii="Times New Roman" w:hAnsi="Times New Roman"/>
          <w:bCs/>
          <w:sz w:val="26"/>
          <w:szCs w:val="26"/>
        </w:rPr>
      </w:pPr>
      <w:r w:rsidRPr="00ED5130">
        <w:rPr>
          <w:rFonts w:ascii="Times New Roman" w:hAnsi="Times New Roman"/>
          <w:bCs/>
          <w:sz w:val="26"/>
          <w:szCs w:val="26"/>
        </w:rPr>
        <w:t xml:space="preserve">Tổng: </w:t>
      </w:r>
      <w:r w:rsidRPr="00ED5130">
        <w:rPr>
          <w:rFonts w:ascii="Times New Roman" w:hAnsi="Times New Roman"/>
          <w:sz w:val="26"/>
          <w:szCs w:val="26"/>
        </w:rPr>
        <w:t>1.504 hồ sơ</w:t>
      </w:r>
    </w:p>
    <w:p w14:paraId="08FBE959"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snapToGrid w:val="0"/>
        <w:spacing w:after="120" w:line="360" w:lineRule="auto"/>
        <w:jc w:val="both"/>
        <w:rPr>
          <w:rFonts w:ascii="Times New Roman" w:hAnsi="Times New Roman"/>
          <w:bCs/>
          <w:sz w:val="26"/>
          <w:szCs w:val="26"/>
        </w:rPr>
      </w:pPr>
      <w:r w:rsidRPr="00ED5130">
        <w:rPr>
          <w:rFonts w:ascii="Times New Roman" w:hAnsi="Times New Roman"/>
          <w:bCs/>
          <w:sz w:val="26"/>
          <w:szCs w:val="26"/>
        </w:rPr>
        <w:t>Hộ tịch: 172 hồ sơ</w:t>
      </w:r>
    </w:p>
    <w:p w14:paraId="4333AAFD"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snapToGrid w:val="0"/>
        <w:spacing w:after="120" w:line="360" w:lineRule="auto"/>
        <w:jc w:val="both"/>
        <w:rPr>
          <w:rFonts w:ascii="Times New Roman" w:hAnsi="Times New Roman"/>
          <w:bCs/>
          <w:sz w:val="26"/>
          <w:szCs w:val="26"/>
        </w:rPr>
      </w:pPr>
      <w:r w:rsidRPr="00ED5130">
        <w:rPr>
          <w:rFonts w:ascii="Times New Roman" w:hAnsi="Times New Roman"/>
          <w:bCs/>
          <w:sz w:val="26"/>
          <w:szCs w:val="26"/>
        </w:rPr>
        <w:t>Chứng thực: 1.352 hồ sơ</w:t>
      </w:r>
    </w:p>
    <w:p w14:paraId="30337EF8"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snapToGrid w:val="0"/>
        <w:spacing w:after="120" w:line="360" w:lineRule="auto"/>
        <w:jc w:val="both"/>
        <w:rPr>
          <w:rFonts w:ascii="Times New Roman" w:hAnsi="Times New Roman"/>
          <w:bCs/>
          <w:sz w:val="26"/>
          <w:szCs w:val="26"/>
        </w:rPr>
      </w:pPr>
      <w:r w:rsidRPr="00ED5130">
        <w:rPr>
          <w:rFonts w:ascii="Times New Roman" w:hAnsi="Times New Roman"/>
          <w:bCs/>
          <w:sz w:val="26"/>
          <w:szCs w:val="26"/>
        </w:rPr>
        <w:t>100% hồ sơ giải quyết đúng hạn</w:t>
      </w:r>
    </w:p>
    <w:p w14:paraId="429AC42A"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snapToGrid w:val="0"/>
        <w:spacing w:after="120" w:line="360" w:lineRule="auto"/>
        <w:jc w:val="both"/>
        <w:rPr>
          <w:rFonts w:ascii="Times New Roman" w:hAnsi="Times New Roman"/>
          <w:b/>
          <w:bCs/>
          <w:sz w:val="26"/>
          <w:szCs w:val="26"/>
        </w:rPr>
      </w:pPr>
      <w:r w:rsidRPr="00ED5130">
        <w:rPr>
          <w:rFonts w:ascii="Times New Roman" w:hAnsi="Times New Roman"/>
          <w:b/>
          <w:bCs/>
          <w:sz w:val="26"/>
          <w:szCs w:val="26"/>
        </w:rPr>
        <w:t>3.4. Tiếp công dân, giải quyết đơn thư và phòng chống tham nhũng</w:t>
      </w:r>
    </w:p>
    <w:p w14:paraId="46645174"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snapToGrid w:val="0"/>
        <w:spacing w:after="120" w:line="360" w:lineRule="auto"/>
        <w:jc w:val="both"/>
        <w:rPr>
          <w:rFonts w:ascii="Times New Roman" w:hAnsi="Times New Roman"/>
          <w:bCs/>
          <w:sz w:val="26"/>
          <w:szCs w:val="26"/>
        </w:rPr>
      </w:pPr>
      <w:r w:rsidRPr="00ED5130">
        <w:rPr>
          <w:rFonts w:ascii="Times New Roman" w:hAnsi="Times New Roman"/>
          <w:bCs/>
          <w:sz w:val="26"/>
          <w:szCs w:val="26"/>
        </w:rPr>
        <w:t>- Công tác tiếp công dân được duy trì thường xuyên, nghiêm túc:</w:t>
      </w:r>
    </w:p>
    <w:p w14:paraId="1195B2F3"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snapToGrid w:val="0"/>
        <w:spacing w:after="120" w:line="360" w:lineRule="auto"/>
        <w:jc w:val="both"/>
        <w:rPr>
          <w:rFonts w:ascii="Times New Roman" w:hAnsi="Times New Roman"/>
          <w:bCs/>
          <w:sz w:val="26"/>
          <w:szCs w:val="26"/>
        </w:rPr>
      </w:pPr>
      <w:r w:rsidRPr="00ED5130">
        <w:rPr>
          <w:rFonts w:ascii="Times New Roman" w:hAnsi="Times New Roman"/>
          <w:bCs/>
          <w:sz w:val="26"/>
          <w:szCs w:val="26"/>
        </w:rPr>
        <w:t>- Tiếp nhận: 05 đơn</w:t>
      </w:r>
    </w:p>
    <w:p w14:paraId="36FEC5A8"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snapToGrid w:val="0"/>
        <w:spacing w:after="120" w:line="360" w:lineRule="auto"/>
        <w:jc w:val="both"/>
        <w:rPr>
          <w:rFonts w:ascii="Times New Roman" w:hAnsi="Times New Roman"/>
          <w:bCs/>
          <w:sz w:val="26"/>
          <w:szCs w:val="26"/>
        </w:rPr>
      </w:pPr>
      <w:r w:rsidRPr="00ED5130">
        <w:rPr>
          <w:rFonts w:ascii="Times New Roman" w:hAnsi="Times New Roman"/>
          <w:bCs/>
          <w:sz w:val="26"/>
          <w:szCs w:val="26"/>
        </w:rPr>
        <w:t>- Đã giải quyết: 05/05 đơn (đúng quy định)</w:t>
      </w:r>
    </w:p>
    <w:p w14:paraId="66F18C67"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snapToGrid w:val="0"/>
        <w:spacing w:after="120" w:line="360" w:lineRule="auto"/>
        <w:jc w:val="both"/>
        <w:rPr>
          <w:rFonts w:ascii="Times New Roman" w:hAnsi="Times New Roman"/>
        </w:rPr>
      </w:pPr>
      <w:r w:rsidRPr="00ED5130">
        <w:rPr>
          <w:rFonts w:ascii="Times New Roman" w:hAnsi="Times New Roman"/>
          <w:bCs/>
          <w:sz w:val="26"/>
          <w:szCs w:val="26"/>
        </w:rPr>
        <w:t>- Nội dung chủ yếu liên quan đất đai, nông nghiệp; không phát sinh đơn tố cáo.</w:t>
      </w:r>
    </w:p>
    <w:p w14:paraId="5BA44B78"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snapToGrid w:val="0"/>
        <w:spacing w:after="120" w:line="360" w:lineRule="auto"/>
        <w:jc w:val="both"/>
        <w:rPr>
          <w:rFonts w:ascii="Times New Roman" w:hAnsi="Times New Roman"/>
          <w:bCs/>
          <w:sz w:val="26"/>
          <w:szCs w:val="26"/>
        </w:rPr>
      </w:pPr>
      <w:r w:rsidRPr="00ED5130">
        <w:rPr>
          <w:rFonts w:ascii="Times New Roman" w:hAnsi="Times New Roman"/>
          <w:bCs/>
          <w:sz w:val="26"/>
          <w:szCs w:val="26"/>
        </w:rPr>
        <w:t>Công tác phòng chống tham nhũng:</w:t>
      </w:r>
    </w:p>
    <w:p w14:paraId="48F024B1"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snapToGrid w:val="0"/>
        <w:spacing w:after="120" w:line="360" w:lineRule="auto"/>
        <w:jc w:val="both"/>
        <w:rPr>
          <w:rFonts w:ascii="Times New Roman" w:hAnsi="Times New Roman"/>
          <w:bCs/>
          <w:sz w:val="26"/>
          <w:szCs w:val="26"/>
        </w:rPr>
      </w:pPr>
      <w:r w:rsidRPr="00ED5130">
        <w:rPr>
          <w:rFonts w:ascii="Times New Roman" w:hAnsi="Times New Roman"/>
          <w:bCs/>
          <w:sz w:val="26"/>
          <w:szCs w:val="26"/>
        </w:rPr>
        <w:t>- Thực hiện công khai, minh bạch tài chính ngân sách</w:t>
      </w:r>
    </w:p>
    <w:p w14:paraId="3FBC7BEF"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snapToGrid w:val="0"/>
        <w:spacing w:after="120" w:line="360" w:lineRule="auto"/>
        <w:jc w:val="both"/>
        <w:rPr>
          <w:rFonts w:ascii="Times New Roman" w:hAnsi="Times New Roman"/>
          <w:bCs/>
          <w:sz w:val="26"/>
          <w:szCs w:val="26"/>
        </w:rPr>
      </w:pPr>
      <w:r w:rsidRPr="00ED5130">
        <w:rPr>
          <w:rFonts w:ascii="Times New Roman" w:hAnsi="Times New Roman"/>
          <w:bCs/>
          <w:sz w:val="26"/>
          <w:szCs w:val="26"/>
        </w:rPr>
        <w:t>- Chưa phát hiện vụ việc tham nhũng, lãng phí</w:t>
      </w:r>
    </w:p>
    <w:p w14:paraId="3CEB4D4D"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snapToGrid w:val="0"/>
        <w:spacing w:after="120" w:line="360" w:lineRule="auto"/>
        <w:jc w:val="both"/>
        <w:rPr>
          <w:rFonts w:ascii="Times New Roman" w:hAnsi="Times New Roman"/>
          <w:bCs/>
          <w:sz w:val="26"/>
          <w:szCs w:val="26"/>
        </w:rPr>
      </w:pPr>
      <w:r w:rsidRPr="00ED5130">
        <w:rPr>
          <w:rFonts w:ascii="Times New Roman" w:hAnsi="Times New Roman"/>
          <w:bCs/>
          <w:sz w:val="26"/>
          <w:szCs w:val="26"/>
        </w:rPr>
        <w:t>- Phát huy vai trò giám sát của nhân dân theo phương châm “Dân biết, dân bàn, dân làm, dân kiểm tra”</w:t>
      </w:r>
    </w:p>
    <w:p w14:paraId="2A0155C5"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snapToGrid w:val="0"/>
        <w:spacing w:after="120" w:line="360" w:lineRule="auto"/>
        <w:jc w:val="both"/>
        <w:rPr>
          <w:rFonts w:ascii="Times New Roman" w:hAnsi="Times New Roman"/>
          <w:b/>
          <w:bCs/>
          <w:sz w:val="26"/>
          <w:szCs w:val="26"/>
        </w:rPr>
      </w:pPr>
      <w:r w:rsidRPr="00ED5130">
        <w:rPr>
          <w:rFonts w:ascii="Times New Roman" w:hAnsi="Times New Roman"/>
          <w:b/>
          <w:bCs/>
          <w:sz w:val="26"/>
          <w:szCs w:val="26"/>
        </w:rPr>
        <w:t>3.5. Lĩnh vực Y tế</w:t>
      </w:r>
    </w:p>
    <w:p w14:paraId="10443565"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snapToGrid w:val="0"/>
        <w:spacing w:after="120" w:line="360" w:lineRule="auto"/>
        <w:jc w:val="both"/>
        <w:rPr>
          <w:rFonts w:ascii="Times New Roman" w:hAnsi="Times New Roman"/>
          <w:bCs/>
          <w:sz w:val="26"/>
          <w:szCs w:val="26"/>
        </w:rPr>
      </w:pPr>
      <w:r w:rsidRPr="00ED5130">
        <w:rPr>
          <w:rFonts w:ascii="Times New Roman" w:hAnsi="Times New Roman"/>
          <w:bCs/>
          <w:sz w:val="26"/>
          <w:szCs w:val="26"/>
        </w:rPr>
        <w:lastRenderedPageBreak/>
        <w:t>- Công tác khám chữa bệnh:</w:t>
      </w:r>
    </w:p>
    <w:p w14:paraId="23C11A77"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snapToGrid w:val="0"/>
        <w:spacing w:after="120" w:line="360" w:lineRule="auto"/>
        <w:jc w:val="both"/>
        <w:rPr>
          <w:rFonts w:ascii="Times New Roman" w:hAnsi="Times New Roman"/>
          <w:bCs/>
          <w:sz w:val="26"/>
          <w:szCs w:val="26"/>
        </w:rPr>
      </w:pPr>
      <w:r w:rsidRPr="00ED5130">
        <w:rPr>
          <w:rFonts w:ascii="Times New Roman" w:hAnsi="Times New Roman"/>
          <w:bCs/>
          <w:sz w:val="26"/>
          <w:szCs w:val="26"/>
        </w:rPr>
        <w:t xml:space="preserve">Tổng lượt khám: </w:t>
      </w:r>
      <w:r w:rsidRPr="00ED5130">
        <w:rPr>
          <w:rFonts w:ascii="Times New Roman" w:hAnsi="Times New Roman"/>
          <w:sz w:val="26"/>
          <w:szCs w:val="26"/>
        </w:rPr>
        <w:t>3.193</w:t>
      </w:r>
    </w:p>
    <w:p w14:paraId="4221189A"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snapToGrid w:val="0"/>
        <w:spacing w:after="120" w:line="360" w:lineRule="auto"/>
        <w:jc w:val="both"/>
        <w:rPr>
          <w:rFonts w:ascii="Times New Roman" w:hAnsi="Times New Roman"/>
          <w:bCs/>
          <w:sz w:val="26"/>
          <w:szCs w:val="26"/>
        </w:rPr>
      </w:pPr>
      <w:r w:rsidRPr="00ED5130">
        <w:rPr>
          <w:rFonts w:ascii="Times New Roman" w:hAnsi="Times New Roman"/>
          <w:bCs/>
          <w:sz w:val="26"/>
          <w:szCs w:val="26"/>
        </w:rPr>
        <w:t>BHYT: 2.636 lượt</w:t>
      </w:r>
    </w:p>
    <w:p w14:paraId="0AB9AFD4"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snapToGrid w:val="0"/>
        <w:spacing w:after="120" w:line="360" w:lineRule="auto"/>
        <w:jc w:val="both"/>
        <w:rPr>
          <w:rFonts w:ascii="Times New Roman" w:hAnsi="Times New Roman"/>
          <w:bCs/>
          <w:sz w:val="26"/>
          <w:szCs w:val="26"/>
        </w:rPr>
      </w:pPr>
      <w:r w:rsidRPr="00ED5130">
        <w:rPr>
          <w:rFonts w:ascii="Times New Roman" w:hAnsi="Times New Roman"/>
          <w:bCs/>
          <w:sz w:val="26"/>
          <w:szCs w:val="26"/>
        </w:rPr>
        <w:t>Ngoại trú: 557 lượt</w:t>
      </w:r>
    </w:p>
    <w:p w14:paraId="109B105D"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snapToGrid w:val="0"/>
        <w:spacing w:after="120" w:line="360" w:lineRule="auto"/>
        <w:jc w:val="both"/>
        <w:rPr>
          <w:rFonts w:ascii="Times New Roman" w:hAnsi="Times New Roman"/>
          <w:bCs/>
          <w:sz w:val="26"/>
          <w:szCs w:val="26"/>
        </w:rPr>
      </w:pPr>
      <w:r w:rsidRPr="00ED5130">
        <w:rPr>
          <w:rFonts w:ascii="Times New Roman" w:hAnsi="Times New Roman"/>
          <w:bCs/>
          <w:sz w:val="26"/>
          <w:szCs w:val="26"/>
        </w:rPr>
        <w:t>Dân số:</w:t>
      </w:r>
    </w:p>
    <w:p w14:paraId="27CF8A0A"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snapToGrid w:val="0"/>
        <w:spacing w:after="120" w:line="360" w:lineRule="auto"/>
        <w:jc w:val="both"/>
        <w:rPr>
          <w:rFonts w:ascii="Times New Roman" w:hAnsi="Times New Roman"/>
          <w:bCs/>
          <w:sz w:val="26"/>
          <w:szCs w:val="26"/>
        </w:rPr>
      </w:pPr>
      <w:r w:rsidRPr="00ED5130">
        <w:rPr>
          <w:rFonts w:ascii="Times New Roman" w:hAnsi="Times New Roman"/>
          <w:bCs/>
          <w:sz w:val="26"/>
          <w:szCs w:val="26"/>
        </w:rPr>
        <w:t>- 42 trẻ được sinh ra, trong đó có 09 trường hợp sinh con thứ 3</w:t>
      </w:r>
    </w:p>
    <w:p w14:paraId="5FEF7BB2"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snapToGrid w:val="0"/>
        <w:spacing w:after="120" w:line="360" w:lineRule="auto"/>
        <w:jc w:val="both"/>
        <w:rPr>
          <w:rFonts w:ascii="Times New Roman" w:hAnsi="Times New Roman"/>
          <w:bCs/>
          <w:sz w:val="26"/>
          <w:szCs w:val="26"/>
        </w:rPr>
      </w:pPr>
      <w:r w:rsidRPr="00ED5130">
        <w:rPr>
          <w:rFonts w:ascii="Times New Roman" w:hAnsi="Times New Roman"/>
          <w:bCs/>
          <w:sz w:val="26"/>
          <w:szCs w:val="26"/>
        </w:rPr>
        <w:t>Công tác phòng bệnh:</w:t>
      </w:r>
    </w:p>
    <w:p w14:paraId="0169423F"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snapToGrid w:val="0"/>
        <w:spacing w:after="120" w:line="360" w:lineRule="auto"/>
        <w:jc w:val="both"/>
        <w:rPr>
          <w:rFonts w:ascii="Times New Roman" w:hAnsi="Times New Roman"/>
          <w:bCs/>
          <w:sz w:val="26"/>
          <w:szCs w:val="26"/>
        </w:rPr>
      </w:pPr>
      <w:r w:rsidRPr="00ED5130">
        <w:rPr>
          <w:rFonts w:ascii="Times New Roman" w:hAnsi="Times New Roman"/>
          <w:bCs/>
          <w:sz w:val="26"/>
          <w:szCs w:val="26"/>
        </w:rPr>
        <w:t>- Tiêm chủng đảm bảo an toàn, không có phản ứng nặng</w:t>
      </w:r>
    </w:p>
    <w:p w14:paraId="3E1F118D"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snapToGrid w:val="0"/>
        <w:spacing w:after="120" w:line="360" w:lineRule="auto"/>
        <w:jc w:val="both"/>
        <w:rPr>
          <w:rFonts w:ascii="Times New Roman" w:hAnsi="Times New Roman"/>
        </w:rPr>
      </w:pPr>
      <w:r w:rsidRPr="00ED5130">
        <w:rPr>
          <w:rFonts w:ascii="Times New Roman" w:hAnsi="Times New Roman"/>
          <w:bCs/>
          <w:sz w:val="26"/>
          <w:szCs w:val="26"/>
        </w:rPr>
        <w:t>- Không xảy ra ngộ độc thực phẩm</w:t>
      </w:r>
    </w:p>
    <w:p w14:paraId="48F11D93"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snapToGrid w:val="0"/>
        <w:spacing w:after="120" w:line="360" w:lineRule="auto"/>
        <w:jc w:val="both"/>
        <w:rPr>
          <w:rFonts w:ascii="Times New Roman" w:hAnsi="Times New Roman"/>
          <w:bCs/>
          <w:sz w:val="26"/>
          <w:szCs w:val="26"/>
        </w:rPr>
      </w:pPr>
      <w:r w:rsidRPr="00ED5130">
        <w:rPr>
          <w:rFonts w:ascii="Times New Roman" w:hAnsi="Times New Roman"/>
          <w:bCs/>
          <w:sz w:val="26"/>
          <w:szCs w:val="26"/>
        </w:rPr>
        <w:t>- Kiểm tra ATVSTP: 30/30 cơ sở đạt yêu cầu</w:t>
      </w:r>
    </w:p>
    <w:p w14:paraId="65085D0D"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snapToGrid w:val="0"/>
        <w:spacing w:after="120" w:line="360" w:lineRule="auto"/>
        <w:jc w:val="both"/>
        <w:rPr>
          <w:rFonts w:ascii="Times New Roman" w:hAnsi="Times New Roman"/>
          <w:bCs/>
          <w:sz w:val="26"/>
          <w:szCs w:val="26"/>
        </w:rPr>
      </w:pPr>
      <w:r w:rsidRPr="00ED5130">
        <w:rPr>
          <w:rFonts w:ascii="Times New Roman" w:hAnsi="Times New Roman"/>
          <w:bCs/>
          <w:sz w:val="26"/>
          <w:szCs w:val="26"/>
        </w:rPr>
        <w:t>- Phòng chống dịch bệnh:</w:t>
      </w:r>
    </w:p>
    <w:p w14:paraId="0CE6B4F6"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snapToGrid w:val="0"/>
        <w:spacing w:after="120" w:line="360" w:lineRule="auto"/>
        <w:jc w:val="both"/>
        <w:rPr>
          <w:rFonts w:ascii="Times New Roman" w:hAnsi="Times New Roman"/>
          <w:bCs/>
          <w:sz w:val="26"/>
          <w:szCs w:val="26"/>
        </w:rPr>
      </w:pPr>
      <w:r w:rsidRPr="00ED5130">
        <w:rPr>
          <w:rFonts w:ascii="Times New Roman" w:hAnsi="Times New Roman"/>
          <w:bCs/>
          <w:sz w:val="26"/>
          <w:szCs w:val="26"/>
        </w:rPr>
        <w:t>- Ghi nhận 01 ca sốt xuất huyết (ngoại tỉnh)</w:t>
      </w:r>
    </w:p>
    <w:p w14:paraId="09B8F0CD"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snapToGrid w:val="0"/>
        <w:spacing w:after="120" w:line="360" w:lineRule="auto"/>
        <w:jc w:val="both"/>
        <w:rPr>
          <w:rFonts w:ascii="Times New Roman" w:hAnsi="Times New Roman"/>
          <w:bCs/>
          <w:sz w:val="26"/>
          <w:szCs w:val="26"/>
        </w:rPr>
      </w:pPr>
      <w:r w:rsidRPr="00ED5130">
        <w:rPr>
          <w:rFonts w:ascii="Times New Roman" w:hAnsi="Times New Roman"/>
          <w:bCs/>
          <w:sz w:val="26"/>
          <w:szCs w:val="26"/>
        </w:rPr>
        <w:t>- Đã xử lý kịp thời, đúng quy trình, không lây lan</w:t>
      </w:r>
    </w:p>
    <w:p w14:paraId="16FA9B21"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snapToGrid w:val="0"/>
        <w:spacing w:after="120" w:line="360" w:lineRule="auto"/>
        <w:jc w:val="both"/>
        <w:rPr>
          <w:rFonts w:ascii="Times New Roman" w:hAnsi="Times New Roman"/>
          <w:b/>
          <w:sz w:val="26"/>
          <w:szCs w:val="26"/>
        </w:rPr>
      </w:pPr>
      <w:r w:rsidRPr="00ED5130">
        <w:rPr>
          <w:rFonts w:ascii="Times New Roman" w:hAnsi="Times New Roman"/>
          <w:b/>
          <w:sz w:val="26"/>
          <w:szCs w:val="26"/>
        </w:rPr>
        <w:t>f.1.2. Tồn tại, hạn chế của các lĩnh vực</w:t>
      </w:r>
    </w:p>
    <w:p w14:paraId="271DEC60"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snapToGrid w:val="0"/>
        <w:spacing w:after="120" w:line="360" w:lineRule="auto"/>
        <w:jc w:val="both"/>
        <w:rPr>
          <w:rFonts w:ascii="Times New Roman" w:hAnsi="Times New Roman"/>
          <w:lang w:val="vi-VN"/>
        </w:rPr>
      </w:pPr>
      <w:r w:rsidRPr="00ED5130">
        <w:rPr>
          <w:rFonts w:ascii="Times New Roman" w:hAnsi="Times New Roman"/>
          <w:bCs/>
          <w:sz w:val="26"/>
          <w:szCs w:val="26"/>
        </w:rPr>
        <w:t xml:space="preserve">- </w:t>
      </w:r>
      <w:r w:rsidRPr="00ED5130">
        <w:rPr>
          <w:rFonts w:ascii="Times New Roman" w:hAnsi="Times New Roman"/>
          <w:bCs/>
          <w:sz w:val="26"/>
          <w:szCs w:val="26"/>
          <w:lang w:val="vi-VN"/>
        </w:rPr>
        <w:t>Công tác đổi mới quản trị, chuyển đổi số còn nhiều thử thách và khó khăn đối với địa phương. Một số cán bộ công chức, viên chức còn lúng túng, chưa thích ứng kịp với yêu cầu công việc hiện nay.</w:t>
      </w:r>
    </w:p>
    <w:p w14:paraId="4201D8DF"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snapToGrid w:val="0"/>
        <w:spacing w:after="120" w:line="360" w:lineRule="auto"/>
        <w:jc w:val="both"/>
        <w:rPr>
          <w:rFonts w:ascii="Times New Roman" w:hAnsi="Times New Roman"/>
          <w:bCs/>
          <w:sz w:val="26"/>
          <w:szCs w:val="26"/>
          <w:lang w:val="vi-VN"/>
        </w:rPr>
        <w:sectPr w:rsidR="007669CD" w:rsidRPr="00ED5130">
          <w:headerReference w:type="default" r:id="rId17"/>
          <w:footerReference w:type="default" r:id="rId18"/>
          <w:headerReference w:type="first" r:id="rId19"/>
          <w:footerReference w:type="first" r:id="rId20"/>
          <w:pgSz w:w="11906" w:h="16838"/>
          <w:pgMar w:top="1040" w:right="850" w:bottom="280" w:left="1559" w:header="285" w:footer="0" w:gutter="0"/>
          <w:cols w:space="720"/>
          <w:formProt w:val="0"/>
          <w:docGrid w:linePitch="360"/>
        </w:sectPr>
      </w:pPr>
      <w:r w:rsidRPr="00ED5130">
        <w:rPr>
          <w:rFonts w:ascii="Times New Roman" w:hAnsi="Times New Roman"/>
          <w:bCs/>
          <w:sz w:val="26"/>
          <w:szCs w:val="26"/>
          <w:lang w:val="vi-VN"/>
        </w:rPr>
        <w:t>- Cơ sở vật chất, trang thiết bị, phòng học ở một số trường học còn thiếu chưa đáp ứng đủ do số lượng học sinh ngày càng tăng, tình trạng thiếu giáo viên nhiều kéo dài gây khó khăn cho việc nâng cao chất lượng giáo dục.</w:t>
      </w:r>
    </w:p>
    <w:p w14:paraId="5BE9AD1D"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snapToGrid w:val="0"/>
        <w:spacing w:after="120" w:line="360" w:lineRule="auto"/>
        <w:jc w:val="both"/>
        <w:rPr>
          <w:rFonts w:ascii="Times New Roman" w:hAnsi="Times New Roman"/>
          <w:lang w:val="vi-VN"/>
        </w:rPr>
      </w:pPr>
      <w:r w:rsidRPr="00ED5130">
        <w:rPr>
          <w:rFonts w:ascii="Times New Roman" w:hAnsi="Times New Roman"/>
          <w:bCs/>
          <w:sz w:val="26"/>
          <w:szCs w:val="26"/>
          <w:lang w:val="vi-VN"/>
        </w:rPr>
        <w:lastRenderedPageBreak/>
        <w:t>- Công tác tuyên truyền vận động, hội viên đoàn viên và Nhân dân duy trì phong trào Chủ nhật xanh, làm vườn một số thôn chưa được thực hiện thường xuyên phong trào chưa mạnh.</w:t>
      </w:r>
    </w:p>
    <w:p w14:paraId="2EA32407"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snapToGrid w:val="0"/>
        <w:spacing w:after="120" w:line="360" w:lineRule="auto"/>
        <w:jc w:val="both"/>
        <w:rPr>
          <w:rFonts w:ascii="Times New Roman" w:hAnsi="Times New Roman"/>
          <w:lang w:val="vi-VN"/>
        </w:rPr>
      </w:pPr>
      <w:r w:rsidRPr="00ED5130">
        <w:rPr>
          <w:rFonts w:ascii="Times New Roman" w:hAnsi="Times New Roman"/>
          <w:bCs/>
          <w:sz w:val="26"/>
          <w:szCs w:val="26"/>
          <w:lang w:val="vi-VN"/>
        </w:rPr>
        <w:t>- Tình trạng học sinh bỏ học sau kỳ nghỉ Tết Nguyên đán mặt dù có giảm hơn so với năm trước. Tuy nhiên nguy cơ học sinh bỏ học vẫn còn cao do một bộ phận phụ huynh đi làm ăn xa chưa quan tâm đến việc học của học sinh còn giao khoán cho nhà trường và giáo viên.</w:t>
      </w:r>
    </w:p>
    <w:p w14:paraId="43A9E900"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snapToGrid w:val="0"/>
        <w:spacing w:after="120" w:line="360" w:lineRule="auto"/>
        <w:jc w:val="both"/>
        <w:rPr>
          <w:rFonts w:ascii="Times New Roman" w:hAnsi="Times New Roman"/>
          <w:lang w:val="vi-VN"/>
        </w:rPr>
      </w:pPr>
      <w:r w:rsidRPr="00ED5130">
        <w:rPr>
          <w:rFonts w:ascii="Times New Roman" w:hAnsi="Times New Roman"/>
          <w:bCs/>
          <w:sz w:val="26"/>
          <w:szCs w:val="26"/>
          <w:lang w:val="vi-VN"/>
        </w:rPr>
        <w:t>- Tỷ lệ người dân tích hợp tài khoản an sinh xã hội trên ứng dụng VNeID trên địa bàn xã đạt tỷ lệ còn thấp.</w:t>
      </w:r>
    </w:p>
    <w:p w14:paraId="685C7146"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snapToGrid w:val="0"/>
        <w:spacing w:after="120" w:line="360" w:lineRule="auto"/>
        <w:jc w:val="both"/>
        <w:rPr>
          <w:rFonts w:ascii="Times New Roman" w:hAnsi="Times New Roman"/>
          <w:lang w:val="vi-VN"/>
        </w:rPr>
      </w:pPr>
      <w:r w:rsidRPr="00ED5130">
        <w:rPr>
          <w:rFonts w:ascii="Times New Roman" w:hAnsi="Times New Roman"/>
          <w:bCs/>
          <w:sz w:val="26"/>
          <w:szCs w:val="26"/>
          <w:lang w:val="vi-VN"/>
        </w:rPr>
        <w:t>- Tình trạng thanh thiếu niên ở lứa tuổi học sinh có biểu hiện hư hỏng ngày càng có xu hướng tăng.</w:t>
      </w:r>
    </w:p>
    <w:p w14:paraId="3D728730"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snapToGrid w:val="0"/>
        <w:spacing w:after="120" w:line="360" w:lineRule="auto"/>
        <w:jc w:val="both"/>
        <w:rPr>
          <w:rFonts w:ascii="Times New Roman" w:hAnsi="Times New Roman"/>
          <w:b/>
          <w:sz w:val="26"/>
          <w:szCs w:val="26"/>
          <w:lang w:val="vi-VN"/>
        </w:rPr>
      </w:pPr>
      <w:r w:rsidRPr="00ED5130">
        <w:rPr>
          <w:rFonts w:ascii="Times New Roman" w:hAnsi="Times New Roman"/>
          <w:b/>
          <w:sz w:val="26"/>
          <w:szCs w:val="26"/>
          <w:lang w:val="vi-VN"/>
        </w:rPr>
        <w:t>f.2. Nhiệm vụ trọng tâm 6 tháng cuối năm 2026</w:t>
      </w:r>
    </w:p>
    <w:p w14:paraId="6DB90078"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snapToGrid w:val="0"/>
        <w:spacing w:after="120" w:line="360" w:lineRule="auto"/>
        <w:jc w:val="both"/>
        <w:rPr>
          <w:rFonts w:ascii="Times New Roman" w:hAnsi="Times New Roman"/>
          <w:b/>
          <w:sz w:val="26"/>
          <w:szCs w:val="26"/>
          <w:lang w:val="vi-VN"/>
        </w:rPr>
      </w:pPr>
      <w:r w:rsidRPr="00ED5130">
        <w:rPr>
          <w:rFonts w:ascii="Times New Roman" w:hAnsi="Times New Roman"/>
          <w:b/>
          <w:sz w:val="26"/>
          <w:szCs w:val="26"/>
          <w:lang w:val="vi-VN"/>
        </w:rPr>
        <w:t>f.2.1. Lĩnh vực kinh tế</w:t>
      </w:r>
    </w:p>
    <w:p w14:paraId="6D53F919"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snapToGrid w:val="0"/>
        <w:spacing w:after="120" w:line="360" w:lineRule="auto"/>
        <w:jc w:val="both"/>
        <w:rPr>
          <w:rFonts w:ascii="Times New Roman" w:hAnsi="Times New Roman"/>
          <w:b/>
          <w:bCs/>
          <w:sz w:val="26"/>
          <w:szCs w:val="26"/>
          <w:lang w:val="vi-VN"/>
        </w:rPr>
      </w:pPr>
      <w:r w:rsidRPr="00ED5130">
        <w:rPr>
          <w:rFonts w:ascii="Times New Roman" w:hAnsi="Times New Roman"/>
          <w:b/>
          <w:bCs/>
          <w:sz w:val="26"/>
          <w:szCs w:val="26"/>
          <w:lang w:val="vi-VN"/>
        </w:rPr>
        <w:t>1. Lĩnh vực sản xuất nông nghiệp, lâm nghiệp</w:t>
      </w:r>
    </w:p>
    <w:p w14:paraId="49881783"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snapToGrid w:val="0"/>
        <w:spacing w:after="120" w:line="360" w:lineRule="auto"/>
        <w:jc w:val="both"/>
        <w:rPr>
          <w:rFonts w:ascii="Times New Roman" w:hAnsi="Times New Roman"/>
          <w:b/>
          <w:bCs/>
          <w:sz w:val="26"/>
          <w:szCs w:val="26"/>
          <w:lang w:val="vi-VN"/>
        </w:rPr>
      </w:pPr>
      <w:r w:rsidRPr="00ED5130">
        <w:rPr>
          <w:rFonts w:ascii="Times New Roman" w:hAnsi="Times New Roman"/>
          <w:b/>
          <w:bCs/>
          <w:sz w:val="26"/>
          <w:szCs w:val="26"/>
          <w:lang w:val="vi-VN"/>
        </w:rPr>
        <w:t>1.1. Trồng trọt</w:t>
      </w:r>
    </w:p>
    <w:p w14:paraId="04FAD7EE"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snapToGrid w:val="0"/>
        <w:spacing w:after="120" w:line="360" w:lineRule="auto"/>
        <w:jc w:val="both"/>
        <w:rPr>
          <w:rFonts w:ascii="Times New Roman" w:hAnsi="Times New Roman"/>
          <w:lang w:val="vi-VN"/>
        </w:rPr>
      </w:pPr>
      <w:r w:rsidRPr="00ED5130">
        <w:rPr>
          <w:rFonts w:ascii="Times New Roman" w:hAnsi="Times New Roman"/>
          <w:bCs/>
          <w:sz w:val="26"/>
          <w:szCs w:val="26"/>
          <w:lang w:val="vi-VN"/>
        </w:rPr>
        <w:t>- Chỉ đạo thực hiện tốt công tác thủy lợi phục vụ sản xuất; tăng cường chăm sóc, bón phân và phòng trừ sâu bệnh, đảm bảo sản xuất vụ Hè Thu năm 2026 đạt hiệu quả. Thường xuyên theo dõi tình hình sâu bệnh trên cây cao su, kịp thời có biện pháp xử lý, không để lây lan trên diện rộng.</w:t>
      </w:r>
    </w:p>
    <w:p w14:paraId="263A890C"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snapToGrid w:val="0"/>
        <w:spacing w:after="120" w:line="360" w:lineRule="auto"/>
        <w:jc w:val="both"/>
        <w:rPr>
          <w:rFonts w:ascii="Times New Roman" w:hAnsi="Times New Roman"/>
          <w:bCs/>
          <w:sz w:val="26"/>
          <w:szCs w:val="26"/>
          <w:lang w:val="vi-VN"/>
        </w:rPr>
      </w:pPr>
      <w:r w:rsidRPr="00ED5130">
        <w:rPr>
          <w:rFonts w:ascii="Times New Roman" w:hAnsi="Times New Roman"/>
          <w:bCs/>
          <w:sz w:val="26"/>
          <w:szCs w:val="26"/>
          <w:lang w:val="vi-VN"/>
        </w:rPr>
        <w:t>- Tiếp tục triển khai các giải pháp thực hiện hiệu quả các chính sách khuyến khích phát triển sản xuất nông nghiệp.</w:t>
      </w:r>
    </w:p>
    <w:p w14:paraId="2EA8650E"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snapToGrid w:val="0"/>
        <w:spacing w:after="120" w:line="360" w:lineRule="auto"/>
        <w:jc w:val="both"/>
        <w:rPr>
          <w:rFonts w:ascii="Times New Roman" w:hAnsi="Times New Roman"/>
          <w:b/>
          <w:bCs/>
          <w:sz w:val="26"/>
          <w:szCs w:val="26"/>
          <w:lang w:val="vi-VN"/>
        </w:rPr>
      </w:pPr>
      <w:r w:rsidRPr="00ED5130">
        <w:rPr>
          <w:rFonts w:ascii="Times New Roman" w:hAnsi="Times New Roman"/>
          <w:b/>
          <w:bCs/>
          <w:sz w:val="26"/>
          <w:szCs w:val="26"/>
          <w:lang w:val="vi-VN"/>
        </w:rPr>
        <w:t>1.2. Chăn nuôi</w:t>
      </w:r>
    </w:p>
    <w:p w14:paraId="0D399FCF"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snapToGrid w:val="0"/>
        <w:spacing w:after="120" w:line="360" w:lineRule="auto"/>
        <w:jc w:val="both"/>
        <w:rPr>
          <w:rFonts w:ascii="Times New Roman" w:hAnsi="Times New Roman"/>
          <w:bCs/>
          <w:sz w:val="26"/>
          <w:szCs w:val="26"/>
          <w:lang w:val="vi-VN"/>
        </w:rPr>
      </w:pPr>
      <w:r w:rsidRPr="00ED5130">
        <w:rPr>
          <w:rFonts w:ascii="Times New Roman" w:hAnsi="Times New Roman"/>
          <w:bCs/>
          <w:sz w:val="26"/>
          <w:szCs w:val="26"/>
          <w:lang w:val="vi-VN"/>
        </w:rPr>
        <w:t>- Tập trung nâng cao chất lượng đàn gia súc, phát triển chăn nuôi theo hướng bán thâm canh, hữu cơ và an toàn sinh học. Triển khai mô hình chăn nuôi lợn tập trung đảm bảo an toàn sinh học.</w:t>
      </w:r>
    </w:p>
    <w:p w14:paraId="76B473E1"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snapToGrid w:val="0"/>
        <w:spacing w:after="120" w:line="360" w:lineRule="auto"/>
        <w:jc w:val="both"/>
        <w:rPr>
          <w:rFonts w:ascii="Times New Roman" w:hAnsi="Times New Roman"/>
          <w:lang w:val="vi-VN"/>
        </w:rPr>
      </w:pPr>
      <w:r w:rsidRPr="00ED5130">
        <w:rPr>
          <w:rFonts w:ascii="Times New Roman" w:hAnsi="Times New Roman"/>
          <w:bCs/>
          <w:sz w:val="26"/>
          <w:szCs w:val="26"/>
          <w:lang w:val="vi-VN"/>
        </w:rPr>
        <w:t>Tiếp tục vận động người dân:</w:t>
      </w:r>
    </w:p>
    <w:p w14:paraId="03CE7AF9"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snapToGrid w:val="0"/>
        <w:spacing w:after="120" w:line="360" w:lineRule="auto"/>
        <w:jc w:val="both"/>
        <w:rPr>
          <w:rFonts w:ascii="Times New Roman" w:hAnsi="Times New Roman"/>
          <w:bCs/>
          <w:sz w:val="26"/>
          <w:szCs w:val="26"/>
          <w:lang w:val="vi-VN"/>
        </w:rPr>
      </w:pPr>
      <w:r w:rsidRPr="00ED5130">
        <w:rPr>
          <w:rFonts w:ascii="Times New Roman" w:hAnsi="Times New Roman"/>
          <w:bCs/>
          <w:sz w:val="26"/>
          <w:szCs w:val="26"/>
          <w:lang w:val="vi-VN"/>
        </w:rPr>
        <w:t>- Di dời chăn nuôi ra khỏi khu dân cư theo Nghị quyết số 42 của HĐND thành phố</w:t>
      </w:r>
    </w:p>
    <w:p w14:paraId="23505C3B"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snapToGrid w:val="0"/>
        <w:spacing w:after="120" w:line="360" w:lineRule="auto"/>
        <w:jc w:val="both"/>
        <w:rPr>
          <w:rFonts w:ascii="Times New Roman" w:hAnsi="Times New Roman"/>
          <w:bCs/>
          <w:sz w:val="26"/>
          <w:szCs w:val="26"/>
          <w:lang w:val="vi-VN"/>
        </w:rPr>
      </w:pPr>
      <w:r w:rsidRPr="00ED5130">
        <w:rPr>
          <w:rFonts w:ascii="Times New Roman" w:hAnsi="Times New Roman"/>
          <w:bCs/>
          <w:sz w:val="26"/>
          <w:szCs w:val="26"/>
          <w:lang w:val="vi-VN"/>
        </w:rPr>
        <w:t>- Phát triển chăn nuôi theo mô hình trang trại, gia trại</w:t>
      </w:r>
    </w:p>
    <w:p w14:paraId="5CEEF8A2"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snapToGrid w:val="0"/>
        <w:spacing w:after="120" w:line="360" w:lineRule="auto"/>
        <w:jc w:val="both"/>
        <w:rPr>
          <w:rFonts w:ascii="Times New Roman" w:hAnsi="Times New Roman"/>
          <w:bCs/>
          <w:sz w:val="26"/>
          <w:szCs w:val="26"/>
          <w:lang w:val="vi-VN"/>
        </w:rPr>
      </w:pPr>
      <w:r w:rsidRPr="00ED5130">
        <w:rPr>
          <w:rFonts w:ascii="Times New Roman" w:hAnsi="Times New Roman"/>
          <w:bCs/>
          <w:sz w:val="26"/>
          <w:szCs w:val="26"/>
          <w:lang w:val="vi-VN"/>
        </w:rPr>
        <w:t>- Mở rộng đàn bò, nâng cao chất lượng giống</w:t>
      </w:r>
    </w:p>
    <w:p w14:paraId="56C53757"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snapToGrid w:val="0"/>
        <w:spacing w:after="120" w:line="360" w:lineRule="auto"/>
        <w:jc w:val="both"/>
        <w:rPr>
          <w:rFonts w:ascii="Times New Roman" w:hAnsi="Times New Roman"/>
          <w:bCs/>
          <w:sz w:val="26"/>
          <w:szCs w:val="26"/>
          <w:lang w:val="vi-VN"/>
        </w:rPr>
      </w:pPr>
      <w:r w:rsidRPr="00ED5130">
        <w:rPr>
          <w:rFonts w:ascii="Times New Roman" w:hAnsi="Times New Roman"/>
          <w:bCs/>
          <w:sz w:val="26"/>
          <w:szCs w:val="26"/>
          <w:lang w:val="vi-VN"/>
        </w:rPr>
        <w:t xml:space="preserve">- Chủ động phòng chống dịch bệnh nguy hiểm như: viêm da nổi cục, dịch tả lợn châu Phi, lở mồm long móng, cúm gia cầm. Hướng dẫn người dân thực hiện tốt công tác tiêm phòng </w:t>
      </w:r>
      <w:r w:rsidRPr="00ED5130">
        <w:rPr>
          <w:rFonts w:ascii="Times New Roman" w:hAnsi="Times New Roman"/>
          <w:bCs/>
          <w:sz w:val="26"/>
          <w:szCs w:val="26"/>
          <w:lang w:val="vi-VN"/>
        </w:rPr>
        <w:lastRenderedPageBreak/>
        <w:t>vắc-xin bắt buộc, đảm bảo an toàn dịch bệnh.</w:t>
      </w:r>
    </w:p>
    <w:p w14:paraId="66E8F24C"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snapToGrid w:val="0"/>
        <w:spacing w:after="120" w:line="360" w:lineRule="auto"/>
        <w:jc w:val="both"/>
        <w:rPr>
          <w:rFonts w:ascii="Times New Roman" w:hAnsi="Times New Roman"/>
          <w:bCs/>
          <w:sz w:val="26"/>
          <w:szCs w:val="26"/>
          <w:lang w:val="vi-VN"/>
        </w:rPr>
      </w:pPr>
      <w:r w:rsidRPr="00ED5130">
        <w:rPr>
          <w:rFonts w:ascii="Times New Roman" w:hAnsi="Times New Roman"/>
          <w:bCs/>
          <w:sz w:val="26"/>
          <w:szCs w:val="26"/>
          <w:lang w:val="vi-VN"/>
        </w:rPr>
        <w:t>- Triển khai việc đăng ký di dời hoặc chấm dứt hoạt động chăn nuôi không phù hợp quy định.</w:t>
      </w:r>
    </w:p>
    <w:p w14:paraId="11A44AD1"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snapToGrid w:val="0"/>
        <w:spacing w:after="120" w:line="360" w:lineRule="auto"/>
        <w:jc w:val="both"/>
        <w:rPr>
          <w:rFonts w:ascii="Times New Roman" w:hAnsi="Times New Roman"/>
          <w:lang w:val="vi-VN"/>
        </w:rPr>
      </w:pPr>
      <w:r w:rsidRPr="00ED5130">
        <w:rPr>
          <w:rFonts w:ascii="Times New Roman" w:hAnsi="Times New Roman"/>
          <w:b/>
          <w:bCs/>
          <w:sz w:val="26"/>
          <w:szCs w:val="26"/>
          <w:lang w:val="vi-VN"/>
        </w:rPr>
        <w:t>1.3. Thủy sản</w:t>
      </w:r>
    </w:p>
    <w:p w14:paraId="66D6FB68"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snapToGrid w:val="0"/>
        <w:spacing w:after="120" w:line="360" w:lineRule="auto"/>
        <w:jc w:val="both"/>
        <w:rPr>
          <w:rFonts w:ascii="Times New Roman" w:hAnsi="Times New Roman"/>
          <w:bCs/>
          <w:sz w:val="26"/>
          <w:szCs w:val="26"/>
          <w:lang w:val="vi-VN"/>
        </w:rPr>
      </w:pPr>
      <w:r w:rsidRPr="00ED5130">
        <w:rPr>
          <w:rFonts w:ascii="Times New Roman" w:hAnsi="Times New Roman"/>
          <w:bCs/>
          <w:sz w:val="26"/>
          <w:szCs w:val="26"/>
          <w:lang w:val="vi-VN"/>
        </w:rPr>
        <w:t>- Tiếp tục chỉ đạo, hỗ trợ người dân thả nuôi thủy sản đúng thời vụ; hướng dẫn xử lý ao hồ, áp dụng tiến bộ kỹ thuật và tăng cường phòng chống dịch bệnh nhằm đạt sản lượng theo kế hoạch đề ra.</w:t>
      </w:r>
    </w:p>
    <w:p w14:paraId="6077A98F"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snapToGrid w:val="0"/>
        <w:spacing w:after="120" w:line="360" w:lineRule="auto"/>
        <w:jc w:val="both"/>
        <w:rPr>
          <w:rFonts w:ascii="Times New Roman" w:hAnsi="Times New Roman"/>
          <w:b/>
          <w:bCs/>
          <w:sz w:val="26"/>
          <w:szCs w:val="26"/>
          <w:lang w:val="vi-VN"/>
        </w:rPr>
      </w:pPr>
      <w:r w:rsidRPr="00ED5130">
        <w:rPr>
          <w:rFonts w:ascii="Times New Roman" w:hAnsi="Times New Roman"/>
          <w:b/>
          <w:bCs/>
          <w:sz w:val="26"/>
          <w:szCs w:val="26"/>
          <w:lang w:val="vi-VN"/>
        </w:rPr>
        <w:t>1.4. Lâm nghiệp</w:t>
      </w:r>
    </w:p>
    <w:p w14:paraId="69B0B88D"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snapToGrid w:val="0"/>
        <w:spacing w:after="120" w:line="360" w:lineRule="auto"/>
        <w:jc w:val="both"/>
        <w:rPr>
          <w:rFonts w:ascii="Times New Roman" w:hAnsi="Times New Roman"/>
          <w:bCs/>
          <w:sz w:val="26"/>
          <w:szCs w:val="26"/>
          <w:lang w:val="vi-VN"/>
        </w:rPr>
      </w:pPr>
      <w:r w:rsidRPr="00ED5130">
        <w:rPr>
          <w:rFonts w:ascii="Times New Roman" w:hAnsi="Times New Roman"/>
          <w:bCs/>
          <w:sz w:val="26"/>
          <w:szCs w:val="26"/>
          <w:lang w:val="vi-VN"/>
        </w:rPr>
        <w:t>- Đẩy mạnh phát triển rừng trồng sản xuất, chú trọng sử dụng giống cây chất lượng cao; mở rộng diện tích rừng gỗ lớn có chứng chỉ FSC, đáp ứng nhu cầu chế biến và tiêu chuẩn xuất khẩu.</w:t>
      </w:r>
    </w:p>
    <w:p w14:paraId="3BA4DEC0"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snapToGrid w:val="0"/>
        <w:spacing w:after="120" w:line="360" w:lineRule="auto"/>
        <w:jc w:val="both"/>
        <w:rPr>
          <w:rFonts w:ascii="Times New Roman" w:hAnsi="Times New Roman"/>
          <w:lang w:val="vi-VN"/>
        </w:rPr>
      </w:pPr>
      <w:r w:rsidRPr="00ED5130">
        <w:rPr>
          <w:rFonts w:ascii="Times New Roman" w:hAnsi="Times New Roman"/>
          <w:bCs/>
          <w:sz w:val="26"/>
          <w:szCs w:val="26"/>
          <w:lang w:val="vi-VN"/>
        </w:rPr>
        <w:t>- Tăng cường quản lý, bảo vệ rừng tự nhiên gắn với bảo vệ môi trường sinh thái và phát triển du lịch. Nghiên cứu, xây dựng mô hình:</w:t>
      </w:r>
    </w:p>
    <w:p w14:paraId="3F024A4F"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snapToGrid w:val="0"/>
        <w:spacing w:after="120" w:line="360" w:lineRule="auto"/>
        <w:jc w:val="both"/>
        <w:rPr>
          <w:rFonts w:ascii="Times New Roman" w:hAnsi="Times New Roman"/>
          <w:bCs/>
          <w:sz w:val="26"/>
          <w:szCs w:val="26"/>
          <w:lang w:val="vi-VN"/>
        </w:rPr>
      </w:pPr>
      <w:r w:rsidRPr="00ED5130">
        <w:rPr>
          <w:rFonts w:ascii="Times New Roman" w:hAnsi="Times New Roman"/>
          <w:bCs/>
          <w:sz w:val="26"/>
          <w:szCs w:val="26"/>
          <w:lang w:val="vi-VN"/>
        </w:rPr>
        <w:t>- Trồng cây dược liệu, lâm sản ngoài gỗ dưới tán rừng</w:t>
      </w:r>
    </w:p>
    <w:p w14:paraId="55E99B61"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snapToGrid w:val="0"/>
        <w:spacing w:after="120" w:line="360" w:lineRule="auto"/>
        <w:jc w:val="both"/>
        <w:rPr>
          <w:rFonts w:ascii="Times New Roman" w:hAnsi="Times New Roman"/>
          <w:bCs/>
          <w:sz w:val="26"/>
          <w:szCs w:val="26"/>
          <w:lang w:val="vi-VN"/>
        </w:rPr>
      </w:pPr>
      <w:r w:rsidRPr="00ED5130">
        <w:rPr>
          <w:rFonts w:ascii="Times New Roman" w:hAnsi="Times New Roman"/>
          <w:bCs/>
          <w:sz w:val="26"/>
          <w:szCs w:val="26"/>
          <w:lang w:val="vi-VN"/>
        </w:rPr>
        <w:t>- Gắn bảo vệ rừng với nâng cao thu nhập cho người dân</w:t>
      </w:r>
    </w:p>
    <w:p w14:paraId="7DFABA8A"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snapToGrid w:val="0"/>
        <w:spacing w:after="120" w:line="360" w:lineRule="auto"/>
        <w:jc w:val="both"/>
        <w:rPr>
          <w:rFonts w:ascii="Times New Roman" w:hAnsi="Times New Roman"/>
          <w:bCs/>
          <w:sz w:val="26"/>
          <w:szCs w:val="26"/>
          <w:lang w:val="vi-VN"/>
        </w:rPr>
      </w:pPr>
      <w:r w:rsidRPr="00ED5130">
        <w:rPr>
          <w:rFonts w:ascii="Times New Roman" w:hAnsi="Times New Roman"/>
          <w:bCs/>
          <w:sz w:val="26"/>
          <w:szCs w:val="26"/>
          <w:lang w:val="vi-VN"/>
        </w:rPr>
        <w:t>- Tiếp tục triển khai các chính sách hỗ trợ, đầu tư trong lĩnh vực lâm nghiệp; khuyến khích đăng ký trồng rừng gỗ lớn đạt chứng chỉ FSC.</w:t>
      </w:r>
    </w:p>
    <w:p w14:paraId="16D34C54"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snapToGrid w:val="0"/>
        <w:spacing w:after="120" w:line="360" w:lineRule="auto"/>
        <w:jc w:val="both"/>
        <w:rPr>
          <w:rFonts w:ascii="Times New Roman" w:hAnsi="Times New Roman"/>
          <w:b/>
          <w:bCs/>
          <w:sz w:val="26"/>
          <w:szCs w:val="26"/>
          <w:lang w:val="vi-VN"/>
        </w:rPr>
      </w:pPr>
      <w:r w:rsidRPr="00ED5130">
        <w:rPr>
          <w:rFonts w:ascii="Times New Roman" w:hAnsi="Times New Roman"/>
          <w:b/>
          <w:bCs/>
          <w:sz w:val="26"/>
          <w:szCs w:val="26"/>
          <w:lang w:val="vi-VN"/>
        </w:rPr>
        <w:t>2. Lĩnh vực công nghiệp, tiểu thủ công nghiệp, dịch vụ</w:t>
      </w:r>
    </w:p>
    <w:p w14:paraId="4323E04C"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snapToGrid w:val="0"/>
        <w:spacing w:after="120" w:line="360" w:lineRule="auto"/>
        <w:jc w:val="both"/>
        <w:rPr>
          <w:rFonts w:ascii="Times New Roman" w:hAnsi="Times New Roman"/>
          <w:bCs/>
          <w:sz w:val="26"/>
          <w:szCs w:val="26"/>
          <w:lang w:val="vi-VN"/>
        </w:rPr>
      </w:pPr>
      <w:r w:rsidRPr="00ED5130">
        <w:rPr>
          <w:rFonts w:ascii="Times New Roman" w:hAnsi="Times New Roman"/>
          <w:bCs/>
          <w:sz w:val="26"/>
          <w:szCs w:val="26"/>
          <w:lang w:val="vi-VN"/>
        </w:rPr>
        <w:t>- Khuyến khích các thành phần kinh tế đầu tư phát triển sản xuất, kinh doanh; khai thác hiệu quả tiềm năng, lợi thế địa phương nhằm tạo việc làm cho người lao động.</w:t>
      </w:r>
    </w:p>
    <w:p w14:paraId="52609CC6"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snapToGrid w:val="0"/>
        <w:spacing w:after="120" w:line="360" w:lineRule="auto"/>
        <w:jc w:val="both"/>
        <w:rPr>
          <w:rFonts w:ascii="Times New Roman" w:hAnsi="Times New Roman"/>
          <w:lang w:val="vi-VN"/>
        </w:rPr>
      </w:pPr>
      <w:r w:rsidRPr="00ED5130">
        <w:rPr>
          <w:rFonts w:ascii="Times New Roman" w:hAnsi="Times New Roman"/>
          <w:bCs/>
          <w:sz w:val="26"/>
          <w:szCs w:val="26"/>
          <w:lang w:val="vi-VN"/>
        </w:rPr>
        <w:t>- Hướng dẫn các cơ sở, hộ kinh doanh lập dự án để được hỗ trợ phát triển sản xuất quy mô nhỏ năm 2026. Tiếp tục triển khai các nhiệm vụ phát triển công nghiệp, tiểu thủ công nghiệp theo kế hoạch.</w:t>
      </w:r>
    </w:p>
    <w:p w14:paraId="5F6B379D"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snapToGrid w:val="0"/>
        <w:spacing w:after="120" w:line="360" w:lineRule="auto"/>
        <w:jc w:val="both"/>
        <w:rPr>
          <w:rFonts w:ascii="Times New Roman" w:hAnsi="Times New Roman"/>
          <w:b/>
          <w:bCs/>
          <w:sz w:val="26"/>
          <w:szCs w:val="26"/>
          <w:lang w:val="vi-VN"/>
        </w:rPr>
      </w:pPr>
      <w:r w:rsidRPr="00ED5130">
        <w:rPr>
          <w:rFonts w:ascii="Times New Roman" w:hAnsi="Times New Roman"/>
          <w:b/>
          <w:bCs/>
          <w:sz w:val="26"/>
          <w:szCs w:val="26"/>
          <w:lang w:val="vi-VN"/>
        </w:rPr>
        <w:t>3. Lĩnh vực đầu tư, xây dựng cơ bản, quy hoạch</w:t>
      </w:r>
    </w:p>
    <w:p w14:paraId="2F415A27"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snapToGrid w:val="0"/>
        <w:spacing w:after="120" w:line="360" w:lineRule="auto"/>
        <w:jc w:val="both"/>
        <w:rPr>
          <w:rFonts w:ascii="Times New Roman" w:hAnsi="Times New Roman"/>
          <w:bCs/>
          <w:sz w:val="26"/>
          <w:szCs w:val="26"/>
          <w:lang w:val="vi-VN"/>
        </w:rPr>
      </w:pPr>
      <w:r w:rsidRPr="00ED5130">
        <w:rPr>
          <w:rFonts w:ascii="Times New Roman" w:hAnsi="Times New Roman"/>
          <w:bCs/>
          <w:sz w:val="26"/>
          <w:szCs w:val="26"/>
          <w:lang w:val="vi-VN"/>
        </w:rPr>
        <w:t>- Tổ chức rà soát, điều chỉnh và hoàn thiện quy hoạch sử dụng đất, quy hoạch chung của xã; triển khai thực hiện sau khi được phê duyệt.</w:t>
      </w:r>
    </w:p>
    <w:p w14:paraId="792C5505"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snapToGrid w:val="0"/>
        <w:spacing w:after="120" w:line="360" w:lineRule="auto"/>
        <w:jc w:val="both"/>
        <w:rPr>
          <w:rFonts w:ascii="Times New Roman" w:hAnsi="Times New Roman"/>
          <w:bCs/>
          <w:sz w:val="26"/>
          <w:szCs w:val="26"/>
          <w:lang w:val="vi-VN"/>
        </w:rPr>
      </w:pPr>
      <w:r w:rsidRPr="00ED5130">
        <w:rPr>
          <w:rFonts w:ascii="Times New Roman" w:hAnsi="Times New Roman"/>
          <w:bCs/>
          <w:sz w:val="26"/>
          <w:szCs w:val="26"/>
          <w:lang w:val="vi-VN"/>
        </w:rPr>
        <w:t>- Đẩy nhanh tiến độ thi công và hoàn thành các công trình xây dựng cơ bản năm 2026; tăng cường công tác duy tu, bảo dưỡng công trình.</w:t>
      </w:r>
    </w:p>
    <w:p w14:paraId="34C68C44"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snapToGrid w:val="0"/>
        <w:spacing w:after="120" w:line="360" w:lineRule="auto"/>
        <w:jc w:val="both"/>
        <w:rPr>
          <w:rFonts w:ascii="Times New Roman" w:hAnsi="Times New Roman"/>
          <w:lang w:val="vi-VN"/>
        </w:rPr>
      </w:pPr>
      <w:r w:rsidRPr="00ED5130">
        <w:rPr>
          <w:rFonts w:ascii="Times New Roman" w:hAnsi="Times New Roman"/>
          <w:bCs/>
          <w:sz w:val="26"/>
          <w:szCs w:val="26"/>
          <w:lang w:val="vi-VN"/>
        </w:rPr>
        <w:t xml:space="preserve">- Phát huy vai trò giám sát của cộng đồng đối với các công trình xây dựng, đảm bảo chất </w:t>
      </w:r>
      <w:r w:rsidRPr="00ED5130">
        <w:rPr>
          <w:rFonts w:ascii="Times New Roman" w:hAnsi="Times New Roman"/>
          <w:bCs/>
          <w:sz w:val="26"/>
          <w:szCs w:val="26"/>
          <w:lang w:val="vi-VN"/>
        </w:rPr>
        <w:lastRenderedPageBreak/>
        <w:t>lượng và hiệu quả sử dụng. Tiếp tục rà soát, sửa chữa hệ thống hạ tầng giao thông, thủy lợi.</w:t>
      </w:r>
    </w:p>
    <w:p w14:paraId="3FFFD276"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snapToGrid w:val="0"/>
        <w:spacing w:after="120" w:line="360" w:lineRule="auto"/>
        <w:jc w:val="both"/>
        <w:rPr>
          <w:rFonts w:ascii="Times New Roman" w:hAnsi="Times New Roman"/>
          <w:b/>
          <w:bCs/>
          <w:sz w:val="26"/>
          <w:szCs w:val="26"/>
          <w:lang w:val="vi-VN"/>
        </w:rPr>
      </w:pPr>
      <w:r w:rsidRPr="00ED5130">
        <w:rPr>
          <w:rFonts w:ascii="Times New Roman" w:hAnsi="Times New Roman"/>
          <w:b/>
          <w:bCs/>
          <w:sz w:val="26"/>
          <w:szCs w:val="26"/>
          <w:lang w:val="vi-VN"/>
        </w:rPr>
        <w:t>4. Lĩnh vực đất đai, môi trường, khoáng sản</w:t>
      </w:r>
    </w:p>
    <w:p w14:paraId="5439D6D4"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snapToGrid w:val="0"/>
        <w:spacing w:after="120" w:line="360" w:lineRule="auto"/>
        <w:jc w:val="both"/>
        <w:rPr>
          <w:rFonts w:ascii="Times New Roman" w:hAnsi="Times New Roman"/>
          <w:bCs/>
          <w:sz w:val="26"/>
          <w:szCs w:val="26"/>
          <w:lang w:val="vi-VN"/>
        </w:rPr>
      </w:pPr>
      <w:r w:rsidRPr="00ED5130">
        <w:rPr>
          <w:rFonts w:ascii="Times New Roman" w:hAnsi="Times New Roman"/>
          <w:bCs/>
          <w:sz w:val="26"/>
          <w:szCs w:val="26"/>
          <w:lang w:val="vi-VN"/>
        </w:rPr>
        <w:t>- Tăng cường quản lý nhà nước về đất đai, tài nguyên và môi trường; kịp thời phát hiện, xử lý các trường hợp sử dụng đất sai mục đích, xây dựng trái phép.</w:t>
      </w:r>
    </w:p>
    <w:p w14:paraId="49F35450"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snapToGrid w:val="0"/>
        <w:spacing w:after="120" w:line="360" w:lineRule="auto"/>
        <w:jc w:val="both"/>
        <w:rPr>
          <w:rFonts w:ascii="Times New Roman" w:hAnsi="Times New Roman"/>
          <w:bCs/>
          <w:sz w:val="26"/>
          <w:szCs w:val="26"/>
          <w:lang w:val="vi-VN"/>
        </w:rPr>
      </w:pPr>
      <w:r w:rsidRPr="00ED5130">
        <w:rPr>
          <w:rFonts w:ascii="Times New Roman" w:hAnsi="Times New Roman"/>
          <w:bCs/>
          <w:sz w:val="26"/>
          <w:szCs w:val="26"/>
          <w:lang w:val="vi-VN"/>
        </w:rPr>
        <w:t>- Đẩy nhanh tiến độ cấp mới, cấp đổi giấy chứng nhận quyền sử dụng đất; giải quyết dứt điểm các tồn đọng, đơn thư liên quan đến đất đai.</w:t>
      </w:r>
    </w:p>
    <w:p w14:paraId="16F65DFA"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snapToGrid w:val="0"/>
        <w:spacing w:after="120" w:line="360" w:lineRule="auto"/>
        <w:jc w:val="both"/>
        <w:rPr>
          <w:rFonts w:ascii="Times New Roman" w:hAnsi="Times New Roman"/>
          <w:lang w:val="vi-VN"/>
        </w:rPr>
      </w:pPr>
      <w:r w:rsidRPr="00ED5130">
        <w:rPr>
          <w:rFonts w:ascii="Times New Roman" w:hAnsi="Times New Roman"/>
          <w:bCs/>
          <w:sz w:val="26"/>
          <w:szCs w:val="26"/>
          <w:lang w:val="vi-VN"/>
        </w:rPr>
        <w:t>- Tổ chức tuyên truyền, phổ biến các quy định pháp luật mới về đất đai; thực hiện đúng quy trình trong công tác thu hồi đất, bồi thường, giải phóng mặt bằng.</w:t>
      </w:r>
    </w:p>
    <w:p w14:paraId="047FFC4B"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snapToGrid w:val="0"/>
        <w:spacing w:after="120" w:line="360" w:lineRule="auto"/>
        <w:jc w:val="both"/>
        <w:rPr>
          <w:rFonts w:ascii="Times New Roman" w:hAnsi="Times New Roman"/>
          <w:bCs/>
          <w:sz w:val="26"/>
          <w:szCs w:val="26"/>
          <w:lang w:val="vi-VN"/>
        </w:rPr>
      </w:pPr>
      <w:r w:rsidRPr="00ED5130">
        <w:rPr>
          <w:rFonts w:ascii="Times New Roman" w:hAnsi="Times New Roman"/>
          <w:bCs/>
          <w:sz w:val="26"/>
          <w:szCs w:val="26"/>
          <w:lang w:val="vi-VN"/>
        </w:rPr>
        <w:t>- Tăng cường quản lý hoạt động khoáng sản; kiểm tra, giám sát chặt chẽ việc khai thác.</w:t>
      </w:r>
    </w:p>
    <w:p w14:paraId="3CFE6CC3"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snapToGrid w:val="0"/>
        <w:spacing w:after="120" w:line="360" w:lineRule="auto"/>
        <w:jc w:val="both"/>
        <w:rPr>
          <w:rFonts w:ascii="Times New Roman" w:hAnsi="Times New Roman"/>
          <w:bCs/>
          <w:sz w:val="26"/>
          <w:szCs w:val="26"/>
          <w:lang w:val="vi-VN"/>
        </w:rPr>
      </w:pPr>
      <w:r w:rsidRPr="00ED5130">
        <w:rPr>
          <w:rFonts w:ascii="Times New Roman" w:hAnsi="Times New Roman"/>
          <w:bCs/>
          <w:sz w:val="26"/>
          <w:szCs w:val="26"/>
          <w:lang w:val="vi-VN"/>
        </w:rPr>
        <w:t>Về môi trường:</w:t>
      </w:r>
    </w:p>
    <w:p w14:paraId="079F526E"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snapToGrid w:val="0"/>
        <w:spacing w:after="120" w:line="360" w:lineRule="auto"/>
        <w:jc w:val="both"/>
        <w:rPr>
          <w:rFonts w:ascii="Times New Roman" w:hAnsi="Times New Roman"/>
          <w:bCs/>
          <w:sz w:val="26"/>
          <w:szCs w:val="26"/>
          <w:lang w:val="vi-VN"/>
        </w:rPr>
      </w:pPr>
      <w:r w:rsidRPr="00ED5130">
        <w:rPr>
          <w:rFonts w:ascii="Times New Roman" w:hAnsi="Times New Roman"/>
          <w:bCs/>
          <w:sz w:val="26"/>
          <w:szCs w:val="26"/>
          <w:lang w:val="vi-VN"/>
        </w:rPr>
        <w:t>- Hạn chế ô nhiễm từ chăn nuôi</w:t>
      </w:r>
    </w:p>
    <w:p w14:paraId="0629F46C"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snapToGrid w:val="0"/>
        <w:spacing w:after="120" w:line="360" w:lineRule="auto"/>
        <w:jc w:val="both"/>
        <w:rPr>
          <w:rFonts w:ascii="Times New Roman" w:hAnsi="Times New Roman"/>
          <w:bCs/>
          <w:sz w:val="26"/>
          <w:szCs w:val="26"/>
          <w:lang w:val="vi-VN"/>
        </w:rPr>
      </w:pPr>
      <w:r w:rsidRPr="00ED5130">
        <w:rPr>
          <w:rFonts w:ascii="Times New Roman" w:hAnsi="Times New Roman"/>
          <w:bCs/>
          <w:sz w:val="26"/>
          <w:szCs w:val="26"/>
          <w:lang w:val="vi-VN"/>
        </w:rPr>
        <w:t>- Vận động thu gom, phân loại rác tại nguồn</w:t>
      </w:r>
    </w:p>
    <w:p w14:paraId="12927807"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snapToGrid w:val="0"/>
        <w:spacing w:after="120" w:line="360" w:lineRule="auto"/>
        <w:jc w:val="both"/>
        <w:rPr>
          <w:rFonts w:ascii="Times New Roman" w:hAnsi="Times New Roman"/>
          <w:bCs/>
          <w:sz w:val="26"/>
          <w:szCs w:val="26"/>
          <w:lang w:val="vi-VN"/>
        </w:rPr>
      </w:pPr>
      <w:r w:rsidRPr="00ED5130">
        <w:rPr>
          <w:rFonts w:ascii="Times New Roman" w:hAnsi="Times New Roman"/>
          <w:bCs/>
          <w:sz w:val="26"/>
          <w:szCs w:val="26"/>
          <w:lang w:val="vi-VN"/>
        </w:rPr>
        <w:t>- Triển khai hiệu quả phong trào “Ngày Chủ nhật xanh”, “60 phút sạch nhà, đẹp ngõ”</w:t>
      </w:r>
    </w:p>
    <w:p w14:paraId="18135F24"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snapToGrid w:val="0"/>
        <w:spacing w:after="120" w:line="360" w:lineRule="auto"/>
        <w:jc w:val="both"/>
        <w:rPr>
          <w:rFonts w:ascii="Times New Roman" w:hAnsi="Times New Roman"/>
          <w:bCs/>
          <w:sz w:val="26"/>
          <w:szCs w:val="26"/>
          <w:lang w:val="vi-VN"/>
        </w:rPr>
      </w:pPr>
      <w:r w:rsidRPr="00ED5130">
        <w:rPr>
          <w:rFonts w:ascii="Times New Roman" w:hAnsi="Times New Roman"/>
          <w:bCs/>
          <w:sz w:val="26"/>
          <w:szCs w:val="26"/>
          <w:lang w:val="vi-VN"/>
        </w:rPr>
        <w:t>- Góp phần nâng cao nhận thức và trách nhiệm bảo vệ môi trường trong cộng đồng.</w:t>
      </w:r>
    </w:p>
    <w:p w14:paraId="3A359D34"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snapToGrid w:val="0"/>
        <w:spacing w:after="120" w:line="360" w:lineRule="auto"/>
        <w:jc w:val="both"/>
        <w:rPr>
          <w:rFonts w:ascii="Times New Roman" w:hAnsi="Times New Roman"/>
          <w:b/>
          <w:bCs/>
          <w:sz w:val="26"/>
          <w:szCs w:val="26"/>
          <w:lang w:val="vi-VN"/>
        </w:rPr>
      </w:pPr>
      <w:r w:rsidRPr="00ED5130">
        <w:rPr>
          <w:rFonts w:ascii="Times New Roman" w:hAnsi="Times New Roman"/>
          <w:b/>
          <w:bCs/>
          <w:sz w:val="26"/>
          <w:szCs w:val="26"/>
          <w:lang w:val="vi-VN"/>
        </w:rPr>
        <w:t>5. Lĩnh vực tài chính – ngân sách</w:t>
      </w:r>
    </w:p>
    <w:p w14:paraId="35DCA56A"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snapToGrid w:val="0"/>
        <w:spacing w:after="120" w:line="360" w:lineRule="auto"/>
        <w:jc w:val="both"/>
        <w:rPr>
          <w:rFonts w:ascii="Times New Roman" w:hAnsi="Times New Roman"/>
          <w:lang w:val="vi-VN"/>
        </w:rPr>
      </w:pPr>
      <w:r w:rsidRPr="00ED5130">
        <w:rPr>
          <w:rFonts w:ascii="Times New Roman" w:hAnsi="Times New Roman"/>
          <w:bCs/>
          <w:sz w:val="26"/>
          <w:szCs w:val="26"/>
          <w:lang w:val="vi-VN"/>
        </w:rPr>
        <w:t>- Tăng cường công tác thu ngân sách trên địa bàn, đảm bảo thu đúng, thu đủ, kịp thời, chống thất thu; phấn đấu hoàn thành và vượt chỉ tiêu.</w:t>
      </w:r>
    </w:p>
    <w:p w14:paraId="6CC29EF5"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snapToGrid w:val="0"/>
        <w:spacing w:after="120" w:line="360" w:lineRule="auto"/>
        <w:jc w:val="both"/>
        <w:rPr>
          <w:rFonts w:ascii="Times New Roman" w:hAnsi="Times New Roman"/>
          <w:bCs/>
          <w:sz w:val="26"/>
          <w:szCs w:val="26"/>
          <w:lang w:val="vi-VN"/>
        </w:rPr>
      </w:pPr>
      <w:r w:rsidRPr="00ED5130">
        <w:rPr>
          <w:rFonts w:ascii="Times New Roman" w:hAnsi="Times New Roman"/>
          <w:bCs/>
          <w:sz w:val="26"/>
          <w:szCs w:val="26"/>
          <w:lang w:val="vi-VN"/>
        </w:rPr>
        <w:t>- Tập trung xử lý nợ đọng thuế, không để phát sinh nợ mới; rà soát, phân tích nguyên nhân các khoản thu đạt thấp để có giải pháp khắc phục hiệu quả.</w:t>
      </w:r>
    </w:p>
    <w:p w14:paraId="015919D7"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snapToGrid w:val="0"/>
        <w:spacing w:after="120" w:line="360" w:lineRule="auto"/>
        <w:jc w:val="both"/>
        <w:rPr>
          <w:rFonts w:ascii="Times New Roman" w:hAnsi="Times New Roman"/>
          <w:bCs/>
          <w:sz w:val="26"/>
          <w:szCs w:val="26"/>
          <w:lang w:val="vi-VN"/>
        </w:rPr>
      </w:pPr>
      <w:r w:rsidRPr="00ED5130">
        <w:rPr>
          <w:rFonts w:ascii="Times New Roman" w:hAnsi="Times New Roman"/>
          <w:bCs/>
          <w:sz w:val="26"/>
          <w:szCs w:val="26"/>
          <w:lang w:val="vi-VN"/>
        </w:rPr>
        <w:t>- Theo dõi chặt chẽ các nguồn thu mới, tổ chức thu triệt để.</w:t>
      </w:r>
    </w:p>
    <w:p w14:paraId="5240F1E5"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snapToGrid w:val="0"/>
        <w:spacing w:after="120" w:line="360" w:lineRule="auto"/>
        <w:jc w:val="both"/>
        <w:rPr>
          <w:rFonts w:ascii="Times New Roman" w:hAnsi="Times New Roman"/>
          <w:bCs/>
          <w:sz w:val="26"/>
          <w:szCs w:val="26"/>
          <w:lang w:val="vi-VN"/>
        </w:rPr>
      </w:pPr>
      <w:r w:rsidRPr="00ED5130">
        <w:rPr>
          <w:rFonts w:ascii="Times New Roman" w:hAnsi="Times New Roman"/>
          <w:bCs/>
          <w:sz w:val="26"/>
          <w:szCs w:val="26"/>
          <w:lang w:val="vi-VN"/>
        </w:rPr>
        <w:t>- Thực hiện tiết kiệm chi, kiểm soát chi ngân sách chặt chẽ, đảm bảo hoạt động của bộ máy hành chính địa phương.</w:t>
      </w:r>
    </w:p>
    <w:p w14:paraId="208CBF27"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snapToGrid w:val="0"/>
        <w:spacing w:after="120" w:line="360" w:lineRule="auto"/>
        <w:jc w:val="both"/>
        <w:rPr>
          <w:rFonts w:ascii="Times New Roman" w:hAnsi="Times New Roman"/>
          <w:b/>
          <w:sz w:val="26"/>
          <w:szCs w:val="26"/>
          <w:lang w:val="vi-VN"/>
        </w:rPr>
      </w:pPr>
      <w:r w:rsidRPr="00ED5130">
        <w:rPr>
          <w:rFonts w:ascii="Times New Roman" w:hAnsi="Times New Roman"/>
          <w:b/>
          <w:sz w:val="26"/>
          <w:szCs w:val="26"/>
          <w:lang w:val="vi-VN"/>
        </w:rPr>
        <w:t>f.2.2. Lĩnh vực văn hóa – xã hội</w:t>
      </w:r>
    </w:p>
    <w:p w14:paraId="528DFBC1"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snapToGrid w:val="0"/>
        <w:spacing w:after="120" w:line="360" w:lineRule="auto"/>
        <w:jc w:val="both"/>
        <w:rPr>
          <w:rFonts w:ascii="Times New Roman" w:hAnsi="Times New Roman"/>
          <w:b/>
          <w:bCs/>
          <w:sz w:val="26"/>
          <w:szCs w:val="26"/>
          <w:lang w:val="vi-VN"/>
        </w:rPr>
      </w:pPr>
      <w:r w:rsidRPr="00ED5130">
        <w:rPr>
          <w:rFonts w:ascii="Times New Roman" w:hAnsi="Times New Roman"/>
          <w:b/>
          <w:bCs/>
          <w:sz w:val="26"/>
          <w:szCs w:val="26"/>
          <w:lang w:val="vi-VN"/>
        </w:rPr>
        <w:t>1. Giáo dục - đào tạo</w:t>
      </w:r>
    </w:p>
    <w:p w14:paraId="2C000AFC"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snapToGrid w:val="0"/>
        <w:spacing w:after="120" w:line="360" w:lineRule="auto"/>
        <w:jc w:val="both"/>
        <w:rPr>
          <w:rFonts w:ascii="Times New Roman" w:hAnsi="Times New Roman"/>
          <w:bCs/>
          <w:sz w:val="26"/>
          <w:szCs w:val="26"/>
          <w:lang w:val="vi-VN"/>
        </w:rPr>
      </w:pPr>
      <w:r w:rsidRPr="00ED5130">
        <w:rPr>
          <w:rFonts w:ascii="Times New Roman" w:hAnsi="Times New Roman"/>
          <w:bCs/>
          <w:sz w:val="26"/>
          <w:szCs w:val="26"/>
          <w:lang w:val="vi-VN"/>
        </w:rPr>
        <w:t>- Hoàn thiện hồ sơ pháp lý và đưa vào hoạt động Trung tâm học tập cộng đồng xã; phối hợp kiểm tra, rà soát, đẩy nhanh tiến độ xây dựng Trường Mầm non Thượng Quảng đạt chuẩn Quốc gia.</w:t>
      </w:r>
    </w:p>
    <w:p w14:paraId="18B2204B"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snapToGrid w:val="0"/>
        <w:spacing w:after="120" w:line="360" w:lineRule="auto"/>
        <w:jc w:val="both"/>
        <w:rPr>
          <w:rFonts w:ascii="Times New Roman" w:hAnsi="Times New Roman"/>
          <w:bCs/>
          <w:sz w:val="26"/>
          <w:szCs w:val="26"/>
          <w:lang w:val="vi-VN"/>
        </w:rPr>
      </w:pPr>
      <w:r w:rsidRPr="00ED5130">
        <w:rPr>
          <w:rFonts w:ascii="Times New Roman" w:hAnsi="Times New Roman"/>
          <w:bCs/>
          <w:sz w:val="26"/>
          <w:szCs w:val="26"/>
          <w:lang w:val="vi-VN"/>
        </w:rPr>
        <w:t xml:space="preserve">- Chỉ đạo các trường chuẩn bị đầy đủ điều kiện về cơ sở vật chất, đội ngũ để triển khai năm học 2026 – 2027 và tổ chức Lễ khai giảng đảm bảo trang trọng, đúng quy định. Thực hiện </w:t>
      </w:r>
      <w:r w:rsidRPr="00ED5130">
        <w:rPr>
          <w:rFonts w:ascii="Times New Roman" w:hAnsi="Times New Roman"/>
          <w:bCs/>
          <w:sz w:val="26"/>
          <w:szCs w:val="26"/>
          <w:lang w:val="vi-VN"/>
        </w:rPr>
        <w:lastRenderedPageBreak/>
        <w:t>nghiêm túc công tác tuyển sinh đầu cấp; phối hợp tổ chức bồi dưỡng chính trị hè cho đội ngũ cán bộ quản lý, giáo viên.</w:t>
      </w:r>
    </w:p>
    <w:p w14:paraId="048DA050"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snapToGrid w:val="0"/>
        <w:spacing w:after="120" w:line="360" w:lineRule="auto"/>
        <w:jc w:val="both"/>
        <w:rPr>
          <w:rFonts w:ascii="Times New Roman" w:hAnsi="Times New Roman"/>
          <w:lang w:val="vi-VN"/>
        </w:rPr>
      </w:pPr>
      <w:r w:rsidRPr="00ED5130">
        <w:rPr>
          <w:rFonts w:ascii="Times New Roman" w:hAnsi="Times New Roman"/>
          <w:bCs/>
          <w:sz w:val="26"/>
          <w:szCs w:val="26"/>
          <w:lang w:val="vi-VN"/>
        </w:rPr>
        <w:t>- Đẩy mạnh tuyên truyền Ngày toàn dân đưa trẻ đến trường; theo dõi chặt chẽ việc dạy tiếng Việt cho trẻ em dân tộc thiểu số trước khi vào lớp Một.</w:t>
      </w:r>
    </w:p>
    <w:p w14:paraId="484BBFFB"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snapToGrid w:val="0"/>
        <w:spacing w:after="120" w:line="360" w:lineRule="auto"/>
        <w:jc w:val="both"/>
        <w:rPr>
          <w:rFonts w:ascii="Times New Roman" w:hAnsi="Times New Roman"/>
          <w:bCs/>
          <w:sz w:val="26"/>
          <w:szCs w:val="26"/>
          <w:lang w:val="vi-VN"/>
        </w:rPr>
      </w:pPr>
      <w:r w:rsidRPr="00ED5130">
        <w:rPr>
          <w:rFonts w:ascii="Times New Roman" w:hAnsi="Times New Roman"/>
          <w:bCs/>
          <w:sz w:val="26"/>
          <w:szCs w:val="26"/>
          <w:lang w:val="vi-VN"/>
        </w:rPr>
        <w:t>- Triển khai công tác phổ cập giáo dục, xóa mù chữ (PCGD-XMC):</w:t>
      </w:r>
    </w:p>
    <w:p w14:paraId="1D10CC63"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snapToGrid w:val="0"/>
        <w:spacing w:after="120" w:line="360" w:lineRule="auto"/>
        <w:jc w:val="both"/>
        <w:rPr>
          <w:rFonts w:ascii="Times New Roman" w:hAnsi="Times New Roman"/>
          <w:bCs/>
          <w:sz w:val="26"/>
          <w:szCs w:val="26"/>
          <w:lang w:val="vi-VN"/>
        </w:rPr>
      </w:pPr>
      <w:r w:rsidRPr="00ED5130">
        <w:rPr>
          <w:rFonts w:ascii="Times New Roman" w:hAnsi="Times New Roman"/>
          <w:bCs/>
          <w:sz w:val="26"/>
          <w:szCs w:val="26"/>
          <w:lang w:val="vi-VN"/>
        </w:rPr>
        <w:t>- Ban hành kế hoạch điều tra, kiểm tra năm 2026</w:t>
      </w:r>
    </w:p>
    <w:p w14:paraId="287DC164"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snapToGrid w:val="0"/>
        <w:spacing w:after="120" w:line="360" w:lineRule="auto"/>
        <w:jc w:val="both"/>
        <w:rPr>
          <w:rFonts w:ascii="Times New Roman" w:hAnsi="Times New Roman"/>
          <w:bCs/>
          <w:sz w:val="26"/>
          <w:szCs w:val="26"/>
          <w:lang w:val="vi-VN"/>
        </w:rPr>
      </w:pPr>
      <w:r w:rsidRPr="00ED5130">
        <w:rPr>
          <w:rFonts w:ascii="Times New Roman" w:hAnsi="Times New Roman"/>
          <w:bCs/>
          <w:sz w:val="26"/>
          <w:szCs w:val="26"/>
          <w:lang w:val="vi-VN"/>
        </w:rPr>
        <w:t>- Hướng dẫn các trường tự rà soát, hoàn thiện hồ sơ</w:t>
      </w:r>
    </w:p>
    <w:p w14:paraId="7B70E17B"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snapToGrid w:val="0"/>
        <w:spacing w:after="120" w:line="360" w:lineRule="auto"/>
        <w:jc w:val="both"/>
        <w:rPr>
          <w:rFonts w:ascii="Times New Roman" w:hAnsi="Times New Roman"/>
          <w:bCs/>
          <w:sz w:val="26"/>
          <w:szCs w:val="26"/>
          <w:lang w:val="vi-VN"/>
        </w:rPr>
      </w:pPr>
      <w:r w:rsidRPr="00ED5130">
        <w:rPr>
          <w:rFonts w:ascii="Times New Roman" w:hAnsi="Times New Roman"/>
          <w:bCs/>
          <w:sz w:val="26"/>
          <w:szCs w:val="26"/>
          <w:lang w:val="vi-VN"/>
        </w:rPr>
        <w:t>- Tham mưu đề nghị công nhận xã đạt chuẩn PCGD-XMC</w:t>
      </w:r>
    </w:p>
    <w:p w14:paraId="348728D1"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snapToGrid w:val="0"/>
        <w:spacing w:after="120" w:line="360" w:lineRule="auto"/>
        <w:jc w:val="both"/>
        <w:rPr>
          <w:rFonts w:ascii="Times New Roman" w:hAnsi="Times New Roman"/>
          <w:bCs/>
          <w:sz w:val="26"/>
          <w:szCs w:val="26"/>
          <w:lang w:val="vi-VN"/>
        </w:rPr>
      </w:pPr>
      <w:r w:rsidRPr="00ED5130">
        <w:rPr>
          <w:rFonts w:ascii="Times New Roman" w:hAnsi="Times New Roman"/>
          <w:bCs/>
          <w:sz w:val="26"/>
          <w:szCs w:val="26"/>
          <w:lang w:val="vi-VN"/>
        </w:rPr>
        <w:t>- Xây dựng kế hoạch phát triển giáo dục năm học 2027 – 2028; tham mưu tổ chức kỷ niệm 44 năm Ngày Nhà giáo Việt Nam (20/11).</w:t>
      </w:r>
    </w:p>
    <w:p w14:paraId="40359A97"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snapToGrid w:val="0"/>
        <w:spacing w:after="120" w:line="360" w:lineRule="auto"/>
        <w:jc w:val="both"/>
        <w:rPr>
          <w:rFonts w:ascii="Times New Roman" w:hAnsi="Times New Roman"/>
          <w:b/>
          <w:bCs/>
          <w:sz w:val="26"/>
          <w:szCs w:val="26"/>
          <w:lang w:val="vi-VN"/>
        </w:rPr>
      </w:pPr>
      <w:r w:rsidRPr="00ED5130">
        <w:rPr>
          <w:rFonts w:ascii="Times New Roman" w:hAnsi="Times New Roman"/>
          <w:b/>
          <w:bCs/>
          <w:sz w:val="26"/>
          <w:szCs w:val="26"/>
          <w:lang w:val="vi-VN"/>
        </w:rPr>
        <w:t>2. Y tế, dân số, gia đình và trẻ em</w:t>
      </w:r>
    </w:p>
    <w:p w14:paraId="63786354"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snapToGrid w:val="0"/>
        <w:spacing w:after="120" w:line="360" w:lineRule="auto"/>
        <w:jc w:val="both"/>
        <w:rPr>
          <w:rFonts w:ascii="Times New Roman" w:hAnsi="Times New Roman"/>
          <w:lang w:val="vi-VN"/>
        </w:rPr>
      </w:pPr>
      <w:r w:rsidRPr="00ED5130">
        <w:rPr>
          <w:rFonts w:ascii="Times New Roman" w:hAnsi="Times New Roman"/>
          <w:bCs/>
          <w:sz w:val="26"/>
          <w:szCs w:val="26"/>
          <w:lang w:val="vi-VN"/>
        </w:rPr>
        <w:t>- Tiếp tục nâng cao chất lượng khám chữa bệnh tại Trạm Y tế; chủ động phòng chống dịch bệnh theo mùa, đặc biệt trong mùa mưa lũ.</w:t>
      </w:r>
    </w:p>
    <w:p w14:paraId="1C876A81"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snapToGrid w:val="0"/>
        <w:spacing w:after="120" w:line="360" w:lineRule="auto"/>
        <w:jc w:val="both"/>
        <w:rPr>
          <w:rFonts w:ascii="Times New Roman" w:hAnsi="Times New Roman"/>
          <w:bCs/>
          <w:sz w:val="26"/>
          <w:szCs w:val="26"/>
          <w:lang w:val="vi-VN"/>
        </w:rPr>
      </w:pPr>
      <w:r w:rsidRPr="00ED5130">
        <w:rPr>
          <w:rFonts w:ascii="Times New Roman" w:hAnsi="Times New Roman"/>
          <w:bCs/>
          <w:sz w:val="26"/>
          <w:szCs w:val="26"/>
          <w:lang w:val="vi-VN"/>
        </w:rPr>
        <w:t>- Duy trì kiểm tra liên ngành về an toàn thực phẩm và phòng chống tệ nạn xã hội.</w:t>
      </w:r>
    </w:p>
    <w:p w14:paraId="120D9A4D"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snapToGrid w:val="0"/>
        <w:spacing w:after="120" w:line="360" w:lineRule="auto"/>
        <w:jc w:val="both"/>
        <w:rPr>
          <w:rFonts w:ascii="Times New Roman" w:hAnsi="Times New Roman"/>
          <w:bCs/>
          <w:sz w:val="26"/>
          <w:szCs w:val="26"/>
          <w:lang w:val="vi-VN"/>
        </w:rPr>
      </w:pPr>
      <w:r w:rsidRPr="00ED5130">
        <w:rPr>
          <w:rFonts w:ascii="Times New Roman" w:hAnsi="Times New Roman"/>
          <w:bCs/>
          <w:sz w:val="26"/>
          <w:szCs w:val="26"/>
          <w:lang w:val="vi-VN"/>
        </w:rPr>
        <w:t>Triển khai hiệu quả:</w:t>
      </w:r>
    </w:p>
    <w:p w14:paraId="2EE541BB"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snapToGrid w:val="0"/>
        <w:spacing w:after="120" w:line="360" w:lineRule="auto"/>
        <w:jc w:val="both"/>
        <w:rPr>
          <w:rFonts w:ascii="Times New Roman" w:hAnsi="Times New Roman"/>
          <w:bCs/>
          <w:sz w:val="26"/>
          <w:szCs w:val="26"/>
          <w:lang w:val="vi-VN"/>
        </w:rPr>
      </w:pPr>
      <w:r w:rsidRPr="00ED5130">
        <w:rPr>
          <w:rFonts w:ascii="Times New Roman" w:hAnsi="Times New Roman"/>
          <w:bCs/>
          <w:sz w:val="26"/>
          <w:szCs w:val="26"/>
          <w:lang w:val="vi-VN"/>
        </w:rPr>
        <w:t>- Công tác dân số, kế hoạch hóa gia đình</w:t>
      </w:r>
    </w:p>
    <w:p w14:paraId="2C1780E5"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snapToGrid w:val="0"/>
        <w:spacing w:after="120" w:line="360" w:lineRule="auto"/>
        <w:jc w:val="both"/>
        <w:rPr>
          <w:rFonts w:ascii="Times New Roman" w:hAnsi="Times New Roman"/>
          <w:bCs/>
          <w:sz w:val="26"/>
          <w:szCs w:val="26"/>
          <w:lang w:val="vi-VN"/>
        </w:rPr>
      </w:pPr>
      <w:r w:rsidRPr="00ED5130">
        <w:rPr>
          <w:rFonts w:ascii="Times New Roman" w:hAnsi="Times New Roman"/>
          <w:bCs/>
          <w:sz w:val="26"/>
          <w:szCs w:val="26"/>
          <w:lang w:val="vi-VN"/>
        </w:rPr>
        <w:t>- Chăm sóc sức khỏe sinh sản</w:t>
      </w:r>
    </w:p>
    <w:p w14:paraId="1CB8A27E"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snapToGrid w:val="0"/>
        <w:spacing w:after="120" w:line="360" w:lineRule="auto"/>
        <w:jc w:val="both"/>
        <w:rPr>
          <w:rFonts w:ascii="Times New Roman" w:hAnsi="Times New Roman"/>
          <w:bCs/>
          <w:sz w:val="26"/>
          <w:szCs w:val="26"/>
          <w:lang w:val="vi-VN"/>
        </w:rPr>
      </w:pPr>
      <w:r w:rsidRPr="00ED5130">
        <w:rPr>
          <w:rFonts w:ascii="Times New Roman" w:hAnsi="Times New Roman"/>
          <w:bCs/>
          <w:sz w:val="26"/>
          <w:szCs w:val="26"/>
          <w:lang w:val="vi-VN"/>
        </w:rPr>
        <w:t>- Chương trình chăm sóc trẻ em, giảm suy dinh dưỡng</w:t>
      </w:r>
    </w:p>
    <w:p w14:paraId="723E7252"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snapToGrid w:val="0"/>
        <w:spacing w:after="120" w:line="360" w:lineRule="auto"/>
        <w:jc w:val="both"/>
        <w:rPr>
          <w:rFonts w:ascii="Times New Roman" w:hAnsi="Times New Roman"/>
          <w:bCs/>
          <w:sz w:val="26"/>
          <w:szCs w:val="26"/>
          <w:lang w:val="vi-VN"/>
        </w:rPr>
      </w:pPr>
      <w:r w:rsidRPr="00ED5130">
        <w:rPr>
          <w:rFonts w:ascii="Times New Roman" w:hAnsi="Times New Roman"/>
          <w:bCs/>
          <w:sz w:val="26"/>
          <w:szCs w:val="26"/>
          <w:lang w:val="vi-VN"/>
        </w:rPr>
        <w:t>- Tiếp tục duy trì, nâng cao hiệu quả các mô hình bảo vệ, chăm sóc trẻ em.</w:t>
      </w:r>
    </w:p>
    <w:p w14:paraId="60B4969E"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snapToGrid w:val="0"/>
        <w:spacing w:after="120" w:line="360" w:lineRule="auto"/>
        <w:jc w:val="both"/>
        <w:rPr>
          <w:rFonts w:ascii="Times New Roman" w:hAnsi="Times New Roman"/>
          <w:b/>
          <w:bCs/>
          <w:sz w:val="26"/>
          <w:szCs w:val="26"/>
          <w:lang w:val="vi-VN"/>
        </w:rPr>
      </w:pPr>
      <w:r w:rsidRPr="00ED5130">
        <w:rPr>
          <w:rFonts w:ascii="Times New Roman" w:hAnsi="Times New Roman"/>
          <w:b/>
          <w:bCs/>
          <w:sz w:val="26"/>
          <w:szCs w:val="26"/>
          <w:lang w:val="vi-VN"/>
        </w:rPr>
        <w:t>3. Văn hóa, thông tin, thể thao và du lịch</w:t>
      </w:r>
    </w:p>
    <w:p w14:paraId="0B031BB8"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snapToGrid w:val="0"/>
        <w:spacing w:after="120" w:line="360" w:lineRule="auto"/>
        <w:jc w:val="both"/>
        <w:rPr>
          <w:rFonts w:ascii="Times New Roman" w:hAnsi="Times New Roman"/>
          <w:lang w:val="vi-VN"/>
        </w:rPr>
      </w:pPr>
      <w:r w:rsidRPr="00ED5130">
        <w:rPr>
          <w:rFonts w:ascii="Times New Roman" w:hAnsi="Times New Roman"/>
          <w:bCs/>
          <w:sz w:val="26"/>
          <w:szCs w:val="26"/>
          <w:lang w:val="vi-VN"/>
        </w:rPr>
        <w:t>- Tăng cường quản lý hoạt động văn hóa, dịch vụ văn hóa công cộng; đẩy mạnh phong trào “Toàn dân đoàn kết xây dựng đời sống văn hóa”.</w:t>
      </w:r>
    </w:p>
    <w:p w14:paraId="114B200A"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snapToGrid w:val="0"/>
        <w:spacing w:after="120" w:line="360" w:lineRule="auto"/>
        <w:jc w:val="both"/>
        <w:rPr>
          <w:rFonts w:ascii="Times New Roman" w:hAnsi="Times New Roman"/>
          <w:bCs/>
          <w:sz w:val="26"/>
          <w:szCs w:val="26"/>
          <w:lang w:val="vi-VN"/>
        </w:rPr>
      </w:pPr>
      <w:r w:rsidRPr="00ED5130">
        <w:rPr>
          <w:rFonts w:ascii="Times New Roman" w:hAnsi="Times New Roman"/>
          <w:bCs/>
          <w:sz w:val="26"/>
          <w:szCs w:val="26"/>
          <w:lang w:val="vi-VN"/>
        </w:rPr>
        <w:t>- Tổ chức tốt các hoạt động tuyên truyền, văn hóa, văn nghệ, thể thao chào mừng các ngày lễ lớn, đặc biệt:</w:t>
      </w:r>
    </w:p>
    <w:p w14:paraId="0A18C9F9"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snapToGrid w:val="0"/>
        <w:spacing w:after="120" w:line="360" w:lineRule="auto"/>
        <w:jc w:val="both"/>
        <w:rPr>
          <w:rFonts w:ascii="Times New Roman" w:hAnsi="Times New Roman"/>
          <w:bCs/>
          <w:sz w:val="26"/>
          <w:szCs w:val="26"/>
          <w:lang w:val="vi-VN"/>
        </w:rPr>
      </w:pPr>
      <w:r w:rsidRPr="00ED5130">
        <w:rPr>
          <w:rFonts w:ascii="Times New Roman" w:hAnsi="Times New Roman"/>
          <w:bCs/>
          <w:sz w:val="26"/>
          <w:szCs w:val="26"/>
          <w:lang w:val="vi-VN"/>
        </w:rPr>
        <w:t>Cách mạng Tháng Tám</w:t>
      </w:r>
    </w:p>
    <w:p w14:paraId="7408FA9E"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snapToGrid w:val="0"/>
        <w:spacing w:after="120" w:line="360" w:lineRule="auto"/>
        <w:jc w:val="both"/>
        <w:rPr>
          <w:rFonts w:ascii="Times New Roman" w:hAnsi="Times New Roman"/>
          <w:bCs/>
          <w:sz w:val="26"/>
          <w:szCs w:val="26"/>
          <w:lang w:val="vi-VN"/>
        </w:rPr>
      </w:pPr>
      <w:r w:rsidRPr="00ED5130">
        <w:rPr>
          <w:rFonts w:ascii="Times New Roman" w:hAnsi="Times New Roman"/>
          <w:bCs/>
          <w:sz w:val="26"/>
          <w:szCs w:val="26"/>
          <w:lang w:val="vi-VN"/>
        </w:rPr>
        <w:t>Quốc khánh 02/9</w:t>
      </w:r>
    </w:p>
    <w:p w14:paraId="17838333"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snapToGrid w:val="0"/>
        <w:spacing w:after="120" w:line="360" w:lineRule="auto"/>
        <w:jc w:val="both"/>
        <w:rPr>
          <w:rFonts w:ascii="Times New Roman" w:hAnsi="Times New Roman"/>
          <w:bCs/>
          <w:sz w:val="26"/>
          <w:szCs w:val="26"/>
          <w:lang w:val="vi-VN"/>
        </w:rPr>
      </w:pPr>
      <w:r w:rsidRPr="00ED5130">
        <w:rPr>
          <w:rFonts w:ascii="Times New Roman" w:hAnsi="Times New Roman"/>
          <w:bCs/>
          <w:sz w:val="26"/>
          <w:szCs w:val="26"/>
          <w:lang w:val="vi-VN"/>
        </w:rPr>
        <w:t>- Hướng dẫn các thôn thực hiện bình xét danh hiệu:</w:t>
      </w:r>
    </w:p>
    <w:p w14:paraId="2B4D027C"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snapToGrid w:val="0"/>
        <w:spacing w:after="120" w:line="360" w:lineRule="auto"/>
        <w:jc w:val="both"/>
        <w:rPr>
          <w:rFonts w:ascii="Times New Roman" w:hAnsi="Times New Roman"/>
          <w:bCs/>
          <w:sz w:val="26"/>
          <w:szCs w:val="26"/>
          <w:lang w:val="vi-VN"/>
        </w:rPr>
      </w:pPr>
      <w:r w:rsidRPr="00ED5130">
        <w:rPr>
          <w:rFonts w:ascii="Times New Roman" w:hAnsi="Times New Roman"/>
          <w:bCs/>
          <w:sz w:val="26"/>
          <w:szCs w:val="26"/>
          <w:lang w:val="vi-VN"/>
        </w:rPr>
        <w:t>Gia đình văn hóa</w:t>
      </w:r>
    </w:p>
    <w:p w14:paraId="44652969"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snapToGrid w:val="0"/>
        <w:spacing w:after="120" w:line="360" w:lineRule="auto"/>
        <w:jc w:val="both"/>
        <w:rPr>
          <w:rFonts w:ascii="Times New Roman" w:hAnsi="Times New Roman"/>
          <w:bCs/>
          <w:sz w:val="26"/>
          <w:szCs w:val="26"/>
          <w:lang w:val="vi-VN"/>
        </w:rPr>
      </w:pPr>
      <w:r w:rsidRPr="00ED5130">
        <w:rPr>
          <w:rFonts w:ascii="Times New Roman" w:hAnsi="Times New Roman"/>
          <w:bCs/>
          <w:sz w:val="26"/>
          <w:szCs w:val="26"/>
          <w:lang w:val="vi-VN"/>
        </w:rPr>
        <w:lastRenderedPageBreak/>
        <w:t>Thôn văn hóa năm 2026</w:t>
      </w:r>
    </w:p>
    <w:p w14:paraId="77F27D3A"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snapToGrid w:val="0"/>
        <w:spacing w:after="120" w:line="360" w:lineRule="auto"/>
        <w:jc w:val="both"/>
        <w:rPr>
          <w:rFonts w:ascii="Times New Roman" w:hAnsi="Times New Roman"/>
          <w:bCs/>
          <w:sz w:val="26"/>
          <w:szCs w:val="26"/>
          <w:lang w:val="vi-VN"/>
        </w:rPr>
      </w:pPr>
      <w:r w:rsidRPr="00ED5130">
        <w:rPr>
          <w:rFonts w:ascii="Times New Roman" w:hAnsi="Times New Roman"/>
          <w:bCs/>
          <w:sz w:val="26"/>
          <w:szCs w:val="26"/>
          <w:lang w:val="vi-VN"/>
        </w:rPr>
        <w:t>- Đẩy mạnh công tác gia đình, phòng chống bạo lực gia đình; xây dựng gia đình văn minh, hạnh phúc.</w:t>
      </w:r>
    </w:p>
    <w:p w14:paraId="2CBB2357"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snapToGrid w:val="0"/>
        <w:spacing w:after="120" w:line="360" w:lineRule="auto"/>
        <w:jc w:val="both"/>
        <w:rPr>
          <w:rFonts w:ascii="Times New Roman" w:hAnsi="Times New Roman"/>
          <w:lang w:val="vi-VN"/>
        </w:rPr>
      </w:pPr>
      <w:r w:rsidRPr="00ED5130">
        <w:rPr>
          <w:rFonts w:ascii="Times New Roman" w:hAnsi="Times New Roman"/>
          <w:bCs/>
          <w:sz w:val="26"/>
          <w:szCs w:val="26"/>
          <w:lang w:val="vi-VN"/>
        </w:rPr>
        <w:t>- Nâng cao chất lượng hệ thống truyền thanh cơ sở; ứng dụng công nghệ thông tin trong công tác thông tin tuyên truyền.</w:t>
      </w:r>
    </w:p>
    <w:p w14:paraId="22479175"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snapToGrid w:val="0"/>
        <w:spacing w:after="120" w:line="360" w:lineRule="auto"/>
        <w:jc w:val="both"/>
        <w:rPr>
          <w:rFonts w:ascii="Times New Roman" w:hAnsi="Times New Roman"/>
          <w:bCs/>
          <w:sz w:val="26"/>
          <w:szCs w:val="26"/>
          <w:lang w:val="vi-VN"/>
        </w:rPr>
      </w:pPr>
      <w:r w:rsidRPr="00ED5130">
        <w:rPr>
          <w:rFonts w:ascii="Times New Roman" w:hAnsi="Times New Roman"/>
          <w:bCs/>
          <w:sz w:val="26"/>
          <w:szCs w:val="26"/>
          <w:lang w:val="vi-VN"/>
        </w:rPr>
        <w:t>- Tăng cường quản lý hoạt động quảng cáo, bưu chính.</w:t>
      </w:r>
    </w:p>
    <w:p w14:paraId="2EA3E89B"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snapToGrid w:val="0"/>
        <w:spacing w:after="120" w:line="360" w:lineRule="auto"/>
        <w:jc w:val="both"/>
        <w:rPr>
          <w:rFonts w:ascii="Times New Roman" w:hAnsi="Times New Roman"/>
          <w:bCs/>
          <w:sz w:val="26"/>
          <w:szCs w:val="26"/>
          <w:lang w:val="vi-VN"/>
        </w:rPr>
      </w:pPr>
      <w:r w:rsidRPr="00ED5130">
        <w:rPr>
          <w:rFonts w:ascii="Times New Roman" w:hAnsi="Times New Roman"/>
          <w:bCs/>
          <w:sz w:val="26"/>
          <w:szCs w:val="26"/>
          <w:lang w:val="vi-VN"/>
        </w:rPr>
        <w:t>- Tham mưu xây dựng Đề án bảo tồn và phát huy văn hóa dân tộc Cơ Tu gắn với phát triển du lịch cộng đồng giai đoạn 2026 – 2030.</w:t>
      </w:r>
    </w:p>
    <w:p w14:paraId="611F5780"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snapToGrid w:val="0"/>
        <w:spacing w:after="120" w:line="360" w:lineRule="auto"/>
        <w:jc w:val="both"/>
        <w:rPr>
          <w:rFonts w:ascii="Times New Roman" w:hAnsi="Times New Roman"/>
          <w:b/>
          <w:bCs/>
          <w:sz w:val="26"/>
          <w:szCs w:val="26"/>
          <w:lang w:val="vi-VN"/>
        </w:rPr>
      </w:pPr>
      <w:r w:rsidRPr="00ED5130">
        <w:rPr>
          <w:rFonts w:ascii="Times New Roman" w:hAnsi="Times New Roman"/>
          <w:b/>
          <w:bCs/>
          <w:sz w:val="26"/>
          <w:szCs w:val="26"/>
          <w:lang w:val="vi-VN"/>
        </w:rPr>
        <w:t>4. An sinh xã hội, Lao động - Việc làm và Dân tộc</w:t>
      </w:r>
    </w:p>
    <w:p w14:paraId="0A6CB780"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snapToGrid w:val="0"/>
        <w:spacing w:after="120" w:line="360" w:lineRule="auto"/>
        <w:jc w:val="both"/>
        <w:rPr>
          <w:rFonts w:ascii="Times New Roman" w:hAnsi="Times New Roman"/>
          <w:bCs/>
          <w:sz w:val="26"/>
          <w:szCs w:val="26"/>
          <w:lang w:val="vi-VN"/>
        </w:rPr>
      </w:pPr>
      <w:r w:rsidRPr="00ED5130">
        <w:rPr>
          <w:rFonts w:ascii="Times New Roman" w:hAnsi="Times New Roman"/>
          <w:bCs/>
          <w:sz w:val="26"/>
          <w:szCs w:val="26"/>
          <w:lang w:val="vi-VN"/>
        </w:rPr>
        <w:t>- Đẩy mạnh tư vấn, giải quyết việc làm trong nước và đưa lao động đi làm việc ở nước ngoài; triển khai Chương trình mục tiêu quốc gia vùng đồng bào dân tộc thiểu số.</w:t>
      </w:r>
    </w:p>
    <w:p w14:paraId="07C84F7E"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snapToGrid w:val="0"/>
        <w:spacing w:after="120" w:line="360" w:lineRule="auto"/>
        <w:jc w:val="both"/>
        <w:rPr>
          <w:rFonts w:ascii="Times New Roman" w:hAnsi="Times New Roman"/>
          <w:bCs/>
          <w:sz w:val="26"/>
          <w:szCs w:val="26"/>
          <w:lang w:val="vi-VN"/>
        </w:rPr>
      </w:pPr>
      <w:r w:rsidRPr="00ED5130">
        <w:rPr>
          <w:rFonts w:ascii="Times New Roman" w:hAnsi="Times New Roman"/>
          <w:bCs/>
          <w:sz w:val="26"/>
          <w:szCs w:val="26"/>
          <w:lang w:val="vi-VN"/>
        </w:rPr>
        <w:t>- Xây dựng kế hoạch thực hiện chính sách người có uy tín.</w:t>
      </w:r>
    </w:p>
    <w:p w14:paraId="2A9E4BC6"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snapToGrid w:val="0"/>
        <w:spacing w:after="120" w:line="360" w:lineRule="auto"/>
        <w:jc w:val="both"/>
        <w:rPr>
          <w:rFonts w:ascii="Times New Roman" w:hAnsi="Times New Roman"/>
          <w:bCs/>
          <w:sz w:val="26"/>
          <w:szCs w:val="26"/>
          <w:lang w:val="vi-VN"/>
        </w:rPr>
      </w:pPr>
      <w:r w:rsidRPr="00ED5130">
        <w:rPr>
          <w:rFonts w:ascii="Times New Roman" w:hAnsi="Times New Roman"/>
          <w:bCs/>
          <w:sz w:val="26"/>
          <w:szCs w:val="26"/>
          <w:lang w:val="vi-VN"/>
        </w:rPr>
        <w:t>Thực hiện tốt:</w:t>
      </w:r>
    </w:p>
    <w:p w14:paraId="15CDAAD9"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snapToGrid w:val="0"/>
        <w:spacing w:after="120" w:line="360" w:lineRule="auto"/>
        <w:jc w:val="both"/>
        <w:rPr>
          <w:rFonts w:ascii="Times New Roman" w:hAnsi="Times New Roman"/>
          <w:lang w:val="vi-VN"/>
        </w:rPr>
      </w:pPr>
      <w:r w:rsidRPr="00ED5130">
        <w:rPr>
          <w:rFonts w:ascii="Times New Roman" w:hAnsi="Times New Roman"/>
          <w:bCs/>
          <w:sz w:val="26"/>
          <w:szCs w:val="26"/>
          <w:lang w:val="vi-VN"/>
        </w:rPr>
        <w:t>- Chi trả trợ cấp bảo trợ xã hội, hưu trí xã hội</w:t>
      </w:r>
    </w:p>
    <w:p w14:paraId="0E1FF7FD"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snapToGrid w:val="0"/>
        <w:spacing w:after="120" w:line="360" w:lineRule="auto"/>
        <w:jc w:val="both"/>
        <w:rPr>
          <w:rFonts w:ascii="Times New Roman" w:hAnsi="Times New Roman"/>
          <w:bCs/>
          <w:sz w:val="26"/>
          <w:szCs w:val="26"/>
          <w:lang w:val="vi-VN"/>
        </w:rPr>
      </w:pPr>
      <w:r w:rsidRPr="00ED5130">
        <w:rPr>
          <w:rFonts w:ascii="Times New Roman" w:hAnsi="Times New Roman"/>
          <w:bCs/>
          <w:sz w:val="26"/>
          <w:szCs w:val="26"/>
          <w:lang w:val="vi-VN"/>
        </w:rPr>
        <w:t>- Chính sách ưu đãi người có công</w:t>
      </w:r>
    </w:p>
    <w:p w14:paraId="7B795E60"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snapToGrid w:val="0"/>
        <w:spacing w:after="120" w:line="360" w:lineRule="auto"/>
        <w:jc w:val="both"/>
        <w:rPr>
          <w:rFonts w:ascii="Times New Roman" w:hAnsi="Times New Roman"/>
          <w:bCs/>
          <w:sz w:val="26"/>
          <w:szCs w:val="26"/>
          <w:lang w:val="vi-VN"/>
        </w:rPr>
      </w:pPr>
      <w:r w:rsidRPr="00ED5130">
        <w:rPr>
          <w:rFonts w:ascii="Times New Roman" w:hAnsi="Times New Roman"/>
          <w:bCs/>
          <w:sz w:val="26"/>
          <w:szCs w:val="26"/>
          <w:lang w:val="vi-VN"/>
        </w:rPr>
        <w:t>- Hỗ trợ kịp thời trong mùa giáp hạt, thiên tai</w:t>
      </w:r>
    </w:p>
    <w:p w14:paraId="7A26954A"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snapToGrid w:val="0"/>
        <w:spacing w:after="120" w:line="360" w:lineRule="auto"/>
        <w:jc w:val="both"/>
        <w:rPr>
          <w:rFonts w:ascii="Times New Roman" w:hAnsi="Times New Roman"/>
          <w:bCs/>
          <w:sz w:val="26"/>
          <w:szCs w:val="26"/>
          <w:lang w:val="vi-VN"/>
        </w:rPr>
      </w:pPr>
      <w:r w:rsidRPr="00ED5130">
        <w:rPr>
          <w:rFonts w:ascii="Times New Roman" w:hAnsi="Times New Roman"/>
          <w:bCs/>
          <w:sz w:val="26"/>
          <w:szCs w:val="26"/>
          <w:lang w:val="vi-VN"/>
        </w:rPr>
        <w:t>- Đôn đốc triển khai các dự án thuộc Chương trình mục tiêu quốc gia đảm bảo tiến độ và giải ngân.</w:t>
      </w:r>
    </w:p>
    <w:p w14:paraId="353A2102"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snapToGrid w:val="0"/>
        <w:spacing w:after="120" w:line="360" w:lineRule="auto"/>
        <w:jc w:val="both"/>
        <w:rPr>
          <w:rFonts w:ascii="Times New Roman" w:hAnsi="Times New Roman"/>
          <w:b/>
          <w:bCs/>
          <w:sz w:val="26"/>
          <w:szCs w:val="26"/>
          <w:lang w:val="vi-VN"/>
        </w:rPr>
      </w:pPr>
      <w:r w:rsidRPr="00ED5130">
        <w:rPr>
          <w:rFonts w:ascii="Times New Roman" w:hAnsi="Times New Roman"/>
          <w:b/>
          <w:bCs/>
          <w:sz w:val="26"/>
          <w:szCs w:val="26"/>
          <w:lang w:val="vi-VN"/>
        </w:rPr>
        <w:t>5. Công tác Nội vụ và xây dựng chính quyền</w:t>
      </w:r>
    </w:p>
    <w:p w14:paraId="12111D93"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snapToGrid w:val="0"/>
        <w:spacing w:after="120" w:line="360" w:lineRule="auto"/>
        <w:jc w:val="both"/>
        <w:rPr>
          <w:rFonts w:ascii="Times New Roman" w:hAnsi="Times New Roman"/>
          <w:bCs/>
          <w:sz w:val="26"/>
          <w:szCs w:val="26"/>
          <w:lang w:val="vi-VN"/>
        </w:rPr>
      </w:pPr>
      <w:r w:rsidRPr="00ED5130">
        <w:rPr>
          <w:rFonts w:ascii="Times New Roman" w:hAnsi="Times New Roman"/>
          <w:bCs/>
          <w:sz w:val="26"/>
          <w:szCs w:val="26"/>
          <w:lang w:val="vi-VN"/>
        </w:rPr>
        <w:t>- Triển khai Đề án sắp xếp, sáp nhập thôn theo chỉ đạo cấp trên.</w:t>
      </w:r>
    </w:p>
    <w:p w14:paraId="35A84DB2"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snapToGrid w:val="0"/>
        <w:spacing w:after="120" w:line="360" w:lineRule="auto"/>
        <w:jc w:val="both"/>
        <w:rPr>
          <w:rFonts w:ascii="Times New Roman" w:hAnsi="Times New Roman"/>
          <w:bCs/>
          <w:sz w:val="26"/>
          <w:szCs w:val="26"/>
          <w:lang w:val="vi-VN"/>
        </w:rPr>
      </w:pPr>
      <w:r w:rsidRPr="00ED5130">
        <w:rPr>
          <w:rFonts w:ascii="Times New Roman" w:hAnsi="Times New Roman"/>
          <w:bCs/>
          <w:sz w:val="26"/>
          <w:szCs w:val="26"/>
          <w:lang w:val="vi-VN"/>
        </w:rPr>
        <w:t>- Rà soát, hoàn thiện hồ sơ về tổ chức bộ máy, vị trí việc làm.</w:t>
      </w:r>
    </w:p>
    <w:p w14:paraId="14B96F79"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snapToGrid w:val="0"/>
        <w:spacing w:after="120" w:line="360" w:lineRule="auto"/>
        <w:jc w:val="both"/>
        <w:rPr>
          <w:rFonts w:ascii="Times New Roman" w:hAnsi="Times New Roman"/>
          <w:bCs/>
          <w:sz w:val="26"/>
          <w:szCs w:val="26"/>
          <w:lang w:val="vi-VN"/>
        </w:rPr>
      </w:pPr>
      <w:r w:rsidRPr="00ED5130">
        <w:rPr>
          <w:rFonts w:ascii="Times New Roman" w:hAnsi="Times New Roman"/>
          <w:bCs/>
          <w:sz w:val="26"/>
          <w:szCs w:val="26"/>
          <w:lang w:val="vi-VN"/>
        </w:rPr>
        <w:t>Thực hiện tốt:</w:t>
      </w:r>
    </w:p>
    <w:p w14:paraId="28F62536"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snapToGrid w:val="0"/>
        <w:spacing w:after="120" w:line="360" w:lineRule="auto"/>
        <w:jc w:val="both"/>
        <w:rPr>
          <w:rFonts w:ascii="Times New Roman" w:hAnsi="Times New Roman"/>
          <w:bCs/>
          <w:sz w:val="26"/>
          <w:szCs w:val="26"/>
          <w:lang w:val="vi-VN"/>
        </w:rPr>
      </w:pPr>
      <w:r w:rsidRPr="00ED5130">
        <w:rPr>
          <w:rFonts w:ascii="Times New Roman" w:hAnsi="Times New Roman"/>
          <w:bCs/>
          <w:sz w:val="26"/>
          <w:szCs w:val="26"/>
          <w:lang w:val="vi-VN"/>
        </w:rPr>
        <w:t>- Chính sách cán bộ</w:t>
      </w:r>
    </w:p>
    <w:p w14:paraId="05FE6190"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snapToGrid w:val="0"/>
        <w:spacing w:after="120" w:line="360" w:lineRule="auto"/>
        <w:jc w:val="both"/>
        <w:rPr>
          <w:rFonts w:ascii="Times New Roman" w:hAnsi="Times New Roman"/>
          <w:bCs/>
          <w:sz w:val="26"/>
          <w:szCs w:val="26"/>
          <w:lang w:val="vi-VN"/>
        </w:rPr>
      </w:pPr>
      <w:r w:rsidRPr="00ED5130">
        <w:rPr>
          <w:rFonts w:ascii="Times New Roman" w:hAnsi="Times New Roman"/>
          <w:bCs/>
          <w:sz w:val="26"/>
          <w:szCs w:val="26"/>
          <w:lang w:val="vi-VN"/>
        </w:rPr>
        <w:t>- Nâng lương định kỳ</w:t>
      </w:r>
    </w:p>
    <w:p w14:paraId="0AF175BB"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snapToGrid w:val="0"/>
        <w:spacing w:after="120" w:line="360" w:lineRule="auto"/>
        <w:jc w:val="both"/>
        <w:rPr>
          <w:rFonts w:ascii="Times New Roman" w:hAnsi="Times New Roman"/>
          <w:bCs/>
          <w:sz w:val="26"/>
          <w:szCs w:val="26"/>
          <w:lang w:val="vi-VN"/>
        </w:rPr>
      </w:pPr>
      <w:r w:rsidRPr="00ED5130">
        <w:rPr>
          <w:rFonts w:ascii="Times New Roman" w:hAnsi="Times New Roman"/>
          <w:bCs/>
          <w:sz w:val="26"/>
          <w:szCs w:val="26"/>
          <w:lang w:val="vi-VN"/>
        </w:rPr>
        <w:t>- Thi đua, khen thưởng</w:t>
      </w:r>
    </w:p>
    <w:p w14:paraId="6C3E450C"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snapToGrid w:val="0"/>
        <w:spacing w:after="120" w:line="360" w:lineRule="auto"/>
        <w:jc w:val="both"/>
        <w:rPr>
          <w:rFonts w:ascii="Times New Roman" w:hAnsi="Times New Roman"/>
          <w:bCs/>
          <w:sz w:val="26"/>
          <w:szCs w:val="26"/>
          <w:lang w:val="vi-VN"/>
        </w:rPr>
      </w:pPr>
      <w:r w:rsidRPr="00ED5130">
        <w:rPr>
          <w:rFonts w:ascii="Times New Roman" w:hAnsi="Times New Roman"/>
          <w:bCs/>
          <w:sz w:val="26"/>
          <w:szCs w:val="26"/>
          <w:lang w:val="vi-VN"/>
        </w:rPr>
        <w:t>- Đánh giá, xếp loại công chức</w:t>
      </w:r>
    </w:p>
    <w:p w14:paraId="2BEBCD74"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snapToGrid w:val="0"/>
        <w:spacing w:after="120" w:line="360" w:lineRule="auto"/>
        <w:jc w:val="both"/>
        <w:rPr>
          <w:rFonts w:ascii="Times New Roman" w:hAnsi="Times New Roman"/>
          <w:lang w:val="vi-VN"/>
        </w:rPr>
      </w:pPr>
      <w:r w:rsidRPr="00ED5130">
        <w:rPr>
          <w:rFonts w:ascii="Times New Roman" w:hAnsi="Times New Roman"/>
          <w:bCs/>
          <w:sz w:val="26"/>
          <w:szCs w:val="26"/>
          <w:lang w:val="vi-VN"/>
        </w:rPr>
        <w:t>- Cử cán bộ tham gia đào tạo, bồi dưỡng nâng cao năng lực đáp ứng yêu cầu quản lý trong mô hình chính quyền 2 cấp.</w:t>
      </w:r>
    </w:p>
    <w:p w14:paraId="1035AACB"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snapToGrid w:val="0"/>
        <w:spacing w:after="120" w:line="360" w:lineRule="auto"/>
        <w:jc w:val="both"/>
        <w:rPr>
          <w:rFonts w:ascii="Times New Roman" w:hAnsi="Times New Roman"/>
          <w:b/>
          <w:bCs/>
          <w:sz w:val="26"/>
          <w:szCs w:val="26"/>
          <w:lang w:val="vi-VN"/>
        </w:rPr>
      </w:pPr>
      <w:r w:rsidRPr="00ED5130">
        <w:rPr>
          <w:rFonts w:ascii="Times New Roman" w:hAnsi="Times New Roman"/>
          <w:b/>
          <w:bCs/>
          <w:sz w:val="26"/>
          <w:szCs w:val="26"/>
          <w:lang w:val="vi-VN"/>
        </w:rPr>
        <w:lastRenderedPageBreak/>
        <w:t>6. Cải cách hành chính và chuyển đổi số</w:t>
      </w:r>
    </w:p>
    <w:p w14:paraId="75E5E471"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snapToGrid w:val="0"/>
        <w:spacing w:after="120" w:line="360" w:lineRule="auto"/>
        <w:jc w:val="both"/>
        <w:rPr>
          <w:rFonts w:ascii="Times New Roman" w:hAnsi="Times New Roman"/>
          <w:bCs/>
          <w:sz w:val="26"/>
          <w:szCs w:val="26"/>
          <w:lang w:val="vi-VN"/>
        </w:rPr>
      </w:pPr>
      <w:r w:rsidRPr="00ED5130">
        <w:rPr>
          <w:rFonts w:ascii="Times New Roman" w:hAnsi="Times New Roman"/>
          <w:bCs/>
          <w:sz w:val="26"/>
          <w:szCs w:val="26"/>
          <w:lang w:val="vi-VN"/>
        </w:rPr>
        <w:t>- Thành lập đoàn kiểm tra công tác cải cách hành chính và việc áp dụng hệ thống ISO 9001:2015 tại các đơn vị.</w:t>
      </w:r>
    </w:p>
    <w:p w14:paraId="0F79B3D2"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snapToGrid w:val="0"/>
        <w:spacing w:after="120" w:line="360" w:lineRule="auto"/>
        <w:jc w:val="both"/>
        <w:rPr>
          <w:rFonts w:ascii="Times New Roman" w:hAnsi="Times New Roman"/>
          <w:bCs/>
          <w:sz w:val="26"/>
          <w:szCs w:val="26"/>
          <w:lang w:val="vi-VN"/>
        </w:rPr>
      </w:pPr>
      <w:r w:rsidRPr="00ED5130">
        <w:rPr>
          <w:rFonts w:ascii="Times New Roman" w:hAnsi="Times New Roman"/>
          <w:bCs/>
          <w:sz w:val="26"/>
          <w:szCs w:val="26"/>
          <w:lang w:val="vi-VN"/>
        </w:rPr>
        <w:t>- Nâng cao chất lượng hoạt động của Bộ phận Tiếp nhận và Trả kết quả; thường xuyên rà soát, cập nhật, đơn giản hóa thủ tục hành chính.</w:t>
      </w:r>
    </w:p>
    <w:p w14:paraId="4AF44100"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snapToGrid w:val="0"/>
        <w:spacing w:after="120" w:line="360" w:lineRule="auto"/>
        <w:jc w:val="both"/>
        <w:rPr>
          <w:rFonts w:ascii="Times New Roman" w:hAnsi="Times New Roman"/>
          <w:bCs/>
          <w:sz w:val="26"/>
          <w:szCs w:val="26"/>
          <w:lang w:val="vi-VN"/>
        </w:rPr>
      </w:pPr>
      <w:r w:rsidRPr="00ED5130">
        <w:rPr>
          <w:rFonts w:ascii="Times New Roman" w:hAnsi="Times New Roman"/>
          <w:bCs/>
          <w:sz w:val="26"/>
          <w:szCs w:val="26"/>
          <w:lang w:val="vi-VN"/>
        </w:rPr>
        <w:t>- Tập trung hoàn thành 100% chỉ tiêu chuyển đổi số năm 2026 theo kế hoạch của thành phố.</w:t>
      </w:r>
    </w:p>
    <w:p w14:paraId="176E824E"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snapToGrid w:val="0"/>
        <w:spacing w:after="120" w:line="360" w:lineRule="auto"/>
        <w:jc w:val="both"/>
        <w:rPr>
          <w:rFonts w:ascii="Times New Roman" w:hAnsi="Times New Roman"/>
          <w:b/>
          <w:sz w:val="26"/>
          <w:szCs w:val="26"/>
        </w:rPr>
      </w:pPr>
      <w:r w:rsidRPr="00ED5130">
        <w:rPr>
          <w:rFonts w:ascii="Times New Roman" w:hAnsi="Times New Roman"/>
          <w:b/>
          <w:sz w:val="26"/>
          <w:szCs w:val="26"/>
        </w:rPr>
        <w:t xml:space="preserve">f.2.3. Quốc phòng – </w:t>
      </w:r>
      <w:proofErr w:type="gramStart"/>
      <w:r w:rsidRPr="00ED5130">
        <w:rPr>
          <w:rFonts w:ascii="Times New Roman" w:hAnsi="Times New Roman"/>
          <w:b/>
          <w:sz w:val="26"/>
          <w:szCs w:val="26"/>
        </w:rPr>
        <w:t>an</w:t>
      </w:r>
      <w:proofErr w:type="gramEnd"/>
      <w:r w:rsidRPr="00ED5130">
        <w:rPr>
          <w:rFonts w:ascii="Times New Roman" w:hAnsi="Times New Roman"/>
          <w:b/>
          <w:sz w:val="26"/>
          <w:szCs w:val="26"/>
        </w:rPr>
        <w:t xml:space="preserve"> ninh, nội chính</w:t>
      </w:r>
    </w:p>
    <w:p w14:paraId="0589B3FF"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snapToGrid w:val="0"/>
        <w:spacing w:after="120" w:line="360" w:lineRule="auto"/>
        <w:jc w:val="both"/>
        <w:rPr>
          <w:rFonts w:ascii="Times New Roman" w:hAnsi="Times New Roman"/>
          <w:b/>
          <w:bCs/>
          <w:sz w:val="26"/>
          <w:szCs w:val="26"/>
        </w:rPr>
      </w:pPr>
      <w:r w:rsidRPr="00ED5130">
        <w:rPr>
          <w:rFonts w:ascii="Times New Roman" w:hAnsi="Times New Roman"/>
          <w:b/>
          <w:bCs/>
          <w:sz w:val="26"/>
          <w:szCs w:val="26"/>
        </w:rPr>
        <w:t>1. Quốc phòng</w:t>
      </w:r>
    </w:p>
    <w:p w14:paraId="0ECADFF5"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snapToGrid w:val="0"/>
        <w:spacing w:after="120" w:line="360" w:lineRule="auto"/>
        <w:jc w:val="both"/>
        <w:rPr>
          <w:rFonts w:ascii="Times New Roman" w:hAnsi="Times New Roman"/>
        </w:rPr>
      </w:pPr>
      <w:r w:rsidRPr="00ED5130">
        <w:rPr>
          <w:rFonts w:ascii="Times New Roman" w:hAnsi="Times New Roman"/>
          <w:bCs/>
          <w:sz w:val="26"/>
          <w:szCs w:val="26"/>
        </w:rPr>
        <w:t>- Tiếp tục quán triệt và thực hiện nghiêm mệnh lệnh sẵn sàng chiến đấu của cấp trên; duy trì nghiêm các chế độ trực sẵn sàng chiến đấu theo quy định. Thường xuyên kiểm tra, rà soát, bổ sung và hoàn thiện các phương án tác chiến, kế hoạch sẵn sàng chiến đấu, kế hoạch phòng chống thiên tai và tìm kiếm cứu nạn sát với tình hình thực tế địa phương.</w:t>
      </w:r>
    </w:p>
    <w:p w14:paraId="17FE74D3"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snapToGrid w:val="0"/>
        <w:spacing w:after="120" w:line="360" w:lineRule="auto"/>
        <w:jc w:val="both"/>
        <w:rPr>
          <w:rFonts w:ascii="Times New Roman" w:hAnsi="Times New Roman"/>
        </w:rPr>
      </w:pPr>
      <w:r w:rsidRPr="00ED5130">
        <w:rPr>
          <w:rFonts w:ascii="Times New Roman" w:hAnsi="Times New Roman"/>
          <w:bCs/>
          <w:sz w:val="26"/>
          <w:szCs w:val="26"/>
        </w:rPr>
        <w:t>- Tăng cường phối hợp giữa lực lượng Quân sự, Công an và các lực lượng liên quan trong nắm tình hình, kịp thời tham mưu xử lý các vấn đề phát sinh; đảm bảo giữ vững an ninh chính trị, trật tự an toàn xã hội, đặc biệt trong các dịp lễ, sự kiện quan trọng.</w:t>
      </w:r>
    </w:p>
    <w:p w14:paraId="17D48CAF"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snapToGrid w:val="0"/>
        <w:spacing w:after="120" w:line="360" w:lineRule="auto"/>
        <w:jc w:val="both"/>
        <w:rPr>
          <w:rFonts w:ascii="Times New Roman" w:hAnsi="Times New Roman"/>
          <w:bCs/>
          <w:sz w:val="26"/>
          <w:szCs w:val="26"/>
        </w:rPr>
      </w:pPr>
      <w:r w:rsidRPr="00ED5130">
        <w:rPr>
          <w:rFonts w:ascii="Times New Roman" w:hAnsi="Times New Roman"/>
          <w:bCs/>
          <w:sz w:val="26"/>
          <w:szCs w:val="26"/>
        </w:rPr>
        <w:t>- Chủ động chuẩn bị vật chất phục vụ công tác phòng thủ dân sự, nhất là trong mùa mưa bão, thiên tai. Tiếp tục thực hiện hiệu quả các quy chế phối hợp theo Nghị định 02, 03 giữa các lực lượng, góp phần hoàn thành tốt nhiệm vụ quân sự, quốc phòng năm 2026.</w:t>
      </w:r>
    </w:p>
    <w:p w14:paraId="5025DABB"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snapToGrid w:val="0"/>
        <w:spacing w:after="120" w:line="360" w:lineRule="auto"/>
        <w:jc w:val="both"/>
        <w:rPr>
          <w:rFonts w:ascii="Times New Roman" w:hAnsi="Times New Roman"/>
          <w:b/>
          <w:bCs/>
          <w:sz w:val="26"/>
          <w:szCs w:val="26"/>
        </w:rPr>
      </w:pPr>
      <w:r w:rsidRPr="00ED5130">
        <w:rPr>
          <w:rFonts w:ascii="Times New Roman" w:hAnsi="Times New Roman"/>
          <w:b/>
          <w:bCs/>
          <w:sz w:val="26"/>
          <w:szCs w:val="26"/>
        </w:rPr>
        <w:t xml:space="preserve">2. </w:t>
      </w:r>
      <w:proofErr w:type="gramStart"/>
      <w:r w:rsidRPr="00ED5130">
        <w:rPr>
          <w:rFonts w:ascii="Times New Roman" w:hAnsi="Times New Roman"/>
          <w:b/>
          <w:bCs/>
          <w:sz w:val="26"/>
          <w:szCs w:val="26"/>
        </w:rPr>
        <w:t>An</w:t>
      </w:r>
      <w:proofErr w:type="gramEnd"/>
      <w:r w:rsidRPr="00ED5130">
        <w:rPr>
          <w:rFonts w:ascii="Times New Roman" w:hAnsi="Times New Roman"/>
          <w:b/>
          <w:bCs/>
          <w:sz w:val="26"/>
          <w:szCs w:val="26"/>
        </w:rPr>
        <w:t xml:space="preserve"> ninh</w:t>
      </w:r>
    </w:p>
    <w:p w14:paraId="57452ADF"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snapToGrid w:val="0"/>
        <w:spacing w:after="120" w:line="360" w:lineRule="auto"/>
        <w:jc w:val="both"/>
        <w:rPr>
          <w:rFonts w:ascii="Times New Roman" w:hAnsi="Times New Roman"/>
        </w:rPr>
      </w:pPr>
      <w:r w:rsidRPr="00ED5130">
        <w:rPr>
          <w:rFonts w:ascii="Times New Roman" w:hAnsi="Times New Roman"/>
          <w:bCs/>
          <w:sz w:val="26"/>
          <w:szCs w:val="26"/>
        </w:rPr>
        <w:t>- Chủ động nắm chắc tình hình an ninh cơ sở, nhất là các vấn đề liên quan đến tôn giáo, dân tộc. Tăng cường công tác nghiệp vụ, kịp thời phát hiện, ngăn chặn và xử lý các hành vi vi phạm pháp luật, đặc biệt trên không gian mạng.</w:t>
      </w:r>
    </w:p>
    <w:p w14:paraId="138A9F48"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snapToGrid w:val="0"/>
        <w:spacing w:after="120" w:line="360" w:lineRule="auto"/>
        <w:jc w:val="both"/>
        <w:rPr>
          <w:rFonts w:ascii="Times New Roman" w:hAnsi="Times New Roman"/>
          <w:bCs/>
          <w:sz w:val="26"/>
          <w:szCs w:val="26"/>
        </w:rPr>
      </w:pPr>
      <w:r w:rsidRPr="00ED5130">
        <w:rPr>
          <w:rFonts w:ascii="Times New Roman" w:hAnsi="Times New Roman"/>
          <w:bCs/>
          <w:sz w:val="26"/>
          <w:szCs w:val="26"/>
        </w:rPr>
        <w:t>Đẩy mạnh:</w:t>
      </w:r>
    </w:p>
    <w:p w14:paraId="480D40B5"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snapToGrid w:val="0"/>
        <w:spacing w:after="120" w:line="360" w:lineRule="auto"/>
        <w:jc w:val="both"/>
        <w:rPr>
          <w:rFonts w:ascii="Times New Roman" w:hAnsi="Times New Roman"/>
          <w:bCs/>
          <w:sz w:val="26"/>
          <w:szCs w:val="26"/>
        </w:rPr>
      </w:pPr>
      <w:r w:rsidRPr="00ED5130">
        <w:rPr>
          <w:rFonts w:ascii="Times New Roman" w:hAnsi="Times New Roman"/>
          <w:bCs/>
          <w:sz w:val="26"/>
          <w:szCs w:val="26"/>
        </w:rPr>
        <w:t>- Công tác quản lý, giáo dục thanh thiếu niên có biểu hiện vi phạm</w:t>
      </w:r>
    </w:p>
    <w:p w14:paraId="3F783865"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snapToGrid w:val="0"/>
        <w:spacing w:after="120" w:line="360" w:lineRule="auto"/>
        <w:jc w:val="both"/>
        <w:rPr>
          <w:rFonts w:ascii="Times New Roman" w:hAnsi="Times New Roman"/>
          <w:bCs/>
          <w:sz w:val="26"/>
          <w:szCs w:val="26"/>
        </w:rPr>
      </w:pPr>
      <w:r w:rsidRPr="00ED5130">
        <w:rPr>
          <w:rFonts w:ascii="Times New Roman" w:hAnsi="Times New Roman"/>
          <w:bCs/>
          <w:sz w:val="26"/>
          <w:szCs w:val="26"/>
        </w:rPr>
        <w:t>- Tuyên truyền phương thức, thủ đoạn của các loại tội phạm, nhất là lừa đảo qua mạng, trộm cắp tài sản</w:t>
      </w:r>
    </w:p>
    <w:p w14:paraId="02184FF7"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snapToGrid w:val="0"/>
        <w:spacing w:after="120" w:line="360" w:lineRule="auto"/>
        <w:jc w:val="both"/>
        <w:rPr>
          <w:rFonts w:ascii="Times New Roman" w:hAnsi="Times New Roman"/>
          <w:bCs/>
          <w:sz w:val="26"/>
          <w:szCs w:val="26"/>
        </w:rPr>
      </w:pPr>
      <w:r w:rsidRPr="00ED5130">
        <w:rPr>
          <w:rFonts w:ascii="Times New Roman" w:hAnsi="Times New Roman"/>
          <w:bCs/>
          <w:sz w:val="26"/>
          <w:szCs w:val="26"/>
        </w:rPr>
        <w:t>- Tiếp tục triển khai hiệu quả Đề án 06, tập trung vào:</w:t>
      </w:r>
    </w:p>
    <w:p w14:paraId="79C05EF7"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snapToGrid w:val="0"/>
        <w:spacing w:after="120" w:line="360" w:lineRule="auto"/>
        <w:jc w:val="both"/>
        <w:rPr>
          <w:rFonts w:ascii="Times New Roman" w:hAnsi="Times New Roman"/>
          <w:bCs/>
          <w:sz w:val="26"/>
          <w:szCs w:val="26"/>
        </w:rPr>
      </w:pPr>
      <w:r w:rsidRPr="00ED5130">
        <w:rPr>
          <w:rFonts w:ascii="Times New Roman" w:hAnsi="Times New Roman"/>
          <w:bCs/>
          <w:sz w:val="26"/>
          <w:szCs w:val="26"/>
        </w:rPr>
        <w:t>- Rà soát, quản lý nhân hộ khẩu</w:t>
      </w:r>
    </w:p>
    <w:p w14:paraId="64081853"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snapToGrid w:val="0"/>
        <w:spacing w:after="120" w:line="360" w:lineRule="auto"/>
        <w:jc w:val="both"/>
        <w:rPr>
          <w:rFonts w:ascii="Times New Roman" w:hAnsi="Times New Roman"/>
          <w:bCs/>
          <w:sz w:val="26"/>
          <w:szCs w:val="26"/>
        </w:rPr>
      </w:pPr>
      <w:r w:rsidRPr="00ED5130">
        <w:rPr>
          <w:rFonts w:ascii="Times New Roman" w:hAnsi="Times New Roman"/>
          <w:bCs/>
          <w:sz w:val="26"/>
          <w:szCs w:val="26"/>
        </w:rPr>
        <w:t>- Cao điểm an sinh xã hội</w:t>
      </w:r>
    </w:p>
    <w:p w14:paraId="259A1CF8"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snapToGrid w:val="0"/>
        <w:spacing w:after="120" w:line="360" w:lineRule="auto"/>
        <w:jc w:val="both"/>
        <w:rPr>
          <w:rFonts w:ascii="Times New Roman" w:hAnsi="Times New Roman"/>
          <w:bCs/>
          <w:sz w:val="26"/>
          <w:szCs w:val="26"/>
        </w:rPr>
      </w:pPr>
      <w:r w:rsidRPr="00ED5130">
        <w:rPr>
          <w:rFonts w:ascii="Times New Roman" w:hAnsi="Times New Roman"/>
          <w:bCs/>
          <w:sz w:val="26"/>
          <w:szCs w:val="26"/>
        </w:rPr>
        <w:lastRenderedPageBreak/>
        <w:t>- Thu nhận CCCD cho trẻ dưới 14 tuổi</w:t>
      </w:r>
    </w:p>
    <w:p w14:paraId="24561064"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snapToGrid w:val="0"/>
        <w:spacing w:after="120" w:line="360" w:lineRule="auto"/>
        <w:jc w:val="both"/>
        <w:rPr>
          <w:rFonts w:ascii="Times New Roman" w:hAnsi="Times New Roman"/>
          <w:bCs/>
          <w:sz w:val="26"/>
          <w:szCs w:val="26"/>
        </w:rPr>
      </w:pPr>
      <w:r w:rsidRPr="00ED5130">
        <w:rPr>
          <w:rFonts w:ascii="Times New Roman" w:hAnsi="Times New Roman"/>
          <w:bCs/>
          <w:sz w:val="26"/>
          <w:szCs w:val="26"/>
        </w:rPr>
        <w:t>- Kích hoạt định danh điện tử</w:t>
      </w:r>
    </w:p>
    <w:p w14:paraId="14BF8BF2"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snapToGrid w:val="0"/>
        <w:spacing w:after="120" w:line="360" w:lineRule="auto"/>
        <w:jc w:val="both"/>
        <w:rPr>
          <w:rFonts w:ascii="Times New Roman" w:hAnsi="Times New Roman"/>
        </w:rPr>
      </w:pPr>
      <w:r w:rsidRPr="00ED5130">
        <w:rPr>
          <w:rFonts w:ascii="Times New Roman" w:hAnsi="Times New Roman"/>
          <w:bCs/>
          <w:sz w:val="26"/>
          <w:szCs w:val="26"/>
        </w:rPr>
        <w:t>- Tăng cường vận động thu hồi vũ khí, vật liệu nổ, công cụ hỗ trợ nhằm đảm bảo an ninh trật tự trên địa bàn.</w:t>
      </w:r>
    </w:p>
    <w:p w14:paraId="13687E8F"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snapToGrid w:val="0"/>
        <w:spacing w:after="120" w:line="360" w:lineRule="auto"/>
        <w:jc w:val="both"/>
        <w:rPr>
          <w:rFonts w:ascii="Times New Roman" w:hAnsi="Times New Roman"/>
          <w:b/>
          <w:bCs/>
          <w:sz w:val="26"/>
          <w:szCs w:val="26"/>
        </w:rPr>
      </w:pPr>
      <w:r w:rsidRPr="00ED5130">
        <w:rPr>
          <w:rFonts w:ascii="Times New Roman" w:hAnsi="Times New Roman"/>
          <w:b/>
          <w:bCs/>
          <w:sz w:val="26"/>
          <w:szCs w:val="26"/>
        </w:rPr>
        <w:t>3. Cải cách hành chính và phòng, chống tham nhũng</w:t>
      </w:r>
    </w:p>
    <w:p w14:paraId="2ACBFDE8"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snapToGrid w:val="0"/>
        <w:spacing w:after="120" w:line="360" w:lineRule="auto"/>
        <w:jc w:val="both"/>
        <w:rPr>
          <w:rFonts w:ascii="Times New Roman" w:hAnsi="Times New Roman"/>
          <w:bCs/>
          <w:sz w:val="26"/>
          <w:szCs w:val="26"/>
        </w:rPr>
      </w:pPr>
      <w:r w:rsidRPr="00ED5130">
        <w:rPr>
          <w:rFonts w:ascii="Times New Roman" w:hAnsi="Times New Roman"/>
          <w:bCs/>
          <w:sz w:val="26"/>
          <w:szCs w:val="26"/>
        </w:rPr>
        <w:t>- Tăng cường kỷ luật, kỷ cương hành chính; nâng cao chất lượng tiếp nhận và giải quyết thủ tục hành chính. Tiếp tục áp dụng và duy trì hiệu quả hệ thống quản lý chất lượng theo tiêu chuẩn ISO 9001:2015; thường xuyên rà soát, cập nhật, đơn giản hóa thủ tục hành chính.</w:t>
      </w:r>
    </w:p>
    <w:p w14:paraId="6ED86B78"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snapToGrid w:val="0"/>
        <w:spacing w:after="120" w:line="360" w:lineRule="auto"/>
        <w:jc w:val="both"/>
        <w:rPr>
          <w:rFonts w:ascii="Times New Roman" w:hAnsi="Times New Roman"/>
          <w:bCs/>
          <w:sz w:val="26"/>
          <w:szCs w:val="26"/>
        </w:rPr>
      </w:pPr>
      <w:r w:rsidRPr="00ED5130">
        <w:rPr>
          <w:rFonts w:ascii="Times New Roman" w:hAnsi="Times New Roman"/>
          <w:bCs/>
          <w:sz w:val="26"/>
          <w:szCs w:val="26"/>
        </w:rPr>
        <w:t>- Tổ chức kiểm tra công tác cải cách hành chính, ISO tại các đơn vị; xây dựng và triển khai Kế hoạch cải cách hành chính giai đoạn 2026 – 2030. Phấn đấu:</w:t>
      </w:r>
    </w:p>
    <w:p w14:paraId="7F9FD1A7"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snapToGrid w:val="0"/>
        <w:spacing w:after="120" w:line="360" w:lineRule="auto"/>
        <w:jc w:val="both"/>
        <w:rPr>
          <w:rFonts w:ascii="Times New Roman" w:hAnsi="Times New Roman"/>
        </w:rPr>
      </w:pPr>
      <w:r w:rsidRPr="00ED5130">
        <w:rPr>
          <w:rFonts w:ascii="Times New Roman" w:hAnsi="Times New Roman"/>
          <w:bCs/>
          <w:sz w:val="26"/>
          <w:szCs w:val="26"/>
        </w:rPr>
        <w:t>- 100% hồ sơ được tiếp nhận, số hóa</w:t>
      </w:r>
    </w:p>
    <w:p w14:paraId="313AE5A3"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snapToGrid w:val="0"/>
        <w:spacing w:after="120" w:line="360" w:lineRule="auto"/>
        <w:jc w:val="both"/>
        <w:rPr>
          <w:rFonts w:ascii="Times New Roman" w:hAnsi="Times New Roman"/>
          <w:bCs/>
          <w:sz w:val="26"/>
          <w:szCs w:val="26"/>
        </w:rPr>
      </w:pPr>
      <w:r w:rsidRPr="00ED5130">
        <w:rPr>
          <w:rFonts w:ascii="Times New Roman" w:hAnsi="Times New Roman"/>
          <w:bCs/>
          <w:sz w:val="26"/>
          <w:szCs w:val="26"/>
        </w:rPr>
        <w:t>- Giải quyết đúng hạn và trước hạn theo quy định</w:t>
      </w:r>
    </w:p>
    <w:p w14:paraId="3B885C55"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snapToGrid w:val="0"/>
        <w:spacing w:after="120" w:line="360" w:lineRule="auto"/>
        <w:jc w:val="both"/>
        <w:rPr>
          <w:rFonts w:ascii="Times New Roman" w:hAnsi="Times New Roman"/>
          <w:bCs/>
          <w:sz w:val="26"/>
          <w:szCs w:val="26"/>
        </w:rPr>
      </w:pPr>
      <w:r w:rsidRPr="00ED5130">
        <w:rPr>
          <w:rFonts w:ascii="Times New Roman" w:hAnsi="Times New Roman"/>
          <w:bCs/>
          <w:sz w:val="26"/>
          <w:szCs w:val="26"/>
        </w:rPr>
        <w:t>- Đổi mới, nâng cao hiệu quả công tác chỉ đạo, điều hành của UBND xã; tăng cường tiếp công dân, giải quyết kịp thời đơn thư khiếu nại, tố cáo.</w:t>
      </w:r>
    </w:p>
    <w:p w14:paraId="794AF29B"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snapToGrid w:val="0"/>
        <w:spacing w:after="120" w:line="360" w:lineRule="auto"/>
        <w:jc w:val="both"/>
        <w:rPr>
          <w:rFonts w:ascii="Times New Roman" w:hAnsi="Times New Roman"/>
          <w:bCs/>
          <w:sz w:val="26"/>
          <w:szCs w:val="26"/>
        </w:rPr>
      </w:pPr>
      <w:r w:rsidRPr="00ED5130">
        <w:rPr>
          <w:rFonts w:ascii="Times New Roman" w:hAnsi="Times New Roman"/>
          <w:bCs/>
          <w:sz w:val="26"/>
          <w:szCs w:val="26"/>
        </w:rPr>
        <w:t>- Đẩy mạnh công tác tuyên truyền, phổ biến giáo dục pháp luật; nâng cao chất lượng hòa giải ở cơ sở; phát triển dịch vụ hộ tịch, chứng thực điện tử.</w:t>
      </w:r>
    </w:p>
    <w:p w14:paraId="4B4A1A52"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snapToGrid w:val="0"/>
        <w:spacing w:after="120" w:line="360" w:lineRule="auto"/>
        <w:jc w:val="both"/>
        <w:rPr>
          <w:rFonts w:ascii="Times New Roman" w:hAnsi="Times New Roman"/>
          <w:bCs/>
          <w:sz w:val="26"/>
          <w:szCs w:val="26"/>
        </w:rPr>
      </w:pPr>
      <w:r w:rsidRPr="00ED5130">
        <w:rPr>
          <w:rFonts w:ascii="Times New Roman" w:hAnsi="Times New Roman"/>
          <w:bCs/>
          <w:sz w:val="26"/>
          <w:szCs w:val="26"/>
        </w:rPr>
        <w:t>- Thực hiện tốt Quy chế dân chủ ở cơ sở; tăng cường phòng, chống tham nhũng, thực hành tiết kiệm, chống lãng phí; nâng cao ý thức trách nhiệm của cán bộ và nhân dân trong phòng ngừa tiêu cực.</w:t>
      </w:r>
      <w:r w:rsidRPr="00ED5130">
        <w:rPr>
          <w:rStyle w:val="FootnoteReference"/>
          <w:rFonts w:ascii="Times New Roman" w:hAnsi="Times New Roman"/>
          <w:bCs/>
          <w:sz w:val="26"/>
          <w:szCs w:val="26"/>
        </w:rPr>
        <w:footnoteReference w:id="6"/>
      </w:r>
    </w:p>
    <w:p w14:paraId="74E098EC" w14:textId="77777777" w:rsidR="007669CD" w:rsidRPr="00ED5130" w:rsidRDefault="003F55BD" w:rsidP="00095915">
      <w:pPr>
        <w:pStyle w:val="Heading3"/>
        <w:numPr>
          <w:ilvl w:val="0"/>
          <w:numId w:val="0"/>
        </w:numPr>
        <w:spacing w:before="0" w:after="120" w:line="360" w:lineRule="auto"/>
        <w:rPr>
          <w:bCs w:val="0"/>
          <w:i w:val="0"/>
          <w:iCs/>
        </w:rPr>
      </w:pPr>
      <w:bookmarkStart w:id="35" w:name="__RefHeading___Toc236318168"/>
      <w:bookmarkEnd w:id="35"/>
      <w:r w:rsidRPr="00ED5130">
        <w:rPr>
          <w:bCs w:val="0"/>
          <w:i w:val="0"/>
          <w:iCs/>
        </w:rPr>
        <w:t>g.</w:t>
      </w:r>
      <w:r w:rsidRPr="00ED5130">
        <w:rPr>
          <w:bCs w:val="0"/>
          <w:i w:val="0"/>
          <w:iCs/>
          <w:spacing w:val="-4"/>
        </w:rPr>
        <w:t xml:space="preserve"> Tình hình phát triển kinh tế - xã hội của phường Kim Long</w:t>
      </w:r>
    </w:p>
    <w:p w14:paraId="67578D78"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snapToGrid w:val="0"/>
        <w:spacing w:after="120" w:line="360" w:lineRule="auto"/>
        <w:jc w:val="both"/>
        <w:rPr>
          <w:rFonts w:ascii="Times New Roman" w:hAnsi="Times New Roman"/>
          <w:sz w:val="26"/>
          <w:szCs w:val="26"/>
        </w:rPr>
      </w:pPr>
      <w:r w:rsidRPr="00ED5130">
        <w:rPr>
          <w:rFonts w:ascii="Times New Roman" w:hAnsi="Times New Roman"/>
          <w:b/>
          <w:spacing w:val="-4"/>
          <w:sz w:val="26"/>
          <w:szCs w:val="26"/>
        </w:rPr>
        <w:t>g.1. Tình hình kinh tế - xã hội 6 tháng đầu năm 2026</w:t>
      </w:r>
    </w:p>
    <w:p w14:paraId="24DB18A0"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b/>
          <w:sz w:val="26"/>
          <w:szCs w:val="26"/>
        </w:rPr>
      </w:pPr>
      <w:r w:rsidRPr="00ED5130">
        <w:rPr>
          <w:rFonts w:ascii="Times New Roman" w:hAnsi="Times New Roman"/>
          <w:b/>
          <w:sz w:val="26"/>
          <w:szCs w:val="26"/>
        </w:rPr>
        <w:t>1. Về lĩnh vực kinh tế:</w:t>
      </w:r>
    </w:p>
    <w:p w14:paraId="044C7869"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rPr>
      </w:pPr>
      <w:r w:rsidRPr="00ED5130">
        <w:rPr>
          <w:rFonts w:ascii="Times New Roman" w:hAnsi="Times New Roman"/>
          <w:bCs/>
          <w:sz w:val="26"/>
          <w:szCs w:val="26"/>
        </w:rPr>
        <w:t>- Hoạt động sản xuất kinh doanh, TTCN và dịch vụ duy trì tăng trưởng ổn định.</w:t>
      </w:r>
    </w:p>
    <w:p w14:paraId="04B41629"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rPr>
      </w:pPr>
      <w:r w:rsidRPr="00ED5130">
        <w:rPr>
          <w:rFonts w:ascii="Times New Roman" w:hAnsi="Times New Roman"/>
          <w:bCs/>
          <w:sz w:val="26"/>
          <w:szCs w:val="26"/>
        </w:rPr>
        <w:t xml:space="preserve">- Tổng giá trị sản phẩm 6 tháng đạt khoảng </w:t>
      </w:r>
      <w:r w:rsidRPr="00ED5130">
        <w:rPr>
          <w:rFonts w:ascii="Times New Roman" w:hAnsi="Times New Roman"/>
          <w:sz w:val="26"/>
          <w:szCs w:val="26"/>
        </w:rPr>
        <w:t>1.730,6 tỷ đồng, tăng 13,2%,</w:t>
      </w:r>
      <w:r w:rsidRPr="00ED5130">
        <w:rPr>
          <w:rFonts w:ascii="Times New Roman" w:hAnsi="Times New Roman"/>
          <w:bCs/>
          <w:sz w:val="26"/>
          <w:szCs w:val="26"/>
        </w:rPr>
        <w:t xml:space="preserve"> vượt kế hoạch năm → khả năng hoàn thành mục tiêu tăng trưởng 2026 (11,4%).</w:t>
      </w:r>
    </w:p>
    <w:p w14:paraId="0BC2D759"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bCs/>
          <w:sz w:val="26"/>
          <w:szCs w:val="26"/>
        </w:rPr>
      </w:pPr>
      <w:r w:rsidRPr="00ED5130">
        <w:rPr>
          <w:rFonts w:ascii="Times New Roman" w:hAnsi="Times New Roman"/>
          <w:b/>
          <w:bCs/>
          <w:sz w:val="26"/>
          <w:szCs w:val="26"/>
        </w:rPr>
        <w:t>2. Thương mại – dịch vụ – du lịch:</w:t>
      </w:r>
    </w:p>
    <w:p w14:paraId="4CCC2A80"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rPr>
      </w:pPr>
      <w:r w:rsidRPr="00ED5130">
        <w:rPr>
          <w:rFonts w:ascii="Times New Roman" w:hAnsi="Times New Roman"/>
          <w:bCs/>
          <w:sz w:val="26"/>
          <w:szCs w:val="26"/>
        </w:rPr>
        <w:lastRenderedPageBreak/>
        <w:t>- Là lĩnh vực chủ lực, tăng trưởng mạnh.</w:t>
      </w:r>
    </w:p>
    <w:p w14:paraId="4F87610B"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rPr>
      </w:pPr>
      <w:r w:rsidRPr="00ED5130">
        <w:rPr>
          <w:rFonts w:ascii="Times New Roman" w:hAnsi="Times New Roman"/>
          <w:bCs/>
          <w:sz w:val="26"/>
          <w:szCs w:val="26"/>
        </w:rPr>
        <w:t xml:space="preserve">- Giá trị dịch vụ đạt khoảng </w:t>
      </w:r>
      <w:r w:rsidRPr="00ED5130">
        <w:rPr>
          <w:rFonts w:ascii="Times New Roman" w:hAnsi="Times New Roman"/>
          <w:sz w:val="26"/>
          <w:szCs w:val="26"/>
        </w:rPr>
        <w:t>1.655,01 tỷ đồng (giá hiện hành).</w:t>
      </w:r>
    </w:p>
    <w:p w14:paraId="17A2B618"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rPr>
      </w:pPr>
      <w:r w:rsidRPr="00ED5130">
        <w:rPr>
          <w:rFonts w:ascii="Times New Roman" w:hAnsi="Times New Roman"/>
          <w:bCs/>
          <w:sz w:val="26"/>
          <w:szCs w:val="26"/>
        </w:rPr>
        <w:t>- Du lịch phát triển (đặc biệt khu vực Kim Long) giúp tạo việc làm, tăng thu nhập người dân.</w:t>
      </w:r>
    </w:p>
    <w:p w14:paraId="58307B0D"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bCs/>
          <w:sz w:val="26"/>
          <w:szCs w:val="26"/>
        </w:rPr>
      </w:pPr>
      <w:r w:rsidRPr="00ED5130">
        <w:rPr>
          <w:rFonts w:ascii="Times New Roman" w:hAnsi="Times New Roman"/>
          <w:b/>
          <w:bCs/>
          <w:sz w:val="26"/>
          <w:szCs w:val="26"/>
        </w:rPr>
        <w:t>3. Công nghiệp – TTCN – xây dựng:</w:t>
      </w:r>
    </w:p>
    <w:p w14:paraId="56ED94BD"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rPr>
      </w:pPr>
      <w:r w:rsidRPr="00ED5130">
        <w:rPr>
          <w:rFonts w:ascii="Times New Roman" w:hAnsi="Times New Roman"/>
          <w:bCs/>
          <w:sz w:val="26"/>
          <w:szCs w:val="26"/>
        </w:rPr>
        <w:t xml:space="preserve">- Sản xuất công nghiệp ổn định, giá trị đạt </w:t>
      </w:r>
      <w:r w:rsidRPr="00ED5130">
        <w:rPr>
          <w:rFonts w:ascii="Times New Roman" w:hAnsi="Times New Roman"/>
          <w:sz w:val="26"/>
          <w:szCs w:val="26"/>
        </w:rPr>
        <w:t>190,5 tỷ đồng.</w:t>
      </w:r>
    </w:p>
    <w:p w14:paraId="736FE987"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rPr>
      </w:pPr>
      <w:r w:rsidRPr="00ED5130">
        <w:rPr>
          <w:rFonts w:ascii="Times New Roman" w:hAnsi="Times New Roman"/>
          <w:sz w:val="26"/>
          <w:szCs w:val="26"/>
        </w:rPr>
        <w:t>- Xây dựng duy trì tốt, đạt 283,9 tỷ đồng.</w:t>
      </w:r>
    </w:p>
    <w:p w14:paraId="275EDC33"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rPr>
      </w:pPr>
      <w:r w:rsidRPr="00ED5130">
        <w:rPr>
          <w:rFonts w:ascii="Times New Roman" w:hAnsi="Times New Roman"/>
          <w:sz w:val="26"/>
          <w:szCs w:val="26"/>
        </w:rPr>
        <w:t>- Triển khai 19 dự án đầu tư công với tổng vốn 31,158 tỷ đồng.</w:t>
      </w:r>
    </w:p>
    <w:p w14:paraId="7D32699D"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rPr>
      </w:pPr>
      <w:r w:rsidRPr="00ED5130">
        <w:rPr>
          <w:rFonts w:ascii="Times New Roman" w:hAnsi="Times New Roman"/>
          <w:bCs/>
          <w:sz w:val="26"/>
          <w:szCs w:val="26"/>
        </w:rPr>
        <w:t>- Công tác đăng ký kinh doanh được thực hiện đúng quy định, tạo điều kiện cho hộ kinh doanh.</w:t>
      </w:r>
    </w:p>
    <w:p w14:paraId="120AAB1E"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bCs/>
          <w:sz w:val="26"/>
          <w:szCs w:val="26"/>
        </w:rPr>
      </w:pPr>
      <w:r w:rsidRPr="00ED5130">
        <w:rPr>
          <w:rFonts w:ascii="Times New Roman" w:hAnsi="Times New Roman"/>
          <w:b/>
          <w:bCs/>
          <w:sz w:val="26"/>
          <w:szCs w:val="26"/>
        </w:rPr>
        <w:t>4. Nông – lâm – ngư nghiệp:</w:t>
      </w:r>
    </w:p>
    <w:p w14:paraId="3E5353C6"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rPr>
      </w:pPr>
      <w:r w:rsidRPr="00ED5130">
        <w:rPr>
          <w:rFonts w:ascii="Times New Roman" w:hAnsi="Times New Roman"/>
          <w:bCs/>
          <w:sz w:val="26"/>
          <w:szCs w:val="26"/>
        </w:rPr>
        <w:t xml:space="preserve">- Duy trì ổn định, tổng giá trị đạt </w:t>
      </w:r>
      <w:r w:rsidRPr="00ED5130">
        <w:rPr>
          <w:rFonts w:ascii="Times New Roman" w:hAnsi="Times New Roman"/>
          <w:sz w:val="26"/>
          <w:szCs w:val="26"/>
        </w:rPr>
        <w:t>221,607 tỷ đồng.</w:t>
      </w:r>
    </w:p>
    <w:p w14:paraId="1DC19D69"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rPr>
      </w:pPr>
      <w:r w:rsidRPr="00ED5130">
        <w:rPr>
          <w:rFonts w:ascii="Times New Roman" w:hAnsi="Times New Roman"/>
          <w:sz w:val="26"/>
          <w:szCs w:val="26"/>
        </w:rPr>
        <w:t>- Nông nghiệp: 181,01 tỷ đồng (chủ đạo)</w:t>
      </w:r>
    </w:p>
    <w:p w14:paraId="27C08DC0"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rPr>
      </w:pPr>
      <w:r w:rsidRPr="00ED5130">
        <w:rPr>
          <w:rFonts w:ascii="Times New Roman" w:hAnsi="Times New Roman"/>
          <w:sz w:val="26"/>
          <w:szCs w:val="26"/>
        </w:rPr>
        <w:t>- Lâm nghiệp: 33,223 tỷ đồng</w:t>
      </w:r>
    </w:p>
    <w:p w14:paraId="210AD8F7"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rPr>
      </w:pPr>
      <w:r w:rsidRPr="00ED5130">
        <w:rPr>
          <w:rFonts w:ascii="Times New Roman" w:hAnsi="Times New Roman"/>
          <w:sz w:val="26"/>
          <w:szCs w:val="26"/>
        </w:rPr>
        <w:t>- Ngư nghiệp: 7,374 tỷ đồng</w:t>
      </w:r>
    </w:p>
    <w:p w14:paraId="383249E2"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sz w:val="26"/>
          <w:szCs w:val="26"/>
        </w:rPr>
      </w:pPr>
      <w:r w:rsidRPr="00ED5130">
        <w:rPr>
          <w:rFonts w:ascii="Times New Roman" w:hAnsi="Times New Roman"/>
          <w:sz w:val="26"/>
          <w:szCs w:val="26"/>
        </w:rPr>
        <w:t>Nông nghiệp:</w:t>
      </w:r>
    </w:p>
    <w:p w14:paraId="7C4927E2"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rPr>
      </w:pPr>
      <w:r w:rsidRPr="00ED5130">
        <w:rPr>
          <w:rFonts w:ascii="Times New Roman" w:hAnsi="Times New Roman"/>
          <w:sz w:val="26"/>
          <w:szCs w:val="26"/>
        </w:rPr>
        <w:t>- Diện tích gieo trồng ~1.169 ha; thu hoạch lúa Đông Xuân 510,6 ha.</w:t>
      </w:r>
    </w:p>
    <w:p w14:paraId="1D8BFF91"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rPr>
      </w:pPr>
      <w:r w:rsidRPr="00ED5130">
        <w:rPr>
          <w:rFonts w:ascii="Times New Roman" w:hAnsi="Times New Roman"/>
          <w:sz w:val="26"/>
          <w:szCs w:val="26"/>
        </w:rPr>
        <w:t>- Năng suất 60,1 tạ/ha, sản lượng 3.068 tấn.</w:t>
      </w:r>
    </w:p>
    <w:p w14:paraId="1ED817E6"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sz w:val="26"/>
          <w:szCs w:val="26"/>
        </w:rPr>
      </w:pPr>
      <w:r w:rsidRPr="00ED5130">
        <w:rPr>
          <w:rFonts w:ascii="Times New Roman" w:hAnsi="Times New Roman"/>
          <w:sz w:val="26"/>
          <w:szCs w:val="26"/>
        </w:rPr>
        <w:t>Chăn nuôi:</w:t>
      </w:r>
    </w:p>
    <w:p w14:paraId="63198B33"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rPr>
      </w:pPr>
      <w:r w:rsidRPr="00ED5130">
        <w:rPr>
          <w:rFonts w:ascii="Times New Roman" w:hAnsi="Times New Roman"/>
          <w:sz w:val="26"/>
          <w:szCs w:val="26"/>
        </w:rPr>
        <w:t>- Ổn định, không có dịch bệnh lớn.</w:t>
      </w:r>
    </w:p>
    <w:p w14:paraId="65FE09A7"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rPr>
      </w:pPr>
      <w:r w:rsidRPr="00ED5130">
        <w:rPr>
          <w:rFonts w:ascii="Times New Roman" w:hAnsi="Times New Roman"/>
          <w:sz w:val="26"/>
          <w:szCs w:val="26"/>
        </w:rPr>
        <w:t>- Hoàn thành gần 100% tiêm phòng vắc xin dại.</w:t>
      </w:r>
    </w:p>
    <w:p w14:paraId="5DC53B9C"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sz w:val="26"/>
          <w:szCs w:val="26"/>
        </w:rPr>
      </w:pPr>
      <w:r w:rsidRPr="00ED5130">
        <w:rPr>
          <w:rFonts w:ascii="Times New Roman" w:hAnsi="Times New Roman"/>
          <w:sz w:val="26"/>
          <w:szCs w:val="26"/>
        </w:rPr>
        <w:t>Lâm nghiệp:</w:t>
      </w:r>
    </w:p>
    <w:p w14:paraId="728CB7BF"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rPr>
      </w:pPr>
      <w:r w:rsidRPr="00ED5130">
        <w:rPr>
          <w:rFonts w:ascii="Times New Roman" w:hAnsi="Times New Roman"/>
          <w:sz w:val="26"/>
          <w:szCs w:val="26"/>
        </w:rPr>
        <w:t>- Tăng cường quản lý, bảo vệ tài nguyên, phát triển bền vững.</w:t>
      </w:r>
    </w:p>
    <w:p w14:paraId="1B71FFB1"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rPr>
      </w:pPr>
      <w:r w:rsidRPr="00ED5130">
        <w:rPr>
          <w:rFonts w:ascii="Times New Roman" w:hAnsi="Times New Roman"/>
          <w:sz w:val="26"/>
          <w:szCs w:val="26"/>
        </w:rPr>
        <w:t>- Chủ động phòng cháy chữa cháy rừng.</w:t>
      </w:r>
    </w:p>
    <w:p w14:paraId="7F6AF2F4"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rPr>
      </w:pPr>
      <w:r w:rsidRPr="00ED5130">
        <w:rPr>
          <w:rFonts w:ascii="Times New Roman" w:hAnsi="Times New Roman"/>
          <w:sz w:val="26"/>
          <w:szCs w:val="26"/>
        </w:rPr>
        <w:t>- Xảy ra 1 vụ cháy rừng (~4.800 m²) nhưng đã khống chế kịp thời với hơn 140 người tham gia, không để lan rộng.</w:t>
      </w:r>
    </w:p>
    <w:p w14:paraId="44F769AF"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b/>
          <w:sz w:val="26"/>
          <w:szCs w:val="26"/>
        </w:rPr>
      </w:pPr>
      <w:r w:rsidRPr="00ED5130">
        <w:rPr>
          <w:rFonts w:ascii="Times New Roman" w:hAnsi="Times New Roman"/>
          <w:b/>
          <w:sz w:val="26"/>
          <w:szCs w:val="26"/>
        </w:rPr>
        <w:t>2. Lĩnh vực Tài chính – Kế hoạch và quản lý tài sản công</w:t>
      </w:r>
    </w:p>
    <w:p w14:paraId="629E3FE7"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bCs/>
          <w:sz w:val="26"/>
          <w:szCs w:val="26"/>
        </w:rPr>
      </w:pPr>
      <w:r w:rsidRPr="00ED5130">
        <w:rPr>
          <w:rFonts w:ascii="Times New Roman" w:hAnsi="Times New Roman"/>
          <w:b/>
          <w:bCs/>
          <w:sz w:val="26"/>
          <w:szCs w:val="26"/>
        </w:rPr>
        <w:t>2.1. Tài chính ngân sách nhà nước:</w:t>
      </w:r>
    </w:p>
    <w:p w14:paraId="6C067F3F"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rPr>
      </w:pPr>
      <w:r w:rsidRPr="00ED5130">
        <w:rPr>
          <w:rFonts w:ascii="Times New Roman" w:hAnsi="Times New Roman"/>
          <w:bCs/>
          <w:sz w:val="26"/>
          <w:szCs w:val="26"/>
        </w:rPr>
        <w:lastRenderedPageBreak/>
        <w:t>- Quản lý thu, chi ngân sách chặt chẽ, đúng quy định, đảm bảo hiệu quả.</w:t>
      </w:r>
    </w:p>
    <w:p w14:paraId="504C772B"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rPr>
      </w:pPr>
      <w:r w:rsidRPr="00ED5130">
        <w:rPr>
          <w:rFonts w:ascii="Times New Roman" w:hAnsi="Times New Roman"/>
          <w:bCs/>
          <w:sz w:val="26"/>
          <w:szCs w:val="26"/>
        </w:rPr>
        <w:t>- Tổng thu NSNN đạt 234,508/256,835 tỷ đồng (91,3%).</w:t>
      </w:r>
    </w:p>
    <w:p w14:paraId="20847A06"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rPr>
      </w:pPr>
      <w:r w:rsidRPr="00ED5130">
        <w:rPr>
          <w:rFonts w:ascii="Times New Roman" w:hAnsi="Times New Roman"/>
          <w:bCs/>
          <w:sz w:val="26"/>
          <w:szCs w:val="26"/>
        </w:rPr>
        <w:t>- Thu ngân sách phường hưởng đạt 17,172/24,993 tỷ đồng (68,7%).</w:t>
      </w:r>
    </w:p>
    <w:p w14:paraId="154A0403"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rPr>
      </w:pPr>
      <w:r w:rsidRPr="00ED5130">
        <w:rPr>
          <w:rFonts w:ascii="Times New Roman" w:hAnsi="Times New Roman"/>
          <w:bCs/>
          <w:sz w:val="26"/>
          <w:szCs w:val="26"/>
        </w:rPr>
        <w:t>- Thu tiền sử dụng đất đạt 7,5/17,75 tỷ đồng (42%) → còn thấp so với kế hoạch.</w:t>
      </w:r>
    </w:p>
    <w:p w14:paraId="538893AC"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bCs/>
          <w:sz w:val="26"/>
          <w:szCs w:val="26"/>
        </w:rPr>
      </w:pPr>
      <w:r w:rsidRPr="00ED5130">
        <w:rPr>
          <w:rFonts w:ascii="Times New Roman" w:hAnsi="Times New Roman"/>
          <w:b/>
          <w:bCs/>
          <w:sz w:val="26"/>
          <w:szCs w:val="26"/>
        </w:rPr>
        <w:t>2.2. Quản lý tài sản công:</w:t>
      </w:r>
    </w:p>
    <w:p w14:paraId="39960A3F"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bCs/>
          <w:sz w:val="26"/>
          <w:szCs w:val="26"/>
        </w:rPr>
      </w:pPr>
      <w:r w:rsidRPr="00ED5130">
        <w:rPr>
          <w:rFonts w:ascii="Times New Roman" w:hAnsi="Times New Roman"/>
          <w:bCs/>
          <w:sz w:val="26"/>
          <w:szCs w:val="26"/>
        </w:rPr>
        <w:t xml:space="preserve">- Quản lý </w:t>
      </w:r>
      <w:r w:rsidRPr="00ED5130">
        <w:rPr>
          <w:rFonts w:ascii="Times New Roman" w:hAnsi="Times New Roman"/>
          <w:sz w:val="26"/>
          <w:szCs w:val="26"/>
        </w:rPr>
        <w:t>70 cơ sở nhà, đất:</w:t>
      </w:r>
    </w:p>
    <w:p w14:paraId="4C13E7C8"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rPr>
      </w:pPr>
      <w:r w:rsidRPr="00ED5130">
        <w:rPr>
          <w:rFonts w:ascii="Times New Roman" w:hAnsi="Times New Roman"/>
          <w:bCs/>
          <w:sz w:val="26"/>
          <w:szCs w:val="26"/>
        </w:rPr>
        <w:t>- Trụ sở, HĐSN: 6 cơ sở; trường học: 22; văn hóa – thể thao – nghĩa trang: 29.</w:t>
      </w:r>
    </w:p>
    <w:p w14:paraId="32AFB5C7"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rPr>
      </w:pPr>
      <w:r w:rsidRPr="00ED5130">
        <w:rPr>
          <w:rFonts w:ascii="Times New Roman" w:hAnsi="Times New Roman"/>
          <w:bCs/>
          <w:sz w:val="26"/>
          <w:szCs w:val="26"/>
        </w:rPr>
        <w:t xml:space="preserve">Có </w:t>
      </w:r>
      <w:r w:rsidRPr="00ED5130">
        <w:rPr>
          <w:rFonts w:ascii="Times New Roman" w:hAnsi="Times New Roman"/>
          <w:sz w:val="26"/>
          <w:szCs w:val="26"/>
        </w:rPr>
        <w:t>13 cơ sở dôi dư:</w:t>
      </w:r>
    </w:p>
    <w:p w14:paraId="19DD7022"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rPr>
      </w:pPr>
      <w:r w:rsidRPr="00ED5130">
        <w:rPr>
          <w:rFonts w:ascii="Times New Roman" w:hAnsi="Times New Roman"/>
          <w:bCs/>
          <w:sz w:val="26"/>
          <w:szCs w:val="26"/>
        </w:rPr>
        <w:t>- 04 cơ sở điều chuyển cho cơ quan sử dụng.</w:t>
      </w:r>
    </w:p>
    <w:p w14:paraId="5F237DD9"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rPr>
      </w:pPr>
      <w:r w:rsidRPr="00ED5130">
        <w:rPr>
          <w:rFonts w:ascii="Times New Roman" w:hAnsi="Times New Roman"/>
          <w:bCs/>
          <w:sz w:val="26"/>
          <w:szCs w:val="26"/>
        </w:rPr>
        <w:t>- 01 cơ sở (97 Nguyễn Hoàng) phục vụ dự án, dự kiến cho thuê ngắn hạn.</w:t>
      </w:r>
    </w:p>
    <w:p w14:paraId="6F9FE231"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rPr>
      </w:pPr>
      <w:r w:rsidRPr="00ED5130">
        <w:rPr>
          <w:rFonts w:ascii="Times New Roman" w:hAnsi="Times New Roman"/>
          <w:bCs/>
          <w:sz w:val="26"/>
          <w:szCs w:val="26"/>
        </w:rPr>
        <w:t>- 05 cơ sở cho thuê/khai thác nhưng đang bố trí tạm sử dụng.</w:t>
      </w:r>
    </w:p>
    <w:p w14:paraId="63B5755F"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rPr>
      </w:pPr>
      <w:r w:rsidRPr="00ED5130">
        <w:rPr>
          <w:rFonts w:ascii="Times New Roman" w:hAnsi="Times New Roman"/>
          <w:bCs/>
          <w:sz w:val="26"/>
          <w:szCs w:val="26"/>
        </w:rPr>
        <w:t>- 03 cơ sở giữ lại để bố trí sử dụng cho các đơn vị địa phương.</w:t>
      </w:r>
      <w:r w:rsidRPr="00ED5130">
        <w:rPr>
          <w:rFonts w:ascii="Times New Roman" w:hAnsi="Times New Roman"/>
          <w:bCs/>
          <w:sz w:val="26"/>
          <w:szCs w:val="26"/>
        </w:rPr>
        <w:br/>
        <w:t>→ Công tác sắp xếp, xử lý tài sản công được triển khai theo quy định.</w:t>
      </w:r>
    </w:p>
    <w:p w14:paraId="4364BC37"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bCs/>
          <w:sz w:val="26"/>
          <w:szCs w:val="26"/>
        </w:rPr>
      </w:pPr>
      <w:r w:rsidRPr="00ED5130">
        <w:rPr>
          <w:rFonts w:ascii="Times New Roman" w:hAnsi="Times New Roman"/>
          <w:b/>
          <w:bCs/>
          <w:sz w:val="26"/>
          <w:szCs w:val="26"/>
        </w:rPr>
        <w:t>2.3. Các dự án đầu tư:</w:t>
      </w:r>
    </w:p>
    <w:p w14:paraId="0A9569BE"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rPr>
      </w:pPr>
      <w:r w:rsidRPr="00ED5130">
        <w:rPr>
          <w:rFonts w:ascii="Times New Roman" w:hAnsi="Times New Roman"/>
          <w:bCs/>
          <w:sz w:val="26"/>
          <w:szCs w:val="26"/>
        </w:rPr>
        <w:t xml:space="preserve">- Đã phê duyệt </w:t>
      </w:r>
      <w:r w:rsidRPr="00ED5130">
        <w:rPr>
          <w:rFonts w:ascii="Times New Roman" w:hAnsi="Times New Roman"/>
          <w:sz w:val="26"/>
          <w:szCs w:val="26"/>
        </w:rPr>
        <w:t>17/19 dự án, trong đó 09 dự án đang thi công.</w:t>
      </w:r>
    </w:p>
    <w:p w14:paraId="210656BF"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rPr>
      </w:pPr>
      <w:r w:rsidRPr="00ED5130">
        <w:rPr>
          <w:rFonts w:ascii="Times New Roman" w:hAnsi="Times New Roman"/>
          <w:sz w:val="26"/>
          <w:szCs w:val="26"/>
        </w:rPr>
        <w:t>- Triển khai kế hoạch nâng cấp đường kiệt giai đoạn 2025–2030 với tổng vốn khoảng 18,147 tỷ đồng:</w:t>
      </w:r>
    </w:p>
    <w:p w14:paraId="0B3AA41F"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rPr>
      </w:pPr>
      <w:r w:rsidRPr="00ED5130">
        <w:rPr>
          <w:rFonts w:ascii="Times New Roman" w:hAnsi="Times New Roman"/>
          <w:bCs/>
          <w:sz w:val="26"/>
          <w:szCs w:val="26"/>
        </w:rPr>
        <w:t>- 06 tuyến chưa bê tông hóa (~4,277 tỷ đồng).</w:t>
      </w:r>
    </w:p>
    <w:p w14:paraId="63B6FEB8"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rPr>
      </w:pPr>
      <w:r w:rsidRPr="00ED5130">
        <w:rPr>
          <w:rFonts w:ascii="Times New Roman" w:hAnsi="Times New Roman"/>
          <w:bCs/>
          <w:sz w:val="26"/>
          <w:szCs w:val="26"/>
        </w:rPr>
        <w:t>- 14 tuyến nâng cấp, mở rộng (~13,870 tỷ đồng).</w:t>
      </w:r>
    </w:p>
    <w:p w14:paraId="7E56C14A"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rPr>
      </w:pPr>
      <w:r w:rsidRPr="00ED5130">
        <w:rPr>
          <w:rFonts w:ascii="Times New Roman" w:hAnsi="Times New Roman"/>
          <w:bCs/>
          <w:sz w:val="26"/>
          <w:szCs w:val="26"/>
        </w:rPr>
        <w:t xml:space="preserve">- Đang tập trung thực hiện </w:t>
      </w:r>
      <w:r w:rsidRPr="00ED5130">
        <w:rPr>
          <w:rFonts w:ascii="Times New Roman" w:hAnsi="Times New Roman"/>
          <w:sz w:val="26"/>
          <w:szCs w:val="26"/>
        </w:rPr>
        <w:t>06 tuyến theo kế hoạch năm 2026,</w:t>
      </w:r>
      <w:r w:rsidRPr="00ED5130">
        <w:rPr>
          <w:rFonts w:ascii="Times New Roman" w:hAnsi="Times New Roman"/>
          <w:bCs/>
          <w:sz w:val="26"/>
          <w:szCs w:val="26"/>
        </w:rPr>
        <w:t xml:space="preserve"> đảm bảo tiến độ.</w:t>
      </w:r>
    </w:p>
    <w:p w14:paraId="61423C07"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b/>
          <w:sz w:val="26"/>
          <w:szCs w:val="26"/>
        </w:rPr>
      </w:pPr>
      <w:r w:rsidRPr="00ED5130">
        <w:rPr>
          <w:rFonts w:ascii="Times New Roman" w:hAnsi="Times New Roman"/>
          <w:b/>
          <w:sz w:val="26"/>
          <w:szCs w:val="26"/>
        </w:rPr>
        <w:t>3. Quản lý đất đai, tài nguyên môi trường và công tác giảm nghèo</w:t>
      </w:r>
    </w:p>
    <w:p w14:paraId="4505B408"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bCs/>
          <w:sz w:val="26"/>
          <w:szCs w:val="26"/>
        </w:rPr>
      </w:pPr>
      <w:r w:rsidRPr="00ED5130">
        <w:rPr>
          <w:rFonts w:ascii="Times New Roman" w:hAnsi="Times New Roman"/>
          <w:b/>
          <w:bCs/>
          <w:sz w:val="26"/>
          <w:szCs w:val="26"/>
        </w:rPr>
        <w:t>3.1. Cấp Giấy CNQSDĐ:</w:t>
      </w:r>
    </w:p>
    <w:p w14:paraId="06D8686F"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rPr>
      </w:pPr>
      <w:r w:rsidRPr="00ED5130">
        <w:rPr>
          <w:rFonts w:ascii="Times New Roman" w:hAnsi="Times New Roman"/>
          <w:bCs/>
          <w:sz w:val="26"/>
          <w:szCs w:val="26"/>
        </w:rPr>
        <w:t>- Đã giải quyết 298/298 hồ sơ tồn đọng (đạt 100%).</w:t>
      </w:r>
    </w:p>
    <w:p w14:paraId="372B0F6A"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rPr>
      </w:pPr>
      <w:r w:rsidRPr="00ED5130">
        <w:rPr>
          <w:rFonts w:ascii="Times New Roman" w:hAnsi="Times New Roman"/>
          <w:bCs/>
          <w:sz w:val="26"/>
          <w:szCs w:val="26"/>
        </w:rPr>
        <w:t>- Hồ sơ mới: 625 hồ sơ, đã giải quyết 395, còn 230 hồ sơ đang xử lý.</w:t>
      </w:r>
    </w:p>
    <w:p w14:paraId="09FB2BFB"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bCs/>
          <w:sz w:val="26"/>
          <w:szCs w:val="26"/>
        </w:rPr>
      </w:pPr>
      <w:r w:rsidRPr="00ED5130">
        <w:rPr>
          <w:rFonts w:ascii="Times New Roman" w:hAnsi="Times New Roman"/>
          <w:b/>
          <w:bCs/>
          <w:sz w:val="26"/>
          <w:szCs w:val="26"/>
        </w:rPr>
        <w:t>3.2. Quản lý đất đai, khoáng sản:</w:t>
      </w:r>
    </w:p>
    <w:p w14:paraId="03D2E0D4"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rPr>
      </w:pPr>
      <w:r w:rsidRPr="00ED5130">
        <w:rPr>
          <w:rFonts w:ascii="Times New Roman" w:hAnsi="Times New Roman"/>
          <w:bCs/>
          <w:sz w:val="26"/>
          <w:szCs w:val="26"/>
        </w:rPr>
        <w:t>- Hoàn thành đánh giá hiện trạng sử dụng đất năm 2025, đề xuất giải pháp quản lý hiệu quả.</w:t>
      </w:r>
    </w:p>
    <w:p w14:paraId="4C07D1AC"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rPr>
      </w:pPr>
      <w:r w:rsidRPr="00ED5130">
        <w:rPr>
          <w:rFonts w:ascii="Times New Roman" w:hAnsi="Times New Roman"/>
          <w:bCs/>
          <w:sz w:val="26"/>
          <w:szCs w:val="26"/>
        </w:rPr>
        <w:t xml:space="preserve">- Rà soát quỹ đất xen kẹt, đề xuất giao đất cho hộ liền kề để tránh lãng phí, tăng thu ngân </w:t>
      </w:r>
      <w:r w:rsidRPr="00ED5130">
        <w:rPr>
          <w:rFonts w:ascii="Times New Roman" w:hAnsi="Times New Roman"/>
          <w:bCs/>
          <w:sz w:val="26"/>
          <w:szCs w:val="26"/>
        </w:rPr>
        <w:lastRenderedPageBreak/>
        <w:t>sách.</w:t>
      </w:r>
    </w:p>
    <w:p w14:paraId="63039736"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rPr>
      </w:pPr>
      <w:r w:rsidRPr="00ED5130">
        <w:rPr>
          <w:rFonts w:ascii="Times New Roman" w:hAnsi="Times New Roman"/>
          <w:bCs/>
          <w:sz w:val="26"/>
          <w:szCs w:val="26"/>
        </w:rPr>
        <w:t>- Thẩm định phương án đấu giá đất (khu xen ghép thửa 114).</w:t>
      </w:r>
    </w:p>
    <w:p w14:paraId="1BCCE9C1"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rPr>
      </w:pPr>
      <w:r w:rsidRPr="00ED5130">
        <w:rPr>
          <w:rFonts w:ascii="Times New Roman" w:hAnsi="Times New Roman"/>
          <w:bCs/>
          <w:sz w:val="26"/>
          <w:szCs w:val="26"/>
        </w:rPr>
        <w:t>- Triển khai xây dựng cơ sở dữ liệu đất đai theo kế hoạch của thành phố.</w:t>
      </w:r>
    </w:p>
    <w:p w14:paraId="1F30639D"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rPr>
      </w:pPr>
      <w:r w:rsidRPr="00ED5130">
        <w:rPr>
          <w:rFonts w:ascii="Times New Roman" w:hAnsi="Times New Roman"/>
          <w:bCs/>
          <w:sz w:val="26"/>
          <w:szCs w:val="26"/>
        </w:rPr>
        <w:t>- Tăng cường kiểm tra, quản lý hoạt động khai thác, kinh doanh cát sạn.</w:t>
      </w:r>
    </w:p>
    <w:p w14:paraId="1E6A30FD"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bCs/>
          <w:sz w:val="26"/>
          <w:szCs w:val="26"/>
        </w:rPr>
      </w:pPr>
      <w:r w:rsidRPr="00ED5130">
        <w:rPr>
          <w:rFonts w:ascii="Times New Roman" w:hAnsi="Times New Roman"/>
          <w:b/>
          <w:bCs/>
          <w:sz w:val="26"/>
          <w:szCs w:val="26"/>
        </w:rPr>
        <w:t>3.3. Nước sạch – môi trường – giảm nghèo:</w:t>
      </w:r>
    </w:p>
    <w:p w14:paraId="6AE6212A"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rPr>
      </w:pPr>
      <w:r w:rsidRPr="00ED5130">
        <w:rPr>
          <w:rFonts w:ascii="Times New Roman" w:hAnsi="Times New Roman"/>
          <w:b/>
          <w:bCs/>
          <w:sz w:val="26"/>
          <w:szCs w:val="26"/>
        </w:rPr>
        <w:t xml:space="preserve">- </w:t>
      </w:r>
      <w:r w:rsidRPr="00ED5130">
        <w:rPr>
          <w:rFonts w:ascii="Times New Roman" w:hAnsi="Times New Roman"/>
          <w:sz w:val="26"/>
          <w:szCs w:val="26"/>
        </w:rPr>
        <w:t>100% dân số sử dụng nước sạch hợp vệ sinh.</w:t>
      </w:r>
    </w:p>
    <w:p w14:paraId="19933E7F"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rPr>
      </w:pPr>
      <w:r w:rsidRPr="00ED5130">
        <w:rPr>
          <w:rFonts w:ascii="Times New Roman" w:hAnsi="Times New Roman"/>
          <w:sz w:val="26"/>
          <w:szCs w:val="26"/>
        </w:rPr>
        <w:t>- Thu gom rác đạt 100%, duy trì “Ngày Chủ nhật xanh”.</w:t>
      </w:r>
    </w:p>
    <w:p w14:paraId="40D159E4"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rPr>
      </w:pPr>
      <w:r w:rsidRPr="00ED5130">
        <w:rPr>
          <w:rFonts w:ascii="Times New Roman" w:hAnsi="Times New Roman"/>
          <w:sz w:val="26"/>
          <w:szCs w:val="26"/>
        </w:rPr>
        <w:t>- Thực hiện tốt chương trình giảm nghèo, phấn đấu tỷ lệ hộ nghèo &lt;0,55%.</w:t>
      </w:r>
    </w:p>
    <w:p w14:paraId="3A724BCE"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bCs/>
          <w:sz w:val="26"/>
          <w:szCs w:val="26"/>
        </w:rPr>
      </w:pPr>
      <w:r w:rsidRPr="00ED5130">
        <w:rPr>
          <w:rFonts w:ascii="Times New Roman" w:hAnsi="Times New Roman"/>
          <w:b/>
          <w:bCs/>
          <w:sz w:val="26"/>
          <w:szCs w:val="26"/>
        </w:rPr>
        <w:t>3.4. Công tác GPMB các dự án:</w:t>
      </w:r>
    </w:p>
    <w:p w14:paraId="4DD2FEB8"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rPr>
      </w:pPr>
      <w:r w:rsidRPr="00ED5130">
        <w:rPr>
          <w:rFonts w:ascii="Times New Roman" w:hAnsi="Times New Roman"/>
          <w:bCs/>
          <w:sz w:val="26"/>
          <w:szCs w:val="26"/>
        </w:rPr>
        <w:t>- Triển khai nhiều dự án lớn, cơ bản đảm bảo tiến độ, minh bạch, tạo đồng thuận người dân.</w:t>
      </w:r>
    </w:p>
    <w:p w14:paraId="3282AD5D"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rPr>
      </w:pPr>
      <w:r w:rsidRPr="00ED5130">
        <w:rPr>
          <w:rFonts w:ascii="Times New Roman" w:hAnsi="Times New Roman"/>
          <w:b/>
          <w:bCs/>
          <w:sz w:val="26"/>
          <w:szCs w:val="26"/>
        </w:rPr>
        <w:t xml:space="preserve">- </w:t>
      </w:r>
      <w:r w:rsidRPr="00ED5130">
        <w:rPr>
          <w:rFonts w:ascii="Times New Roman" w:hAnsi="Times New Roman"/>
          <w:sz w:val="26"/>
          <w:szCs w:val="26"/>
        </w:rPr>
        <w:t>Dự án Kinh thành (giai đoạn 2): hoàn thành phê duyệt bồi thường tại các khu (Lăng Gia Long, Minh Mạng, Trường Cơ…); Văn Miếu – Võ Miếu đạt ~90%.</w:t>
      </w:r>
    </w:p>
    <w:p w14:paraId="5A419E6D"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rPr>
      </w:pPr>
      <w:r w:rsidRPr="00ED5130">
        <w:rPr>
          <w:rFonts w:ascii="Times New Roman" w:hAnsi="Times New Roman"/>
          <w:sz w:val="26"/>
          <w:szCs w:val="26"/>
        </w:rPr>
        <w:t>- Chùa Thiên Mụ: đã phê duyệt phần lớn hộ dân và mồ mã.</w:t>
      </w:r>
    </w:p>
    <w:p w14:paraId="2267AD0B"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rPr>
      </w:pPr>
      <w:r w:rsidRPr="00ED5130">
        <w:rPr>
          <w:rFonts w:ascii="Times New Roman" w:hAnsi="Times New Roman"/>
          <w:sz w:val="26"/>
          <w:szCs w:val="26"/>
        </w:rPr>
        <w:t>- Đường Nguyễn Hoàng: hoàn thành 134/134 thửa, bàn giao mặt bằng ~95%.</w:t>
      </w:r>
    </w:p>
    <w:p w14:paraId="7E66329E"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rPr>
      </w:pPr>
      <w:r w:rsidRPr="00ED5130">
        <w:rPr>
          <w:rFonts w:ascii="Times New Roman" w:hAnsi="Times New Roman"/>
          <w:sz w:val="26"/>
          <w:szCs w:val="26"/>
        </w:rPr>
        <w:t>- Đường Vành đai 3: đạt 222/227 thửa, còn 5 hồ sơ vướng mắc.</w:t>
      </w:r>
    </w:p>
    <w:p w14:paraId="31B0DD5F"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rPr>
      </w:pPr>
      <w:r w:rsidRPr="00ED5130">
        <w:rPr>
          <w:rFonts w:ascii="Times New Roman" w:hAnsi="Times New Roman"/>
          <w:sz w:val="26"/>
          <w:szCs w:val="26"/>
        </w:rPr>
        <w:t>- Các dự án khác (cao tốc, trạm dừng nghỉ…): đang triển khai theo kế hoạch.</w:t>
      </w:r>
    </w:p>
    <w:p w14:paraId="692956A8"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b/>
          <w:bCs/>
          <w:sz w:val="26"/>
          <w:szCs w:val="26"/>
        </w:rPr>
      </w:pPr>
      <w:r w:rsidRPr="00ED5130">
        <w:rPr>
          <w:rFonts w:ascii="Times New Roman" w:hAnsi="Times New Roman"/>
          <w:b/>
          <w:bCs/>
          <w:sz w:val="26"/>
          <w:szCs w:val="26"/>
        </w:rPr>
        <w:t>4. Quy hoạch và cấp phép xây dựng</w:t>
      </w:r>
    </w:p>
    <w:p w14:paraId="71EE605E"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sz w:val="26"/>
          <w:szCs w:val="26"/>
        </w:rPr>
      </w:pPr>
      <w:r w:rsidRPr="00ED5130">
        <w:rPr>
          <w:rFonts w:ascii="Times New Roman" w:hAnsi="Times New Roman"/>
          <w:sz w:val="26"/>
          <w:szCs w:val="26"/>
        </w:rPr>
        <w:t>Cấp phép xây dựng:</w:t>
      </w:r>
    </w:p>
    <w:p w14:paraId="60F3E138"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rPr>
      </w:pPr>
      <w:r w:rsidRPr="00ED5130">
        <w:rPr>
          <w:rFonts w:ascii="Times New Roman" w:hAnsi="Times New Roman"/>
          <w:bCs/>
          <w:sz w:val="26"/>
          <w:szCs w:val="26"/>
        </w:rPr>
        <w:t>- Tiếp nhận: 182 hồ sơ</w:t>
      </w:r>
    </w:p>
    <w:p w14:paraId="071410EA"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rPr>
      </w:pPr>
      <w:r w:rsidRPr="00ED5130">
        <w:rPr>
          <w:rFonts w:ascii="Times New Roman" w:hAnsi="Times New Roman"/>
          <w:bCs/>
          <w:sz w:val="26"/>
          <w:szCs w:val="26"/>
        </w:rPr>
        <w:t>- Đã giải quyết: 166 hồ sơ</w:t>
      </w:r>
    </w:p>
    <w:p w14:paraId="27D9A63E"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rPr>
      </w:pPr>
      <w:r w:rsidRPr="00ED5130">
        <w:rPr>
          <w:rFonts w:ascii="Times New Roman" w:hAnsi="Times New Roman"/>
          <w:bCs/>
          <w:sz w:val="26"/>
          <w:szCs w:val="26"/>
        </w:rPr>
        <w:t>- Đang xử lý: 16 hồ sơ</w:t>
      </w:r>
    </w:p>
    <w:p w14:paraId="63CB6C11"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sz w:val="26"/>
          <w:szCs w:val="26"/>
        </w:rPr>
      </w:pPr>
      <w:r w:rsidRPr="00ED5130">
        <w:rPr>
          <w:rFonts w:ascii="Times New Roman" w:hAnsi="Times New Roman"/>
          <w:sz w:val="26"/>
          <w:szCs w:val="26"/>
        </w:rPr>
        <w:t>Công tác quy hoạch:</w:t>
      </w:r>
    </w:p>
    <w:p w14:paraId="0DFDB653"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rPr>
      </w:pPr>
      <w:r w:rsidRPr="00ED5130">
        <w:rPr>
          <w:rFonts w:ascii="Times New Roman" w:hAnsi="Times New Roman"/>
          <w:bCs/>
          <w:sz w:val="26"/>
          <w:szCs w:val="26"/>
        </w:rPr>
        <w:t>- Cung cấp thông tin quy hoạch: 37/37 hồ sơ</w:t>
      </w:r>
    </w:p>
    <w:p w14:paraId="59484214"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rPr>
      </w:pPr>
      <w:r w:rsidRPr="00ED5130">
        <w:rPr>
          <w:rFonts w:ascii="Times New Roman" w:hAnsi="Times New Roman"/>
          <w:bCs/>
          <w:sz w:val="26"/>
          <w:szCs w:val="26"/>
        </w:rPr>
        <w:t>- Phê duyệt điều chỉnh quy hoạch cục bộ phường Kim Long</w:t>
      </w:r>
    </w:p>
    <w:p w14:paraId="441BCE62"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rPr>
      </w:pPr>
      <w:r w:rsidRPr="00ED5130">
        <w:rPr>
          <w:rFonts w:ascii="Times New Roman" w:hAnsi="Times New Roman"/>
          <w:bCs/>
          <w:sz w:val="26"/>
          <w:szCs w:val="26"/>
        </w:rPr>
        <w:t>- Hoàn thiện hồ sơ quy hoạch phân khu (Báo cáo 100/BC-UBND)</w:t>
      </w:r>
    </w:p>
    <w:p w14:paraId="79C96CA0"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rPr>
      </w:pPr>
      <w:r w:rsidRPr="00ED5130">
        <w:rPr>
          <w:rFonts w:ascii="Times New Roman" w:hAnsi="Times New Roman"/>
          <w:bCs/>
          <w:sz w:val="26"/>
          <w:szCs w:val="26"/>
        </w:rPr>
        <w:t>- Phê duyệt nhiều quy hoạch tổng mặt bằng (1/500), gồm:</w:t>
      </w:r>
    </w:p>
    <w:p w14:paraId="3F592CF6"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rPr>
      </w:pPr>
      <w:r w:rsidRPr="00ED5130">
        <w:rPr>
          <w:rFonts w:ascii="Times New Roman" w:hAnsi="Times New Roman"/>
          <w:bCs/>
          <w:sz w:val="26"/>
          <w:szCs w:val="26"/>
        </w:rPr>
        <w:t>- Khu tái định cư phục vụ cao tốc Cam Lộ – La Sơn</w:t>
      </w:r>
    </w:p>
    <w:p w14:paraId="5B1EB680"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rPr>
      </w:pPr>
      <w:r w:rsidRPr="00ED5130">
        <w:rPr>
          <w:rFonts w:ascii="Times New Roman" w:hAnsi="Times New Roman"/>
          <w:bCs/>
          <w:sz w:val="26"/>
          <w:szCs w:val="26"/>
        </w:rPr>
        <w:lastRenderedPageBreak/>
        <w:t>- Cơ sở cai nghiện ma túy</w:t>
      </w:r>
    </w:p>
    <w:p w14:paraId="444C443C"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rPr>
      </w:pPr>
      <w:r w:rsidRPr="00ED5130">
        <w:rPr>
          <w:rFonts w:ascii="Times New Roman" w:hAnsi="Times New Roman"/>
          <w:bCs/>
          <w:sz w:val="26"/>
          <w:szCs w:val="26"/>
        </w:rPr>
        <w:t>- Trạm dừng nghỉ cao tốc</w:t>
      </w:r>
    </w:p>
    <w:p w14:paraId="3CE295AD"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rPr>
      </w:pPr>
      <w:r w:rsidRPr="00ED5130">
        <w:rPr>
          <w:rFonts w:ascii="Times New Roman" w:hAnsi="Times New Roman"/>
          <w:bCs/>
          <w:sz w:val="26"/>
          <w:szCs w:val="26"/>
        </w:rPr>
        <w:t>- Đề xuất điều chỉnh tuyến điện 110KV phục vụ dự án cao tốc</w:t>
      </w:r>
    </w:p>
    <w:p w14:paraId="5B94EC8E"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b/>
          <w:bCs/>
          <w:sz w:val="26"/>
          <w:szCs w:val="26"/>
        </w:rPr>
      </w:pPr>
      <w:r w:rsidRPr="00ED5130">
        <w:rPr>
          <w:rFonts w:ascii="Times New Roman" w:hAnsi="Times New Roman"/>
          <w:b/>
          <w:bCs/>
          <w:sz w:val="26"/>
          <w:szCs w:val="26"/>
        </w:rPr>
        <w:t>5. Trật tự đô thị – ATGT – Môi trường</w:t>
      </w:r>
    </w:p>
    <w:p w14:paraId="7B43F433"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b/>
          <w:bCs/>
          <w:sz w:val="26"/>
          <w:szCs w:val="26"/>
        </w:rPr>
      </w:pPr>
      <w:r w:rsidRPr="00ED5130">
        <w:rPr>
          <w:rFonts w:ascii="Times New Roman" w:hAnsi="Times New Roman"/>
          <w:b/>
          <w:bCs/>
          <w:sz w:val="26"/>
          <w:szCs w:val="26"/>
        </w:rPr>
        <w:t>5.1 Trật tự xây dựng, đô thị</w:t>
      </w:r>
    </w:p>
    <w:p w14:paraId="78FC48F4"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rPr>
      </w:pPr>
      <w:r w:rsidRPr="00ED5130">
        <w:rPr>
          <w:rFonts w:ascii="Times New Roman" w:hAnsi="Times New Roman"/>
          <w:bCs/>
          <w:sz w:val="26"/>
          <w:szCs w:val="26"/>
        </w:rPr>
        <w:t>- Kiểm tra, xử lý lấn chiếm vỉa hè tại nhiều tuyến đường và khu chợ</w:t>
      </w:r>
    </w:p>
    <w:p w14:paraId="01879F5F"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rPr>
      </w:pPr>
      <w:r w:rsidRPr="00ED5130">
        <w:rPr>
          <w:rFonts w:ascii="Times New Roman" w:hAnsi="Times New Roman"/>
          <w:bCs/>
          <w:sz w:val="26"/>
          <w:szCs w:val="26"/>
        </w:rPr>
        <w:t>- Xử lý chợ tạm Long Hồ Thượng 1 (tháo dỡ lều quán)</w:t>
      </w:r>
    </w:p>
    <w:p w14:paraId="4AF9B430"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bCs/>
          <w:sz w:val="26"/>
          <w:szCs w:val="26"/>
        </w:rPr>
      </w:pPr>
      <w:r w:rsidRPr="00ED5130">
        <w:rPr>
          <w:rFonts w:ascii="Times New Roman" w:hAnsi="Times New Roman"/>
          <w:bCs/>
          <w:sz w:val="26"/>
          <w:szCs w:val="26"/>
        </w:rPr>
        <w:t>Kết quả:</w:t>
      </w:r>
    </w:p>
    <w:p w14:paraId="68826383"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rPr>
      </w:pPr>
      <w:r w:rsidRPr="00ED5130">
        <w:rPr>
          <w:rFonts w:ascii="Times New Roman" w:hAnsi="Times New Roman"/>
          <w:bCs/>
          <w:sz w:val="26"/>
          <w:szCs w:val="26"/>
        </w:rPr>
        <w:t>- 935 trường hợp xử lý</w:t>
      </w:r>
    </w:p>
    <w:p w14:paraId="6D30883B"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rPr>
      </w:pPr>
      <w:r w:rsidRPr="00ED5130">
        <w:rPr>
          <w:rFonts w:ascii="Times New Roman" w:hAnsi="Times New Roman"/>
          <w:bCs/>
          <w:sz w:val="26"/>
          <w:szCs w:val="26"/>
        </w:rPr>
        <w:t>- 704 trường hợp nhắc nhở</w:t>
      </w:r>
    </w:p>
    <w:p w14:paraId="79E731FF"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bCs/>
          <w:sz w:val="26"/>
          <w:szCs w:val="26"/>
        </w:rPr>
      </w:pPr>
      <w:r w:rsidRPr="00ED5130">
        <w:rPr>
          <w:rFonts w:ascii="Times New Roman" w:hAnsi="Times New Roman"/>
          <w:bCs/>
          <w:sz w:val="26"/>
          <w:szCs w:val="26"/>
        </w:rPr>
        <w:t>Kiểm tra đất đai:</w:t>
      </w:r>
    </w:p>
    <w:p w14:paraId="3575F980"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rPr>
      </w:pPr>
      <w:r w:rsidRPr="00ED5130">
        <w:rPr>
          <w:rFonts w:ascii="Times New Roman" w:hAnsi="Times New Roman"/>
          <w:bCs/>
          <w:sz w:val="26"/>
          <w:szCs w:val="26"/>
        </w:rPr>
        <w:t>- 4 trường hợp vi phạm đất rừng</w:t>
      </w:r>
    </w:p>
    <w:p w14:paraId="09F172B4"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rPr>
      </w:pPr>
      <w:r w:rsidRPr="00ED5130">
        <w:rPr>
          <w:rFonts w:ascii="Times New Roman" w:hAnsi="Times New Roman"/>
          <w:bCs/>
          <w:sz w:val="26"/>
          <w:szCs w:val="26"/>
        </w:rPr>
        <w:t>- Xử lý hành chính 2 trường hợp</w:t>
      </w:r>
    </w:p>
    <w:p w14:paraId="0ECA16A5"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b/>
          <w:bCs/>
          <w:sz w:val="26"/>
          <w:szCs w:val="26"/>
        </w:rPr>
      </w:pPr>
      <w:r w:rsidRPr="00ED5130">
        <w:rPr>
          <w:rFonts w:ascii="Times New Roman" w:hAnsi="Times New Roman"/>
          <w:b/>
          <w:bCs/>
          <w:sz w:val="26"/>
          <w:szCs w:val="26"/>
        </w:rPr>
        <w:t xml:space="preserve">5.2 </w:t>
      </w:r>
      <w:proofErr w:type="gramStart"/>
      <w:r w:rsidRPr="00ED5130">
        <w:rPr>
          <w:rFonts w:ascii="Times New Roman" w:hAnsi="Times New Roman"/>
          <w:b/>
          <w:bCs/>
          <w:sz w:val="26"/>
          <w:szCs w:val="26"/>
        </w:rPr>
        <w:t>An</w:t>
      </w:r>
      <w:proofErr w:type="gramEnd"/>
      <w:r w:rsidRPr="00ED5130">
        <w:rPr>
          <w:rFonts w:ascii="Times New Roman" w:hAnsi="Times New Roman"/>
          <w:b/>
          <w:bCs/>
          <w:sz w:val="26"/>
          <w:szCs w:val="26"/>
        </w:rPr>
        <w:t xml:space="preserve"> toàn giao thông</w:t>
      </w:r>
    </w:p>
    <w:p w14:paraId="79D374B4"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rPr>
      </w:pPr>
      <w:r w:rsidRPr="00ED5130">
        <w:rPr>
          <w:rFonts w:ascii="Times New Roman" w:hAnsi="Times New Roman"/>
          <w:bCs/>
          <w:sz w:val="26"/>
          <w:szCs w:val="26"/>
        </w:rPr>
        <w:t>- Ban hành kế hoạch ATGT năm 2026</w:t>
      </w:r>
    </w:p>
    <w:p w14:paraId="40312982"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rPr>
      </w:pPr>
      <w:r w:rsidRPr="00ED5130">
        <w:rPr>
          <w:rFonts w:ascii="Times New Roman" w:hAnsi="Times New Roman"/>
          <w:bCs/>
          <w:sz w:val="26"/>
          <w:szCs w:val="26"/>
        </w:rPr>
        <w:t>- Rà soát hạ tầng, bổ sung biển báo</w:t>
      </w:r>
    </w:p>
    <w:p w14:paraId="39122D7A"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rPr>
      </w:pPr>
      <w:r w:rsidRPr="00ED5130">
        <w:rPr>
          <w:rFonts w:ascii="Times New Roman" w:hAnsi="Times New Roman"/>
          <w:bCs/>
          <w:sz w:val="26"/>
          <w:szCs w:val="26"/>
        </w:rPr>
        <w:t>- Tăng cường xử lý lấn chiếm lòng đường</w:t>
      </w:r>
    </w:p>
    <w:p w14:paraId="09678594"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rPr>
      </w:pPr>
      <w:r w:rsidRPr="00ED5130">
        <w:rPr>
          <w:rFonts w:ascii="Times New Roman" w:hAnsi="Times New Roman"/>
          <w:bCs/>
          <w:sz w:val="26"/>
          <w:szCs w:val="26"/>
        </w:rPr>
        <w:t>- Phê duyệt gói thầu duy tu, bảo dưỡng đường</w:t>
      </w:r>
    </w:p>
    <w:p w14:paraId="637C3397"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b/>
          <w:bCs/>
          <w:sz w:val="26"/>
          <w:szCs w:val="26"/>
        </w:rPr>
      </w:pPr>
      <w:r w:rsidRPr="00ED5130">
        <w:rPr>
          <w:rFonts w:ascii="Times New Roman" w:hAnsi="Times New Roman"/>
          <w:b/>
          <w:bCs/>
          <w:sz w:val="26"/>
          <w:szCs w:val="26"/>
        </w:rPr>
        <w:t>5.3 Vệ sinh môi trường</w:t>
      </w:r>
    </w:p>
    <w:p w14:paraId="2ED403DE"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rPr>
      </w:pPr>
      <w:r w:rsidRPr="00ED5130">
        <w:rPr>
          <w:rFonts w:ascii="Times New Roman" w:hAnsi="Times New Roman"/>
          <w:bCs/>
          <w:sz w:val="26"/>
          <w:szCs w:val="26"/>
        </w:rPr>
        <w:t>- Tăng cường thu gom rác, vệ sinh đô thị</w:t>
      </w:r>
    </w:p>
    <w:p w14:paraId="16A53797"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rPr>
      </w:pPr>
      <w:r w:rsidRPr="00ED5130">
        <w:rPr>
          <w:rFonts w:ascii="Times New Roman" w:hAnsi="Times New Roman"/>
          <w:bCs/>
          <w:sz w:val="26"/>
          <w:szCs w:val="26"/>
        </w:rPr>
        <w:t>- Nâng cấp chiếu sáng, cây xanh</w:t>
      </w:r>
    </w:p>
    <w:p w14:paraId="5B524A76"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rPr>
      </w:pPr>
      <w:r w:rsidRPr="00ED5130">
        <w:rPr>
          <w:rFonts w:ascii="Times New Roman" w:hAnsi="Times New Roman"/>
          <w:bCs/>
          <w:sz w:val="26"/>
          <w:szCs w:val="26"/>
        </w:rPr>
        <w:t xml:space="preserve">- Duy trì phong trào </w:t>
      </w:r>
      <w:r w:rsidRPr="00ED5130">
        <w:rPr>
          <w:rFonts w:ascii="Times New Roman" w:hAnsi="Times New Roman"/>
          <w:sz w:val="26"/>
          <w:szCs w:val="26"/>
        </w:rPr>
        <w:t>Ngày Chủ nhật xanh</w:t>
      </w:r>
    </w:p>
    <w:p w14:paraId="7EFF69F4"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b/>
          <w:bCs/>
          <w:sz w:val="26"/>
          <w:szCs w:val="26"/>
        </w:rPr>
      </w:pPr>
      <w:r w:rsidRPr="00ED5130">
        <w:rPr>
          <w:rFonts w:ascii="Times New Roman" w:hAnsi="Times New Roman"/>
          <w:b/>
          <w:bCs/>
          <w:sz w:val="26"/>
          <w:szCs w:val="26"/>
        </w:rPr>
        <w:t>6. Văn hóa – Xã hội</w:t>
      </w:r>
    </w:p>
    <w:p w14:paraId="2790B4B9"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b/>
          <w:bCs/>
          <w:sz w:val="26"/>
          <w:szCs w:val="26"/>
        </w:rPr>
      </w:pPr>
      <w:r w:rsidRPr="00ED5130">
        <w:rPr>
          <w:rFonts w:ascii="Times New Roman" w:hAnsi="Times New Roman"/>
          <w:b/>
          <w:bCs/>
          <w:sz w:val="26"/>
          <w:szCs w:val="26"/>
        </w:rPr>
        <w:t>6.1 Văn hóa, thông tin, thể thao</w:t>
      </w:r>
    </w:p>
    <w:p w14:paraId="7571D314"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rPr>
      </w:pPr>
      <w:r w:rsidRPr="00ED5130">
        <w:rPr>
          <w:rFonts w:ascii="Times New Roman" w:hAnsi="Times New Roman"/>
          <w:bCs/>
          <w:sz w:val="26"/>
          <w:szCs w:val="26"/>
        </w:rPr>
        <w:t>- Tổ chức chương trình “Tết Kim Long” và lễ hội truyền thống</w:t>
      </w:r>
    </w:p>
    <w:p w14:paraId="2ABB971C"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rPr>
      </w:pPr>
      <w:r w:rsidRPr="00ED5130">
        <w:rPr>
          <w:rFonts w:ascii="Times New Roman" w:hAnsi="Times New Roman"/>
          <w:bCs/>
          <w:sz w:val="26"/>
          <w:szCs w:val="26"/>
        </w:rPr>
        <w:t>- Phát triển du lịch cộng đồng (Phú Mộng – Kim Long, Hải Cát)</w:t>
      </w:r>
    </w:p>
    <w:p w14:paraId="79A0D5ED"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rPr>
      </w:pPr>
      <w:r w:rsidRPr="00ED5130">
        <w:rPr>
          <w:rFonts w:ascii="Times New Roman" w:hAnsi="Times New Roman"/>
          <w:bCs/>
          <w:sz w:val="26"/>
          <w:szCs w:val="26"/>
        </w:rPr>
        <w:t>- Đẩy mạnh chuyển đổi số, khoa học công nghệ</w:t>
      </w:r>
    </w:p>
    <w:p w14:paraId="2A3BCD40"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b/>
          <w:bCs/>
          <w:sz w:val="26"/>
          <w:szCs w:val="26"/>
        </w:rPr>
      </w:pPr>
      <w:r w:rsidRPr="00ED5130">
        <w:rPr>
          <w:rFonts w:ascii="Times New Roman" w:hAnsi="Times New Roman"/>
          <w:b/>
          <w:bCs/>
          <w:sz w:val="26"/>
          <w:szCs w:val="26"/>
        </w:rPr>
        <w:lastRenderedPageBreak/>
        <w:t>6.2 Giáo dục</w:t>
      </w:r>
    </w:p>
    <w:p w14:paraId="533DD64F"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b/>
          <w:bCs/>
          <w:sz w:val="26"/>
          <w:szCs w:val="26"/>
        </w:rPr>
      </w:pPr>
      <w:r w:rsidRPr="00ED5130">
        <w:rPr>
          <w:rFonts w:ascii="Times New Roman" w:hAnsi="Times New Roman"/>
          <w:b/>
          <w:bCs/>
          <w:sz w:val="26"/>
          <w:szCs w:val="26"/>
        </w:rPr>
        <w:t>a. Kiểm định và trường chuẩn quốc gia</w:t>
      </w:r>
    </w:p>
    <w:p w14:paraId="0653682C"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rPr>
      </w:pPr>
      <w:r w:rsidRPr="00ED5130">
        <w:rPr>
          <w:rFonts w:ascii="Times New Roman" w:hAnsi="Times New Roman"/>
          <w:bCs/>
          <w:sz w:val="26"/>
          <w:szCs w:val="26"/>
        </w:rPr>
        <w:t>- Xây dựng kế hoạch giai đoạn 2025–2030</w:t>
      </w:r>
    </w:p>
    <w:p w14:paraId="48D020CC"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rPr>
      </w:pPr>
      <w:r w:rsidRPr="00ED5130">
        <w:rPr>
          <w:rFonts w:ascii="Times New Roman" w:hAnsi="Times New Roman"/>
          <w:bCs/>
          <w:sz w:val="26"/>
          <w:szCs w:val="26"/>
        </w:rPr>
        <w:t>- Rà soát danh sách trường đạt chuẩn</w:t>
      </w:r>
    </w:p>
    <w:p w14:paraId="73871084"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lang w:val="fr-FR"/>
        </w:rPr>
      </w:pPr>
      <w:r w:rsidRPr="00ED5130">
        <w:rPr>
          <w:rFonts w:ascii="Times New Roman" w:hAnsi="Times New Roman"/>
          <w:b/>
          <w:bCs/>
          <w:sz w:val="26"/>
          <w:szCs w:val="26"/>
          <w:lang w:val="fr-FR"/>
        </w:rPr>
        <w:t>b. Mầm non ngoài công lập</w:t>
      </w:r>
    </w:p>
    <w:p w14:paraId="1F919310"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lang w:val="fr-FR"/>
        </w:rPr>
      </w:pPr>
      <w:r w:rsidRPr="00ED5130">
        <w:rPr>
          <w:rFonts w:ascii="Times New Roman" w:hAnsi="Times New Roman"/>
          <w:bCs/>
          <w:sz w:val="26"/>
          <w:szCs w:val="26"/>
          <w:lang w:val="fr-FR"/>
        </w:rPr>
        <w:t>- Tăng cường kiểm tra</w:t>
      </w:r>
    </w:p>
    <w:p w14:paraId="2EC39113"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lang w:val="fr-FR"/>
        </w:rPr>
      </w:pPr>
      <w:r w:rsidRPr="00ED5130">
        <w:rPr>
          <w:rFonts w:ascii="Times New Roman" w:hAnsi="Times New Roman"/>
          <w:bCs/>
          <w:sz w:val="26"/>
          <w:szCs w:val="26"/>
          <w:lang w:val="fr-FR"/>
        </w:rPr>
        <w:t>- Thành lập lớp mầm non Bình Minh</w:t>
      </w:r>
    </w:p>
    <w:p w14:paraId="1FA14B97"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lang w:val="fr-FR"/>
        </w:rPr>
      </w:pPr>
      <w:r w:rsidRPr="00ED5130">
        <w:rPr>
          <w:rFonts w:ascii="Times New Roman" w:hAnsi="Times New Roman"/>
          <w:bCs/>
          <w:sz w:val="26"/>
          <w:szCs w:val="26"/>
          <w:lang w:val="fr-FR"/>
        </w:rPr>
        <w:t>- Hậu kiểm đảm bảo an toàn, chất lượng</w:t>
      </w:r>
    </w:p>
    <w:p w14:paraId="09DD907D"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b/>
          <w:bCs/>
          <w:sz w:val="26"/>
          <w:szCs w:val="26"/>
          <w:lang w:val="fr-FR"/>
        </w:rPr>
      </w:pPr>
      <w:r w:rsidRPr="00ED5130">
        <w:rPr>
          <w:rFonts w:ascii="Times New Roman" w:hAnsi="Times New Roman"/>
          <w:b/>
          <w:bCs/>
          <w:sz w:val="26"/>
          <w:szCs w:val="26"/>
          <w:lang w:val="fr-FR"/>
        </w:rPr>
        <w:t>c. Nâng cao chất lượng giáo dục</w:t>
      </w:r>
    </w:p>
    <w:p w14:paraId="13FCBA78"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lang w:val="fr-FR"/>
        </w:rPr>
      </w:pPr>
      <w:r w:rsidRPr="00ED5130">
        <w:rPr>
          <w:rFonts w:ascii="Times New Roman" w:hAnsi="Times New Roman"/>
          <w:bCs/>
          <w:sz w:val="26"/>
          <w:szCs w:val="26"/>
          <w:lang w:val="fr-FR"/>
        </w:rPr>
        <w:t>- Hoàn thành năm học 2025–2026</w:t>
      </w:r>
    </w:p>
    <w:p w14:paraId="618A43C4"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lang w:val="fr-FR"/>
        </w:rPr>
      </w:pPr>
      <w:r w:rsidRPr="00ED5130">
        <w:rPr>
          <w:rFonts w:ascii="Times New Roman" w:hAnsi="Times New Roman"/>
          <w:bCs/>
          <w:sz w:val="26"/>
          <w:szCs w:val="26"/>
          <w:lang w:val="fr-FR"/>
        </w:rPr>
        <w:t>- Ứng dụng CNTT trong dạy học</w:t>
      </w:r>
    </w:p>
    <w:p w14:paraId="10569C8F"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lang w:val="fr-FR"/>
        </w:rPr>
      </w:pPr>
      <w:r w:rsidRPr="00ED5130">
        <w:rPr>
          <w:rFonts w:ascii="Times New Roman" w:hAnsi="Times New Roman"/>
          <w:bCs/>
          <w:sz w:val="26"/>
          <w:szCs w:val="26"/>
          <w:lang w:val="fr-FR"/>
        </w:rPr>
        <w:t>- Tổ chức các cuộc thi, hoạt động hè, kỹ năng sống</w:t>
      </w:r>
    </w:p>
    <w:p w14:paraId="65C0D212"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b/>
          <w:bCs/>
          <w:sz w:val="26"/>
          <w:szCs w:val="26"/>
          <w:lang w:val="fr-FR"/>
        </w:rPr>
      </w:pPr>
      <w:r w:rsidRPr="00ED5130">
        <w:rPr>
          <w:rFonts w:ascii="Times New Roman" w:hAnsi="Times New Roman"/>
          <w:b/>
          <w:bCs/>
          <w:sz w:val="26"/>
          <w:szCs w:val="26"/>
          <w:lang w:val="fr-FR"/>
        </w:rPr>
        <w:t>6.3 Nội vụ</w:t>
      </w:r>
    </w:p>
    <w:p w14:paraId="3147D841"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b/>
          <w:bCs/>
          <w:sz w:val="26"/>
          <w:szCs w:val="26"/>
          <w:lang w:val="fr-FR"/>
        </w:rPr>
      </w:pPr>
      <w:r w:rsidRPr="00ED5130">
        <w:rPr>
          <w:rFonts w:ascii="Times New Roman" w:hAnsi="Times New Roman"/>
          <w:b/>
          <w:bCs/>
          <w:sz w:val="26"/>
          <w:szCs w:val="26"/>
          <w:lang w:val="fr-FR"/>
        </w:rPr>
        <w:t>a. Cán bộ, công chức</w:t>
      </w:r>
    </w:p>
    <w:p w14:paraId="2C3FF5AE"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lang w:val="fr-FR"/>
        </w:rPr>
      </w:pPr>
      <w:r w:rsidRPr="00ED5130">
        <w:rPr>
          <w:rFonts w:ascii="Times New Roman" w:hAnsi="Times New Roman"/>
          <w:bCs/>
          <w:sz w:val="26"/>
          <w:szCs w:val="26"/>
          <w:lang w:val="fr-FR"/>
        </w:rPr>
        <w:t>- Cập nhật dữ liệu 23/23 đơn vị</w:t>
      </w:r>
    </w:p>
    <w:p w14:paraId="2CC0D34D"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lang w:val="fr-FR"/>
        </w:rPr>
      </w:pPr>
      <w:r w:rsidRPr="00ED5130">
        <w:rPr>
          <w:rFonts w:ascii="Times New Roman" w:hAnsi="Times New Roman"/>
          <w:bCs/>
          <w:sz w:val="26"/>
          <w:szCs w:val="26"/>
          <w:lang w:val="fr-FR"/>
        </w:rPr>
        <w:t>- Triển khai tuyển dụng, điều chỉnh hợp đồng</w:t>
      </w:r>
    </w:p>
    <w:p w14:paraId="7C77088F"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lang w:val="fr-FR"/>
        </w:rPr>
      </w:pPr>
      <w:r w:rsidRPr="00ED5130">
        <w:rPr>
          <w:rFonts w:ascii="Times New Roman" w:hAnsi="Times New Roman"/>
          <w:bCs/>
          <w:sz w:val="26"/>
          <w:szCs w:val="26"/>
          <w:lang w:val="fr-FR"/>
        </w:rPr>
        <w:t>- Thực hiện thăng hạng giáo viên</w:t>
      </w:r>
    </w:p>
    <w:p w14:paraId="7D90631C"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b/>
          <w:bCs/>
          <w:sz w:val="26"/>
          <w:szCs w:val="26"/>
          <w:lang w:val="fr-FR"/>
        </w:rPr>
      </w:pPr>
      <w:r w:rsidRPr="00ED5130">
        <w:rPr>
          <w:rFonts w:ascii="Times New Roman" w:hAnsi="Times New Roman"/>
          <w:b/>
          <w:bCs/>
          <w:sz w:val="26"/>
          <w:szCs w:val="26"/>
          <w:lang w:val="fr-FR"/>
        </w:rPr>
        <w:t>b. Cải cách hành chính</w:t>
      </w:r>
    </w:p>
    <w:p w14:paraId="27373178"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lang w:val="fr-FR"/>
        </w:rPr>
      </w:pPr>
      <w:r w:rsidRPr="00ED5130">
        <w:rPr>
          <w:rFonts w:ascii="Times New Roman" w:hAnsi="Times New Roman"/>
          <w:bCs/>
          <w:sz w:val="26"/>
          <w:szCs w:val="26"/>
          <w:lang w:val="fr-FR"/>
        </w:rPr>
        <w:t>- Gắn với chuyển đổi số, đô thị thông minh</w:t>
      </w:r>
    </w:p>
    <w:p w14:paraId="0B718BA8"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bCs/>
          <w:sz w:val="26"/>
          <w:szCs w:val="26"/>
          <w:lang w:val="fr-FR"/>
        </w:rPr>
      </w:pPr>
      <w:r w:rsidRPr="00ED5130">
        <w:rPr>
          <w:rFonts w:ascii="Times New Roman" w:hAnsi="Times New Roman"/>
          <w:bCs/>
          <w:sz w:val="26"/>
          <w:szCs w:val="26"/>
          <w:lang w:val="fr-FR"/>
        </w:rPr>
        <w:t>- Báo cáo định kỳ, xây dựng kế hoạch kiểm tra</w:t>
      </w:r>
    </w:p>
    <w:p w14:paraId="1E077550"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b/>
          <w:bCs/>
          <w:sz w:val="26"/>
          <w:szCs w:val="26"/>
          <w:lang w:val="fr-FR"/>
        </w:rPr>
      </w:pPr>
      <w:r w:rsidRPr="00ED5130">
        <w:rPr>
          <w:rFonts w:ascii="Times New Roman" w:hAnsi="Times New Roman"/>
          <w:b/>
          <w:bCs/>
          <w:sz w:val="26"/>
          <w:szCs w:val="26"/>
          <w:lang w:val="fr-FR"/>
        </w:rPr>
        <w:t>c. Chính quyền địa phương</w:t>
      </w:r>
    </w:p>
    <w:p w14:paraId="1F2C4A44"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lang w:val="fr-FR"/>
        </w:rPr>
      </w:pPr>
      <w:r w:rsidRPr="00ED5130">
        <w:rPr>
          <w:rFonts w:ascii="Times New Roman" w:hAnsi="Times New Roman"/>
          <w:bCs/>
          <w:sz w:val="26"/>
          <w:szCs w:val="26"/>
          <w:lang w:val="fr-FR"/>
        </w:rPr>
        <w:t>- Lập đề án phân loại phường loại I</w:t>
      </w:r>
    </w:p>
    <w:p w14:paraId="0129E222"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lang w:val="fr-FR"/>
        </w:rPr>
      </w:pPr>
      <w:r w:rsidRPr="00ED5130">
        <w:rPr>
          <w:rFonts w:ascii="Times New Roman" w:hAnsi="Times New Roman"/>
          <w:bCs/>
          <w:sz w:val="26"/>
          <w:szCs w:val="26"/>
          <w:lang w:val="fr-FR"/>
        </w:rPr>
        <w:t>- Tổ chức thành công bầu cử 2026–2031</w:t>
      </w:r>
    </w:p>
    <w:p w14:paraId="3ED4D425"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lang w:val="fr-FR"/>
        </w:rPr>
      </w:pPr>
      <w:r w:rsidRPr="00ED5130">
        <w:rPr>
          <w:rFonts w:ascii="Times New Roman" w:hAnsi="Times New Roman"/>
          <w:bCs/>
          <w:sz w:val="26"/>
          <w:szCs w:val="26"/>
          <w:lang w:val="fr-FR"/>
        </w:rPr>
        <w:t>- 33 ứng cử viên</w:t>
      </w:r>
    </w:p>
    <w:p w14:paraId="05DB6637"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lang w:val="fr-FR"/>
        </w:rPr>
      </w:pPr>
      <w:r w:rsidRPr="00ED5130">
        <w:rPr>
          <w:rFonts w:ascii="Times New Roman" w:hAnsi="Times New Roman"/>
          <w:bCs/>
          <w:sz w:val="26"/>
          <w:szCs w:val="26"/>
          <w:lang w:val="fr-FR"/>
        </w:rPr>
        <w:t>- 20 đại biểu trúng cử</w:t>
      </w:r>
    </w:p>
    <w:p w14:paraId="4CECF198"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lang w:val="fr-FR"/>
        </w:rPr>
      </w:pPr>
      <w:r w:rsidRPr="00ED5130">
        <w:rPr>
          <w:rFonts w:ascii="Times New Roman" w:hAnsi="Times New Roman"/>
          <w:bCs/>
          <w:sz w:val="26"/>
          <w:szCs w:val="26"/>
          <w:lang w:val="fr-FR"/>
        </w:rPr>
        <w:t>- Điều tra 23 đơn vị hành chính, sự nghiệp</w:t>
      </w:r>
    </w:p>
    <w:p w14:paraId="38FD351A"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b/>
          <w:bCs/>
          <w:sz w:val="26"/>
          <w:szCs w:val="26"/>
          <w:lang w:val="fr-FR"/>
        </w:rPr>
      </w:pPr>
      <w:r w:rsidRPr="00ED5130">
        <w:rPr>
          <w:rFonts w:ascii="Times New Roman" w:hAnsi="Times New Roman"/>
          <w:b/>
          <w:bCs/>
          <w:sz w:val="26"/>
          <w:szCs w:val="26"/>
          <w:lang w:val="fr-FR"/>
        </w:rPr>
        <w:t>d. Người có công</w:t>
      </w:r>
    </w:p>
    <w:p w14:paraId="64EAFAF6"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lang w:val="fr-FR"/>
        </w:rPr>
      </w:pPr>
      <w:r w:rsidRPr="00ED5130">
        <w:rPr>
          <w:rFonts w:ascii="Times New Roman" w:hAnsi="Times New Roman"/>
          <w:bCs/>
          <w:sz w:val="26"/>
          <w:szCs w:val="26"/>
          <w:lang w:val="fr-FR"/>
        </w:rPr>
        <w:lastRenderedPageBreak/>
        <w:t>- Thăm hỏi, tặng quà dịp Tết</w:t>
      </w:r>
    </w:p>
    <w:p w14:paraId="25AAAB60"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lang w:val="fr-FR"/>
        </w:rPr>
      </w:pPr>
      <w:r w:rsidRPr="00ED5130">
        <w:rPr>
          <w:rFonts w:ascii="Times New Roman" w:hAnsi="Times New Roman"/>
          <w:bCs/>
          <w:sz w:val="26"/>
          <w:szCs w:val="26"/>
          <w:lang w:val="fr-FR"/>
        </w:rPr>
        <w:t>- Thu nhận ADN thân nhân liệt sĩ</w:t>
      </w:r>
    </w:p>
    <w:p w14:paraId="1F7D4CF5"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bCs/>
          <w:sz w:val="26"/>
          <w:szCs w:val="26"/>
          <w:lang w:val="fr-FR"/>
        </w:rPr>
      </w:pPr>
      <w:r w:rsidRPr="00ED5130">
        <w:rPr>
          <w:rFonts w:ascii="Times New Roman" w:hAnsi="Times New Roman"/>
          <w:bCs/>
          <w:sz w:val="26"/>
          <w:szCs w:val="26"/>
          <w:lang w:val="fr-FR"/>
        </w:rPr>
        <w:t xml:space="preserve">Chi trả trợ </w:t>
      </w:r>
      <w:proofErr w:type="gramStart"/>
      <w:r w:rsidRPr="00ED5130">
        <w:rPr>
          <w:rFonts w:ascii="Times New Roman" w:hAnsi="Times New Roman"/>
          <w:bCs/>
          <w:sz w:val="26"/>
          <w:szCs w:val="26"/>
          <w:lang w:val="fr-FR"/>
        </w:rPr>
        <w:t>cấp:</w:t>
      </w:r>
      <w:proofErr w:type="gramEnd"/>
    </w:p>
    <w:p w14:paraId="24FE06A2"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lang w:val="fr-FR"/>
        </w:rPr>
      </w:pPr>
      <w:r w:rsidRPr="00ED5130">
        <w:rPr>
          <w:rFonts w:ascii="Times New Roman" w:hAnsi="Times New Roman"/>
          <w:bCs/>
          <w:sz w:val="26"/>
          <w:szCs w:val="26"/>
          <w:lang w:val="fr-FR"/>
        </w:rPr>
        <w:t>- 167 người có công (~2,03 tỷ đồng)</w:t>
      </w:r>
    </w:p>
    <w:p w14:paraId="40512E19"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lang w:val="fr-FR"/>
        </w:rPr>
      </w:pPr>
      <w:r w:rsidRPr="00ED5130">
        <w:rPr>
          <w:rFonts w:ascii="Times New Roman" w:hAnsi="Times New Roman"/>
          <w:bCs/>
          <w:sz w:val="26"/>
          <w:szCs w:val="26"/>
          <w:lang w:val="fr-FR"/>
        </w:rPr>
        <w:t>- 8 trợ cấp một lần (~140 triệu đồng)</w:t>
      </w:r>
    </w:p>
    <w:p w14:paraId="0562463C"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bCs/>
          <w:sz w:val="26"/>
          <w:szCs w:val="26"/>
          <w:lang w:val="fr-FR"/>
        </w:rPr>
      </w:pPr>
      <w:r w:rsidRPr="00ED5130">
        <w:rPr>
          <w:rFonts w:ascii="Times New Roman" w:hAnsi="Times New Roman"/>
          <w:bCs/>
          <w:sz w:val="26"/>
          <w:szCs w:val="26"/>
          <w:lang w:val="fr-FR"/>
        </w:rPr>
        <w:t>- Giải quyết 8 hồ sơ hành chính</w:t>
      </w:r>
    </w:p>
    <w:p w14:paraId="262D1469"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b/>
          <w:sz w:val="26"/>
          <w:szCs w:val="26"/>
          <w:lang w:val="fr-FR"/>
        </w:rPr>
      </w:pPr>
      <w:r w:rsidRPr="00ED5130">
        <w:rPr>
          <w:rFonts w:ascii="Times New Roman" w:hAnsi="Times New Roman"/>
          <w:b/>
          <w:sz w:val="26"/>
          <w:szCs w:val="26"/>
          <w:lang w:val="fr-FR"/>
        </w:rPr>
        <w:t>7. Lĩnh vực Y tế</w:t>
      </w:r>
    </w:p>
    <w:p w14:paraId="2A74C4DB"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b/>
          <w:bCs/>
          <w:sz w:val="26"/>
          <w:szCs w:val="26"/>
          <w:lang w:val="fr-FR"/>
        </w:rPr>
      </w:pPr>
      <w:r w:rsidRPr="00ED5130">
        <w:rPr>
          <w:rFonts w:ascii="Times New Roman" w:hAnsi="Times New Roman"/>
          <w:b/>
          <w:bCs/>
          <w:sz w:val="26"/>
          <w:szCs w:val="26"/>
          <w:lang w:val="fr-FR"/>
        </w:rPr>
        <w:t>7.1. Lĩnh vực bảo trợ xã hội</w:t>
      </w:r>
    </w:p>
    <w:p w14:paraId="5CB0CEB0"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lang w:val="pt-BR"/>
        </w:rPr>
      </w:pPr>
      <w:r w:rsidRPr="00ED5130">
        <w:rPr>
          <w:rFonts w:ascii="Times New Roman" w:hAnsi="Times New Roman"/>
          <w:b/>
          <w:bCs/>
          <w:sz w:val="26"/>
          <w:szCs w:val="26"/>
          <w:lang w:val="pt-BR"/>
        </w:rPr>
        <w:t xml:space="preserve">- </w:t>
      </w:r>
      <w:r w:rsidRPr="00ED5130">
        <w:rPr>
          <w:rFonts w:ascii="Times New Roman" w:hAnsi="Times New Roman"/>
          <w:sz w:val="26"/>
          <w:szCs w:val="26"/>
          <w:lang w:val="pt-BR"/>
        </w:rPr>
        <w:t>Chăm lo Tết Nguyên đán 2026:</w:t>
      </w:r>
    </w:p>
    <w:p w14:paraId="05F61A92"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rPr>
          <w:rFonts w:ascii="Times New Roman" w:hAnsi="Times New Roman"/>
          <w:lang w:val="pt-BR"/>
        </w:rPr>
      </w:pPr>
      <w:r w:rsidRPr="00ED5130">
        <w:rPr>
          <w:rFonts w:ascii="Times New Roman" w:hAnsi="Times New Roman"/>
          <w:sz w:val="26"/>
          <w:szCs w:val="26"/>
          <w:lang w:val="pt-BR"/>
        </w:rPr>
        <w:t>- Tặng quà cho 2.243 đối tượng bảo trợ xã hội → Kinh phí: 672,9 triệu đồng (300.000đ/người)</w:t>
      </w:r>
    </w:p>
    <w:p w14:paraId="4D660457"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lang w:val="pt-BR"/>
        </w:rPr>
      </w:pPr>
      <w:r w:rsidRPr="00ED5130">
        <w:rPr>
          <w:rFonts w:ascii="Times New Roman" w:hAnsi="Times New Roman"/>
          <w:sz w:val="26"/>
          <w:szCs w:val="26"/>
          <w:lang w:val="pt-BR"/>
        </w:rPr>
        <w:t>- Thành lập 03 đoàn lãnh đạo thăm hỏi, tặng quà trực tiếp</w:t>
      </w:r>
    </w:p>
    <w:p w14:paraId="5DC16B60"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sz w:val="26"/>
          <w:szCs w:val="26"/>
          <w:lang w:val="pt-BR"/>
        </w:rPr>
      </w:pPr>
      <w:r w:rsidRPr="00ED5130">
        <w:rPr>
          <w:rFonts w:ascii="Times New Roman" w:hAnsi="Times New Roman"/>
          <w:sz w:val="26"/>
          <w:szCs w:val="26"/>
          <w:lang w:val="pt-BR"/>
        </w:rPr>
        <w:t>Người cao tuổi:</w:t>
      </w:r>
    </w:p>
    <w:p w14:paraId="60411FAF"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lang w:val="pt-BR"/>
        </w:rPr>
      </w:pPr>
      <w:r w:rsidRPr="00ED5130">
        <w:rPr>
          <w:rFonts w:ascii="Times New Roman" w:hAnsi="Times New Roman"/>
          <w:sz w:val="26"/>
          <w:szCs w:val="26"/>
          <w:lang w:val="pt-BR"/>
        </w:rPr>
        <w:t>- Mừng thọ, chúc thọ 801 người</w:t>
      </w:r>
    </w:p>
    <w:p w14:paraId="3D69664C"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lang w:val="pt-BR"/>
        </w:rPr>
      </w:pPr>
      <w:r w:rsidRPr="00ED5130">
        <w:rPr>
          <w:rFonts w:ascii="Times New Roman" w:hAnsi="Times New Roman"/>
          <w:sz w:val="26"/>
          <w:szCs w:val="26"/>
          <w:lang w:val="pt-BR"/>
        </w:rPr>
        <w:t>- Kinh phí: 372,5 triệu đồng</w:t>
      </w:r>
    </w:p>
    <w:p w14:paraId="0F8656C4"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sz w:val="26"/>
          <w:szCs w:val="26"/>
          <w:lang w:val="pt-BR"/>
        </w:rPr>
      </w:pPr>
      <w:r w:rsidRPr="00ED5130">
        <w:rPr>
          <w:rFonts w:ascii="Times New Roman" w:hAnsi="Times New Roman"/>
          <w:sz w:val="26"/>
          <w:szCs w:val="26"/>
          <w:lang w:val="pt-BR"/>
        </w:rPr>
        <w:t>Chi trả trợ cấp xã hội:</w:t>
      </w:r>
    </w:p>
    <w:p w14:paraId="2FBB58EC"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lang w:val="pt-BR"/>
        </w:rPr>
      </w:pPr>
      <w:r w:rsidRPr="00ED5130">
        <w:rPr>
          <w:rFonts w:ascii="Times New Roman" w:hAnsi="Times New Roman"/>
          <w:sz w:val="26"/>
          <w:szCs w:val="26"/>
          <w:lang w:val="pt-BR"/>
        </w:rPr>
        <w:t>- Tổng kinh phí: hơn 9,795 tỷ đồng</w:t>
      </w:r>
    </w:p>
    <w:p w14:paraId="414F26A8"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sz w:val="26"/>
          <w:szCs w:val="26"/>
          <w:lang w:val="pt-BR"/>
        </w:rPr>
      </w:pPr>
      <w:r w:rsidRPr="00ED5130">
        <w:rPr>
          <w:rFonts w:ascii="Times New Roman" w:hAnsi="Times New Roman"/>
          <w:sz w:val="26"/>
          <w:szCs w:val="26"/>
          <w:lang w:val="pt-BR"/>
        </w:rPr>
        <w:t>Hỗ trợ mai táng:</w:t>
      </w:r>
    </w:p>
    <w:p w14:paraId="148ADB78"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lang w:val="pt-BR"/>
        </w:rPr>
      </w:pPr>
      <w:r w:rsidRPr="00ED5130">
        <w:rPr>
          <w:rFonts w:ascii="Times New Roman" w:hAnsi="Times New Roman"/>
          <w:sz w:val="26"/>
          <w:szCs w:val="26"/>
          <w:lang w:val="pt-BR"/>
        </w:rPr>
        <w:t>- 67 trường hợp: 670 triệu đồng</w:t>
      </w:r>
    </w:p>
    <w:p w14:paraId="2E12354E"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lang w:val="pt-BR"/>
        </w:rPr>
      </w:pPr>
      <w:r w:rsidRPr="00ED5130">
        <w:rPr>
          <w:rFonts w:ascii="Times New Roman" w:hAnsi="Times New Roman"/>
          <w:sz w:val="26"/>
          <w:szCs w:val="26"/>
          <w:lang w:val="pt-BR"/>
        </w:rPr>
        <w:t>- 02 trường hợp khẩn cấp: 50 triệu đồng</w:t>
      </w:r>
    </w:p>
    <w:p w14:paraId="0B93B958"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sz w:val="26"/>
          <w:szCs w:val="26"/>
          <w:lang w:val="pt-BR"/>
        </w:rPr>
      </w:pPr>
      <w:r w:rsidRPr="00ED5130">
        <w:rPr>
          <w:rFonts w:ascii="Times New Roman" w:hAnsi="Times New Roman"/>
          <w:sz w:val="26"/>
          <w:szCs w:val="26"/>
          <w:lang w:val="pt-BR"/>
        </w:rPr>
        <w:t>Giải quyết thủ tục hành chính:</w:t>
      </w:r>
    </w:p>
    <w:p w14:paraId="3D3A2DCD"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lang w:val="pt-BR"/>
        </w:rPr>
      </w:pPr>
      <w:r w:rsidRPr="00ED5130">
        <w:rPr>
          <w:rFonts w:ascii="Times New Roman" w:hAnsi="Times New Roman"/>
          <w:sz w:val="26"/>
          <w:szCs w:val="26"/>
          <w:lang w:val="pt-BR"/>
        </w:rPr>
        <w:t>- 249 hồ sơ trợ giúp xã hội</w:t>
      </w:r>
    </w:p>
    <w:p w14:paraId="7BFBDA3A"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lang w:val="pt-BR"/>
        </w:rPr>
      </w:pPr>
      <w:r w:rsidRPr="00ED5130">
        <w:rPr>
          <w:rFonts w:ascii="Times New Roman" w:hAnsi="Times New Roman"/>
          <w:sz w:val="26"/>
          <w:szCs w:val="26"/>
          <w:lang w:val="pt-BR"/>
        </w:rPr>
        <w:t>- 100% đúng hạn, không trễ hạn</w:t>
      </w:r>
    </w:p>
    <w:p w14:paraId="07EFCB39"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b/>
          <w:bCs/>
          <w:sz w:val="26"/>
          <w:szCs w:val="26"/>
          <w:lang w:val="pt-BR"/>
        </w:rPr>
      </w:pPr>
      <w:r w:rsidRPr="00ED5130">
        <w:rPr>
          <w:rFonts w:ascii="Times New Roman" w:hAnsi="Times New Roman"/>
          <w:b/>
          <w:bCs/>
          <w:sz w:val="26"/>
          <w:szCs w:val="26"/>
          <w:lang w:val="pt-BR"/>
        </w:rPr>
        <w:t>7.2. Y tế dự phòng và các hoạt động liên quan</w:t>
      </w:r>
    </w:p>
    <w:p w14:paraId="15540FC5"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sz w:val="26"/>
          <w:szCs w:val="26"/>
          <w:lang w:val="pt-BR"/>
        </w:rPr>
      </w:pPr>
      <w:r w:rsidRPr="00ED5130">
        <w:rPr>
          <w:rFonts w:ascii="Times New Roman" w:hAnsi="Times New Roman"/>
          <w:sz w:val="26"/>
          <w:szCs w:val="26"/>
          <w:lang w:val="pt-BR"/>
        </w:rPr>
        <w:t>Công tác chung:</w:t>
      </w:r>
    </w:p>
    <w:p w14:paraId="54EDA5AC"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lang w:val="pt-BR"/>
        </w:rPr>
      </w:pPr>
      <w:r w:rsidRPr="00ED5130">
        <w:rPr>
          <w:rFonts w:ascii="Times New Roman" w:hAnsi="Times New Roman"/>
          <w:bCs/>
          <w:sz w:val="26"/>
          <w:szCs w:val="26"/>
          <w:lang w:val="pt-BR"/>
        </w:rPr>
        <w:t>- Triển khai đầy đủ các lĩnh vực: y tế, dân số, trẻ em, BHXH, BHYT, ATTP</w:t>
      </w:r>
    </w:p>
    <w:p w14:paraId="3BF99EA9"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lang w:val="pt-BR"/>
        </w:rPr>
      </w:pPr>
      <w:r w:rsidRPr="00ED5130">
        <w:rPr>
          <w:rFonts w:ascii="Times New Roman" w:hAnsi="Times New Roman"/>
          <w:bCs/>
          <w:sz w:val="26"/>
          <w:szCs w:val="26"/>
          <w:lang w:val="pt-BR"/>
        </w:rPr>
        <w:t>- Bám sát chỉ đạo cấp trên</w:t>
      </w:r>
    </w:p>
    <w:p w14:paraId="724897CD"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sz w:val="26"/>
          <w:szCs w:val="26"/>
          <w:lang w:val="pt-BR"/>
        </w:rPr>
      </w:pPr>
      <w:r w:rsidRPr="00ED5130">
        <w:rPr>
          <w:rFonts w:ascii="Times New Roman" w:hAnsi="Times New Roman"/>
          <w:sz w:val="26"/>
          <w:szCs w:val="26"/>
          <w:lang w:val="pt-BR"/>
        </w:rPr>
        <w:lastRenderedPageBreak/>
        <w:t>Phòng chống dịch bệnh:</w:t>
      </w:r>
    </w:p>
    <w:p w14:paraId="65F48E94"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lang w:val="pt-BR"/>
        </w:rPr>
      </w:pPr>
      <w:r w:rsidRPr="00ED5130">
        <w:rPr>
          <w:rFonts w:ascii="Times New Roman" w:hAnsi="Times New Roman"/>
          <w:bCs/>
          <w:sz w:val="26"/>
          <w:szCs w:val="26"/>
          <w:lang w:val="pt-BR"/>
        </w:rPr>
        <w:t>- Xây dựng kế hoạch phòng chống các bệnh:</w:t>
      </w:r>
    </w:p>
    <w:p w14:paraId="720EAE63"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lang w:val="pt-BR"/>
        </w:rPr>
      </w:pPr>
      <w:r w:rsidRPr="00ED5130">
        <w:rPr>
          <w:rFonts w:ascii="Times New Roman" w:hAnsi="Times New Roman"/>
          <w:bCs/>
          <w:sz w:val="26"/>
          <w:szCs w:val="26"/>
          <w:lang w:val="pt-BR"/>
        </w:rPr>
        <w:t>- Nipah, bại liệt, quai bị, HIV/AIDS, bệnh truyền nhiễm</w:t>
      </w:r>
    </w:p>
    <w:p w14:paraId="3844F803"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lang w:val="pt-BR"/>
        </w:rPr>
      </w:pPr>
      <w:r w:rsidRPr="00ED5130">
        <w:rPr>
          <w:rFonts w:ascii="Times New Roman" w:hAnsi="Times New Roman"/>
          <w:bCs/>
          <w:sz w:val="26"/>
          <w:szCs w:val="26"/>
          <w:lang w:val="pt-BR"/>
        </w:rPr>
        <w:t>- Triển khai chăm sóc sức khỏe, y học cổ truyền</w:t>
      </w:r>
    </w:p>
    <w:p w14:paraId="48EB623B"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lang w:val="pt-BR"/>
        </w:rPr>
      </w:pPr>
      <w:r w:rsidRPr="00ED5130">
        <w:rPr>
          <w:rFonts w:ascii="Times New Roman" w:hAnsi="Times New Roman"/>
          <w:bCs/>
          <w:sz w:val="26"/>
          <w:szCs w:val="26"/>
          <w:lang w:val="pt-BR"/>
        </w:rPr>
        <w:t>- Kiện toàn đội ngũ cộng tác viên dân số</w:t>
      </w:r>
    </w:p>
    <w:p w14:paraId="092454CB"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sz w:val="26"/>
          <w:szCs w:val="26"/>
          <w:lang w:val="pt-BR"/>
        </w:rPr>
      </w:pPr>
      <w:r w:rsidRPr="00ED5130">
        <w:rPr>
          <w:rFonts w:ascii="Times New Roman" w:hAnsi="Times New Roman"/>
          <w:sz w:val="26"/>
          <w:szCs w:val="26"/>
          <w:lang w:val="pt-BR"/>
        </w:rPr>
        <w:t>An toàn thực phẩm:</w:t>
      </w:r>
    </w:p>
    <w:p w14:paraId="51D59DAD"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lang w:val="pt-BR"/>
        </w:rPr>
      </w:pPr>
      <w:r w:rsidRPr="00ED5130">
        <w:rPr>
          <w:rFonts w:ascii="Times New Roman" w:hAnsi="Times New Roman"/>
          <w:sz w:val="26"/>
          <w:szCs w:val="26"/>
          <w:lang w:val="pt-BR"/>
        </w:rPr>
        <w:t>- Cấp giấy chứng nhận ATTP: 09 cơ sở</w:t>
      </w:r>
    </w:p>
    <w:p w14:paraId="0B0EDCF4"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lang w:val="pt-BR"/>
        </w:rPr>
      </w:pPr>
      <w:r w:rsidRPr="00ED5130">
        <w:rPr>
          <w:rFonts w:ascii="Times New Roman" w:hAnsi="Times New Roman"/>
          <w:sz w:val="26"/>
          <w:szCs w:val="26"/>
          <w:lang w:val="pt-BR"/>
        </w:rPr>
        <w:t>- Triển khai hậu kiểm và Tháng hành động ATTP</w:t>
      </w:r>
    </w:p>
    <w:p w14:paraId="543F2DB8"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lang w:val="pt-BR"/>
        </w:rPr>
      </w:pPr>
      <w:r w:rsidRPr="00ED5130">
        <w:rPr>
          <w:rFonts w:ascii="Times New Roman" w:hAnsi="Times New Roman"/>
          <w:sz w:val="26"/>
          <w:szCs w:val="26"/>
          <w:lang w:val="pt-BR"/>
        </w:rPr>
        <w:t>- Công tác người khuyết tật: Xét duyệt 75 hồ sơ: 72 hồ sơ đủ điều kiện, 03 hồ sơ không đủ điều kiện</w:t>
      </w:r>
    </w:p>
    <w:p w14:paraId="16C9C4B6"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lang w:val="pt-BR"/>
        </w:rPr>
      </w:pPr>
      <w:r w:rsidRPr="00ED5130">
        <w:rPr>
          <w:rFonts w:ascii="Times New Roman" w:hAnsi="Times New Roman"/>
          <w:sz w:val="26"/>
          <w:szCs w:val="26"/>
          <w:lang w:val="pt-BR"/>
        </w:rPr>
        <w:t>- Thủ tục hành chính: 09 hồ sơ ATTP, 75 hồ sơ xác định mức độ khuyết tật</w:t>
      </w:r>
    </w:p>
    <w:p w14:paraId="558C3DED"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sz w:val="26"/>
          <w:szCs w:val="26"/>
          <w:lang w:val="pt-BR"/>
        </w:rPr>
      </w:pPr>
      <w:r w:rsidRPr="00ED5130">
        <w:rPr>
          <w:rFonts w:ascii="Times New Roman" w:hAnsi="Times New Roman"/>
          <w:sz w:val="26"/>
          <w:szCs w:val="26"/>
          <w:lang w:val="pt-BR"/>
        </w:rPr>
        <w:t>→ Giải quyết kịp thời</w:t>
      </w:r>
    </w:p>
    <w:p w14:paraId="003095B4"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b/>
          <w:bCs/>
          <w:sz w:val="26"/>
          <w:szCs w:val="26"/>
          <w:lang w:val="pt-BR"/>
        </w:rPr>
      </w:pPr>
      <w:r w:rsidRPr="00ED5130">
        <w:rPr>
          <w:rFonts w:ascii="Times New Roman" w:hAnsi="Times New Roman"/>
          <w:b/>
          <w:bCs/>
          <w:sz w:val="26"/>
          <w:szCs w:val="26"/>
          <w:lang w:val="pt-BR"/>
        </w:rPr>
        <w:t>7.3. Bảo vệ, chăm sóc trẻ em</w:t>
      </w:r>
    </w:p>
    <w:p w14:paraId="62EBBD61"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sz w:val="26"/>
          <w:szCs w:val="26"/>
          <w:lang w:val="pt-BR"/>
        </w:rPr>
      </w:pPr>
      <w:r w:rsidRPr="00ED5130">
        <w:rPr>
          <w:rFonts w:ascii="Times New Roman" w:hAnsi="Times New Roman"/>
          <w:sz w:val="26"/>
          <w:szCs w:val="26"/>
          <w:lang w:val="pt-BR"/>
        </w:rPr>
        <w:t>Hoạt động chăm lo:</w:t>
      </w:r>
    </w:p>
    <w:p w14:paraId="08CD2BC7"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lang w:val="pt-BR"/>
        </w:rPr>
      </w:pPr>
      <w:r w:rsidRPr="00ED5130">
        <w:rPr>
          <w:rFonts w:ascii="Times New Roman" w:hAnsi="Times New Roman"/>
          <w:bCs/>
          <w:sz w:val="26"/>
          <w:szCs w:val="26"/>
          <w:lang w:val="pt-BR"/>
        </w:rPr>
        <w:t>- Thăm, tặng quà Tết cho các cơ sở:</w:t>
      </w:r>
    </w:p>
    <w:p w14:paraId="4215249E"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lang w:val="pt-BR"/>
        </w:rPr>
      </w:pPr>
      <w:r w:rsidRPr="00ED5130">
        <w:rPr>
          <w:rFonts w:ascii="Times New Roman" w:hAnsi="Times New Roman"/>
          <w:bCs/>
          <w:sz w:val="26"/>
          <w:szCs w:val="26"/>
          <w:lang w:val="pt-BR"/>
        </w:rPr>
        <w:t>- Sơn Ca, Hoa Sen, Trung tâm Bảo trợ xã hội</w:t>
      </w:r>
    </w:p>
    <w:p w14:paraId="402AAB7F"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sz w:val="26"/>
          <w:szCs w:val="26"/>
          <w:lang w:val="pt-BR"/>
        </w:rPr>
      </w:pPr>
      <w:r w:rsidRPr="00ED5130">
        <w:rPr>
          <w:rFonts w:ascii="Times New Roman" w:hAnsi="Times New Roman"/>
          <w:sz w:val="26"/>
          <w:szCs w:val="26"/>
          <w:lang w:val="pt-BR"/>
        </w:rPr>
        <w:t>Hỗ trợ nhân lực:</w:t>
      </w:r>
    </w:p>
    <w:p w14:paraId="400208C5"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lang w:val="pt-BR"/>
        </w:rPr>
      </w:pPr>
      <w:r w:rsidRPr="00ED5130">
        <w:rPr>
          <w:rFonts w:ascii="Times New Roman" w:hAnsi="Times New Roman"/>
          <w:sz w:val="26"/>
          <w:szCs w:val="26"/>
          <w:lang w:val="pt-BR"/>
        </w:rPr>
        <w:t>- Chi trả cho 30 cộng tác viên trẻ em</w:t>
      </w:r>
    </w:p>
    <w:p w14:paraId="29173B0B"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lang w:val="pt-BR"/>
        </w:rPr>
      </w:pPr>
      <w:r w:rsidRPr="00ED5130">
        <w:rPr>
          <w:rFonts w:ascii="Times New Roman" w:hAnsi="Times New Roman"/>
          <w:sz w:val="26"/>
          <w:szCs w:val="26"/>
          <w:lang w:val="pt-BR"/>
        </w:rPr>
        <w:t>- Kinh phí: 84,74 triệu đồng</w:t>
      </w:r>
    </w:p>
    <w:p w14:paraId="7B40E7CA"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sz w:val="26"/>
          <w:szCs w:val="26"/>
          <w:lang w:val="pt-BR"/>
        </w:rPr>
      </w:pPr>
      <w:r w:rsidRPr="00ED5130">
        <w:rPr>
          <w:rFonts w:ascii="Times New Roman" w:hAnsi="Times New Roman"/>
          <w:sz w:val="26"/>
          <w:szCs w:val="26"/>
          <w:lang w:val="pt-BR"/>
        </w:rPr>
        <w:t>Công tác quản lý, triển khai:</w:t>
      </w:r>
    </w:p>
    <w:p w14:paraId="04092593"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lang w:val="pt-BR"/>
        </w:rPr>
      </w:pPr>
      <w:r w:rsidRPr="00ED5130">
        <w:rPr>
          <w:rFonts w:ascii="Times New Roman" w:hAnsi="Times New Roman"/>
          <w:sz w:val="26"/>
          <w:szCs w:val="26"/>
          <w:lang w:val="pt-BR"/>
        </w:rPr>
        <w:t>- Phòng chống đuối nước trẻ em</w:t>
      </w:r>
    </w:p>
    <w:p w14:paraId="6DF32F2C"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lang w:val="pt-BR"/>
        </w:rPr>
      </w:pPr>
      <w:r w:rsidRPr="00ED5130">
        <w:rPr>
          <w:rFonts w:ascii="Times New Roman" w:hAnsi="Times New Roman"/>
          <w:sz w:val="26"/>
          <w:szCs w:val="26"/>
          <w:lang w:val="pt-BR"/>
        </w:rPr>
        <w:t>- Kế hoạch bảo vệ, chăm sóc trẻ em năm 2026</w:t>
      </w:r>
    </w:p>
    <w:p w14:paraId="2565A2B9"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lang w:val="pt-BR"/>
        </w:rPr>
      </w:pPr>
      <w:r w:rsidRPr="00ED5130">
        <w:rPr>
          <w:rFonts w:ascii="Times New Roman" w:hAnsi="Times New Roman"/>
          <w:sz w:val="26"/>
          <w:szCs w:val="26"/>
          <w:lang w:val="pt-BR"/>
        </w:rPr>
        <w:t>- Chuẩn hóa dữ liệu trẻ em</w:t>
      </w:r>
    </w:p>
    <w:p w14:paraId="472050DF"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lang w:val="pt-BR"/>
        </w:rPr>
      </w:pPr>
      <w:r w:rsidRPr="00ED5130">
        <w:rPr>
          <w:rFonts w:ascii="Times New Roman" w:hAnsi="Times New Roman"/>
          <w:sz w:val="26"/>
          <w:szCs w:val="26"/>
          <w:lang w:val="pt-BR"/>
        </w:rPr>
        <w:t>- Tổ chức Tháng hành động vì trẻ em</w:t>
      </w:r>
    </w:p>
    <w:p w14:paraId="3DCB67A8"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lang w:val="pt-BR"/>
        </w:rPr>
      </w:pPr>
      <w:r w:rsidRPr="00ED5130">
        <w:rPr>
          <w:rFonts w:ascii="Times New Roman" w:hAnsi="Times New Roman"/>
          <w:sz w:val="26"/>
          <w:szCs w:val="26"/>
          <w:lang w:val="pt-BR"/>
        </w:rPr>
        <w:t>- Tổng kết thi hành Luật Trẻ em</w:t>
      </w:r>
    </w:p>
    <w:p w14:paraId="3F548068"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b/>
          <w:bCs/>
          <w:sz w:val="26"/>
          <w:szCs w:val="26"/>
          <w:lang w:val="pt-BR"/>
        </w:rPr>
      </w:pPr>
      <w:r w:rsidRPr="00ED5130">
        <w:rPr>
          <w:rFonts w:ascii="Times New Roman" w:hAnsi="Times New Roman"/>
          <w:b/>
          <w:bCs/>
          <w:sz w:val="26"/>
          <w:szCs w:val="26"/>
          <w:lang w:val="pt-BR"/>
        </w:rPr>
        <w:t>8. Công tác tiếp nhận và xử lý hồ sơ</w:t>
      </w:r>
    </w:p>
    <w:p w14:paraId="27CEF099"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lang w:val="pt-BR"/>
        </w:rPr>
      </w:pPr>
      <w:r w:rsidRPr="00ED5130">
        <w:rPr>
          <w:rFonts w:ascii="Times New Roman" w:hAnsi="Times New Roman"/>
          <w:sz w:val="26"/>
          <w:szCs w:val="26"/>
          <w:lang w:val="pt-BR"/>
        </w:rPr>
        <w:t>Tổng số hồ sơ tiếp nhận: 6.165 hồ sơ → 100% trực tuyến</w:t>
      </w:r>
    </w:p>
    <w:p w14:paraId="48F0D6C1"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sz w:val="26"/>
          <w:szCs w:val="26"/>
          <w:lang w:val="pt-BR"/>
        </w:rPr>
      </w:pPr>
      <w:r w:rsidRPr="00ED5130">
        <w:rPr>
          <w:rFonts w:ascii="Times New Roman" w:hAnsi="Times New Roman"/>
          <w:sz w:val="26"/>
          <w:szCs w:val="26"/>
          <w:lang w:val="pt-BR"/>
        </w:rPr>
        <w:lastRenderedPageBreak/>
        <w:t>Đã giải quyết: 5.968 hồ sơ (96,80%)</w:t>
      </w:r>
    </w:p>
    <w:p w14:paraId="5A6B744A"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sz w:val="26"/>
          <w:szCs w:val="26"/>
          <w:lang w:val="pt-BR"/>
        </w:rPr>
      </w:pPr>
      <w:r w:rsidRPr="00ED5130">
        <w:rPr>
          <w:rFonts w:ascii="Times New Roman" w:hAnsi="Times New Roman"/>
          <w:sz w:val="26"/>
          <w:szCs w:val="26"/>
          <w:lang w:val="pt-BR"/>
        </w:rPr>
        <w:t>Đang giải quyết: 194 hồ sơ (3,15%)</w:t>
      </w:r>
    </w:p>
    <w:p w14:paraId="67593457"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b/>
          <w:bCs/>
          <w:sz w:val="26"/>
          <w:szCs w:val="26"/>
          <w:lang w:val="pt-BR"/>
        </w:rPr>
      </w:pPr>
      <w:r w:rsidRPr="00ED5130">
        <w:rPr>
          <w:rFonts w:ascii="Times New Roman" w:hAnsi="Times New Roman"/>
          <w:b/>
          <w:bCs/>
          <w:sz w:val="26"/>
          <w:szCs w:val="26"/>
          <w:lang w:val="pt-BR"/>
        </w:rPr>
        <w:t>9. Công tác Tư pháp – Tiếp công dân</w:t>
      </w:r>
    </w:p>
    <w:p w14:paraId="6439D84D"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sz w:val="26"/>
          <w:szCs w:val="26"/>
          <w:lang w:val="pt-BR"/>
        </w:rPr>
      </w:pPr>
      <w:r w:rsidRPr="00ED5130">
        <w:rPr>
          <w:rFonts w:ascii="Times New Roman" w:hAnsi="Times New Roman"/>
          <w:sz w:val="26"/>
          <w:szCs w:val="26"/>
          <w:lang w:val="pt-BR"/>
        </w:rPr>
        <w:t>Tiếp công dân</w:t>
      </w:r>
    </w:p>
    <w:p w14:paraId="1A2BF4FD"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sz w:val="26"/>
          <w:szCs w:val="26"/>
          <w:lang w:val="pt-BR"/>
        </w:rPr>
      </w:pPr>
      <w:r w:rsidRPr="00ED5130">
        <w:rPr>
          <w:rFonts w:ascii="Times New Roman" w:hAnsi="Times New Roman"/>
          <w:sz w:val="26"/>
          <w:szCs w:val="26"/>
          <w:lang w:val="pt-BR"/>
        </w:rPr>
        <w:t>Tiếp định kỳ: 24 lượt / 19 người</w:t>
      </w:r>
    </w:p>
    <w:p w14:paraId="236260C8"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sz w:val="26"/>
          <w:szCs w:val="26"/>
          <w:lang w:val="pt-BR"/>
        </w:rPr>
      </w:pPr>
      <w:r w:rsidRPr="00ED5130">
        <w:rPr>
          <w:rFonts w:ascii="Times New Roman" w:hAnsi="Times New Roman"/>
          <w:sz w:val="26"/>
          <w:szCs w:val="26"/>
          <w:lang w:val="pt-BR"/>
        </w:rPr>
        <w:t>Tiếp thường xuyên: 67 lượt / 67 người</w:t>
      </w:r>
    </w:p>
    <w:p w14:paraId="1027AE74"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sz w:val="26"/>
          <w:szCs w:val="26"/>
          <w:lang w:val="pt-BR"/>
        </w:rPr>
      </w:pPr>
      <w:r w:rsidRPr="00ED5130">
        <w:rPr>
          <w:rFonts w:ascii="Times New Roman" w:hAnsi="Times New Roman"/>
          <w:sz w:val="26"/>
          <w:szCs w:val="26"/>
          <w:lang w:val="pt-BR"/>
        </w:rPr>
        <w:t>Tiếp nhận và xử lý đơn thư</w:t>
      </w:r>
    </w:p>
    <w:p w14:paraId="5D5C4ACA"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lang w:val="pt-BR"/>
        </w:rPr>
      </w:pPr>
      <w:r w:rsidRPr="00ED5130">
        <w:rPr>
          <w:rFonts w:ascii="Times New Roman" w:hAnsi="Times New Roman"/>
          <w:sz w:val="26"/>
          <w:szCs w:val="26"/>
          <w:lang w:val="pt-BR"/>
        </w:rPr>
        <w:t>Tổng số: 156 đơn, xử lý 144 đơn, Khiếu nại: 03 đơn, Tố cáo: 01 đơn, Kiến nghị, phản ánh: 140 đơn</w:t>
      </w:r>
    </w:p>
    <w:p w14:paraId="38AE1F7E"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sz w:val="26"/>
          <w:szCs w:val="26"/>
          <w:lang w:val="pt-BR"/>
        </w:rPr>
      </w:pPr>
      <w:r w:rsidRPr="00ED5130">
        <w:rPr>
          <w:rFonts w:ascii="Times New Roman" w:hAnsi="Times New Roman"/>
          <w:sz w:val="26"/>
          <w:szCs w:val="26"/>
          <w:lang w:val="pt-BR"/>
        </w:rPr>
        <w:t>Kết quả giải quyết:</w:t>
      </w:r>
    </w:p>
    <w:p w14:paraId="0AFB0523"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lang w:val="pt-BR"/>
        </w:rPr>
      </w:pPr>
      <w:r w:rsidRPr="00ED5130">
        <w:rPr>
          <w:rFonts w:ascii="Times New Roman" w:hAnsi="Times New Roman"/>
          <w:sz w:val="26"/>
          <w:szCs w:val="26"/>
          <w:lang w:val="pt-BR"/>
        </w:rPr>
        <w:t>Khiếu nại: 01 đơn giải quyết, 02 đơn vận động rút, Tố cáo: 01 đơn đang/đã thụ lý</w:t>
      </w:r>
    </w:p>
    <w:p w14:paraId="5B00B374"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sz w:val="26"/>
          <w:szCs w:val="26"/>
          <w:lang w:val="pt-BR"/>
        </w:rPr>
      </w:pPr>
      <w:r w:rsidRPr="00ED5130">
        <w:rPr>
          <w:rFonts w:ascii="Times New Roman" w:hAnsi="Times New Roman"/>
          <w:sz w:val="26"/>
          <w:szCs w:val="26"/>
          <w:lang w:val="pt-BR"/>
        </w:rPr>
        <w:t>Kiến nghị, phản ánh: Giải quyết 128/140 đơn</w:t>
      </w:r>
    </w:p>
    <w:p w14:paraId="44F15BA2"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sz w:val="26"/>
          <w:szCs w:val="26"/>
          <w:lang w:val="pt-BR"/>
        </w:rPr>
      </w:pPr>
      <w:r w:rsidRPr="00ED5130">
        <w:rPr>
          <w:rFonts w:ascii="Times New Roman" w:hAnsi="Times New Roman"/>
          <w:sz w:val="26"/>
          <w:szCs w:val="26"/>
          <w:lang w:val="pt-BR"/>
        </w:rPr>
        <w:t>Nội dung chủ yếu: đền bù, tái định cư, đất đai, môi trường</w:t>
      </w:r>
    </w:p>
    <w:p w14:paraId="7A551E4E"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sz w:val="26"/>
          <w:szCs w:val="26"/>
          <w:lang w:val="pt-BR"/>
        </w:rPr>
      </w:pPr>
      <w:r w:rsidRPr="00ED5130">
        <w:rPr>
          <w:rFonts w:ascii="Times New Roman" w:hAnsi="Times New Roman"/>
          <w:sz w:val="26"/>
          <w:szCs w:val="26"/>
          <w:lang w:val="pt-BR"/>
        </w:rPr>
        <w:t>Công tác hộ tịch – chứng thực: Khai sinh: 290, Khai tử: 229, Kết hôn: 363, Xác nhận tình trạng hôn nhân: 190, Cải chính hộ tịch: 18, Trích lục: 940, Chứng thực bản sao: 2.925, Chứng thực chữ ký: 520, Chứng thực hợp đồng: 215.</w:t>
      </w:r>
    </w:p>
    <w:p w14:paraId="2E7888FA"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b/>
          <w:bCs/>
          <w:sz w:val="26"/>
          <w:szCs w:val="26"/>
        </w:rPr>
      </w:pPr>
      <w:r w:rsidRPr="00ED5130">
        <w:rPr>
          <w:rFonts w:ascii="Times New Roman" w:hAnsi="Times New Roman"/>
          <w:b/>
          <w:bCs/>
          <w:sz w:val="26"/>
          <w:szCs w:val="26"/>
        </w:rPr>
        <w:t xml:space="preserve">10. Quốc phòng – </w:t>
      </w:r>
      <w:proofErr w:type="gramStart"/>
      <w:r w:rsidRPr="00ED5130">
        <w:rPr>
          <w:rFonts w:ascii="Times New Roman" w:hAnsi="Times New Roman"/>
          <w:b/>
          <w:bCs/>
          <w:sz w:val="26"/>
          <w:szCs w:val="26"/>
        </w:rPr>
        <w:t>An</w:t>
      </w:r>
      <w:proofErr w:type="gramEnd"/>
      <w:r w:rsidRPr="00ED5130">
        <w:rPr>
          <w:rFonts w:ascii="Times New Roman" w:hAnsi="Times New Roman"/>
          <w:b/>
          <w:bCs/>
          <w:sz w:val="26"/>
          <w:szCs w:val="26"/>
        </w:rPr>
        <w:t xml:space="preserve"> ninh</w:t>
      </w:r>
    </w:p>
    <w:p w14:paraId="612BB55C"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b/>
          <w:bCs/>
          <w:sz w:val="26"/>
          <w:szCs w:val="26"/>
        </w:rPr>
      </w:pPr>
      <w:r w:rsidRPr="00ED5130">
        <w:rPr>
          <w:rFonts w:ascii="Times New Roman" w:hAnsi="Times New Roman"/>
          <w:b/>
          <w:bCs/>
          <w:sz w:val="26"/>
          <w:szCs w:val="26"/>
        </w:rPr>
        <w:t>10.1 Quốc phòng</w:t>
      </w:r>
    </w:p>
    <w:p w14:paraId="64D982C1"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rPr>
      </w:pPr>
      <w:r w:rsidRPr="00ED5130">
        <w:rPr>
          <w:rFonts w:ascii="Times New Roman" w:hAnsi="Times New Roman"/>
          <w:bCs/>
          <w:sz w:val="26"/>
          <w:szCs w:val="26"/>
        </w:rPr>
        <w:t>- Thực hiện nghiêm nhiệm vụ quốc phòng – quân sự địa phương</w:t>
      </w:r>
    </w:p>
    <w:p w14:paraId="077A1B61"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rPr>
      </w:pPr>
      <w:r w:rsidRPr="00ED5130">
        <w:rPr>
          <w:rFonts w:ascii="Times New Roman" w:hAnsi="Times New Roman"/>
          <w:bCs/>
          <w:sz w:val="26"/>
          <w:szCs w:val="26"/>
        </w:rPr>
        <w:t>- Đảm bảo an toàn tuyệt đối các dịp lễ, Tết, bầu cử</w:t>
      </w:r>
    </w:p>
    <w:p w14:paraId="727915FA"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rPr>
      </w:pPr>
      <w:r w:rsidRPr="00ED5130">
        <w:rPr>
          <w:rFonts w:ascii="Times New Roman" w:hAnsi="Times New Roman"/>
          <w:bCs/>
          <w:sz w:val="26"/>
          <w:szCs w:val="26"/>
        </w:rPr>
        <w:t>- Hoàn thành công tác: Tuyển quân, giao quân đúng chỉ tiêu, Quản lý thanh niên nhập ngũ, Huấn luyện dân quân, SSCĐ</w:t>
      </w:r>
    </w:p>
    <w:p w14:paraId="2A4D0B70"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rPr>
      </w:pPr>
      <w:r w:rsidRPr="00ED5130">
        <w:rPr>
          <w:rFonts w:ascii="Times New Roman" w:hAnsi="Times New Roman"/>
          <w:bCs/>
          <w:sz w:val="26"/>
          <w:szCs w:val="26"/>
        </w:rPr>
        <w:t>- Rà soát: Công dân độ tuổi nhập ngũ 2027, lực lượng dự bị động viên, tham gia tập huấn, chuẩn bị đầy đủ cơ sở vật chất, thao trường</w:t>
      </w:r>
    </w:p>
    <w:p w14:paraId="68BC85A7"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b/>
          <w:bCs/>
          <w:sz w:val="26"/>
          <w:szCs w:val="26"/>
        </w:rPr>
      </w:pPr>
      <w:r w:rsidRPr="00ED5130">
        <w:rPr>
          <w:rFonts w:ascii="Times New Roman" w:hAnsi="Times New Roman"/>
          <w:b/>
          <w:bCs/>
          <w:sz w:val="26"/>
          <w:szCs w:val="26"/>
        </w:rPr>
        <w:t xml:space="preserve">10.2 </w:t>
      </w:r>
      <w:proofErr w:type="gramStart"/>
      <w:r w:rsidRPr="00ED5130">
        <w:rPr>
          <w:rFonts w:ascii="Times New Roman" w:hAnsi="Times New Roman"/>
          <w:b/>
          <w:bCs/>
          <w:sz w:val="26"/>
          <w:szCs w:val="26"/>
        </w:rPr>
        <w:t>An</w:t>
      </w:r>
      <w:proofErr w:type="gramEnd"/>
      <w:r w:rsidRPr="00ED5130">
        <w:rPr>
          <w:rFonts w:ascii="Times New Roman" w:hAnsi="Times New Roman"/>
          <w:b/>
          <w:bCs/>
          <w:sz w:val="26"/>
          <w:szCs w:val="26"/>
        </w:rPr>
        <w:t xml:space="preserve"> ninh</w:t>
      </w:r>
    </w:p>
    <w:p w14:paraId="236039D3"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b/>
          <w:bCs/>
          <w:sz w:val="26"/>
          <w:szCs w:val="26"/>
        </w:rPr>
      </w:pPr>
      <w:r w:rsidRPr="00ED5130">
        <w:rPr>
          <w:rFonts w:ascii="Times New Roman" w:hAnsi="Times New Roman"/>
          <w:b/>
          <w:bCs/>
          <w:sz w:val="26"/>
          <w:szCs w:val="26"/>
        </w:rPr>
        <w:t>a. Tình hình chung</w:t>
      </w:r>
    </w:p>
    <w:p w14:paraId="3D972B8B"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rPr>
      </w:pPr>
      <w:r w:rsidRPr="00ED5130">
        <w:rPr>
          <w:rFonts w:ascii="Times New Roman" w:hAnsi="Times New Roman"/>
          <w:bCs/>
          <w:sz w:val="26"/>
          <w:szCs w:val="26"/>
        </w:rPr>
        <w:t xml:space="preserve">- </w:t>
      </w:r>
      <w:proofErr w:type="gramStart"/>
      <w:r w:rsidRPr="00ED5130">
        <w:rPr>
          <w:rFonts w:ascii="Times New Roman" w:hAnsi="Times New Roman"/>
          <w:bCs/>
          <w:sz w:val="26"/>
          <w:szCs w:val="26"/>
        </w:rPr>
        <w:t>An</w:t>
      </w:r>
      <w:proofErr w:type="gramEnd"/>
      <w:r w:rsidRPr="00ED5130">
        <w:rPr>
          <w:rFonts w:ascii="Times New Roman" w:hAnsi="Times New Roman"/>
          <w:bCs/>
          <w:sz w:val="26"/>
          <w:szCs w:val="26"/>
        </w:rPr>
        <w:t xml:space="preserve"> ninh chính trị, xã hội </w:t>
      </w:r>
      <w:r w:rsidRPr="00ED5130">
        <w:rPr>
          <w:rFonts w:ascii="Times New Roman" w:hAnsi="Times New Roman"/>
          <w:sz w:val="26"/>
          <w:szCs w:val="26"/>
        </w:rPr>
        <w:t>ổn định</w:t>
      </w:r>
    </w:p>
    <w:p w14:paraId="6B6E4FCE"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rPr>
      </w:pPr>
      <w:r w:rsidRPr="00ED5130">
        <w:rPr>
          <w:rFonts w:ascii="Times New Roman" w:hAnsi="Times New Roman"/>
          <w:bCs/>
          <w:sz w:val="26"/>
          <w:szCs w:val="26"/>
        </w:rPr>
        <w:t>- Không phát sinh “điểm nóng”, tôn giáo hoạt động đúng pháp luật</w:t>
      </w:r>
    </w:p>
    <w:p w14:paraId="01F889A7"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b/>
          <w:bCs/>
          <w:sz w:val="26"/>
          <w:szCs w:val="26"/>
        </w:rPr>
      </w:pPr>
      <w:r w:rsidRPr="00ED5130">
        <w:rPr>
          <w:rFonts w:ascii="Times New Roman" w:hAnsi="Times New Roman"/>
          <w:b/>
          <w:bCs/>
          <w:sz w:val="26"/>
          <w:szCs w:val="26"/>
        </w:rPr>
        <w:lastRenderedPageBreak/>
        <w:t>b. Phòng chống tội phạm</w:t>
      </w:r>
    </w:p>
    <w:p w14:paraId="36C569DD"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rPr>
      </w:pPr>
      <w:r w:rsidRPr="00ED5130">
        <w:rPr>
          <w:rFonts w:ascii="Times New Roman" w:hAnsi="Times New Roman"/>
          <w:bCs/>
          <w:sz w:val="26"/>
          <w:szCs w:val="26"/>
        </w:rPr>
        <w:t>- 100% tin báo tội phạm được tiếp nhận, xử lý</w:t>
      </w:r>
    </w:p>
    <w:p w14:paraId="4E7B24D8"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rPr>
      </w:pPr>
      <w:r w:rsidRPr="00ED5130">
        <w:rPr>
          <w:rFonts w:ascii="Times New Roman" w:hAnsi="Times New Roman"/>
          <w:bCs/>
          <w:sz w:val="26"/>
          <w:szCs w:val="26"/>
        </w:rPr>
        <w:t>- Gọi hỏi, răn đe: 304 lượt đối tượng, 117 thanh thiếu niên cam kết</w:t>
      </w:r>
    </w:p>
    <w:p w14:paraId="65414FFA"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rPr>
      </w:pPr>
      <w:r w:rsidRPr="00ED5130">
        <w:rPr>
          <w:rFonts w:ascii="Times New Roman" w:hAnsi="Times New Roman"/>
          <w:bCs/>
          <w:sz w:val="26"/>
          <w:szCs w:val="26"/>
        </w:rPr>
        <w:t>- Kiểm diện: 75 lượt đối tượng thi hành án</w:t>
      </w:r>
    </w:p>
    <w:p w14:paraId="15A61E09"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rPr>
      </w:pPr>
      <w:r w:rsidRPr="00ED5130">
        <w:rPr>
          <w:rFonts w:ascii="Times New Roman" w:hAnsi="Times New Roman"/>
          <w:bCs/>
          <w:sz w:val="26"/>
          <w:szCs w:val="26"/>
        </w:rPr>
        <w:t>- Phòng chống ma túy:</w:t>
      </w:r>
    </w:p>
    <w:p w14:paraId="20DB0E8C"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rPr>
      </w:pPr>
      <w:r w:rsidRPr="00ED5130">
        <w:rPr>
          <w:rFonts w:ascii="Times New Roman" w:hAnsi="Times New Roman"/>
          <w:bCs/>
          <w:sz w:val="26"/>
          <w:szCs w:val="26"/>
        </w:rPr>
        <w:t>- Test nhanh: 10 trường hợp (2 dương tính)</w:t>
      </w:r>
    </w:p>
    <w:p w14:paraId="0EC9CB15"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rPr>
      </w:pPr>
      <w:r w:rsidRPr="00ED5130">
        <w:rPr>
          <w:rFonts w:ascii="Times New Roman" w:hAnsi="Times New Roman"/>
          <w:bCs/>
          <w:sz w:val="26"/>
          <w:szCs w:val="26"/>
        </w:rPr>
        <w:t>- Triển khai mô hình “phường không ma túy”</w:t>
      </w:r>
    </w:p>
    <w:p w14:paraId="6E809D46"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b/>
          <w:bCs/>
          <w:sz w:val="26"/>
          <w:szCs w:val="26"/>
        </w:rPr>
      </w:pPr>
      <w:r w:rsidRPr="00ED5130">
        <w:rPr>
          <w:rFonts w:ascii="Times New Roman" w:hAnsi="Times New Roman"/>
          <w:b/>
          <w:bCs/>
          <w:sz w:val="26"/>
          <w:szCs w:val="26"/>
        </w:rPr>
        <w:t>c. Quản lý hành chính về ANTT</w:t>
      </w:r>
    </w:p>
    <w:p w14:paraId="571E6C8E"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rPr>
      </w:pPr>
      <w:r w:rsidRPr="00ED5130">
        <w:rPr>
          <w:rFonts w:ascii="Times New Roman" w:hAnsi="Times New Roman"/>
          <w:bCs/>
          <w:sz w:val="26"/>
          <w:szCs w:val="26"/>
        </w:rPr>
        <w:t xml:space="preserve">- Triển khai hiệu quả </w:t>
      </w:r>
      <w:r w:rsidRPr="00ED5130">
        <w:rPr>
          <w:rFonts w:ascii="Times New Roman" w:hAnsi="Times New Roman"/>
          <w:sz w:val="26"/>
          <w:szCs w:val="26"/>
        </w:rPr>
        <w:t>Đề án 06</w:t>
      </w:r>
    </w:p>
    <w:p w14:paraId="4537739B"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rPr>
      </w:pPr>
      <w:r w:rsidRPr="00ED5130">
        <w:rPr>
          <w:rFonts w:ascii="Times New Roman" w:hAnsi="Times New Roman"/>
          <w:sz w:val="26"/>
          <w:szCs w:val="26"/>
        </w:rPr>
        <w:t>- 100% thủ tục hành chính thực hiện trực tuyến</w:t>
      </w:r>
    </w:p>
    <w:p w14:paraId="7B5AC9FC"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rPr>
      </w:pPr>
      <w:r w:rsidRPr="00ED5130">
        <w:rPr>
          <w:rFonts w:ascii="Times New Roman" w:hAnsi="Times New Roman"/>
          <w:sz w:val="26"/>
          <w:szCs w:val="26"/>
        </w:rPr>
        <w:t>- Cấp CCCD: 158 trường hợp (trẻ em, học sinh)</w:t>
      </w:r>
    </w:p>
    <w:p w14:paraId="6503D017"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rPr>
      </w:pPr>
      <w:r w:rsidRPr="00ED5130">
        <w:rPr>
          <w:rFonts w:ascii="Times New Roman" w:hAnsi="Times New Roman"/>
          <w:sz w:val="26"/>
          <w:szCs w:val="26"/>
        </w:rPr>
        <w:t>- Kiểm tra cư trú: 12.645 hộ / 50.963 nhân khẩu (100%)</w:t>
      </w:r>
    </w:p>
    <w:p w14:paraId="5E52F2D2"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rPr>
      </w:pPr>
      <w:r w:rsidRPr="00ED5130">
        <w:rPr>
          <w:rFonts w:ascii="Times New Roman" w:hAnsi="Times New Roman"/>
          <w:sz w:val="26"/>
          <w:szCs w:val="26"/>
        </w:rPr>
        <w:t>- Kiểm tra cơ sở kinh doanh: 45 lượt kiểm tra, Xử phạt: 04 trường hợp (10 triệu đồng)</w:t>
      </w:r>
    </w:p>
    <w:p w14:paraId="2F3A54C8"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sz w:val="26"/>
          <w:szCs w:val="26"/>
        </w:rPr>
      </w:pPr>
      <w:r w:rsidRPr="00ED5130">
        <w:rPr>
          <w:rFonts w:ascii="Times New Roman" w:hAnsi="Times New Roman"/>
          <w:sz w:val="26"/>
          <w:szCs w:val="26"/>
        </w:rPr>
        <w:t>Phòng cháy chữa cháy:</w:t>
      </w:r>
    </w:p>
    <w:p w14:paraId="6BD3451C"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rPr>
      </w:pPr>
      <w:r w:rsidRPr="00ED5130">
        <w:rPr>
          <w:rFonts w:ascii="Times New Roman" w:hAnsi="Times New Roman"/>
          <w:bCs/>
          <w:sz w:val="26"/>
          <w:szCs w:val="26"/>
        </w:rPr>
        <w:t>- Duy trì “Tổ liên gia PCCC”</w:t>
      </w:r>
    </w:p>
    <w:p w14:paraId="230F35D0"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rPr>
      </w:pPr>
      <w:r w:rsidRPr="00ED5130">
        <w:rPr>
          <w:rFonts w:ascii="Times New Roman" w:hAnsi="Times New Roman"/>
          <w:bCs/>
          <w:sz w:val="26"/>
          <w:szCs w:val="26"/>
        </w:rPr>
        <w:t>- Rà soát 03 chợ trên địa bàn</w:t>
      </w:r>
    </w:p>
    <w:p w14:paraId="1990431B"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b/>
          <w:bCs/>
          <w:sz w:val="26"/>
          <w:szCs w:val="26"/>
        </w:rPr>
      </w:pPr>
      <w:r w:rsidRPr="00ED5130">
        <w:rPr>
          <w:rFonts w:ascii="Times New Roman" w:hAnsi="Times New Roman"/>
          <w:b/>
          <w:bCs/>
          <w:sz w:val="26"/>
          <w:szCs w:val="26"/>
        </w:rPr>
        <w:t>d. Phong trào toàn dân bảo vệ ANTT</w:t>
      </w:r>
    </w:p>
    <w:p w14:paraId="4E6B34C8"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rPr>
      </w:pPr>
      <w:r w:rsidRPr="00ED5130">
        <w:rPr>
          <w:rFonts w:ascii="Times New Roman" w:hAnsi="Times New Roman"/>
          <w:bCs/>
          <w:sz w:val="26"/>
          <w:szCs w:val="26"/>
        </w:rPr>
        <w:t xml:space="preserve">- Huy động </w:t>
      </w:r>
      <w:r w:rsidRPr="00ED5130">
        <w:rPr>
          <w:rFonts w:ascii="Times New Roman" w:hAnsi="Times New Roman"/>
          <w:sz w:val="26"/>
          <w:szCs w:val="26"/>
        </w:rPr>
        <w:t>1.120 lượt lực lượng</w:t>
      </w:r>
      <w:r w:rsidRPr="00ED5130">
        <w:rPr>
          <w:rFonts w:ascii="Times New Roman" w:hAnsi="Times New Roman"/>
          <w:bCs/>
          <w:sz w:val="26"/>
          <w:szCs w:val="26"/>
        </w:rPr>
        <w:t xml:space="preserve"> tham gia đảm bảo ANTT</w:t>
      </w:r>
    </w:p>
    <w:p w14:paraId="01D4AB8F"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bCs/>
          <w:sz w:val="26"/>
          <w:szCs w:val="26"/>
        </w:rPr>
      </w:pPr>
      <w:r w:rsidRPr="00ED5130">
        <w:rPr>
          <w:rFonts w:ascii="Times New Roman" w:hAnsi="Times New Roman"/>
          <w:bCs/>
          <w:sz w:val="26"/>
          <w:szCs w:val="26"/>
        </w:rPr>
        <w:t>Triển khai xây dựng:</w:t>
      </w:r>
    </w:p>
    <w:p w14:paraId="56C64AB0"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bCs/>
          <w:sz w:val="26"/>
          <w:szCs w:val="26"/>
        </w:rPr>
      </w:pPr>
      <w:r w:rsidRPr="00ED5130">
        <w:rPr>
          <w:rFonts w:ascii="Times New Roman" w:hAnsi="Times New Roman"/>
          <w:bCs/>
          <w:sz w:val="26"/>
          <w:szCs w:val="26"/>
        </w:rPr>
        <w:t xml:space="preserve">- Khu dân cư, cơ quan đạt chuẩn </w:t>
      </w:r>
      <w:r w:rsidRPr="00ED5130">
        <w:rPr>
          <w:rFonts w:ascii="Times New Roman" w:hAnsi="Times New Roman"/>
          <w:sz w:val="26"/>
          <w:szCs w:val="26"/>
        </w:rPr>
        <w:t>“</w:t>
      </w:r>
      <w:proofErr w:type="gramStart"/>
      <w:r w:rsidRPr="00ED5130">
        <w:rPr>
          <w:rFonts w:ascii="Times New Roman" w:hAnsi="Times New Roman"/>
          <w:sz w:val="26"/>
          <w:szCs w:val="26"/>
        </w:rPr>
        <w:t>An</w:t>
      </w:r>
      <w:proofErr w:type="gramEnd"/>
      <w:r w:rsidRPr="00ED5130">
        <w:rPr>
          <w:rFonts w:ascii="Times New Roman" w:hAnsi="Times New Roman"/>
          <w:sz w:val="26"/>
          <w:szCs w:val="26"/>
        </w:rPr>
        <w:t xml:space="preserve"> toàn về ANTT 2026”</w:t>
      </w:r>
    </w:p>
    <w:p w14:paraId="102C358F"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b/>
          <w:sz w:val="26"/>
          <w:szCs w:val="26"/>
        </w:rPr>
      </w:pPr>
      <w:r w:rsidRPr="00ED5130">
        <w:rPr>
          <w:rFonts w:ascii="Times New Roman" w:hAnsi="Times New Roman"/>
          <w:b/>
          <w:sz w:val="26"/>
          <w:szCs w:val="26"/>
        </w:rPr>
        <w:t>g.2. Phương hướng, nhiệm vụ trọng tâm 6 tháng cuối năm 2026</w:t>
      </w:r>
    </w:p>
    <w:p w14:paraId="0B0F5D7C"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b/>
          <w:bCs/>
          <w:sz w:val="26"/>
          <w:szCs w:val="26"/>
        </w:rPr>
      </w:pPr>
      <w:r w:rsidRPr="00ED5130">
        <w:rPr>
          <w:rFonts w:ascii="Times New Roman" w:hAnsi="Times New Roman"/>
          <w:b/>
          <w:bCs/>
          <w:sz w:val="26"/>
          <w:szCs w:val="26"/>
        </w:rPr>
        <w:t>g.2.1. Kinh tế – Hạ tầng – Đô thị</w:t>
      </w:r>
    </w:p>
    <w:p w14:paraId="678209CE"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sz w:val="26"/>
          <w:szCs w:val="26"/>
        </w:rPr>
      </w:pPr>
      <w:r w:rsidRPr="00ED5130">
        <w:rPr>
          <w:rFonts w:ascii="Times New Roman" w:hAnsi="Times New Roman"/>
          <w:sz w:val="26"/>
          <w:szCs w:val="26"/>
        </w:rPr>
        <w:t>* Công thương – Nông nghiệp – Tài nguyên môi trường</w:t>
      </w:r>
    </w:p>
    <w:p w14:paraId="02BF00AD"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rPr>
      </w:pPr>
      <w:r w:rsidRPr="00ED5130">
        <w:rPr>
          <w:rFonts w:ascii="Times New Roman" w:hAnsi="Times New Roman"/>
          <w:sz w:val="26"/>
          <w:szCs w:val="26"/>
        </w:rPr>
        <w:t>- Công thương: Tiếp tục thẩm định, cấp phép theo phân cấp</w:t>
      </w:r>
    </w:p>
    <w:p w14:paraId="7489A258"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rPr>
      </w:pPr>
      <w:r w:rsidRPr="00ED5130">
        <w:rPr>
          <w:rFonts w:ascii="Times New Roman" w:hAnsi="Times New Roman"/>
          <w:sz w:val="26"/>
          <w:szCs w:val="26"/>
        </w:rPr>
        <w:t>- Nông nghiệp: Triển khai hiệu quả sản xuất vụ Hè Thu</w:t>
      </w:r>
    </w:p>
    <w:p w14:paraId="5F25FE55"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rPr>
      </w:pPr>
      <w:r w:rsidRPr="00ED5130">
        <w:rPr>
          <w:rFonts w:ascii="Times New Roman" w:hAnsi="Times New Roman"/>
          <w:sz w:val="26"/>
          <w:szCs w:val="26"/>
        </w:rPr>
        <w:t>- Tài nguyên môi trường: Duy trì phong trào “Chủ nhật xanh”, Phối hợp cấp phép, quản lý môi trường</w:t>
      </w:r>
    </w:p>
    <w:p w14:paraId="4F9AF718"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rPr>
      </w:pPr>
      <w:r w:rsidRPr="00ED5130">
        <w:rPr>
          <w:rFonts w:ascii="Times New Roman" w:hAnsi="Times New Roman"/>
          <w:sz w:val="26"/>
          <w:szCs w:val="26"/>
        </w:rPr>
        <w:lastRenderedPageBreak/>
        <w:t>- Phòng chống thiên tai: Tổng kết năm 2025, Triển khai kế hoạch năm 2026</w:t>
      </w:r>
    </w:p>
    <w:p w14:paraId="070622FF"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rPr>
      </w:pPr>
      <w:r w:rsidRPr="00ED5130">
        <w:rPr>
          <w:rFonts w:ascii="Times New Roman" w:hAnsi="Times New Roman"/>
          <w:sz w:val="26"/>
          <w:szCs w:val="26"/>
        </w:rPr>
        <w:t>- Giảm nghèo: Chi trả chính sách</w:t>
      </w:r>
      <w:r w:rsidRPr="00ED5130">
        <w:rPr>
          <w:rFonts w:ascii="Times New Roman" w:hAnsi="Times New Roman"/>
          <w:bCs/>
          <w:sz w:val="26"/>
          <w:szCs w:val="26"/>
        </w:rPr>
        <w:t xml:space="preserve"> đầy đủ, Giảm nghèo bền vững đạt chỉ tiêu</w:t>
      </w:r>
    </w:p>
    <w:p w14:paraId="11794ADC"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b/>
          <w:bCs/>
          <w:sz w:val="26"/>
          <w:szCs w:val="26"/>
        </w:rPr>
      </w:pPr>
      <w:r w:rsidRPr="00ED5130">
        <w:rPr>
          <w:rFonts w:ascii="Times New Roman" w:hAnsi="Times New Roman"/>
          <w:b/>
          <w:bCs/>
          <w:sz w:val="26"/>
          <w:szCs w:val="26"/>
        </w:rPr>
        <w:t>g.2.2. Tài chính – Kế hoạch</w:t>
      </w:r>
    </w:p>
    <w:p w14:paraId="75399291"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b/>
          <w:bCs/>
          <w:sz w:val="26"/>
          <w:szCs w:val="26"/>
        </w:rPr>
      </w:pPr>
      <w:r w:rsidRPr="00ED5130">
        <w:rPr>
          <w:rFonts w:ascii="Times New Roman" w:hAnsi="Times New Roman"/>
          <w:b/>
          <w:bCs/>
          <w:sz w:val="26"/>
          <w:szCs w:val="26"/>
        </w:rPr>
        <w:t>a. Quản lý ngân sách</w:t>
      </w:r>
    </w:p>
    <w:p w14:paraId="3CB8AACE"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rPr>
      </w:pPr>
      <w:r w:rsidRPr="00ED5130">
        <w:rPr>
          <w:rFonts w:ascii="Times New Roman" w:hAnsi="Times New Roman"/>
          <w:bCs/>
          <w:sz w:val="26"/>
          <w:szCs w:val="26"/>
        </w:rPr>
        <w:t xml:space="preserve">- Điều hành chi ngân sách </w:t>
      </w:r>
      <w:r w:rsidRPr="00ED5130">
        <w:rPr>
          <w:rFonts w:ascii="Times New Roman" w:hAnsi="Times New Roman"/>
          <w:sz w:val="26"/>
          <w:szCs w:val="26"/>
        </w:rPr>
        <w:t>chặt chẽ, tiết kiệm, hiệu quả</w:t>
      </w:r>
    </w:p>
    <w:p w14:paraId="137D6A7E"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rPr>
      </w:pPr>
      <w:r w:rsidRPr="00ED5130">
        <w:rPr>
          <w:rFonts w:ascii="Times New Roman" w:hAnsi="Times New Roman"/>
          <w:bCs/>
          <w:sz w:val="26"/>
          <w:szCs w:val="26"/>
        </w:rPr>
        <w:t>- Thu thuế đất phi nông nghiệp</w:t>
      </w:r>
    </w:p>
    <w:p w14:paraId="4D6B2C74"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rPr>
      </w:pPr>
      <w:r w:rsidRPr="00ED5130">
        <w:rPr>
          <w:rFonts w:ascii="Times New Roman" w:hAnsi="Times New Roman"/>
          <w:bCs/>
          <w:sz w:val="26"/>
          <w:szCs w:val="26"/>
        </w:rPr>
        <w:t>- Đảm bảo thu ngân sách đạt kế hoạch</w:t>
      </w:r>
    </w:p>
    <w:p w14:paraId="23953F53"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rPr>
      </w:pPr>
      <w:r w:rsidRPr="00ED5130">
        <w:rPr>
          <w:rFonts w:ascii="Times New Roman" w:hAnsi="Times New Roman"/>
          <w:bCs/>
          <w:sz w:val="26"/>
          <w:szCs w:val="26"/>
        </w:rPr>
        <w:t xml:space="preserve">- Giải ngân đầu tư công </w:t>
      </w:r>
      <w:r w:rsidRPr="00ED5130">
        <w:rPr>
          <w:rFonts w:ascii="Times New Roman" w:hAnsi="Times New Roman"/>
          <w:sz w:val="26"/>
          <w:szCs w:val="26"/>
        </w:rPr>
        <w:t>100% kế hoạch</w:t>
      </w:r>
    </w:p>
    <w:p w14:paraId="2FAB1D2F"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b/>
          <w:bCs/>
          <w:sz w:val="26"/>
          <w:szCs w:val="26"/>
        </w:rPr>
      </w:pPr>
      <w:r w:rsidRPr="00ED5130">
        <w:rPr>
          <w:rFonts w:ascii="Times New Roman" w:hAnsi="Times New Roman"/>
          <w:b/>
          <w:bCs/>
          <w:sz w:val="26"/>
          <w:szCs w:val="26"/>
        </w:rPr>
        <w:t>b. Quy hoạch – Xây dựng</w:t>
      </w:r>
    </w:p>
    <w:p w14:paraId="528B593B"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rPr>
      </w:pPr>
      <w:r w:rsidRPr="00ED5130">
        <w:rPr>
          <w:rFonts w:ascii="Times New Roman" w:hAnsi="Times New Roman"/>
          <w:bCs/>
          <w:sz w:val="26"/>
          <w:szCs w:val="26"/>
        </w:rPr>
        <w:t>- Cung cấp thông tin quy hoạch cho người dân, tổ chức</w:t>
      </w:r>
    </w:p>
    <w:p w14:paraId="46EB1F60"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rPr>
      </w:pPr>
      <w:r w:rsidRPr="00ED5130">
        <w:rPr>
          <w:rFonts w:ascii="Times New Roman" w:hAnsi="Times New Roman"/>
          <w:bCs/>
          <w:sz w:val="26"/>
          <w:szCs w:val="26"/>
        </w:rPr>
        <w:t>- Phối hợp giải quyết hồ sơ đất đai, tách thửa, tài sản trên đất</w:t>
      </w:r>
    </w:p>
    <w:p w14:paraId="451F71C7"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b/>
          <w:bCs/>
          <w:sz w:val="26"/>
          <w:szCs w:val="26"/>
        </w:rPr>
      </w:pPr>
      <w:r w:rsidRPr="00ED5130">
        <w:rPr>
          <w:rFonts w:ascii="Times New Roman" w:hAnsi="Times New Roman"/>
          <w:b/>
          <w:bCs/>
          <w:sz w:val="26"/>
          <w:szCs w:val="26"/>
        </w:rPr>
        <w:t>c. Đầu tư xây dựng</w:t>
      </w:r>
    </w:p>
    <w:p w14:paraId="625CB935"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rPr>
      </w:pPr>
      <w:r w:rsidRPr="00ED5130">
        <w:rPr>
          <w:rFonts w:ascii="Times New Roman" w:hAnsi="Times New Roman"/>
          <w:bCs/>
          <w:sz w:val="26"/>
          <w:szCs w:val="26"/>
        </w:rPr>
        <w:t>- Đẩy nhanh tiến độ các dự án đầu tư công năm 2026</w:t>
      </w:r>
    </w:p>
    <w:p w14:paraId="1A39FEE6"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rPr>
      </w:pPr>
      <w:r w:rsidRPr="00ED5130">
        <w:rPr>
          <w:rFonts w:ascii="Times New Roman" w:hAnsi="Times New Roman"/>
          <w:bCs/>
          <w:sz w:val="26"/>
          <w:szCs w:val="26"/>
        </w:rPr>
        <w:t>- Xúc tiến, hoàn thiện thủ tục các dự án ngoài ngân sách</w:t>
      </w:r>
    </w:p>
    <w:p w14:paraId="3DF46C76"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b/>
          <w:bCs/>
          <w:sz w:val="26"/>
          <w:szCs w:val="26"/>
        </w:rPr>
      </w:pPr>
      <w:r w:rsidRPr="00ED5130">
        <w:rPr>
          <w:rFonts w:ascii="Times New Roman" w:hAnsi="Times New Roman"/>
          <w:b/>
          <w:bCs/>
          <w:sz w:val="26"/>
          <w:szCs w:val="26"/>
        </w:rPr>
        <w:t>d. Quản lý đất đai</w:t>
      </w:r>
    </w:p>
    <w:p w14:paraId="64F1B977"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rPr>
      </w:pPr>
      <w:r w:rsidRPr="00ED5130">
        <w:rPr>
          <w:rFonts w:ascii="Times New Roman" w:hAnsi="Times New Roman"/>
          <w:bCs/>
          <w:sz w:val="26"/>
          <w:szCs w:val="26"/>
        </w:rPr>
        <w:t>- Đẩy nhanh giải phóng mặt bằng các dự án trọng điểm: Đường Nguyễn Hoàng, Kinh thành Huế (giai đoạn 2), Cao tốc Bắc – Nam, Giải quyết nhanh hồ sơ đất đai (cấp sổ, chuyển mục đích, tranh chấp…)</w:t>
      </w:r>
    </w:p>
    <w:p w14:paraId="2864F8D4"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rPr>
      </w:pPr>
      <w:r w:rsidRPr="00ED5130">
        <w:rPr>
          <w:rFonts w:ascii="Times New Roman" w:hAnsi="Times New Roman"/>
          <w:bCs/>
          <w:sz w:val="26"/>
          <w:szCs w:val="26"/>
        </w:rPr>
        <w:t>- Tổ chức đấu giá: 05 lô đất xen ghép, Quỹ đất nông nghiệp công ích</w:t>
      </w:r>
    </w:p>
    <w:p w14:paraId="44AA9463"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b/>
          <w:bCs/>
          <w:sz w:val="26"/>
          <w:szCs w:val="26"/>
        </w:rPr>
      </w:pPr>
      <w:r w:rsidRPr="00ED5130">
        <w:rPr>
          <w:rFonts w:ascii="Times New Roman" w:hAnsi="Times New Roman"/>
          <w:b/>
          <w:bCs/>
          <w:sz w:val="26"/>
          <w:szCs w:val="26"/>
        </w:rPr>
        <w:t>e. Trật tự đô thị – Môi trường</w:t>
      </w:r>
    </w:p>
    <w:p w14:paraId="5F0B7CB8"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rPr>
      </w:pPr>
      <w:r w:rsidRPr="00ED5130">
        <w:rPr>
          <w:rFonts w:ascii="Times New Roman" w:hAnsi="Times New Roman"/>
          <w:bCs/>
          <w:sz w:val="26"/>
          <w:szCs w:val="26"/>
        </w:rPr>
        <w:t>- Kiểm tra, xử lý xây dựng không phép, sai phép</w:t>
      </w:r>
    </w:p>
    <w:p w14:paraId="56BC881E"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rPr>
      </w:pPr>
      <w:r w:rsidRPr="00ED5130">
        <w:rPr>
          <w:rFonts w:ascii="Times New Roman" w:hAnsi="Times New Roman"/>
          <w:bCs/>
          <w:sz w:val="26"/>
          <w:szCs w:val="26"/>
        </w:rPr>
        <w:t>- Xử lý lấn chiếm vỉa hè, lòng đường</w:t>
      </w:r>
    </w:p>
    <w:p w14:paraId="19BEC89C"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rPr>
      </w:pPr>
      <w:r w:rsidRPr="00ED5130">
        <w:rPr>
          <w:rFonts w:ascii="Times New Roman" w:hAnsi="Times New Roman"/>
          <w:bCs/>
          <w:sz w:val="26"/>
          <w:szCs w:val="26"/>
        </w:rPr>
        <w:t>- Kiểm tra vi phạm đất đai, đất rừng</w:t>
      </w:r>
    </w:p>
    <w:p w14:paraId="4722B6C1"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rPr>
      </w:pPr>
      <w:r w:rsidRPr="00ED5130">
        <w:rPr>
          <w:rFonts w:ascii="Times New Roman" w:hAnsi="Times New Roman"/>
          <w:bCs/>
          <w:sz w:val="26"/>
          <w:szCs w:val="26"/>
        </w:rPr>
        <w:t>- Xử lý người lang thang, đảm bảo mỹ quan</w:t>
      </w:r>
    </w:p>
    <w:p w14:paraId="19C9D8CA"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rPr>
      </w:pPr>
      <w:r w:rsidRPr="00ED5130">
        <w:rPr>
          <w:rFonts w:ascii="Times New Roman" w:hAnsi="Times New Roman"/>
          <w:bCs/>
          <w:sz w:val="26"/>
          <w:szCs w:val="26"/>
        </w:rPr>
        <w:t>- Tăng cường giám sát thu gom rác, chống đổ rác trái phép</w:t>
      </w:r>
    </w:p>
    <w:p w14:paraId="6F8E8C94"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rPr>
      </w:pPr>
      <w:r w:rsidRPr="00ED5130">
        <w:rPr>
          <w:rFonts w:ascii="Times New Roman" w:hAnsi="Times New Roman"/>
          <w:b/>
          <w:bCs/>
          <w:sz w:val="26"/>
          <w:szCs w:val="26"/>
        </w:rPr>
        <w:t>g.2.3. Văn hóa – Xã hội</w:t>
      </w:r>
    </w:p>
    <w:p w14:paraId="4AB409BE"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b/>
          <w:bCs/>
          <w:sz w:val="26"/>
          <w:szCs w:val="26"/>
        </w:rPr>
      </w:pPr>
      <w:r w:rsidRPr="00ED5130">
        <w:rPr>
          <w:rFonts w:ascii="Times New Roman" w:hAnsi="Times New Roman"/>
          <w:b/>
          <w:bCs/>
          <w:sz w:val="26"/>
          <w:szCs w:val="26"/>
        </w:rPr>
        <w:t>1. Văn hóa – Du lịch – Thể thao</w:t>
      </w:r>
    </w:p>
    <w:p w14:paraId="77E6A127"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rPr>
      </w:pPr>
      <w:r w:rsidRPr="00ED5130">
        <w:rPr>
          <w:rFonts w:ascii="Times New Roman" w:hAnsi="Times New Roman"/>
          <w:bCs/>
          <w:sz w:val="26"/>
          <w:szCs w:val="26"/>
        </w:rPr>
        <w:lastRenderedPageBreak/>
        <w:t>- Tăng cường quản lý hoạt động văn hóa, quảng cáo</w:t>
      </w:r>
    </w:p>
    <w:p w14:paraId="65C13AEB"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rPr>
      </w:pPr>
      <w:r w:rsidRPr="00ED5130">
        <w:rPr>
          <w:rFonts w:ascii="Times New Roman" w:hAnsi="Times New Roman"/>
          <w:bCs/>
          <w:sz w:val="26"/>
          <w:szCs w:val="26"/>
        </w:rPr>
        <w:t>- Phát triển du lịch cộng đồng: Phú Mộng – Kim Long, Làng Hải Cát</w:t>
      </w:r>
    </w:p>
    <w:p w14:paraId="40FE3CFC"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rPr>
      </w:pPr>
      <w:r w:rsidRPr="00ED5130">
        <w:rPr>
          <w:rFonts w:ascii="Times New Roman" w:hAnsi="Times New Roman"/>
          <w:bCs/>
          <w:sz w:val="26"/>
          <w:szCs w:val="26"/>
        </w:rPr>
        <w:t>- Nâng cao chất lượng môi trường du lịch</w:t>
      </w:r>
    </w:p>
    <w:p w14:paraId="747673CC"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b/>
          <w:bCs/>
          <w:sz w:val="26"/>
          <w:szCs w:val="26"/>
        </w:rPr>
      </w:pPr>
      <w:r w:rsidRPr="00ED5130">
        <w:rPr>
          <w:rFonts w:ascii="Times New Roman" w:hAnsi="Times New Roman"/>
          <w:b/>
          <w:bCs/>
          <w:sz w:val="26"/>
          <w:szCs w:val="26"/>
        </w:rPr>
        <w:t>2. Nội vụ – Cải cách hành chính</w:t>
      </w:r>
    </w:p>
    <w:p w14:paraId="7F455AA8"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rPr>
      </w:pPr>
      <w:r w:rsidRPr="00ED5130">
        <w:rPr>
          <w:rFonts w:ascii="Times New Roman" w:hAnsi="Times New Roman"/>
          <w:bCs/>
          <w:sz w:val="26"/>
          <w:szCs w:val="26"/>
        </w:rPr>
        <w:t xml:space="preserve">- Triển khai CCHC gắn với </w:t>
      </w:r>
      <w:r w:rsidRPr="00ED5130">
        <w:rPr>
          <w:rFonts w:ascii="Times New Roman" w:hAnsi="Times New Roman"/>
          <w:sz w:val="26"/>
          <w:szCs w:val="26"/>
        </w:rPr>
        <w:t>chính quyền số, đô thị thông minh</w:t>
      </w:r>
    </w:p>
    <w:p w14:paraId="22B3E17C"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rPr>
      </w:pPr>
      <w:r w:rsidRPr="00ED5130">
        <w:rPr>
          <w:rFonts w:ascii="Times New Roman" w:hAnsi="Times New Roman"/>
          <w:bCs/>
          <w:sz w:val="26"/>
          <w:szCs w:val="26"/>
        </w:rPr>
        <w:t>- Nâng cao chất lượng giải quyết TTHC “một cửa”</w:t>
      </w:r>
    </w:p>
    <w:p w14:paraId="69DE0EA9"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rPr>
      </w:pPr>
      <w:r w:rsidRPr="00ED5130">
        <w:rPr>
          <w:rFonts w:ascii="Times New Roman" w:hAnsi="Times New Roman"/>
          <w:bCs/>
          <w:sz w:val="26"/>
          <w:szCs w:val="26"/>
        </w:rPr>
        <w:t>- Tăng cường số hóa hồ sơ, dịch vụ công trực tuyến</w:t>
      </w:r>
    </w:p>
    <w:p w14:paraId="06E56794"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rPr>
      </w:pPr>
      <w:r w:rsidRPr="00ED5130">
        <w:rPr>
          <w:rFonts w:ascii="Times New Roman" w:hAnsi="Times New Roman"/>
          <w:bCs/>
          <w:sz w:val="26"/>
          <w:szCs w:val="26"/>
        </w:rPr>
        <w:t>- Kiểm tra, chấn chỉnh tồn tại</w:t>
      </w:r>
    </w:p>
    <w:p w14:paraId="29C347BF"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rPr>
      </w:pPr>
      <w:r w:rsidRPr="00ED5130">
        <w:rPr>
          <w:rFonts w:ascii="Times New Roman" w:hAnsi="Times New Roman"/>
          <w:bCs/>
          <w:sz w:val="26"/>
          <w:szCs w:val="26"/>
        </w:rPr>
        <w:t>- Triển khai: Cập nhật mã định danh mộ liệt sĩ, “Chiến dịch 500 ngày đêm” tìm kiếm hài cốt liệt sĩ</w:t>
      </w:r>
    </w:p>
    <w:p w14:paraId="43A43FF4"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b/>
          <w:bCs/>
          <w:sz w:val="26"/>
          <w:szCs w:val="26"/>
        </w:rPr>
      </w:pPr>
      <w:r w:rsidRPr="00ED5130">
        <w:rPr>
          <w:rFonts w:ascii="Times New Roman" w:hAnsi="Times New Roman"/>
          <w:b/>
          <w:bCs/>
          <w:sz w:val="26"/>
          <w:szCs w:val="26"/>
        </w:rPr>
        <w:t xml:space="preserve">3. Y tế – </w:t>
      </w:r>
      <w:proofErr w:type="gramStart"/>
      <w:r w:rsidRPr="00ED5130">
        <w:rPr>
          <w:rFonts w:ascii="Times New Roman" w:hAnsi="Times New Roman"/>
          <w:b/>
          <w:bCs/>
          <w:sz w:val="26"/>
          <w:szCs w:val="26"/>
        </w:rPr>
        <w:t>An</w:t>
      </w:r>
      <w:proofErr w:type="gramEnd"/>
      <w:r w:rsidRPr="00ED5130">
        <w:rPr>
          <w:rFonts w:ascii="Times New Roman" w:hAnsi="Times New Roman"/>
          <w:b/>
          <w:bCs/>
          <w:sz w:val="26"/>
          <w:szCs w:val="26"/>
        </w:rPr>
        <w:t xml:space="preserve"> sinh xã hội</w:t>
      </w:r>
    </w:p>
    <w:p w14:paraId="0F365E1E"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rPr>
      </w:pPr>
      <w:r w:rsidRPr="00ED5130">
        <w:rPr>
          <w:rFonts w:ascii="Times New Roman" w:hAnsi="Times New Roman"/>
          <w:bCs/>
          <w:sz w:val="26"/>
          <w:szCs w:val="26"/>
        </w:rPr>
        <w:t>- Giải quyết hồ sơ trợ giúp xã hội kịp thời</w:t>
      </w:r>
    </w:p>
    <w:p w14:paraId="33C55CA5"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rPr>
      </w:pPr>
      <w:r w:rsidRPr="00ED5130">
        <w:rPr>
          <w:rFonts w:ascii="Times New Roman" w:hAnsi="Times New Roman"/>
          <w:bCs/>
          <w:sz w:val="26"/>
          <w:szCs w:val="26"/>
        </w:rPr>
        <w:t>- Chi trả trợ cấp qua tài khoản (không tiền mặt)</w:t>
      </w:r>
    </w:p>
    <w:p w14:paraId="3580052D"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rPr>
      </w:pPr>
      <w:r w:rsidRPr="00ED5130">
        <w:rPr>
          <w:rFonts w:ascii="Times New Roman" w:hAnsi="Times New Roman"/>
          <w:bCs/>
          <w:sz w:val="26"/>
          <w:szCs w:val="26"/>
        </w:rPr>
        <w:t>- Điều tra người khuyết tật năm 2026</w:t>
      </w:r>
    </w:p>
    <w:p w14:paraId="0B536405"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b/>
          <w:bCs/>
          <w:sz w:val="26"/>
          <w:szCs w:val="26"/>
        </w:rPr>
      </w:pPr>
      <w:r w:rsidRPr="00ED5130">
        <w:rPr>
          <w:rFonts w:ascii="Times New Roman" w:hAnsi="Times New Roman"/>
          <w:b/>
          <w:bCs/>
          <w:sz w:val="26"/>
          <w:szCs w:val="26"/>
        </w:rPr>
        <w:t>4. Giáo dục – Đào tạo</w:t>
      </w:r>
    </w:p>
    <w:p w14:paraId="1930D109"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rPr>
      </w:pPr>
      <w:r w:rsidRPr="00ED5130">
        <w:rPr>
          <w:rFonts w:ascii="Times New Roman" w:hAnsi="Times New Roman"/>
          <w:bCs/>
          <w:sz w:val="26"/>
          <w:szCs w:val="26"/>
        </w:rPr>
        <w:t>- Triển khai nhiệm vụ năm học 2026–2027</w:t>
      </w:r>
    </w:p>
    <w:p w14:paraId="00D0091C"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rPr>
      </w:pPr>
      <w:r w:rsidRPr="00ED5130">
        <w:rPr>
          <w:rFonts w:ascii="Times New Roman" w:hAnsi="Times New Roman"/>
          <w:bCs/>
          <w:sz w:val="26"/>
          <w:szCs w:val="26"/>
        </w:rPr>
        <w:t>- Thực hiện Nghị quyết 71 về phát triển giáo dục</w:t>
      </w:r>
    </w:p>
    <w:p w14:paraId="47FA2B8C"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rPr>
      </w:pPr>
      <w:r w:rsidRPr="00ED5130">
        <w:rPr>
          <w:rFonts w:ascii="Times New Roman" w:hAnsi="Times New Roman"/>
          <w:bCs/>
          <w:sz w:val="26"/>
          <w:szCs w:val="26"/>
        </w:rPr>
        <w:t>- Đẩy mạnh: Trường chuẩn quốc gia, Kiểm định chất lượng giáo dục</w:t>
      </w:r>
    </w:p>
    <w:p w14:paraId="6365726D"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rPr>
      </w:pPr>
      <w:r w:rsidRPr="00ED5130">
        <w:rPr>
          <w:rFonts w:ascii="Times New Roman" w:hAnsi="Times New Roman"/>
          <w:bCs/>
          <w:sz w:val="26"/>
          <w:szCs w:val="26"/>
        </w:rPr>
        <w:t>- Ứng dụng CNTT, chuyển đổi số trong dạy học</w:t>
      </w:r>
    </w:p>
    <w:p w14:paraId="45E3995D"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rPr>
      </w:pPr>
      <w:r w:rsidRPr="00ED5130">
        <w:rPr>
          <w:rFonts w:ascii="Times New Roman" w:hAnsi="Times New Roman"/>
          <w:bCs/>
          <w:sz w:val="26"/>
          <w:szCs w:val="26"/>
        </w:rPr>
        <w:t>- Tổ chức tốt khai giảng và “Ngày hội đưa trẻ đến trường”</w:t>
      </w:r>
    </w:p>
    <w:p w14:paraId="477F4F7D"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rPr>
      </w:pPr>
      <w:r w:rsidRPr="00ED5130">
        <w:rPr>
          <w:rFonts w:ascii="Times New Roman" w:hAnsi="Times New Roman"/>
          <w:b/>
          <w:bCs/>
          <w:sz w:val="26"/>
          <w:szCs w:val="26"/>
        </w:rPr>
        <w:t xml:space="preserve">g.2.4. Quốc phòng – </w:t>
      </w:r>
      <w:proofErr w:type="gramStart"/>
      <w:r w:rsidRPr="00ED5130">
        <w:rPr>
          <w:rFonts w:ascii="Times New Roman" w:hAnsi="Times New Roman"/>
          <w:b/>
          <w:bCs/>
          <w:sz w:val="26"/>
          <w:szCs w:val="26"/>
        </w:rPr>
        <w:t>An</w:t>
      </w:r>
      <w:proofErr w:type="gramEnd"/>
      <w:r w:rsidRPr="00ED5130">
        <w:rPr>
          <w:rFonts w:ascii="Times New Roman" w:hAnsi="Times New Roman"/>
          <w:b/>
          <w:bCs/>
          <w:sz w:val="26"/>
          <w:szCs w:val="26"/>
        </w:rPr>
        <w:t xml:space="preserve"> ninh</w:t>
      </w:r>
    </w:p>
    <w:p w14:paraId="7A194BEB"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b/>
          <w:bCs/>
          <w:sz w:val="26"/>
          <w:szCs w:val="26"/>
        </w:rPr>
      </w:pPr>
      <w:r w:rsidRPr="00ED5130">
        <w:rPr>
          <w:rFonts w:ascii="Times New Roman" w:hAnsi="Times New Roman"/>
          <w:b/>
          <w:bCs/>
          <w:sz w:val="26"/>
          <w:szCs w:val="26"/>
        </w:rPr>
        <w:t>1. Quốc phòng</w:t>
      </w:r>
    </w:p>
    <w:p w14:paraId="37826A96"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rPr>
      </w:pPr>
      <w:r w:rsidRPr="00ED5130">
        <w:rPr>
          <w:rFonts w:ascii="Times New Roman" w:hAnsi="Times New Roman"/>
          <w:bCs/>
          <w:sz w:val="26"/>
          <w:szCs w:val="26"/>
        </w:rPr>
        <w:t>- Duy trì trực sẵn sàng chiến đấu</w:t>
      </w:r>
    </w:p>
    <w:p w14:paraId="213FCBD8"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rPr>
      </w:pPr>
      <w:r w:rsidRPr="00ED5130">
        <w:rPr>
          <w:rFonts w:ascii="Times New Roman" w:hAnsi="Times New Roman"/>
          <w:bCs/>
          <w:sz w:val="26"/>
          <w:szCs w:val="26"/>
        </w:rPr>
        <w:t>- Hoàn thiện phương án, kế hoạch tác chiến</w:t>
      </w:r>
    </w:p>
    <w:p w14:paraId="277BDEA8"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rPr>
      </w:pPr>
      <w:r w:rsidRPr="00ED5130">
        <w:rPr>
          <w:rFonts w:ascii="Times New Roman" w:hAnsi="Times New Roman"/>
          <w:bCs/>
          <w:sz w:val="26"/>
          <w:szCs w:val="26"/>
        </w:rPr>
        <w:t>- Rà soát, quản lý đất quốc phòng</w:t>
      </w:r>
    </w:p>
    <w:p w14:paraId="5619ADEB"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rPr>
      </w:pPr>
      <w:r w:rsidRPr="00ED5130">
        <w:rPr>
          <w:rFonts w:ascii="Times New Roman" w:hAnsi="Times New Roman"/>
          <w:bCs/>
          <w:sz w:val="26"/>
          <w:szCs w:val="26"/>
        </w:rPr>
        <w:t>- Nâng cao chất lượng huấn luyện dân quân</w:t>
      </w:r>
    </w:p>
    <w:p w14:paraId="3231F6E0"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b/>
          <w:bCs/>
          <w:sz w:val="26"/>
          <w:szCs w:val="26"/>
        </w:rPr>
      </w:pPr>
      <w:r w:rsidRPr="00ED5130">
        <w:rPr>
          <w:rFonts w:ascii="Times New Roman" w:hAnsi="Times New Roman"/>
          <w:b/>
          <w:bCs/>
          <w:sz w:val="26"/>
          <w:szCs w:val="26"/>
        </w:rPr>
        <w:t xml:space="preserve">2. </w:t>
      </w:r>
      <w:proofErr w:type="gramStart"/>
      <w:r w:rsidRPr="00ED5130">
        <w:rPr>
          <w:rFonts w:ascii="Times New Roman" w:hAnsi="Times New Roman"/>
          <w:b/>
          <w:bCs/>
          <w:sz w:val="26"/>
          <w:szCs w:val="26"/>
        </w:rPr>
        <w:t>An</w:t>
      </w:r>
      <w:proofErr w:type="gramEnd"/>
      <w:r w:rsidRPr="00ED5130">
        <w:rPr>
          <w:rFonts w:ascii="Times New Roman" w:hAnsi="Times New Roman"/>
          <w:b/>
          <w:bCs/>
          <w:sz w:val="26"/>
          <w:szCs w:val="26"/>
        </w:rPr>
        <w:t xml:space="preserve"> ninh</w:t>
      </w:r>
    </w:p>
    <w:p w14:paraId="41D8B56F"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rPr>
      </w:pPr>
      <w:r w:rsidRPr="00ED5130">
        <w:rPr>
          <w:rFonts w:ascii="Times New Roman" w:hAnsi="Times New Roman"/>
          <w:bCs/>
          <w:sz w:val="26"/>
          <w:szCs w:val="26"/>
        </w:rPr>
        <w:lastRenderedPageBreak/>
        <w:t>- Đảm bảo an ninh chính trị, trật tự xã hội</w:t>
      </w:r>
    </w:p>
    <w:p w14:paraId="31B536CC"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rPr>
      </w:pPr>
      <w:r w:rsidRPr="00ED5130">
        <w:rPr>
          <w:rFonts w:ascii="Times New Roman" w:hAnsi="Times New Roman"/>
          <w:bCs/>
          <w:sz w:val="26"/>
          <w:szCs w:val="26"/>
        </w:rPr>
        <w:t>- Tăng cường phòng chống: Tội phạm trộm cắp, Lừa đảo trên không gian mạng, Ma túy</w:t>
      </w:r>
    </w:p>
    <w:p w14:paraId="1003F0ED"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rPr>
      </w:pPr>
      <w:r w:rsidRPr="00ED5130">
        <w:rPr>
          <w:rFonts w:ascii="Times New Roman" w:hAnsi="Times New Roman"/>
          <w:bCs/>
          <w:sz w:val="26"/>
          <w:szCs w:val="26"/>
        </w:rPr>
        <w:t xml:space="preserve">- Triển khai hiệu quả </w:t>
      </w:r>
      <w:r w:rsidRPr="00ED5130">
        <w:rPr>
          <w:rFonts w:ascii="Times New Roman" w:hAnsi="Times New Roman"/>
          <w:sz w:val="26"/>
          <w:szCs w:val="26"/>
        </w:rPr>
        <w:t>Đề án 06</w:t>
      </w:r>
      <w:r w:rsidRPr="00ED5130">
        <w:rPr>
          <w:rFonts w:ascii="Times New Roman" w:hAnsi="Times New Roman"/>
          <w:bCs/>
          <w:sz w:val="26"/>
          <w:szCs w:val="26"/>
        </w:rPr>
        <w:t>: Quản lý cư trú, định danh điện tử, Tăng cường PCCC, ATGT, trật tự đô thị</w:t>
      </w:r>
    </w:p>
    <w:p w14:paraId="023E6C26"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rPr>
      </w:pPr>
      <w:r w:rsidRPr="00ED5130">
        <w:rPr>
          <w:rFonts w:ascii="Times New Roman" w:hAnsi="Times New Roman"/>
          <w:bCs/>
          <w:sz w:val="26"/>
          <w:szCs w:val="26"/>
        </w:rPr>
        <w:t xml:space="preserve">- Phát động phong trào </w:t>
      </w:r>
      <w:r w:rsidRPr="00ED5130">
        <w:rPr>
          <w:rFonts w:ascii="Times New Roman" w:hAnsi="Times New Roman"/>
          <w:sz w:val="26"/>
          <w:szCs w:val="26"/>
        </w:rPr>
        <w:t>Toàn dân bảo vệ ANTQ</w:t>
      </w:r>
    </w:p>
    <w:p w14:paraId="2FC79C30"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bCs/>
          <w:sz w:val="26"/>
          <w:szCs w:val="26"/>
        </w:rPr>
      </w:pPr>
      <w:r w:rsidRPr="00ED5130">
        <w:rPr>
          <w:rFonts w:ascii="Times New Roman" w:hAnsi="Times New Roman"/>
          <w:bCs/>
          <w:sz w:val="26"/>
          <w:szCs w:val="26"/>
        </w:rPr>
        <w:t>- Xây dựng lực lượng công an vững mạnh</w:t>
      </w:r>
      <w:r w:rsidRPr="00ED5130">
        <w:rPr>
          <w:rStyle w:val="FootnoteReference"/>
          <w:rFonts w:ascii="Times New Roman" w:hAnsi="Times New Roman"/>
          <w:bCs/>
          <w:sz w:val="26"/>
          <w:szCs w:val="26"/>
        </w:rPr>
        <w:footnoteReference w:id="7"/>
      </w:r>
    </w:p>
    <w:p w14:paraId="17BFA1A1" w14:textId="77777777" w:rsidR="007669CD" w:rsidRPr="00ED5130" w:rsidRDefault="003F55BD" w:rsidP="00095915">
      <w:pPr>
        <w:pStyle w:val="Heading3"/>
        <w:numPr>
          <w:ilvl w:val="0"/>
          <w:numId w:val="0"/>
        </w:numPr>
        <w:spacing w:before="0" w:after="120" w:line="360" w:lineRule="auto"/>
        <w:rPr>
          <w:bCs w:val="0"/>
          <w:i w:val="0"/>
          <w:iCs/>
        </w:rPr>
      </w:pPr>
      <w:bookmarkStart w:id="36" w:name="__RefHeading___Toc236318169"/>
      <w:bookmarkEnd w:id="36"/>
      <w:r w:rsidRPr="00ED5130">
        <w:rPr>
          <w:bCs w:val="0"/>
          <w:i w:val="0"/>
          <w:iCs/>
        </w:rPr>
        <w:t>h.</w:t>
      </w:r>
      <w:r w:rsidRPr="00ED5130">
        <w:rPr>
          <w:bCs w:val="0"/>
          <w:i w:val="0"/>
          <w:iCs/>
          <w:spacing w:val="-4"/>
        </w:rPr>
        <w:t xml:space="preserve"> Tình hình phát triển kinh tế - xã hội của xã Bình Điền</w:t>
      </w:r>
    </w:p>
    <w:p w14:paraId="2DA84CD8"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snapToGrid w:val="0"/>
        <w:spacing w:after="120" w:line="360" w:lineRule="auto"/>
        <w:jc w:val="both"/>
        <w:rPr>
          <w:rFonts w:ascii="Times New Roman" w:hAnsi="Times New Roman"/>
          <w:sz w:val="26"/>
          <w:szCs w:val="26"/>
        </w:rPr>
      </w:pPr>
      <w:r w:rsidRPr="00ED5130">
        <w:rPr>
          <w:rFonts w:ascii="Times New Roman" w:hAnsi="Times New Roman"/>
          <w:b/>
          <w:spacing w:val="-4"/>
          <w:sz w:val="26"/>
          <w:szCs w:val="26"/>
        </w:rPr>
        <w:t>h.1. Tình hình kinh tế - xã hội 6 tháng đầu năm 2026</w:t>
      </w:r>
    </w:p>
    <w:p w14:paraId="2C98CC84"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b/>
          <w:bCs/>
          <w:sz w:val="26"/>
          <w:szCs w:val="26"/>
        </w:rPr>
      </w:pPr>
      <w:r w:rsidRPr="00ED5130">
        <w:rPr>
          <w:rFonts w:ascii="Times New Roman" w:hAnsi="Times New Roman"/>
          <w:b/>
          <w:bCs/>
          <w:sz w:val="26"/>
          <w:szCs w:val="26"/>
        </w:rPr>
        <w:t>1. Lĩnh vực kinh tế</w:t>
      </w:r>
    </w:p>
    <w:p w14:paraId="7CEAB9D1"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rPr>
      </w:pPr>
      <w:r w:rsidRPr="00ED5130">
        <w:rPr>
          <w:rFonts w:ascii="Times New Roman" w:hAnsi="Times New Roman"/>
          <w:bCs/>
          <w:sz w:val="26"/>
          <w:szCs w:val="26"/>
        </w:rPr>
        <w:t xml:space="preserve">- Giá trị tổng sản phẩm 6 tháng đầu năm 2026 đạt </w:t>
      </w:r>
      <w:r w:rsidRPr="00ED5130">
        <w:rPr>
          <w:rFonts w:ascii="Times New Roman" w:hAnsi="Times New Roman"/>
          <w:sz w:val="26"/>
          <w:szCs w:val="26"/>
        </w:rPr>
        <w:t>~474 tỷ đồng, tăng 8,7% so với cùng kỳ.</w:t>
      </w:r>
    </w:p>
    <w:p w14:paraId="53E78D45"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rPr>
      </w:pPr>
      <w:r w:rsidRPr="00ED5130">
        <w:rPr>
          <w:rFonts w:ascii="Times New Roman" w:hAnsi="Times New Roman"/>
          <w:b/>
          <w:bCs/>
          <w:sz w:val="26"/>
          <w:szCs w:val="26"/>
        </w:rPr>
        <w:t>1.1. Thương mại – Dịch vụ – Du lịch</w:t>
      </w:r>
    </w:p>
    <w:p w14:paraId="75238421"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rPr>
      </w:pPr>
      <w:r w:rsidRPr="00ED5130">
        <w:rPr>
          <w:rFonts w:ascii="Times New Roman" w:hAnsi="Times New Roman"/>
          <w:bCs/>
          <w:sz w:val="26"/>
          <w:szCs w:val="26"/>
        </w:rPr>
        <w:t xml:space="preserve">- Giá trị đạt </w:t>
      </w:r>
      <w:r w:rsidRPr="00ED5130">
        <w:rPr>
          <w:rFonts w:ascii="Times New Roman" w:hAnsi="Times New Roman"/>
          <w:sz w:val="26"/>
          <w:szCs w:val="26"/>
        </w:rPr>
        <w:t>~154 tỷ đồng, tăng 18,8%.</w:t>
      </w:r>
    </w:p>
    <w:p w14:paraId="6E90CDB0"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rPr>
      </w:pPr>
      <w:r w:rsidRPr="00ED5130">
        <w:rPr>
          <w:rFonts w:ascii="Times New Roman" w:hAnsi="Times New Roman"/>
          <w:sz w:val="26"/>
          <w:szCs w:val="26"/>
        </w:rPr>
        <w:t>- Có ~50 hộ kinh doanh mới.</w:t>
      </w:r>
    </w:p>
    <w:p w14:paraId="442FC1C3"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rPr>
      </w:pPr>
      <w:r w:rsidRPr="00ED5130">
        <w:rPr>
          <w:rFonts w:ascii="Times New Roman" w:hAnsi="Times New Roman"/>
          <w:bCs/>
          <w:sz w:val="26"/>
          <w:szCs w:val="26"/>
        </w:rPr>
        <w:t>- Quản lý, nâng cấp chợ (đặc biệt chợ Bình Điền giai đoạn 2, chuẩn bị giai đoạn 3).</w:t>
      </w:r>
    </w:p>
    <w:p w14:paraId="7729342C"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bCs/>
          <w:sz w:val="26"/>
          <w:szCs w:val="26"/>
        </w:rPr>
      </w:pPr>
      <w:r w:rsidRPr="00ED5130">
        <w:rPr>
          <w:rFonts w:ascii="Times New Roman" w:hAnsi="Times New Roman"/>
          <w:bCs/>
          <w:sz w:val="26"/>
          <w:szCs w:val="26"/>
        </w:rPr>
        <w:t xml:space="preserve">- Phát triển du lịch sinh thái (Khe Đầy), đón </w:t>
      </w:r>
      <w:r w:rsidRPr="00ED5130">
        <w:rPr>
          <w:rFonts w:ascii="Times New Roman" w:hAnsi="Times New Roman"/>
          <w:sz w:val="26"/>
          <w:szCs w:val="26"/>
        </w:rPr>
        <w:t>&gt;2.000 lượt khách, doanh thu ~1 tỷ đồng.</w:t>
      </w:r>
    </w:p>
    <w:p w14:paraId="02C37021"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rPr>
      </w:pPr>
      <w:r w:rsidRPr="00ED5130">
        <w:rPr>
          <w:rFonts w:ascii="Times New Roman" w:hAnsi="Times New Roman"/>
          <w:bCs/>
          <w:sz w:val="26"/>
          <w:szCs w:val="26"/>
        </w:rPr>
        <w:t>- Tổ chức Phiên chợ vùng cao Tết 2026 kích cầu tiêu dùng.</w:t>
      </w:r>
    </w:p>
    <w:p w14:paraId="1EB14415"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rPr>
      </w:pPr>
      <w:r w:rsidRPr="00ED5130">
        <w:rPr>
          <w:rFonts w:ascii="Times New Roman" w:hAnsi="Times New Roman"/>
          <w:b/>
          <w:bCs/>
          <w:sz w:val="26"/>
          <w:szCs w:val="26"/>
        </w:rPr>
        <w:t>1.2. Công nghiệp – TTCN – Xây dựng</w:t>
      </w:r>
    </w:p>
    <w:p w14:paraId="118DA5E9"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rPr>
      </w:pPr>
      <w:r w:rsidRPr="00ED5130">
        <w:rPr>
          <w:rFonts w:ascii="Times New Roman" w:hAnsi="Times New Roman"/>
          <w:bCs/>
          <w:sz w:val="26"/>
          <w:szCs w:val="26"/>
        </w:rPr>
        <w:t xml:space="preserve">- Giá trị sản xuất đạt </w:t>
      </w:r>
      <w:r w:rsidRPr="00ED5130">
        <w:rPr>
          <w:rFonts w:ascii="Times New Roman" w:hAnsi="Times New Roman"/>
          <w:b/>
          <w:bCs/>
          <w:sz w:val="26"/>
          <w:szCs w:val="26"/>
        </w:rPr>
        <w:t>~</w:t>
      </w:r>
      <w:r w:rsidRPr="00ED5130">
        <w:rPr>
          <w:rFonts w:ascii="Times New Roman" w:hAnsi="Times New Roman"/>
          <w:sz w:val="26"/>
          <w:szCs w:val="26"/>
        </w:rPr>
        <w:t>162 tỷ đồng, tăng 6,8%.</w:t>
      </w:r>
    </w:p>
    <w:p w14:paraId="0222A2AE"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rPr>
      </w:pPr>
      <w:r w:rsidRPr="00ED5130">
        <w:rPr>
          <w:rFonts w:ascii="Times New Roman" w:hAnsi="Times New Roman"/>
          <w:sz w:val="26"/>
          <w:szCs w:val="26"/>
        </w:rPr>
        <w:t>- Đẩy nhanh quy hoạch, xây dựng Cụm công nghiệp Bình Thành.</w:t>
      </w:r>
    </w:p>
    <w:p w14:paraId="05C7A82F"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rPr>
      </w:pPr>
      <w:r w:rsidRPr="00ED5130">
        <w:rPr>
          <w:rFonts w:ascii="Times New Roman" w:hAnsi="Times New Roman"/>
          <w:bCs/>
          <w:sz w:val="26"/>
          <w:szCs w:val="26"/>
        </w:rPr>
        <w:t>- Khuyến khích đầu tư sản xuất, di dời cơ sở vào cụm công nghiệp để giảm ô nhiễm.</w:t>
      </w:r>
    </w:p>
    <w:p w14:paraId="578BC4AE"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rPr>
      </w:pPr>
      <w:r w:rsidRPr="00ED5130">
        <w:rPr>
          <w:rFonts w:ascii="Times New Roman" w:hAnsi="Times New Roman"/>
          <w:b/>
          <w:bCs/>
          <w:sz w:val="26"/>
          <w:szCs w:val="26"/>
        </w:rPr>
        <w:t>1.3. Nông – Lâm nghiệp</w:t>
      </w:r>
    </w:p>
    <w:p w14:paraId="28051B1F"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sz w:val="26"/>
          <w:szCs w:val="26"/>
        </w:rPr>
      </w:pPr>
      <w:r w:rsidRPr="00ED5130">
        <w:rPr>
          <w:rFonts w:ascii="Times New Roman" w:hAnsi="Times New Roman"/>
          <w:sz w:val="26"/>
          <w:szCs w:val="26"/>
        </w:rPr>
        <w:t>Nông nghiệp (~158 tỷ đồng, +2,1%)</w:t>
      </w:r>
    </w:p>
    <w:p w14:paraId="66EE4F99"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rPr>
      </w:pPr>
      <w:r w:rsidRPr="00ED5130">
        <w:rPr>
          <w:rFonts w:ascii="Times New Roman" w:hAnsi="Times New Roman"/>
          <w:sz w:val="26"/>
          <w:szCs w:val="26"/>
        </w:rPr>
        <w:t>- Trồng trọt: 230 ha, duy trì cao su 873 ha, mô hình chuối liên kết tiêu thụ.</w:t>
      </w:r>
    </w:p>
    <w:p w14:paraId="5F708A87"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rPr>
      </w:pPr>
      <w:r w:rsidRPr="00ED5130">
        <w:rPr>
          <w:rFonts w:ascii="Times New Roman" w:hAnsi="Times New Roman"/>
          <w:sz w:val="26"/>
          <w:szCs w:val="26"/>
        </w:rPr>
        <w:t>- Chăn nuôi: 16.672 con, kiểm soát dịch bệnh tốt, tiêm phòng dại đạt 96%.</w:t>
      </w:r>
    </w:p>
    <w:p w14:paraId="7B7F5719"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rPr>
      </w:pPr>
      <w:r w:rsidRPr="00ED5130">
        <w:rPr>
          <w:rFonts w:ascii="Times New Roman" w:hAnsi="Times New Roman"/>
          <w:sz w:val="26"/>
          <w:szCs w:val="26"/>
        </w:rPr>
        <w:lastRenderedPageBreak/>
        <w:t>- Thủy sản: 299 lồng/26 hộ, sản lượng ~120 tấn.</w:t>
      </w:r>
    </w:p>
    <w:p w14:paraId="5F3D5629"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sz w:val="26"/>
          <w:szCs w:val="26"/>
        </w:rPr>
      </w:pPr>
      <w:r w:rsidRPr="00ED5130">
        <w:rPr>
          <w:rFonts w:ascii="Times New Roman" w:hAnsi="Times New Roman"/>
          <w:sz w:val="26"/>
          <w:szCs w:val="26"/>
        </w:rPr>
        <w:t>Lâm nghiệp</w:t>
      </w:r>
    </w:p>
    <w:p w14:paraId="4F1F5B4E"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rPr>
      </w:pPr>
      <w:r w:rsidRPr="00ED5130">
        <w:rPr>
          <w:rFonts w:ascii="Times New Roman" w:hAnsi="Times New Roman"/>
          <w:sz w:val="26"/>
          <w:szCs w:val="26"/>
        </w:rPr>
        <w:t>- Diện tích rừng: 20.149,71 ha, độ che phủ 67,99%.</w:t>
      </w:r>
    </w:p>
    <w:p w14:paraId="00FE9535"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rPr>
      </w:pPr>
      <w:r w:rsidRPr="00ED5130">
        <w:rPr>
          <w:rFonts w:ascii="Times New Roman" w:hAnsi="Times New Roman"/>
          <w:sz w:val="26"/>
          <w:szCs w:val="26"/>
        </w:rPr>
        <w:t>- Rừng FSC: ~975,65 ha, tăng so với năm trước.</w:t>
      </w:r>
    </w:p>
    <w:p w14:paraId="41AECBE0"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rPr>
      </w:pPr>
      <w:r w:rsidRPr="00ED5130">
        <w:rPr>
          <w:rFonts w:ascii="Times New Roman" w:hAnsi="Times New Roman"/>
          <w:sz w:val="26"/>
          <w:szCs w:val="26"/>
        </w:rPr>
        <w:t>- Tăng cường bảo vệ rừng, phòng cháy chữa cháy.</w:t>
      </w:r>
    </w:p>
    <w:p w14:paraId="69D01E00"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rPr>
      </w:pPr>
      <w:r w:rsidRPr="00ED5130">
        <w:rPr>
          <w:rFonts w:ascii="Times New Roman" w:hAnsi="Times New Roman"/>
          <w:b/>
          <w:bCs/>
          <w:sz w:val="26"/>
          <w:szCs w:val="26"/>
        </w:rPr>
        <w:t>1.4. Ngân sách</w:t>
      </w:r>
    </w:p>
    <w:p w14:paraId="701BD232"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rPr>
      </w:pPr>
      <w:r w:rsidRPr="00ED5130">
        <w:rPr>
          <w:rFonts w:ascii="Times New Roman" w:hAnsi="Times New Roman"/>
          <w:bCs/>
          <w:sz w:val="26"/>
          <w:szCs w:val="26"/>
        </w:rPr>
        <w:t xml:space="preserve">- Thu: </w:t>
      </w:r>
      <w:r w:rsidRPr="00ED5130">
        <w:rPr>
          <w:rFonts w:ascii="Times New Roman" w:hAnsi="Times New Roman"/>
          <w:sz w:val="26"/>
          <w:szCs w:val="26"/>
        </w:rPr>
        <w:t>162,4 tỷ đồng (đạt 117% dự toán).</w:t>
      </w:r>
    </w:p>
    <w:p w14:paraId="765BAD17"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rPr>
      </w:pPr>
      <w:r w:rsidRPr="00ED5130">
        <w:rPr>
          <w:rFonts w:ascii="Times New Roman" w:hAnsi="Times New Roman"/>
          <w:sz w:val="26"/>
          <w:szCs w:val="26"/>
        </w:rPr>
        <w:t>- Chi: 56,1 tỷ đồng (đạt 42% dự toán).</w:t>
      </w:r>
    </w:p>
    <w:p w14:paraId="360C3EF9"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rPr>
      </w:pPr>
      <w:r w:rsidRPr="00ED5130">
        <w:rPr>
          <w:rFonts w:ascii="Times New Roman" w:hAnsi="Times New Roman"/>
          <w:b/>
          <w:bCs/>
          <w:sz w:val="26"/>
          <w:szCs w:val="26"/>
        </w:rPr>
        <w:t>1.5. Đầu tư – Quy hoạch</w:t>
      </w:r>
    </w:p>
    <w:p w14:paraId="0ED8946D"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rPr>
      </w:pPr>
      <w:r w:rsidRPr="00ED5130">
        <w:rPr>
          <w:rFonts w:ascii="Times New Roman" w:hAnsi="Times New Roman"/>
          <w:bCs/>
          <w:sz w:val="26"/>
          <w:szCs w:val="26"/>
        </w:rPr>
        <w:t xml:space="preserve">- Tổng vốn đầu tư xã hội: </w:t>
      </w:r>
      <w:r w:rsidRPr="00ED5130">
        <w:rPr>
          <w:rFonts w:ascii="Times New Roman" w:hAnsi="Times New Roman"/>
          <w:b/>
          <w:bCs/>
          <w:sz w:val="26"/>
          <w:szCs w:val="26"/>
        </w:rPr>
        <w:t>~</w:t>
      </w:r>
      <w:r w:rsidRPr="00ED5130">
        <w:rPr>
          <w:rFonts w:ascii="Times New Roman" w:hAnsi="Times New Roman"/>
          <w:sz w:val="26"/>
          <w:szCs w:val="26"/>
        </w:rPr>
        <w:t>142 tỷ đồng.</w:t>
      </w:r>
    </w:p>
    <w:p w14:paraId="25C2D564"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rPr>
      </w:pPr>
      <w:r w:rsidRPr="00ED5130">
        <w:rPr>
          <w:rFonts w:ascii="Times New Roman" w:hAnsi="Times New Roman"/>
          <w:sz w:val="26"/>
          <w:szCs w:val="26"/>
        </w:rPr>
        <w:t>- Vốn đầu tư công: 9,188 tỷ đồng</w:t>
      </w:r>
      <w:r w:rsidRPr="00ED5130">
        <w:rPr>
          <w:rFonts w:ascii="Times New Roman" w:hAnsi="Times New Roman"/>
          <w:bCs/>
          <w:sz w:val="26"/>
          <w:szCs w:val="26"/>
        </w:rPr>
        <w:t xml:space="preserve"> (giải ngân ~40% giữa năm).</w:t>
      </w:r>
    </w:p>
    <w:p w14:paraId="3E813538"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rPr>
      </w:pPr>
      <w:r w:rsidRPr="00ED5130">
        <w:rPr>
          <w:rFonts w:ascii="Times New Roman" w:hAnsi="Times New Roman"/>
          <w:bCs/>
          <w:sz w:val="26"/>
          <w:szCs w:val="26"/>
        </w:rPr>
        <w:t>- Đẩy nhanh GPMB, triển khai dự án (cầu Bình Thành, hạ tầng).</w:t>
      </w:r>
    </w:p>
    <w:p w14:paraId="7DE381A7"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rPr>
      </w:pPr>
      <w:r w:rsidRPr="00ED5130">
        <w:rPr>
          <w:rFonts w:ascii="Times New Roman" w:hAnsi="Times New Roman"/>
          <w:bCs/>
          <w:sz w:val="26"/>
          <w:szCs w:val="26"/>
        </w:rPr>
        <w:t>- Điều chỉnh quy hoạch chung và quy hoạch Cụm công nghiệp Bình Thành.</w:t>
      </w:r>
    </w:p>
    <w:p w14:paraId="1BF1DB7B"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rPr>
      </w:pPr>
      <w:r w:rsidRPr="00ED5130">
        <w:rPr>
          <w:rFonts w:ascii="Times New Roman" w:hAnsi="Times New Roman"/>
          <w:b/>
          <w:bCs/>
          <w:sz w:val="26"/>
          <w:szCs w:val="26"/>
        </w:rPr>
        <w:t>1.6. Doanh nghiệp – Xúc tiến đầu tư</w:t>
      </w:r>
    </w:p>
    <w:p w14:paraId="287DC23F"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rPr>
      </w:pPr>
      <w:r w:rsidRPr="00ED5130">
        <w:rPr>
          <w:rFonts w:ascii="Times New Roman" w:hAnsi="Times New Roman"/>
          <w:bCs/>
          <w:sz w:val="26"/>
          <w:szCs w:val="26"/>
        </w:rPr>
        <w:t xml:space="preserve">- Có </w:t>
      </w:r>
      <w:r w:rsidRPr="00ED5130">
        <w:rPr>
          <w:rFonts w:ascii="Times New Roman" w:hAnsi="Times New Roman"/>
          <w:sz w:val="26"/>
          <w:szCs w:val="26"/>
        </w:rPr>
        <w:t>762 hộ kinh doanh, 16 doanh nghiệp, 01 HTX hoạt động ổn định.</w:t>
      </w:r>
    </w:p>
    <w:p w14:paraId="7B91A614"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rPr>
      </w:pPr>
      <w:r w:rsidRPr="00ED5130">
        <w:rPr>
          <w:rFonts w:ascii="Times New Roman" w:hAnsi="Times New Roman"/>
          <w:sz w:val="26"/>
          <w:szCs w:val="26"/>
        </w:rPr>
        <w:t xml:space="preserve">- Lập hồ sơ 02 dự án đầu tư </w:t>
      </w:r>
      <w:r w:rsidRPr="00ED5130">
        <w:rPr>
          <w:rFonts w:ascii="Times New Roman" w:hAnsi="Times New Roman"/>
          <w:bCs/>
          <w:sz w:val="26"/>
          <w:szCs w:val="26"/>
        </w:rPr>
        <w:t>ngoài ngân sách.</w:t>
      </w:r>
    </w:p>
    <w:p w14:paraId="1D9D3A24"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rPr>
      </w:pPr>
      <w:r w:rsidRPr="00ED5130">
        <w:rPr>
          <w:rFonts w:ascii="Times New Roman" w:hAnsi="Times New Roman"/>
          <w:bCs/>
          <w:sz w:val="26"/>
          <w:szCs w:val="26"/>
        </w:rPr>
        <w:t>- Tăng cường cải cách hành chính, hỗ trợ doanh nghiệp tiếp cận đất đai, vốn, nhân lực.</w:t>
      </w:r>
    </w:p>
    <w:p w14:paraId="33CC27B5"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rPr>
      </w:pPr>
      <w:r w:rsidRPr="00ED5130">
        <w:rPr>
          <w:rFonts w:ascii="Times New Roman" w:hAnsi="Times New Roman"/>
          <w:bCs/>
          <w:sz w:val="26"/>
          <w:szCs w:val="26"/>
        </w:rPr>
        <w:t>- Kêu gọi đầu tư vào các khu tiềm năng (Khe Đầy, Đồi thông, Bến đò Ba Trại…).</w:t>
      </w:r>
    </w:p>
    <w:p w14:paraId="3A1C202C"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rPr>
      </w:pPr>
      <w:r w:rsidRPr="00ED5130">
        <w:rPr>
          <w:rFonts w:ascii="Times New Roman" w:hAnsi="Times New Roman"/>
          <w:b/>
          <w:bCs/>
          <w:sz w:val="26"/>
          <w:szCs w:val="26"/>
        </w:rPr>
        <w:t>1.7. Đất đai – Tài nguyên – Môi trường</w:t>
      </w:r>
    </w:p>
    <w:p w14:paraId="640B1485"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rPr>
      </w:pPr>
      <w:r w:rsidRPr="00ED5130">
        <w:rPr>
          <w:rFonts w:ascii="Times New Roman" w:hAnsi="Times New Roman"/>
          <w:bCs/>
          <w:sz w:val="26"/>
          <w:szCs w:val="26"/>
        </w:rPr>
        <w:t>- Quản lý tài nguyên, đất đai chặt chẽ; hoàn thành thống kê đất đai 2025.</w:t>
      </w:r>
    </w:p>
    <w:p w14:paraId="181F18AC"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bCs/>
          <w:sz w:val="26"/>
          <w:szCs w:val="26"/>
        </w:rPr>
      </w:pPr>
      <w:r w:rsidRPr="00ED5130">
        <w:rPr>
          <w:rFonts w:ascii="Times New Roman" w:hAnsi="Times New Roman"/>
          <w:bCs/>
          <w:sz w:val="26"/>
          <w:szCs w:val="26"/>
        </w:rPr>
        <w:t xml:space="preserve">- Cấp GCNQSDĐ, giải quyết </w:t>
      </w:r>
      <w:r w:rsidRPr="00ED5130">
        <w:rPr>
          <w:rFonts w:ascii="Times New Roman" w:hAnsi="Times New Roman"/>
          <w:sz w:val="26"/>
          <w:szCs w:val="26"/>
        </w:rPr>
        <w:t>266 hồ sơ (đã xử lý 102).</w:t>
      </w:r>
    </w:p>
    <w:p w14:paraId="7C02369A"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rPr>
      </w:pPr>
      <w:r w:rsidRPr="00ED5130">
        <w:rPr>
          <w:rFonts w:ascii="Times New Roman" w:hAnsi="Times New Roman"/>
          <w:bCs/>
          <w:sz w:val="26"/>
          <w:szCs w:val="26"/>
        </w:rPr>
        <w:t xml:space="preserve">- Thu gom rác đạt </w:t>
      </w:r>
      <w:r w:rsidRPr="00ED5130">
        <w:rPr>
          <w:rFonts w:ascii="Times New Roman" w:hAnsi="Times New Roman"/>
          <w:sz w:val="26"/>
          <w:szCs w:val="26"/>
        </w:rPr>
        <w:t>&gt;95%,</w:t>
      </w:r>
      <w:r w:rsidRPr="00ED5130">
        <w:rPr>
          <w:rFonts w:ascii="Times New Roman" w:hAnsi="Times New Roman"/>
          <w:bCs/>
          <w:sz w:val="26"/>
          <w:szCs w:val="26"/>
        </w:rPr>
        <w:t xml:space="preserve"> duy trì “Ngày Chủ nhật xanh”.</w:t>
      </w:r>
    </w:p>
    <w:p w14:paraId="7BF5B404"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rPr>
      </w:pPr>
      <w:r w:rsidRPr="00ED5130">
        <w:rPr>
          <w:rFonts w:ascii="Times New Roman" w:hAnsi="Times New Roman"/>
          <w:bCs/>
          <w:sz w:val="26"/>
          <w:szCs w:val="26"/>
        </w:rPr>
        <w:t>- Tăng cường bảo vệ môi trường, ứng phó thiên tai, quản lý xây dựng.</w:t>
      </w:r>
    </w:p>
    <w:p w14:paraId="1C080A3F"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b/>
          <w:sz w:val="26"/>
          <w:szCs w:val="26"/>
        </w:rPr>
      </w:pPr>
      <w:r w:rsidRPr="00ED5130">
        <w:rPr>
          <w:rFonts w:ascii="Times New Roman" w:hAnsi="Times New Roman"/>
          <w:b/>
          <w:sz w:val="26"/>
          <w:szCs w:val="26"/>
        </w:rPr>
        <w:t>2. Lĩnh vực Văn hóa – xã hội</w:t>
      </w:r>
    </w:p>
    <w:p w14:paraId="7B7DD20C"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b/>
          <w:bCs/>
          <w:sz w:val="26"/>
          <w:szCs w:val="26"/>
        </w:rPr>
      </w:pPr>
      <w:r w:rsidRPr="00ED5130">
        <w:rPr>
          <w:rFonts w:ascii="Times New Roman" w:hAnsi="Times New Roman"/>
          <w:b/>
          <w:bCs/>
          <w:sz w:val="26"/>
          <w:szCs w:val="26"/>
        </w:rPr>
        <w:t>2.1. Nội vụ</w:t>
      </w:r>
    </w:p>
    <w:p w14:paraId="24F01B49"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rPr>
      </w:pPr>
      <w:r w:rsidRPr="00ED5130">
        <w:rPr>
          <w:rFonts w:ascii="Times New Roman" w:hAnsi="Times New Roman"/>
          <w:bCs/>
          <w:sz w:val="26"/>
          <w:szCs w:val="26"/>
        </w:rPr>
        <w:t xml:space="preserve">- Tăng cường kỷ luật, kỷ cương hành chính; hoàn thành </w:t>
      </w:r>
      <w:r w:rsidRPr="00ED5130">
        <w:rPr>
          <w:rFonts w:ascii="Times New Roman" w:hAnsi="Times New Roman"/>
          <w:sz w:val="26"/>
          <w:szCs w:val="26"/>
        </w:rPr>
        <w:t>Đề án vị trí việc làm.</w:t>
      </w:r>
    </w:p>
    <w:p w14:paraId="2A537BFD"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rPr>
      </w:pPr>
      <w:r w:rsidRPr="00ED5130">
        <w:rPr>
          <w:rFonts w:ascii="Times New Roman" w:hAnsi="Times New Roman"/>
          <w:bCs/>
          <w:sz w:val="26"/>
          <w:szCs w:val="26"/>
        </w:rPr>
        <w:t xml:space="preserve">- Xây dựng phương án </w:t>
      </w:r>
      <w:r w:rsidRPr="00ED5130">
        <w:rPr>
          <w:rFonts w:ascii="Times New Roman" w:hAnsi="Times New Roman"/>
          <w:sz w:val="26"/>
          <w:szCs w:val="26"/>
        </w:rPr>
        <w:t>sắp xếp thôn, giải quyết chế độ cán bộ không chuyên trách.</w:t>
      </w:r>
    </w:p>
    <w:p w14:paraId="5FC862CA"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sz w:val="26"/>
          <w:szCs w:val="26"/>
        </w:rPr>
      </w:pPr>
      <w:r w:rsidRPr="00ED5130">
        <w:rPr>
          <w:rFonts w:ascii="Times New Roman" w:hAnsi="Times New Roman"/>
          <w:sz w:val="26"/>
          <w:szCs w:val="26"/>
        </w:rPr>
        <w:lastRenderedPageBreak/>
        <w:t xml:space="preserve">- Bầu cử Quốc hội khóa XVI và HĐND 2026–2031: tổ chức thành công, </w:t>
      </w:r>
      <w:proofErr w:type="gramStart"/>
      <w:r w:rsidRPr="00ED5130">
        <w:rPr>
          <w:rFonts w:ascii="Times New Roman" w:hAnsi="Times New Roman"/>
          <w:sz w:val="26"/>
          <w:szCs w:val="26"/>
        </w:rPr>
        <w:t>an</w:t>
      </w:r>
      <w:proofErr w:type="gramEnd"/>
      <w:r w:rsidRPr="00ED5130">
        <w:rPr>
          <w:rFonts w:ascii="Times New Roman" w:hAnsi="Times New Roman"/>
          <w:sz w:val="26"/>
          <w:szCs w:val="26"/>
        </w:rPr>
        <w:t xml:space="preserve"> toàn tuyệt đối; 100% cử tri tham gia, bầu đủ 21 đại biểu HĐND xã.</w:t>
      </w:r>
    </w:p>
    <w:p w14:paraId="2582BCF8"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b/>
          <w:bCs/>
          <w:sz w:val="26"/>
          <w:szCs w:val="26"/>
        </w:rPr>
      </w:pPr>
      <w:r w:rsidRPr="00ED5130">
        <w:rPr>
          <w:rFonts w:ascii="Times New Roman" w:hAnsi="Times New Roman"/>
          <w:b/>
          <w:bCs/>
          <w:sz w:val="26"/>
          <w:szCs w:val="26"/>
        </w:rPr>
        <w:t>2.2. Giáo dục</w:t>
      </w:r>
    </w:p>
    <w:p w14:paraId="23984AEA"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rPr>
      </w:pPr>
      <w:r w:rsidRPr="00ED5130">
        <w:rPr>
          <w:rFonts w:ascii="Times New Roman" w:hAnsi="Times New Roman"/>
          <w:bCs/>
          <w:sz w:val="26"/>
          <w:szCs w:val="26"/>
        </w:rPr>
        <w:t xml:space="preserve">- Duy trì tốt phổ cập giáo dục; </w:t>
      </w:r>
      <w:r w:rsidRPr="00ED5130">
        <w:rPr>
          <w:rFonts w:ascii="Times New Roman" w:hAnsi="Times New Roman"/>
          <w:sz w:val="26"/>
          <w:szCs w:val="26"/>
        </w:rPr>
        <w:t>100% học sinh hoàn thành Tiểu học.</w:t>
      </w:r>
    </w:p>
    <w:p w14:paraId="247EBE2A"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sz w:val="26"/>
          <w:szCs w:val="26"/>
        </w:rPr>
      </w:pPr>
      <w:r w:rsidRPr="00ED5130">
        <w:rPr>
          <w:rFonts w:ascii="Times New Roman" w:hAnsi="Times New Roman"/>
          <w:sz w:val="26"/>
          <w:szCs w:val="26"/>
        </w:rPr>
        <w:t>- Đạt chuẩn phổ cập: Tiểu học mức 3, THCS mức 2.</w:t>
      </w:r>
    </w:p>
    <w:p w14:paraId="2D520BDA"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sz w:val="26"/>
          <w:szCs w:val="26"/>
        </w:rPr>
      </w:pPr>
      <w:r w:rsidRPr="00ED5130">
        <w:rPr>
          <w:rFonts w:ascii="Times New Roman" w:hAnsi="Times New Roman"/>
          <w:sz w:val="26"/>
          <w:szCs w:val="26"/>
        </w:rPr>
        <w:t>- Có 50% trường đạt chuẩn quốc gia (5/10 trường).</w:t>
      </w:r>
    </w:p>
    <w:p w14:paraId="3F9D85AF"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bCs/>
          <w:sz w:val="26"/>
          <w:szCs w:val="26"/>
        </w:rPr>
      </w:pPr>
      <w:r w:rsidRPr="00ED5130">
        <w:rPr>
          <w:rFonts w:ascii="Times New Roman" w:hAnsi="Times New Roman"/>
          <w:bCs/>
          <w:sz w:val="26"/>
          <w:szCs w:val="26"/>
        </w:rPr>
        <w:t>- Đẩy mạnh phong trào “Dạy tốt – Học tốt”, tham gia thi học sinh giỏi, STEM, thể thao đạt kết quả tích cực.</w:t>
      </w:r>
    </w:p>
    <w:p w14:paraId="191E5C19"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b/>
          <w:bCs/>
          <w:sz w:val="26"/>
          <w:szCs w:val="26"/>
        </w:rPr>
      </w:pPr>
      <w:r w:rsidRPr="00ED5130">
        <w:rPr>
          <w:rFonts w:ascii="Times New Roman" w:hAnsi="Times New Roman"/>
          <w:b/>
          <w:bCs/>
          <w:sz w:val="26"/>
          <w:szCs w:val="26"/>
        </w:rPr>
        <w:t>2.3. Văn hóa – Thông tin – Thể thao</w:t>
      </w:r>
    </w:p>
    <w:p w14:paraId="3CBFF689"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bCs/>
          <w:sz w:val="26"/>
          <w:szCs w:val="26"/>
        </w:rPr>
      </w:pPr>
      <w:r w:rsidRPr="00ED5130">
        <w:rPr>
          <w:rFonts w:ascii="Times New Roman" w:hAnsi="Times New Roman"/>
          <w:bCs/>
          <w:sz w:val="26"/>
          <w:szCs w:val="26"/>
        </w:rPr>
        <w:t xml:space="preserve">- Tăng cường tuyên truyền các sự kiện lớn, bầu cử, chính sách (gần </w:t>
      </w:r>
      <w:r w:rsidRPr="00ED5130">
        <w:rPr>
          <w:rFonts w:ascii="Times New Roman" w:hAnsi="Times New Roman"/>
          <w:sz w:val="26"/>
          <w:szCs w:val="26"/>
        </w:rPr>
        <w:t>500 tin/bài).</w:t>
      </w:r>
    </w:p>
    <w:p w14:paraId="2B61BC3D"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bCs/>
          <w:sz w:val="26"/>
          <w:szCs w:val="26"/>
        </w:rPr>
      </w:pPr>
      <w:r w:rsidRPr="00ED5130">
        <w:rPr>
          <w:rFonts w:ascii="Times New Roman" w:hAnsi="Times New Roman"/>
          <w:bCs/>
          <w:sz w:val="26"/>
          <w:szCs w:val="26"/>
        </w:rPr>
        <w:t>- Tổ chức nhiều hoạt động văn hóa – thể thao sôi nổi (bóng đá, cầu lông, việt dã, cờ vua…).</w:t>
      </w:r>
    </w:p>
    <w:p w14:paraId="5F7F3B29"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bCs/>
          <w:sz w:val="26"/>
          <w:szCs w:val="26"/>
        </w:rPr>
      </w:pPr>
      <w:r w:rsidRPr="00ED5130">
        <w:rPr>
          <w:rFonts w:ascii="Times New Roman" w:hAnsi="Times New Roman"/>
          <w:bCs/>
          <w:sz w:val="26"/>
          <w:szCs w:val="26"/>
        </w:rPr>
        <w:t xml:space="preserve">- Tham gia Ngày hội văn hóa dân tộc miền núi TP Huế, đạt </w:t>
      </w:r>
      <w:r w:rsidRPr="00ED5130">
        <w:rPr>
          <w:rFonts w:ascii="Times New Roman" w:hAnsi="Times New Roman"/>
          <w:sz w:val="26"/>
          <w:szCs w:val="26"/>
        </w:rPr>
        <w:t>giải khuyến khích.</w:t>
      </w:r>
    </w:p>
    <w:p w14:paraId="2F0D8D48"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b/>
          <w:bCs/>
          <w:sz w:val="26"/>
          <w:szCs w:val="26"/>
        </w:rPr>
      </w:pPr>
      <w:r w:rsidRPr="00ED5130">
        <w:rPr>
          <w:rFonts w:ascii="Times New Roman" w:hAnsi="Times New Roman"/>
          <w:b/>
          <w:bCs/>
          <w:sz w:val="26"/>
          <w:szCs w:val="26"/>
        </w:rPr>
        <w:t xml:space="preserve">2.4. Y tế – </w:t>
      </w:r>
      <w:proofErr w:type="gramStart"/>
      <w:r w:rsidRPr="00ED5130">
        <w:rPr>
          <w:rFonts w:ascii="Times New Roman" w:hAnsi="Times New Roman"/>
          <w:b/>
          <w:bCs/>
          <w:sz w:val="26"/>
          <w:szCs w:val="26"/>
        </w:rPr>
        <w:t>An</w:t>
      </w:r>
      <w:proofErr w:type="gramEnd"/>
      <w:r w:rsidRPr="00ED5130">
        <w:rPr>
          <w:rFonts w:ascii="Times New Roman" w:hAnsi="Times New Roman"/>
          <w:b/>
          <w:bCs/>
          <w:sz w:val="26"/>
          <w:szCs w:val="26"/>
        </w:rPr>
        <w:t xml:space="preserve"> toàn thực phẩm</w:t>
      </w:r>
    </w:p>
    <w:p w14:paraId="35F1C086"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bCs/>
          <w:sz w:val="26"/>
          <w:szCs w:val="26"/>
        </w:rPr>
      </w:pPr>
      <w:r w:rsidRPr="00ED5130">
        <w:rPr>
          <w:rFonts w:ascii="Times New Roman" w:hAnsi="Times New Roman"/>
          <w:bCs/>
          <w:sz w:val="26"/>
          <w:szCs w:val="26"/>
        </w:rPr>
        <w:t>- Công tác chăm sóc sức khỏe ổn định, phòng chống dịch tốt.</w:t>
      </w:r>
    </w:p>
    <w:p w14:paraId="1673A575"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rPr>
      </w:pPr>
      <w:r w:rsidRPr="00ED5130">
        <w:rPr>
          <w:rFonts w:ascii="Times New Roman" w:hAnsi="Times New Roman"/>
          <w:bCs/>
          <w:sz w:val="26"/>
          <w:szCs w:val="26"/>
        </w:rPr>
        <w:t xml:space="preserve">- Tổ chức hiến máu, tiếp nhận </w:t>
      </w:r>
      <w:r w:rsidRPr="00ED5130">
        <w:rPr>
          <w:rFonts w:ascii="Times New Roman" w:hAnsi="Times New Roman"/>
          <w:sz w:val="26"/>
          <w:szCs w:val="26"/>
        </w:rPr>
        <w:t>133 đơn vị máu.</w:t>
      </w:r>
    </w:p>
    <w:p w14:paraId="6D9F25A2"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rPr>
      </w:pPr>
      <w:r w:rsidRPr="00ED5130">
        <w:rPr>
          <w:rFonts w:ascii="Times New Roman" w:hAnsi="Times New Roman"/>
          <w:sz w:val="26"/>
          <w:szCs w:val="26"/>
        </w:rPr>
        <w:t>- Tăng cường kiểm tra an toàn thực phẩm</w:t>
      </w:r>
      <w:r w:rsidRPr="00ED5130">
        <w:rPr>
          <w:rFonts w:ascii="Times New Roman" w:hAnsi="Times New Roman"/>
          <w:bCs/>
          <w:sz w:val="26"/>
          <w:szCs w:val="26"/>
        </w:rPr>
        <w:t>, chuẩn bị đầy đủ điều kiện khám chữa bệnh.</w:t>
      </w:r>
    </w:p>
    <w:p w14:paraId="0D73B788"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b/>
          <w:bCs/>
          <w:sz w:val="26"/>
          <w:szCs w:val="26"/>
        </w:rPr>
      </w:pPr>
      <w:r w:rsidRPr="00ED5130">
        <w:rPr>
          <w:rFonts w:ascii="Times New Roman" w:hAnsi="Times New Roman"/>
          <w:b/>
          <w:bCs/>
          <w:sz w:val="26"/>
          <w:szCs w:val="26"/>
        </w:rPr>
        <w:t xml:space="preserve">2.5. Lao động – Việc làm – </w:t>
      </w:r>
      <w:proofErr w:type="gramStart"/>
      <w:r w:rsidRPr="00ED5130">
        <w:rPr>
          <w:rFonts w:ascii="Times New Roman" w:hAnsi="Times New Roman"/>
          <w:b/>
          <w:bCs/>
          <w:sz w:val="26"/>
          <w:szCs w:val="26"/>
        </w:rPr>
        <w:t>An</w:t>
      </w:r>
      <w:proofErr w:type="gramEnd"/>
      <w:r w:rsidRPr="00ED5130">
        <w:rPr>
          <w:rFonts w:ascii="Times New Roman" w:hAnsi="Times New Roman"/>
          <w:b/>
          <w:bCs/>
          <w:sz w:val="26"/>
          <w:szCs w:val="26"/>
        </w:rPr>
        <w:t xml:space="preserve"> sinh xã hội</w:t>
      </w:r>
    </w:p>
    <w:p w14:paraId="2B54A3AA"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bCs/>
          <w:sz w:val="26"/>
          <w:szCs w:val="26"/>
        </w:rPr>
      </w:pPr>
      <w:r w:rsidRPr="00ED5130">
        <w:rPr>
          <w:rFonts w:ascii="Times New Roman" w:hAnsi="Times New Roman"/>
          <w:bCs/>
          <w:sz w:val="26"/>
          <w:szCs w:val="26"/>
        </w:rPr>
        <w:t xml:space="preserve">- Có </w:t>
      </w:r>
      <w:r w:rsidRPr="00ED5130">
        <w:rPr>
          <w:rFonts w:ascii="Times New Roman" w:hAnsi="Times New Roman"/>
          <w:sz w:val="26"/>
          <w:szCs w:val="26"/>
        </w:rPr>
        <w:t>12 lao động đi làm việc ở nước ngoài.</w:t>
      </w:r>
    </w:p>
    <w:p w14:paraId="691780A1"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bCs/>
          <w:sz w:val="26"/>
          <w:szCs w:val="26"/>
        </w:rPr>
      </w:pPr>
      <w:r w:rsidRPr="00ED5130">
        <w:rPr>
          <w:rFonts w:ascii="Times New Roman" w:hAnsi="Times New Roman"/>
          <w:bCs/>
          <w:sz w:val="26"/>
          <w:szCs w:val="26"/>
        </w:rPr>
        <w:t>- Tăng cường kiểm tra an toàn lao động, PCCC.</w:t>
      </w:r>
    </w:p>
    <w:p w14:paraId="45AE9274"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bCs/>
          <w:sz w:val="26"/>
          <w:szCs w:val="26"/>
        </w:rPr>
      </w:pPr>
      <w:r w:rsidRPr="00ED5130">
        <w:rPr>
          <w:rFonts w:ascii="Times New Roman" w:hAnsi="Times New Roman"/>
          <w:bCs/>
          <w:sz w:val="26"/>
          <w:szCs w:val="26"/>
        </w:rPr>
        <w:t>- Thực hiện tốt chính sách người có công, hộ nghèo, bảo trợ xã hội.</w:t>
      </w:r>
    </w:p>
    <w:p w14:paraId="5535508B"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bCs/>
          <w:sz w:val="26"/>
          <w:szCs w:val="26"/>
        </w:rPr>
      </w:pPr>
      <w:r w:rsidRPr="00ED5130">
        <w:rPr>
          <w:rFonts w:ascii="Times New Roman" w:hAnsi="Times New Roman"/>
          <w:bCs/>
          <w:sz w:val="26"/>
          <w:szCs w:val="26"/>
        </w:rPr>
        <w:t>- Đẩy mạnh giải quyết việc làm, giảm nghèo bền vững.</w:t>
      </w:r>
    </w:p>
    <w:p w14:paraId="795FCD9E"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rPr>
      </w:pPr>
      <w:r w:rsidRPr="00ED5130">
        <w:rPr>
          <w:rFonts w:ascii="Times New Roman" w:hAnsi="Times New Roman"/>
          <w:b/>
          <w:bCs/>
          <w:sz w:val="26"/>
          <w:szCs w:val="26"/>
        </w:rPr>
        <w:t>2.6. Dân tộc – Tôn giáo</w:t>
      </w:r>
    </w:p>
    <w:p w14:paraId="6B602087"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bCs/>
          <w:sz w:val="26"/>
          <w:szCs w:val="26"/>
        </w:rPr>
      </w:pPr>
      <w:r w:rsidRPr="00ED5130">
        <w:rPr>
          <w:rFonts w:ascii="Times New Roman" w:hAnsi="Times New Roman"/>
          <w:bCs/>
          <w:sz w:val="26"/>
          <w:szCs w:val="26"/>
        </w:rPr>
        <w:t>- Thực hiện đầy đủ chính sách vùng dân tộc thiểu số.</w:t>
      </w:r>
    </w:p>
    <w:p w14:paraId="61CCDE3E"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bCs/>
          <w:sz w:val="26"/>
          <w:szCs w:val="26"/>
        </w:rPr>
      </w:pPr>
      <w:r w:rsidRPr="00ED5130">
        <w:rPr>
          <w:rFonts w:ascii="Times New Roman" w:hAnsi="Times New Roman"/>
          <w:bCs/>
          <w:sz w:val="26"/>
          <w:szCs w:val="26"/>
        </w:rPr>
        <w:t>- Quản lý tốt hoạt động tôn giáo, không phát sinh phức tạp.</w:t>
      </w:r>
    </w:p>
    <w:p w14:paraId="0B76CC77"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bCs/>
          <w:sz w:val="26"/>
          <w:szCs w:val="26"/>
        </w:rPr>
      </w:pPr>
      <w:r w:rsidRPr="00ED5130">
        <w:rPr>
          <w:rFonts w:ascii="Times New Roman" w:hAnsi="Times New Roman"/>
          <w:bCs/>
          <w:sz w:val="26"/>
          <w:szCs w:val="26"/>
        </w:rPr>
        <w:t>- Các lễ lớn diễn ra bình thường, đúng quy định.</w:t>
      </w:r>
    </w:p>
    <w:p w14:paraId="678E9FD5"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b/>
          <w:bCs/>
          <w:sz w:val="26"/>
          <w:szCs w:val="26"/>
        </w:rPr>
      </w:pPr>
      <w:r w:rsidRPr="00ED5130">
        <w:rPr>
          <w:rFonts w:ascii="Times New Roman" w:hAnsi="Times New Roman"/>
          <w:b/>
          <w:bCs/>
          <w:sz w:val="26"/>
          <w:szCs w:val="26"/>
        </w:rPr>
        <w:t>2.7. Khoa học công nghệ – Chuyển đổi số</w:t>
      </w:r>
    </w:p>
    <w:p w14:paraId="6596ADD4"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rPr>
      </w:pPr>
      <w:r w:rsidRPr="00ED5130">
        <w:rPr>
          <w:rFonts w:ascii="Times New Roman" w:hAnsi="Times New Roman"/>
          <w:bCs/>
          <w:sz w:val="26"/>
          <w:szCs w:val="26"/>
        </w:rPr>
        <w:t xml:space="preserve">- Đẩy mạnh chuyển đổi số, </w:t>
      </w:r>
      <w:r w:rsidRPr="00ED5130">
        <w:rPr>
          <w:rFonts w:ascii="Times New Roman" w:hAnsi="Times New Roman"/>
          <w:sz w:val="26"/>
          <w:szCs w:val="26"/>
        </w:rPr>
        <w:t>100% cán bộ sử dụng CNTT,</w:t>
      </w:r>
      <w:r w:rsidRPr="00ED5130">
        <w:rPr>
          <w:rFonts w:ascii="Times New Roman" w:hAnsi="Times New Roman"/>
          <w:bCs/>
          <w:sz w:val="26"/>
          <w:szCs w:val="26"/>
        </w:rPr>
        <w:t xml:space="preserve"> văn bản xử lý trên môi trường </w:t>
      </w:r>
      <w:r w:rsidRPr="00ED5130">
        <w:rPr>
          <w:rFonts w:ascii="Times New Roman" w:hAnsi="Times New Roman"/>
          <w:bCs/>
          <w:sz w:val="26"/>
          <w:szCs w:val="26"/>
        </w:rPr>
        <w:lastRenderedPageBreak/>
        <w:t>mạng.</w:t>
      </w:r>
    </w:p>
    <w:p w14:paraId="60979D18"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bCs/>
          <w:sz w:val="26"/>
          <w:szCs w:val="26"/>
        </w:rPr>
      </w:pPr>
      <w:r w:rsidRPr="00ED5130">
        <w:rPr>
          <w:rFonts w:ascii="Times New Roman" w:hAnsi="Times New Roman"/>
          <w:bCs/>
          <w:sz w:val="26"/>
          <w:szCs w:val="26"/>
        </w:rPr>
        <w:t>- Triển khai chữ ký số, VNeID, định danh điện tử (đạt ~95%).</w:t>
      </w:r>
    </w:p>
    <w:p w14:paraId="33727DF5"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bCs/>
          <w:sz w:val="26"/>
          <w:szCs w:val="26"/>
        </w:rPr>
      </w:pPr>
      <w:r w:rsidRPr="00ED5130">
        <w:rPr>
          <w:rFonts w:ascii="Times New Roman" w:hAnsi="Times New Roman"/>
          <w:bCs/>
          <w:sz w:val="26"/>
          <w:szCs w:val="26"/>
        </w:rPr>
        <w:t>- Hỗ trợ người dân, doanh nghiệp trong dịch vụ số, xác thực thông tin thuê bao.</w:t>
      </w:r>
    </w:p>
    <w:p w14:paraId="4A56EA7B"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bCs/>
          <w:sz w:val="26"/>
          <w:szCs w:val="26"/>
        </w:rPr>
      </w:pPr>
      <w:r w:rsidRPr="00ED5130">
        <w:rPr>
          <w:rFonts w:ascii="Times New Roman" w:hAnsi="Times New Roman"/>
          <w:bCs/>
          <w:sz w:val="26"/>
          <w:szCs w:val="26"/>
        </w:rPr>
        <w:t>- Thực hiện tốt Đề án 06 và các hệ thống dùng chung.</w:t>
      </w:r>
    </w:p>
    <w:p w14:paraId="036E5FA8"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rPr>
      </w:pPr>
      <w:r w:rsidRPr="00ED5130">
        <w:rPr>
          <w:rFonts w:ascii="Times New Roman" w:hAnsi="Times New Roman"/>
          <w:b/>
          <w:sz w:val="26"/>
          <w:szCs w:val="26"/>
        </w:rPr>
        <w:t>3. Công tác nội chính, giải quyết Thủ tục hành chính</w:t>
      </w:r>
    </w:p>
    <w:p w14:paraId="3C5863E2"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bCs/>
          <w:sz w:val="26"/>
          <w:szCs w:val="26"/>
        </w:rPr>
      </w:pPr>
      <w:r w:rsidRPr="00ED5130">
        <w:rPr>
          <w:rFonts w:ascii="Times New Roman" w:hAnsi="Times New Roman"/>
          <w:b/>
          <w:sz w:val="26"/>
          <w:szCs w:val="26"/>
          <w:lang w:val="de-DE"/>
        </w:rPr>
        <w:t>3.1. Công tác tiếp công dân, giải quyết đơn thư khiếu nại, tố cáo</w:t>
      </w:r>
    </w:p>
    <w:p w14:paraId="25FCA341"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bCs/>
          <w:sz w:val="26"/>
          <w:szCs w:val="26"/>
          <w:lang w:val="de-DE"/>
        </w:rPr>
      </w:pPr>
      <w:r w:rsidRPr="00ED5130">
        <w:rPr>
          <w:rFonts w:ascii="Times New Roman" w:hAnsi="Times New Roman"/>
          <w:bCs/>
          <w:sz w:val="26"/>
          <w:szCs w:val="26"/>
        </w:rPr>
        <w:tab/>
      </w:r>
      <w:r w:rsidRPr="00ED5130">
        <w:rPr>
          <w:rFonts w:ascii="Times New Roman" w:hAnsi="Times New Roman"/>
          <w:sz w:val="26"/>
          <w:szCs w:val="26"/>
          <w:lang w:val="de-DE"/>
        </w:rPr>
        <w:t xml:space="preserve">Thực hiện nghiêm việc tiếp công dân thường xuyên, định kỳ và đột xuất; chỉ đạo xử lý, giải quyết kịp thời, đúng pháp luật các vụ việc khiếu nại, tố cáo, kiến nghị, phản ánh thuộc thẩm quyền. Chỉ đạo bộ phận tiếp dân thực hiện nghiêm túc công tác tiếp công dân, giải quyết đơn thư, khiếu nại, tố cáo, kiến nghị, phản ánh của công dân. Trong 6 tháng đầu năm đã tổ chức tiếp công dân 55 lượt với 58 người, trong đó Chủ tịch UBND xã đã tổ chức tiếp định kỳ và đột xuất 19 lượt với 19 người; Tiếp thường xuyên gồm 36 lượt, 39 người. Số đơn thư đã tiếp nhận là 52 đơn, chủ yếu phản ánh, kiến nghị có nội dung liên quan đến tranh chấp đất đai. UBND xã đã giao các cơ quan chuyên môn tiến hành xác minh và giải quyết đơn công dân theo quy định. Số đơn đã giải quyết 24/52 đơn </w:t>
      </w:r>
      <w:r w:rsidRPr="00ED5130">
        <w:rPr>
          <w:rFonts w:ascii="Times New Roman" w:hAnsi="Times New Roman"/>
          <w:i/>
          <w:sz w:val="26"/>
          <w:szCs w:val="26"/>
          <w:lang w:val="de-DE"/>
        </w:rPr>
        <w:t>(đạt tỷ lệ 46,15%).</w:t>
      </w:r>
    </w:p>
    <w:p w14:paraId="680FB965"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bCs/>
          <w:sz w:val="26"/>
          <w:szCs w:val="26"/>
          <w:lang w:val="de-DE"/>
        </w:rPr>
      </w:pPr>
      <w:r w:rsidRPr="00ED5130">
        <w:rPr>
          <w:rFonts w:ascii="Times New Roman" w:hAnsi="Times New Roman"/>
          <w:b/>
          <w:bCs/>
          <w:sz w:val="26"/>
          <w:szCs w:val="26"/>
          <w:lang w:val="de-DE"/>
        </w:rPr>
        <w:t xml:space="preserve">3.2. Công tác tư pháp </w:t>
      </w:r>
    </w:p>
    <w:p w14:paraId="3E484E27"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bCs/>
          <w:sz w:val="26"/>
          <w:szCs w:val="26"/>
          <w:lang w:val="de-DE"/>
        </w:rPr>
      </w:pPr>
      <w:r w:rsidRPr="00ED5130">
        <w:rPr>
          <w:rFonts w:ascii="Times New Roman" w:hAnsi="Times New Roman"/>
          <w:bCs/>
          <w:sz w:val="26"/>
          <w:szCs w:val="26"/>
          <w:lang w:val="de-DE"/>
        </w:rPr>
        <w:tab/>
      </w:r>
      <w:r w:rsidRPr="00ED5130">
        <w:rPr>
          <w:rFonts w:ascii="Times New Roman" w:hAnsi="Times New Roman"/>
          <w:sz w:val="26"/>
          <w:szCs w:val="26"/>
          <w:lang w:val="de-DE"/>
        </w:rPr>
        <w:t xml:space="preserve">Thực hiện tốt công tác kiểm tra, rà soát, hệ thống hóa văn bản quy phạm pháp luật. Công tác theo dõi thi hành pháp luật được lồng ghép chặt chẽ với các hoạt động cải cách hành chính, phổ biến - giáo dục pháp luật và giám sát việc thực hiện pháp luật trong cộng đồng dân cư. UBND xã thường xuyên nắm bắt tình hình chấp hành pháp luật trên các lĩnh vực, kịp thời phát hiện, chấn chỉnh những hạn chế, thiếu sót trong quá trình tổ chức thi hành pháp luật, góp phần nâng cao hiệu lực, hiệu quả quản lý nhà nước ở địa phương. </w:t>
      </w:r>
    </w:p>
    <w:p w14:paraId="76EB0EAC"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bCs/>
          <w:sz w:val="26"/>
          <w:szCs w:val="26"/>
          <w:lang w:val="de-DE"/>
        </w:rPr>
      </w:pPr>
      <w:r w:rsidRPr="00ED5130">
        <w:rPr>
          <w:rFonts w:ascii="Times New Roman" w:hAnsi="Times New Roman"/>
          <w:bCs/>
          <w:sz w:val="26"/>
          <w:szCs w:val="26"/>
          <w:lang w:val="de-DE"/>
        </w:rPr>
        <w:tab/>
      </w:r>
      <w:r w:rsidRPr="00ED5130">
        <w:rPr>
          <w:rFonts w:ascii="Times New Roman" w:hAnsi="Times New Roman"/>
          <w:sz w:val="26"/>
          <w:szCs w:val="26"/>
          <w:lang w:val="de-DE"/>
        </w:rPr>
        <w:t xml:space="preserve">Uỷ ban nhân dân xã đã ban hành Kế hoạch số 165/KH-UBND ngày 27/01/2026 về thực hiện Đề án “Tăng cường năng lực tiếp cận pháp luật của người dân” trên địa bàn xã Bình Điền năm 2026 và Kế hoạch số 166/KH-UBND ngày 27/01/2026 về Đánh giá, công nhận xã Bình Điền đạt chuẩn tiếp cận pháp luật năm 2026. Qua theo theo dõi các chỉ tiêu, tiêu chí theo Quyết định số 27/2025/QĐ-TTg ngày 04 tháng 8 năm 2025 của Thủ tướng Chính phủ Quy định về xã, phường, đặc khu đạt chuẩn tiếp cận pháp luật, Uỷ ban nhân dân xã Bình Điền cơ bản đạt các chỉ tiêu, tiêu chí đạt chuẩn tiếp cận pháp luật 6 tháng đầu năm 2026. Trong 6 tháng đầu năm 2026, UBND xã đã ban hành 23 Quyết định xử phạt vi phạm hành chính về lĩnh vực đất đai và lâm nghiệp. Việc xử phạt được thực hiện đúng thẩm quyền, </w:t>
      </w:r>
      <w:r w:rsidRPr="00ED5130">
        <w:rPr>
          <w:rFonts w:ascii="Times New Roman" w:hAnsi="Times New Roman"/>
          <w:sz w:val="26"/>
          <w:szCs w:val="26"/>
          <w:lang w:val="de-DE"/>
        </w:rPr>
        <w:lastRenderedPageBreak/>
        <w:t>trình tự, thủ tục, đảm bảo tính công khai, minh bạch và giáo dục, răn đe, góp phần nâng cao ý thức chấp hành  pháp luật của tổ chức, cá nhân trên địa bàn. Tổng số hồ sơ hộ tịch đã giải quyết 226 trường hợp, chứng thực theo thẩm quyền cho 4.189 trường hợp.</w:t>
      </w:r>
    </w:p>
    <w:p w14:paraId="329EDAE4"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bCs/>
          <w:sz w:val="26"/>
          <w:szCs w:val="26"/>
          <w:lang w:val="de-DE"/>
        </w:rPr>
      </w:pPr>
      <w:r w:rsidRPr="00ED5130">
        <w:rPr>
          <w:rFonts w:ascii="Times New Roman" w:hAnsi="Times New Roman"/>
          <w:b/>
          <w:sz w:val="26"/>
          <w:szCs w:val="26"/>
          <w:lang w:val="de-DE"/>
        </w:rPr>
        <w:t>3.3. Công tác cải cách hành chính và giải quyết thủ tục hành chính</w:t>
      </w:r>
    </w:p>
    <w:p w14:paraId="134020CB"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bCs/>
          <w:sz w:val="26"/>
          <w:szCs w:val="26"/>
          <w:lang w:val="de-DE"/>
        </w:rPr>
      </w:pPr>
      <w:r w:rsidRPr="00ED5130">
        <w:rPr>
          <w:rFonts w:ascii="Times New Roman" w:hAnsi="Times New Roman"/>
          <w:bCs/>
          <w:sz w:val="26"/>
          <w:szCs w:val="26"/>
          <w:lang w:val="de-DE"/>
        </w:rPr>
        <w:tab/>
      </w:r>
      <w:r w:rsidRPr="00ED5130">
        <w:rPr>
          <w:rFonts w:ascii="Times New Roman" w:hAnsi="Times New Roman"/>
          <w:sz w:val="26"/>
          <w:szCs w:val="26"/>
          <w:lang w:val="de-DE"/>
        </w:rPr>
        <w:t>Công tác cải cách hành chính được chỉ đạo quyết liệt với nhiều chuyển biến tích cực với 100% thủ tục hành chính đủ điều kiện được cung cấp dịch vụ công trực tuyến toàn trình; 100% hồ sơ được số hóa; 100% hồ sơ được tiếp nhận trực tuyến theo quy định; 100% kết quả được cấp dưới dạng điện tử; tỷ lệ người dân và doanh nghiệp sử dụng dịch vụ công trực tuyến đạt mức cao.</w:t>
      </w:r>
    </w:p>
    <w:p w14:paraId="1E36B58F"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bCs/>
          <w:sz w:val="26"/>
          <w:szCs w:val="26"/>
          <w:lang w:val="de-DE"/>
        </w:rPr>
      </w:pPr>
      <w:r w:rsidRPr="00ED5130">
        <w:rPr>
          <w:rFonts w:ascii="Times New Roman" w:hAnsi="Times New Roman"/>
          <w:bCs/>
          <w:sz w:val="26"/>
          <w:szCs w:val="26"/>
          <w:lang w:val="de-DE"/>
        </w:rPr>
        <w:tab/>
      </w:r>
      <w:r w:rsidRPr="00ED5130">
        <w:rPr>
          <w:rFonts w:ascii="Times New Roman" w:hAnsi="Times New Roman"/>
          <w:sz w:val="26"/>
          <w:szCs w:val="26"/>
          <w:lang w:val="de-DE"/>
        </w:rPr>
        <w:t xml:space="preserve">Từ đầu năm đến nay đã tiếp nhận 2.110 hồ sơ tại Trung tâm phục vụ Hành chính công, trong đó số hồ sơ đã giải quyết trước và đúng hạn là 1.915 hồ sơ </w:t>
      </w:r>
      <w:r w:rsidRPr="00ED5130">
        <w:rPr>
          <w:rFonts w:ascii="Times New Roman" w:hAnsi="Times New Roman"/>
          <w:i/>
          <w:sz w:val="26"/>
          <w:szCs w:val="26"/>
          <w:lang w:val="de-DE"/>
        </w:rPr>
        <w:t>(đạt 99,95%)</w:t>
      </w:r>
      <w:r w:rsidRPr="00ED5130">
        <w:rPr>
          <w:rFonts w:ascii="Times New Roman" w:hAnsi="Times New Roman"/>
          <w:sz w:val="26"/>
          <w:szCs w:val="26"/>
          <w:lang w:val="de-DE"/>
        </w:rPr>
        <w:t xml:space="preserve">; số hồ sơ đã giải quyết quá hạn là 01 hồ sơ </w:t>
      </w:r>
      <w:r w:rsidRPr="00ED5130">
        <w:rPr>
          <w:rFonts w:ascii="Times New Roman" w:hAnsi="Times New Roman"/>
          <w:i/>
          <w:sz w:val="26"/>
          <w:szCs w:val="26"/>
          <w:lang w:val="de-DE"/>
        </w:rPr>
        <w:t>(chiếm 0,05%);</w:t>
      </w:r>
      <w:r w:rsidRPr="00ED5130">
        <w:rPr>
          <w:rFonts w:ascii="Times New Roman" w:hAnsi="Times New Roman"/>
          <w:sz w:val="26"/>
          <w:szCs w:val="26"/>
          <w:lang w:val="de-DE"/>
        </w:rPr>
        <w:t xml:space="preserve"> số hồ sơ đang giải quyết là 194 hồ sơ, không có hồ sơ quá hạn. Nhìn chung công tác tiếp nhận, xử lý hồ sơ được thực hiện đúng quy trình, đúng thời gian quy định; việc theo dõi, giám sát tiến độ giải quyết hồ sơ được thực hiện thường xuyên, góp phần nâng cao chất lượng phục vụ người dân và doanh nghiệp.</w:t>
      </w:r>
    </w:p>
    <w:p w14:paraId="33DFF010"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bCs/>
          <w:sz w:val="26"/>
          <w:szCs w:val="26"/>
        </w:rPr>
      </w:pPr>
      <w:r w:rsidRPr="00ED5130">
        <w:rPr>
          <w:rFonts w:ascii="Times New Roman" w:hAnsi="Times New Roman"/>
          <w:b/>
          <w:sz w:val="26"/>
          <w:szCs w:val="26"/>
          <w:lang w:val="sv-SE"/>
        </w:rPr>
        <w:t xml:space="preserve">4. </w:t>
      </w:r>
      <w:r w:rsidRPr="00ED5130">
        <w:rPr>
          <w:rFonts w:ascii="Times New Roman" w:hAnsi="Times New Roman"/>
          <w:b/>
          <w:sz w:val="26"/>
          <w:szCs w:val="26"/>
          <w:lang w:val="sv-SE" w:eastAsia="vi-VN"/>
        </w:rPr>
        <w:t>Công tác Quốc phòng - An ninh</w:t>
      </w:r>
    </w:p>
    <w:p w14:paraId="310969BC"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bCs/>
          <w:sz w:val="26"/>
          <w:szCs w:val="26"/>
        </w:rPr>
      </w:pPr>
      <w:r w:rsidRPr="00ED5130">
        <w:rPr>
          <w:rFonts w:ascii="Times New Roman" w:hAnsi="Times New Roman"/>
          <w:b/>
          <w:sz w:val="26"/>
          <w:szCs w:val="26"/>
          <w:lang w:val="sv-SE"/>
        </w:rPr>
        <w:t xml:space="preserve">4.1. Lĩnh vực Quốc phòng </w:t>
      </w:r>
    </w:p>
    <w:p w14:paraId="512A158E"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bCs/>
          <w:sz w:val="26"/>
          <w:szCs w:val="26"/>
        </w:rPr>
      </w:pPr>
      <w:r w:rsidRPr="00ED5130">
        <w:rPr>
          <w:rFonts w:ascii="Times New Roman" w:hAnsi="Times New Roman"/>
          <w:bCs/>
          <w:sz w:val="26"/>
          <w:szCs w:val="26"/>
        </w:rPr>
        <w:tab/>
      </w:r>
      <w:r w:rsidRPr="00ED5130">
        <w:rPr>
          <w:rFonts w:ascii="Times New Roman" w:hAnsi="Times New Roman"/>
          <w:sz w:val="26"/>
          <w:szCs w:val="26"/>
        </w:rPr>
        <w:t xml:space="preserve">Xã đã tổ chức phát lệnh gọi công dân nhập ngũ và tổ chức quản lý chặt chẽ thanh niên sẵn sàng nhập ngũ năm 2026, đồng thời triển khai công tác giao quân năm 2026 bảo đảm đủ chỉ tiêu, </w:t>
      </w:r>
      <w:proofErr w:type="gramStart"/>
      <w:r w:rsidRPr="00ED5130">
        <w:rPr>
          <w:rFonts w:ascii="Times New Roman" w:hAnsi="Times New Roman"/>
          <w:sz w:val="26"/>
          <w:szCs w:val="26"/>
        </w:rPr>
        <w:t>an</w:t>
      </w:r>
      <w:proofErr w:type="gramEnd"/>
      <w:r w:rsidRPr="00ED5130">
        <w:rPr>
          <w:rFonts w:ascii="Times New Roman" w:hAnsi="Times New Roman"/>
          <w:sz w:val="26"/>
          <w:szCs w:val="26"/>
        </w:rPr>
        <w:t xml:space="preserve"> toàn và đúng với quy định với tổng số 27 thanh niên </w:t>
      </w:r>
      <w:r w:rsidRPr="00ED5130">
        <w:rPr>
          <w:rFonts w:ascii="Times New Roman" w:hAnsi="Times New Roman"/>
          <w:i/>
          <w:sz w:val="26"/>
          <w:szCs w:val="26"/>
        </w:rPr>
        <w:t>(18 quân sự và 09 công an)</w:t>
      </w:r>
      <w:r w:rsidRPr="00ED5130">
        <w:rPr>
          <w:rFonts w:ascii="Times New Roman" w:hAnsi="Times New Roman"/>
          <w:sz w:val="26"/>
          <w:szCs w:val="26"/>
        </w:rPr>
        <w:t xml:space="preserve">. Tổ chức gặp mặt 17 quân nhân hoàn thành nghĩa vụ quân sự, công an về địa phương. Tổ chức đoàn thăm và tặng quà đối với Chiến sĩ nhập ngũ năm 2026 của xã tại các đơn vị đóng quân. </w:t>
      </w:r>
    </w:p>
    <w:p w14:paraId="5689D4A2"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bCs/>
          <w:sz w:val="26"/>
          <w:szCs w:val="26"/>
        </w:rPr>
      </w:pPr>
      <w:r w:rsidRPr="00ED5130">
        <w:rPr>
          <w:rFonts w:ascii="Times New Roman" w:hAnsi="Times New Roman"/>
          <w:bCs/>
          <w:sz w:val="26"/>
          <w:szCs w:val="26"/>
        </w:rPr>
        <w:tab/>
      </w:r>
      <w:r w:rsidRPr="00ED5130">
        <w:rPr>
          <w:rFonts w:ascii="Times New Roman" w:hAnsi="Times New Roman"/>
          <w:sz w:val="26"/>
          <w:szCs w:val="26"/>
        </w:rPr>
        <w:t>Tham mưu cho Hội đồng tuyển sinh quân sự rà soát, thẩm tra đăng ký, sơ tuyển cho 8 học sinh khối 12 đăng ký thi vào các học viện nhà trường trong quân đội, kết quả có 03 học sinh đủ điều kiện để đăng ký dự thi. Rà soát thẩm tra cho 23 học sinh đăng ký dự tuyển vào Thiếu sinh quân, kết quả có 7 học sinh đủ điều kiện, qua rà soát tuyển chọn đã đăng ký cho 02 cháu là dân tộc thiểu số có hoàn cảnh đặc biệt khó khăn.</w:t>
      </w:r>
    </w:p>
    <w:p w14:paraId="00AF21D9"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bCs/>
          <w:sz w:val="26"/>
          <w:szCs w:val="26"/>
        </w:rPr>
      </w:pPr>
      <w:r w:rsidRPr="00ED5130">
        <w:rPr>
          <w:rFonts w:ascii="Times New Roman" w:hAnsi="Times New Roman"/>
          <w:bCs/>
          <w:sz w:val="26"/>
          <w:szCs w:val="26"/>
        </w:rPr>
        <w:tab/>
      </w:r>
      <w:r w:rsidRPr="00ED5130">
        <w:rPr>
          <w:rFonts w:ascii="Times New Roman" w:hAnsi="Times New Roman"/>
          <w:sz w:val="26"/>
          <w:szCs w:val="26"/>
          <w:lang w:val="nl-NL"/>
        </w:rPr>
        <w:t>Xây dựng kế hoạch, lập hồ sơ đăng ký DQTT cho công dân theo đúng quy định, bảo đảm nghiêm túc, đã tổ chức lễ công bố và trao quyết định cho 03 DQTT theo đúng trình tự thủ tục.</w:t>
      </w:r>
    </w:p>
    <w:p w14:paraId="59B230E3"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bCs/>
          <w:sz w:val="26"/>
          <w:szCs w:val="26"/>
        </w:rPr>
      </w:pPr>
      <w:r w:rsidRPr="00ED5130">
        <w:rPr>
          <w:rFonts w:ascii="Times New Roman" w:hAnsi="Times New Roman"/>
          <w:bCs/>
          <w:sz w:val="26"/>
          <w:szCs w:val="26"/>
        </w:rPr>
        <w:lastRenderedPageBreak/>
        <w:tab/>
      </w:r>
      <w:r w:rsidRPr="00ED5130">
        <w:rPr>
          <w:rFonts w:ascii="Times New Roman" w:hAnsi="Times New Roman"/>
          <w:sz w:val="26"/>
          <w:szCs w:val="26"/>
        </w:rPr>
        <w:t>Tổ chức tốt công tác huấn luyện dân quân tự vệ năm 1 và năm 2-4 năm 2026. Chỉ đạo tổ chức rà soát, hoàn chỉnh hồ sơ thăng quân hàm sỹ quan dự bị năm 2026, đề nghị miễn nhiệm, bổ nhiệm sỹ quan dự bị đúng theo quy định.</w:t>
      </w:r>
    </w:p>
    <w:p w14:paraId="240A5101"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bCs/>
          <w:sz w:val="26"/>
          <w:szCs w:val="26"/>
        </w:rPr>
      </w:pPr>
      <w:r w:rsidRPr="00ED5130">
        <w:rPr>
          <w:rFonts w:ascii="Times New Roman" w:hAnsi="Times New Roman"/>
          <w:b/>
          <w:bCs/>
          <w:iCs/>
          <w:sz w:val="26"/>
          <w:szCs w:val="26"/>
        </w:rPr>
        <w:t xml:space="preserve">4.2. Lĩnh vực </w:t>
      </w:r>
      <w:proofErr w:type="gramStart"/>
      <w:r w:rsidRPr="00ED5130">
        <w:rPr>
          <w:rFonts w:ascii="Times New Roman" w:hAnsi="Times New Roman"/>
          <w:b/>
          <w:bCs/>
          <w:iCs/>
          <w:sz w:val="26"/>
          <w:szCs w:val="26"/>
        </w:rPr>
        <w:t>An</w:t>
      </w:r>
      <w:proofErr w:type="gramEnd"/>
      <w:r w:rsidRPr="00ED5130">
        <w:rPr>
          <w:rFonts w:ascii="Times New Roman" w:hAnsi="Times New Roman"/>
          <w:b/>
          <w:bCs/>
          <w:iCs/>
          <w:sz w:val="26"/>
          <w:szCs w:val="26"/>
        </w:rPr>
        <w:t xml:space="preserve"> ninh</w:t>
      </w:r>
    </w:p>
    <w:p w14:paraId="3AD25ED1"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Style w:val="apple-converted-space"/>
          <w:rFonts w:ascii="Times New Roman" w:hAnsi="Times New Roman"/>
          <w:bCs/>
          <w:sz w:val="26"/>
          <w:szCs w:val="26"/>
        </w:rPr>
      </w:pPr>
      <w:r w:rsidRPr="00ED5130">
        <w:rPr>
          <w:rFonts w:ascii="Times New Roman" w:hAnsi="Times New Roman"/>
          <w:sz w:val="26"/>
          <w:szCs w:val="26"/>
        </w:rPr>
        <w:tab/>
      </w:r>
      <w:r w:rsidRPr="00ED5130">
        <w:rPr>
          <w:rFonts w:ascii="Times New Roman" w:hAnsi="Times New Roman"/>
          <w:sz w:val="26"/>
          <w:szCs w:val="26"/>
          <w:lang w:val="vi-VN"/>
        </w:rPr>
        <w:t>Công tác quản lý nhà nước về an ninh chính trị, trật tự an toàn xã hội được bảo đảm</w:t>
      </w:r>
      <w:r w:rsidRPr="00ED5130">
        <w:rPr>
          <w:rFonts w:ascii="Times New Roman" w:hAnsi="Times New Roman"/>
          <w:sz w:val="26"/>
          <w:szCs w:val="26"/>
          <w:lang w:val="af-ZA"/>
        </w:rPr>
        <w:t xml:space="preserve">, </w:t>
      </w:r>
      <w:r w:rsidRPr="00ED5130">
        <w:rPr>
          <w:rFonts w:ascii="Times New Roman" w:hAnsi="Times New Roman"/>
          <w:sz w:val="26"/>
          <w:szCs w:val="26"/>
          <w:lang w:val="vi-VN"/>
        </w:rPr>
        <w:t>không để bị động bất ngờ</w:t>
      </w:r>
      <w:r w:rsidRPr="00ED5130">
        <w:rPr>
          <w:rStyle w:val="s25"/>
          <w:rFonts w:ascii="Times New Roman" w:hAnsi="Times New Roman"/>
          <w:sz w:val="26"/>
          <w:szCs w:val="26"/>
        </w:rPr>
        <w:t>. Chỉ đạo duy trì chế độ trực sẵn sàng chiến đấu, xây dựng kế hoạch, phân công lực lượng tổ chức trực bảo vệ an toàn các mục tiêu, công trình trọng điểm trên địa bàn dịp trước, trong và sau Tết Nguyên đán Bính Ngọ 2026; đặc biệt trong đợt bầu cử đại biểu Quốc hội khóa XVI và HĐND các cấp, nhiệm kỳ 2026-2031 đã chủ động nắm chắc tình hình, kịp thời phát hiện, giải quyết, không để bị động, bất ngờ; chỉ đạo xây dựng các phương án phân công lực lượng về bảo vệ an toàn tuyệt đối các mục tiêu công trình điểm và các điểm bỏ phiếu trên địa bàn, kịp thời giải quyết các vấn đề nổi lên không để hình thành “điểm nóng” phức tạp về an ninh trật tự.</w:t>
      </w:r>
    </w:p>
    <w:p w14:paraId="338C4E65"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bCs/>
          <w:sz w:val="26"/>
          <w:szCs w:val="26"/>
        </w:rPr>
      </w:pPr>
      <w:r w:rsidRPr="00ED5130">
        <w:rPr>
          <w:rFonts w:ascii="Times New Roman" w:hAnsi="Times New Roman"/>
          <w:sz w:val="26"/>
          <w:szCs w:val="26"/>
        </w:rPr>
        <w:tab/>
        <w:t>Tập trung đấu tranh, tấn công, trấn áp mạnh mẽ với các loại tội phạm và tệ nạn xã hội. Trong 6 tháng đầu năm 2026 đã phát hiện, bắt quả tang 01 vụ, 07 đối tượng phạm tội đánh bạc; vi phạm hành chính xảy ra, nắm được 08 việc, 14 đối tượng, ra Quyết định phạt tiền 10 đối tượng số tiền 30 triệu đồng, phạt cảnh cáo: 04 đối tượng. Chỉ đạo triển khai đồng bộ các biện pháp, giải pháp xây dựng xã Bình Điền không ma túy; xây dựng và ra mắt mô hình “</w:t>
      </w:r>
      <w:r w:rsidRPr="00ED5130">
        <w:rPr>
          <w:rFonts w:ascii="Times New Roman" w:hAnsi="Times New Roman"/>
          <w:i/>
          <w:sz w:val="26"/>
          <w:szCs w:val="26"/>
        </w:rPr>
        <w:t>Trường học không ma tuý</w:t>
      </w:r>
      <w:r w:rsidRPr="00ED5130">
        <w:rPr>
          <w:rFonts w:ascii="Times New Roman" w:hAnsi="Times New Roman"/>
          <w:sz w:val="26"/>
          <w:szCs w:val="26"/>
        </w:rPr>
        <w:t>” tại 11/11 trường học trên địa bàn.</w:t>
      </w:r>
      <w:r w:rsidRPr="00ED5130">
        <w:rPr>
          <w:rFonts w:ascii="Times New Roman" w:hAnsi="Times New Roman"/>
          <w:spacing w:val="3"/>
          <w:sz w:val="26"/>
          <w:szCs w:val="26"/>
          <w:shd w:val="clear" w:color="auto" w:fill="FFFFFF"/>
        </w:rPr>
        <w:t xml:space="preserve"> Duy trì họp giao ban định kỳ đánh giá kết quả thực hiện và đề ra các giải pháp về xây dựng xã không có ma tuý năm 2026, duy trì giữ vững đến năm 2030.</w:t>
      </w:r>
    </w:p>
    <w:p w14:paraId="28A843B2"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bCs/>
          <w:sz w:val="26"/>
          <w:szCs w:val="26"/>
        </w:rPr>
      </w:pPr>
      <w:r w:rsidRPr="00ED5130">
        <w:rPr>
          <w:rFonts w:ascii="Times New Roman" w:hAnsi="Times New Roman"/>
          <w:bCs/>
          <w:sz w:val="26"/>
          <w:szCs w:val="26"/>
        </w:rPr>
        <w:tab/>
      </w:r>
      <w:r w:rsidRPr="00ED5130">
        <w:rPr>
          <w:rFonts w:ascii="Times New Roman" w:hAnsi="Times New Roman"/>
          <w:sz w:val="26"/>
          <w:szCs w:val="26"/>
        </w:rPr>
        <w:t>Triển khai thực hiện quyết liệt, hiệu quả các giải pháp bảo đảm trật tự an toàn giao thông, trật tự công cộng; phòng cháy chữa cháy và cứu nạn cứu hộ. Huy động lực lượng tuần tra, kiểm soát đảm bảo trật tự công cộng 287 lượt với 730 lượt CBCS tham gia, phát hiện xử lý 53 trường hợp vi phạm, số tiền 26,9 triệu đồng. Vận động, thu hồi vũ khí, vật liệu nổ, công cụ hỗ trợ 29 trường hợp. Tiếp tục triển khai có hiệu quả các nhiệm vụ về chuyển đổi số và Đề án 06 gắn với chuyển đổi trạng thái của lực lượng Công an xã. Tổ chức họp dân, phát động phong trào toàn dân bảo vệ ANTQ gắn với tuyên truyền phương thức, thủ đoạn hoạt động của các loại tội phạm 22 lượt, có khoảng 2.500 lượt người dân tham dự.</w:t>
      </w:r>
    </w:p>
    <w:p w14:paraId="5A39D6AF"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b/>
          <w:sz w:val="26"/>
          <w:szCs w:val="26"/>
        </w:rPr>
      </w:pPr>
      <w:r w:rsidRPr="00ED5130">
        <w:rPr>
          <w:rFonts w:ascii="Times New Roman" w:hAnsi="Times New Roman"/>
          <w:b/>
          <w:sz w:val="26"/>
          <w:szCs w:val="26"/>
        </w:rPr>
        <w:t>h.2. Đánh giá chung</w:t>
      </w:r>
    </w:p>
    <w:p w14:paraId="77EDDB4D"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b/>
          <w:bCs/>
          <w:sz w:val="26"/>
          <w:szCs w:val="26"/>
        </w:rPr>
      </w:pPr>
      <w:r w:rsidRPr="00ED5130">
        <w:rPr>
          <w:rFonts w:ascii="Times New Roman" w:hAnsi="Times New Roman"/>
          <w:b/>
          <w:bCs/>
          <w:sz w:val="26"/>
          <w:szCs w:val="26"/>
        </w:rPr>
        <w:t>1. Kết quả đạt được</w:t>
      </w:r>
    </w:p>
    <w:p w14:paraId="7B03101B"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rPr>
      </w:pPr>
      <w:r w:rsidRPr="00ED5130">
        <w:rPr>
          <w:rFonts w:ascii="Times New Roman" w:hAnsi="Times New Roman"/>
          <w:bCs/>
          <w:sz w:val="26"/>
          <w:szCs w:val="26"/>
        </w:rPr>
        <w:t xml:space="preserve">- Kinh tế - xã hội </w:t>
      </w:r>
      <w:r w:rsidRPr="00ED5130">
        <w:rPr>
          <w:rFonts w:ascii="Times New Roman" w:hAnsi="Times New Roman"/>
          <w:sz w:val="26"/>
          <w:szCs w:val="26"/>
        </w:rPr>
        <w:t xml:space="preserve">phát triển ổn định, tăng trưởng khá: Tổng giá trị sản xuất tăng 8,7%, Dịch </w:t>
      </w:r>
      <w:r w:rsidRPr="00ED5130">
        <w:rPr>
          <w:rFonts w:ascii="Times New Roman" w:hAnsi="Times New Roman"/>
          <w:sz w:val="26"/>
          <w:szCs w:val="26"/>
        </w:rPr>
        <w:lastRenderedPageBreak/>
        <w:t>vụ tăng mạnh; công nghiệp - TTCN và nông nghiệp duy trì tăng trưởng</w:t>
      </w:r>
    </w:p>
    <w:p w14:paraId="3F8DD4D1"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rPr>
      </w:pPr>
      <w:r w:rsidRPr="00ED5130">
        <w:rPr>
          <w:rFonts w:ascii="Times New Roman" w:hAnsi="Times New Roman"/>
          <w:sz w:val="26"/>
          <w:szCs w:val="26"/>
        </w:rPr>
        <w:t>- Thương mại - dịch vụ: Phát triển tốt, tăng hộ kinh doanh mới, Đẩy mạnh du lịch cộng đồng, làng nghề, di tích</w:t>
      </w:r>
    </w:p>
    <w:p w14:paraId="3F2A3D41"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bCs/>
          <w:sz w:val="26"/>
          <w:szCs w:val="26"/>
        </w:rPr>
      </w:pPr>
      <w:r w:rsidRPr="00ED5130">
        <w:rPr>
          <w:rFonts w:ascii="Times New Roman" w:hAnsi="Times New Roman"/>
          <w:bCs/>
          <w:sz w:val="26"/>
          <w:szCs w:val="26"/>
        </w:rPr>
        <w:t xml:space="preserve">- Ngân sách: Thu đạt kết quả tích cực, Thu tiền sử dụng đất đạt </w:t>
      </w:r>
      <w:r w:rsidRPr="00ED5130">
        <w:rPr>
          <w:rFonts w:ascii="Times New Roman" w:hAnsi="Times New Roman"/>
          <w:sz w:val="26"/>
          <w:szCs w:val="26"/>
        </w:rPr>
        <w:t>53,59% dự toán</w:t>
      </w:r>
    </w:p>
    <w:p w14:paraId="527CAC98"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bCs/>
          <w:sz w:val="26"/>
          <w:szCs w:val="26"/>
        </w:rPr>
      </w:pPr>
      <w:r w:rsidRPr="00ED5130">
        <w:rPr>
          <w:rFonts w:ascii="Times New Roman" w:hAnsi="Times New Roman"/>
          <w:bCs/>
          <w:sz w:val="26"/>
          <w:szCs w:val="26"/>
        </w:rPr>
        <w:t>- Đầu tư công: Giải ngân khá, nhiều công trình hạ tầng triển khai đúng tiến độ</w:t>
      </w:r>
    </w:p>
    <w:p w14:paraId="13F63616"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bCs/>
          <w:sz w:val="26"/>
          <w:szCs w:val="26"/>
        </w:rPr>
      </w:pPr>
      <w:r w:rsidRPr="00ED5130">
        <w:rPr>
          <w:rFonts w:ascii="Times New Roman" w:hAnsi="Times New Roman"/>
          <w:bCs/>
          <w:sz w:val="26"/>
          <w:szCs w:val="26"/>
        </w:rPr>
        <w:t xml:space="preserve">- Văn hóa - xã hội: Giáo dục, y tế, </w:t>
      </w:r>
      <w:proofErr w:type="gramStart"/>
      <w:r w:rsidRPr="00ED5130">
        <w:rPr>
          <w:rFonts w:ascii="Times New Roman" w:hAnsi="Times New Roman"/>
          <w:bCs/>
          <w:sz w:val="26"/>
          <w:szCs w:val="26"/>
        </w:rPr>
        <w:t>an</w:t>
      </w:r>
      <w:proofErr w:type="gramEnd"/>
      <w:r w:rsidRPr="00ED5130">
        <w:rPr>
          <w:rFonts w:ascii="Times New Roman" w:hAnsi="Times New Roman"/>
          <w:bCs/>
          <w:sz w:val="26"/>
          <w:szCs w:val="26"/>
        </w:rPr>
        <w:t xml:space="preserve"> sinh xã hội được đảm bảo, Giảm nghèo, việc làm, đào tạo nghề đạt hiệu quả</w:t>
      </w:r>
    </w:p>
    <w:p w14:paraId="6785AEED"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rPr>
      </w:pPr>
      <w:r w:rsidRPr="00ED5130">
        <w:rPr>
          <w:rFonts w:ascii="Times New Roman" w:hAnsi="Times New Roman"/>
          <w:bCs/>
          <w:sz w:val="26"/>
          <w:szCs w:val="26"/>
        </w:rPr>
        <w:t xml:space="preserve">- Cải cách hành chính: Giải quyết hồ sơ đúng hạn </w:t>
      </w:r>
      <w:r w:rsidRPr="00ED5130">
        <w:rPr>
          <w:rFonts w:ascii="Times New Roman" w:hAnsi="Times New Roman"/>
          <w:sz w:val="26"/>
          <w:szCs w:val="26"/>
        </w:rPr>
        <w:t>&gt;99,9%,</w:t>
      </w:r>
      <w:r w:rsidRPr="00ED5130">
        <w:rPr>
          <w:rFonts w:ascii="Times New Roman" w:hAnsi="Times New Roman"/>
          <w:bCs/>
          <w:sz w:val="26"/>
          <w:szCs w:val="26"/>
        </w:rPr>
        <w:t xml:space="preserve"> Chuyển đổi số được đẩy mạnh</w:t>
      </w:r>
    </w:p>
    <w:p w14:paraId="0E949823"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bCs/>
          <w:sz w:val="26"/>
          <w:szCs w:val="26"/>
        </w:rPr>
      </w:pPr>
      <w:r w:rsidRPr="00ED5130">
        <w:rPr>
          <w:rFonts w:ascii="Times New Roman" w:hAnsi="Times New Roman"/>
          <w:bCs/>
          <w:sz w:val="26"/>
          <w:szCs w:val="26"/>
        </w:rPr>
        <w:t xml:space="preserve">- Quốc phòng - </w:t>
      </w:r>
      <w:proofErr w:type="gramStart"/>
      <w:r w:rsidRPr="00ED5130">
        <w:rPr>
          <w:rFonts w:ascii="Times New Roman" w:hAnsi="Times New Roman"/>
          <w:bCs/>
          <w:sz w:val="26"/>
          <w:szCs w:val="26"/>
        </w:rPr>
        <w:t>an</w:t>
      </w:r>
      <w:proofErr w:type="gramEnd"/>
      <w:r w:rsidRPr="00ED5130">
        <w:rPr>
          <w:rFonts w:ascii="Times New Roman" w:hAnsi="Times New Roman"/>
          <w:bCs/>
          <w:sz w:val="26"/>
          <w:szCs w:val="26"/>
        </w:rPr>
        <w:t xml:space="preserve"> ninh: Giữ vững ổn định, hoàn thành chỉ tiêu tuyển quân</w:t>
      </w:r>
    </w:p>
    <w:p w14:paraId="759D289D"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b/>
          <w:bCs/>
          <w:sz w:val="26"/>
          <w:szCs w:val="26"/>
        </w:rPr>
      </w:pPr>
      <w:r w:rsidRPr="00ED5130">
        <w:rPr>
          <w:rFonts w:ascii="Times New Roman" w:hAnsi="Times New Roman"/>
          <w:b/>
          <w:bCs/>
          <w:sz w:val="26"/>
          <w:szCs w:val="26"/>
        </w:rPr>
        <w:t>2. Tồn tại, hạn chế</w:t>
      </w:r>
    </w:p>
    <w:p w14:paraId="292C0E31"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rPr>
      </w:pPr>
      <w:r w:rsidRPr="00ED5130">
        <w:rPr>
          <w:rFonts w:ascii="Times New Roman" w:hAnsi="Times New Roman"/>
          <w:bCs/>
          <w:sz w:val="26"/>
          <w:szCs w:val="26"/>
        </w:rPr>
        <w:t xml:space="preserve">- Vướng mắc </w:t>
      </w:r>
      <w:r w:rsidRPr="00ED5130">
        <w:rPr>
          <w:rFonts w:ascii="Times New Roman" w:hAnsi="Times New Roman"/>
          <w:sz w:val="26"/>
          <w:szCs w:val="26"/>
        </w:rPr>
        <w:t>quy hoạch ảnh hưởng tiến độ và thu hút đầu tư</w:t>
      </w:r>
    </w:p>
    <w:p w14:paraId="1A292AB8"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rPr>
      </w:pPr>
      <w:r w:rsidRPr="00ED5130">
        <w:rPr>
          <w:rFonts w:ascii="Times New Roman" w:hAnsi="Times New Roman"/>
          <w:sz w:val="26"/>
          <w:szCs w:val="26"/>
        </w:rPr>
        <w:t>- Hạ tầng Cụm công nghiệp Bình Thành</w:t>
      </w:r>
      <w:r w:rsidRPr="00ED5130">
        <w:rPr>
          <w:rFonts w:ascii="Times New Roman" w:hAnsi="Times New Roman"/>
          <w:bCs/>
          <w:sz w:val="26"/>
          <w:szCs w:val="26"/>
        </w:rPr>
        <w:t xml:space="preserve"> chậm do điều chỉnh quy hoạch</w:t>
      </w:r>
    </w:p>
    <w:p w14:paraId="3858A22C"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bCs/>
          <w:sz w:val="26"/>
          <w:szCs w:val="26"/>
        </w:rPr>
      </w:pPr>
      <w:r w:rsidRPr="00ED5130">
        <w:rPr>
          <w:rFonts w:ascii="Times New Roman" w:hAnsi="Times New Roman"/>
          <w:bCs/>
          <w:sz w:val="26"/>
          <w:szCs w:val="26"/>
        </w:rPr>
        <w:t>- Du lịch: Chưa khai thác hết tiềm năng, Chưa hình thành tour, tuyến rõ ràng</w:t>
      </w:r>
    </w:p>
    <w:p w14:paraId="3B5236D8"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bCs/>
          <w:sz w:val="26"/>
          <w:szCs w:val="26"/>
        </w:rPr>
      </w:pPr>
      <w:r w:rsidRPr="00ED5130">
        <w:rPr>
          <w:rFonts w:ascii="Times New Roman" w:hAnsi="Times New Roman"/>
          <w:bCs/>
          <w:sz w:val="26"/>
          <w:szCs w:val="26"/>
        </w:rPr>
        <w:t>- Nông nghiệp: Liên kết sản xuất còn ít, hiệu quả chưa cao</w:t>
      </w:r>
    </w:p>
    <w:p w14:paraId="5C0ED389"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bCs/>
          <w:sz w:val="26"/>
          <w:szCs w:val="26"/>
        </w:rPr>
      </w:pPr>
      <w:r w:rsidRPr="00ED5130">
        <w:rPr>
          <w:rFonts w:ascii="Times New Roman" w:hAnsi="Times New Roman"/>
          <w:bCs/>
          <w:sz w:val="26"/>
          <w:szCs w:val="26"/>
        </w:rPr>
        <w:t>- Quản lý đất đai, xây dựng: Vẫn còn vi phạm, lấn chiếm</w:t>
      </w:r>
    </w:p>
    <w:p w14:paraId="3FD60B28"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rPr>
      </w:pPr>
      <w:r w:rsidRPr="00ED5130">
        <w:rPr>
          <w:rFonts w:ascii="Times New Roman" w:hAnsi="Times New Roman"/>
          <w:bCs/>
          <w:sz w:val="26"/>
          <w:szCs w:val="26"/>
        </w:rPr>
        <w:t xml:space="preserve">- Công tác điều hành: Một số đơn vị thực hiện nhiệm vụ </w:t>
      </w:r>
      <w:r w:rsidRPr="00ED5130">
        <w:rPr>
          <w:rFonts w:ascii="Times New Roman" w:hAnsi="Times New Roman"/>
          <w:sz w:val="26"/>
          <w:szCs w:val="26"/>
        </w:rPr>
        <w:t>chưa tốt, chậm tiến độ, chất lượng chưa cao</w:t>
      </w:r>
    </w:p>
    <w:p w14:paraId="1176D5F3"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b/>
          <w:bCs/>
          <w:sz w:val="26"/>
          <w:szCs w:val="26"/>
        </w:rPr>
      </w:pPr>
      <w:r w:rsidRPr="00ED5130">
        <w:rPr>
          <w:rFonts w:ascii="Times New Roman" w:hAnsi="Times New Roman"/>
          <w:b/>
          <w:bCs/>
          <w:sz w:val="26"/>
          <w:szCs w:val="26"/>
        </w:rPr>
        <w:t>3. Nguyên nhân</w:t>
      </w:r>
    </w:p>
    <w:p w14:paraId="16FA8BA5"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rPr>
      </w:pPr>
      <w:r w:rsidRPr="00ED5130">
        <w:rPr>
          <w:rFonts w:ascii="Times New Roman" w:hAnsi="Times New Roman"/>
          <w:bCs/>
          <w:sz w:val="26"/>
          <w:szCs w:val="26"/>
        </w:rPr>
        <w:t xml:space="preserve">- Khách quan: Tình hình kinh tế thế giới, trong nước </w:t>
      </w:r>
      <w:r w:rsidRPr="00ED5130">
        <w:rPr>
          <w:rFonts w:ascii="Times New Roman" w:hAnsi="Times New Roman"/>
          <w:sz w:val="26"/>
          <w:szCs w:val="26"/>
        </w:rPr>
        <w:t>biến động phức tạp, Giá xăng dầu, vật liệu tăng → ảnh hưởng phát triển</w:t>
      </w:r>
    </w:p>
    <w:p w14:paraId="24CBED8B"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bCs/>
          <w:sz w:val="26"/>
          <w:szCs w:val="26"/>
        </w:rPr>
      </w:pPr>
      <w:r w:rsidRPr="00ED5130">
        <w:rPr>
          <w:rFonts w:ascii="Times New Roman" w:hAnsi="Times New Roman"/>
          <w:bCs/>
          <w:sz w:val="26"/>
          <w:szCs w:val="26"/>
        </w:rPr>
        <w:t xml:space="preserve">- Cơ chế, chính sách: Mô hình chính quyền mới → còn </w:t>
      </w:r>
      <w:r w:rsidRPr="00ED5130">
        <w:rPr>
          <w:rFonts w:ascii="Times New Roman" w:hAnsi="Times New Roman"/>
          <w:sz w:val="26"/>
          <w:szCs w:val="26"/>
        </w:rPr>
        <w:t>chồng chéo, khó triển khai</w:t>
      </w:r>
    </w:p>
    <w:p w14:paraId="3E64B49A"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bCs/>
          <w:sz w:val="26"/>
          <w:szCs w:val="26"/>
        </w:rPr>
      </w:pPr>
      <w:r w:rsidRPr="00ED5130">
        <w:rPr>
          <w:rFonts w:ascii="Times New Roman" w:hAnsi="Times New Roman"/>
          <w:bCs/>
          <w:sz w:val="26"/>
          <w:szCs w:val="26"/>
        </w:rPr>
        <w:t xml:space="preserve">- Chủ quan: Một số đơn vị </w:t>
      </w:r>
      <w:r w:rsidRPr="00ED5130">
        <w:rPr>
          <w:rFonts w:ascii="Times New Roman" w:hAnsi="Times New Roman"/>
          <w:sz w:val="26"/>
          <w:szCs w:val="26"/>
        </w:rPr>
        <w:t>chưa chủ động, kế hoạch chưa cụ thể</w:t>
      </w:r>
      <w:r w:rsidRPr="00ED5130">
        <w:rPr>
          <w:rFonts w:ascii="Times New Roman" w:hAnsi="Times New Roman"/>
          <w:bCs/>
          <w:sz w:val="26"/>
          <w:szCs w:val="26"/>
        </w:rPr>
        <w:t>, Phối hợp giữa các bộ phận còn hạn chế, Năng lực tham mưu có mặt chưa cao.</w:t>
      </w:r>
    </w:p>
    <w:p w14:paraId="3871603F"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b/>
          <w:sz w:val="26"/>
          <w:szCs w:val="26"/>
        </w:rPr>
      </w:pPr>
      <w:r w:rsidRPr="00ED5130">
        <w:rPr>
          <w:rFonts w:ascii="Times New Roman" w:hAnsi="Times New Roman"/>
          <w:b/>
          <w:sz w:val="26"/>
          <w:szCs w:val="26"/>
        </w:rPr>
        <w:t>h.3. Phương hướng, nhiệm vụ 6 tháng cuối năm 2026</w:t>
      </w:r>
    </w:p>
    <w:p w14:paraId="708624BB"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b/>
          <w:bCs/>
          <w:sz w:val="26"/>
          <w:szCs w:val="26"/>
        </w:rPr>
      </w:pPr>
      <w:r w:rsidRPr="00ED5130">
        <w:rPr>
          <w:rFonts w:ascii="Times New Roman" w:hAnsi="Times New Roman"/>
          <w:b/>
          <w:bCs/>
          <w:sz w:val="26"/>
          <w:szCs w:val="26"/>
        </w:rPr>
        <w:t>1. Chỉ đạo điều hành chung</w:t>
      </w:r>
    </w:p>
    <w:p w14:paraId="653BFD96"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bCs/>
          <w:sz w:val="26"/>
          <w:szCs w:val="26"/>
        </w:rPr>
      </w:pPr>
      <w:r w:rsidRPr="00ED5130">
        <w:rPr>
          <w:rFonts w:ascii="Times New Roman" w:hAnsi="Times New Roman"/>
          <w:bCs/>
          <w:sz w:val="26"/>
          <w:szCs w:val="26"/>
        </w:rPr>
        <w:t xml:space="preserve">- Rà soát nhiệm vụ, dự án còn chậm để </w:t>
      </w:r>
      <w:r w:rsidRPr="00ED5130">
        <w:rPr>
          <w:rFonts w:ascii="Times New Roman" w:hAnsi="Times New Roman"/>
          <w:b/>
          <w:bCs/>
          <w:sz w:val="26"/>
          <w:szCs w:val="26"/>
        </w:rPr>
        <w:t>đôn đốc thực hiện</w:t>
      </w:r>
    </w:p>
    <w:p w14:paraId="497C53CF"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bCs/>
          <w:sz w:val="26"/>
          <w:szCs w:val="26"/>
        </w:rPr>
      </w:pPr>
      <w:r w:rsidRPr="00ED5130">
        <w:rPr>
          <w:rFonts w:ascii="Times New Roman" w:hAnsi="Times New Roman"/>
          <w:bCs/>
          <w:sz w:val="26"/>
          <w:szCs w:val="26"/>
        </w:rPr>
        <w:t>- Phân công rõ trách nhiệm từng đơn vị</w:t>
      </w:r>
    </w:p>
    <w:p w14:paraId="41A810C1"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bCs/>
          <w:sz w:val="26"/>
          <w:szCs w:val="26"/>
        </w:rPr>
      </w:pPr>
      <w:r w:rsidRPr="00ED5130">
        <w:rPr>
          <w:rFonts w:ascii="Times New Roman" w:hAnsi="Times New Roman"/>
          <w:bCs/>
          <w:sz w:val="26"/>
          <w:szCs w:val="26"/>
        </w:rPr>
        <w:t>- Chủ động dự báo tình hình, đề ra giải pháp phù hợp</w:t>
      </w:r>
    </w:p>
    <w:p w14:paraId="67978CCF"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bCs/>
          <w:sz w:val="26"/>
          <w:szCs w:val="26"/>
        </w:rPr>
      </w:pPr>
      <w:r w:rsidRPr="00ED5130">
        <w:rPr>
          <w:rFonts w:ascii="Times New Roman" w:hAnsi="Times New Roman"/>
          <w:bCs/>
          <w:sz w:val="26"/>
          <w:szCs w:val="26"/>
        </w:rPr>
        <w:lastRenderedPageBreak/>
        <w:t>- Tăng cường thu ngân sách, đẩy nhanh tiến độ các dự án trọng điểm</w:t>
      </w:r>
    </w:p>
    <w:p w14:paraId="3C01D317"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rPr>
      </w:pPr>
      <w:r w:rsidRPr="00ED5130">
        <w:rPr>
          <w:rFonts w:ascii="Times New Roman" w:hAnsi="Times New Roman"/>
          <w:b/>
          <w:bCs/>
          <w:sz w:val="26"/>
          <w:szCs w:val="26"/>
        </w:rPr>
        <w:t>2. Phát triển kinh tế (mục tiêu tăng trưởng 14–15%)</w:t>
      </w:r>
    </w:p>
    <w:p w14:paraId="2D0BF6CB"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b/>
          <w:bCs/>
          <w:sz w:val="26"/>
          <w:szCs w:val="26"/>
        </w:rPr>
      </w:pPr>
      <w:r w:rsidRPr="00ED5130">
        <w:rPr>
          <w:rFonts w:ascii="Times New Roman" w:hAnsi="Times New Roman"/>
          <w:b/>
          <w:bCs/>
          <w:sz w:val="26"/>
          <w:szCs w:val="26"/>
        </w:rPr>
        <w:t>2.1. Công nghiệp – xây dựng</w:t>
      </w:r>
    </w:p>
    <w:p w14:paraId="3F0790A1"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bCs/>
          <w:sz w:val="26"/>
          <w:szCs w:val="26"/>
        </w:rPr>
      </w:pPr>
      <w:r w:rsidRPr="00ED5130">
        <w:rPr>
          <w:rFonts w:ascii="Times New Roman" w:hAnsi="Times New Roman"/>
          <w:bCs/>
          <w:sz w:val="26"/>
          <w:szCs w:val="26"/>
        </w:rPr>
        <w:t xml:space="preserve">- Hoàn thành quy hoạch 1/500 </w:t>
      </w:r>
      <w:r w:rsidRPr="00ED5130">
        <w:rPr>
          <w:rFonts w:ascii="Times New Roman" w:hAnsi="Times New Roman"/>
          <w:sz w:val="26"/>
          <w:szCs w:val="26"/>
        </w:rPr>
        <w:t>Cụm CN Bình Thành</w:t>
      </w:r>
    </w:p>
    <w:p w14:paraId="204443E3"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bCs/>
          <w:sz w:val="26"/>
          <w:szCs w:val="26"/>
        </w:rPr>
      </w:pPr>
      <w:r w:rsidRPr="00ED5130">
        <w:rPr>
          <w:rFonts w:ascii="Times New Roman" w:hAnsi="Times New Roman"/>
          <w:bCs/>
          <w:sz w:val="26"/>
          <w:szCs w:val="26"/>
        </w:rPr>
        <w:t>- Giao đất, thu hút nhà đầu tư, khởi công hạ tầng</w:t>
      </w:r>
    </w:p>
    <w:p w14:paraId="75ED154E"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bCs/>
          <w:sz w:val="26"/>
          <w:szCs w:val="26"/>
        </w:rPr>
      </w:pPr>
      <w:r w:rsidRPr="00ED5130">
        <w:rPr>
          <w:rFonts w:ascii="Times New Roman" w:hAnsi="Times New Roman"/>
          <w:bCs/>
          <w:sz w:val="26"/>
          <w:szCs w:val="26"/>
        </w:rPr>
        <w:t xml:space="preserve">- Tăng trưởng ngành khoảng </w:t>
      </w:r>
      <w:r w:rsidRPr="00ED5130">
        <w:rPr>
          <w:rFonts w:ascii="Times New Roman" w:hAnsi="Times New Roman"/>
          <w:sz w:val="26"/>
          <w:szCs w:val="26"/>
        </w:rPr>
        <w:t>14%</w:t>
      </w:r>
    </w:p>
    <w:p w14:paraId="23575A3B"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b/>
          <w:bCs/>
          <w:sz w:val="26"/>
          <w:szCs w:val="26"/>
        </w:rPr>
      </w:pPr>
      <w:r w:rsidRPr="00ED5130">
        <w:rPr>
          <w:rFonts w:ascii="Times New Roman" w:hAnsi="Times New Roman"/>
          <w:b/>
          <w:bCs/>
          <w:sz w:val="26"/>
          <w:szCs w:val="26"/>
        </w:rPr>
        <w:t>2.2. Thương mại – dịch vụ – du lịch</w:t>
      </w:r>
    </w:p>
    <w:p w14:paraId="692D5DE0"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bCs/>
          <w:sz w:val="26"/>
          <w:szCs w:val="26"/>
        </w:rPr>
      </w:pPr>
      <w:r w:rsidRPr="00ED5130">
        <w:rPr>
          <w:rFonts w:ascii="Times New Roman" w:hAnsi="Times New Roman"/>
          <w:bCs/>
          <w:sz w:val="26"/>
          <w:szCs w:val="26"/>
        </w:rPr>
        <w:t xml:space="preserve">- Xây dựng </w:t>
      </w:r>
      <w:r w:rsidRPr="00ED5130">
        <w:rPr>
          <w:rFonts w:ascii="Times New Roman" w:hAnsi="Times New Roman"/>
          <w:sz w:val="26"/>
          <w:szCs w:val="26"/>
        </w:rPr>
        <w:t>chợ Bình Điền giai đoạn 3</w:t>
      </w:r>
    </w:p>
    <w:p w14:paraId="0C774F6B"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bCs/>
          <w:sz w:val="26"/>
          <w:szCs w:val="26"/>
        </w:rPr>
      </w:pPr>
      <w:r w:rsidRPr="00ED5130">
        <w:rPr>
          <w:rFonts w:ascii="Times New Roman" w:hAnsi="Times New Roman"/>
          <w:bCs/>
          <w:sz w:val="26"/>
          <w:szCs w:val="26"/>
        </w:rPr>
        <w:t>- Phát triển du lịch cộng đồng, sinh thái</w:t>
      </w:r>
    </w:p>
    <w:p w14:paraId="582E64B5"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bCs/>
          <w:sz w:val="26"/>
          <w:szCs w:val="26"/>
        </w:rPr>
      </w:pPr>
      <w:r w:rsidRPr="00ED5130">
        <w:rPr>
          <w:rFonts w:ascii="Times New Roman" w:hAnsi="Times New Roman"/>
          <w:bCs/>
          <w:sz w:val="26"/>
          <w:szCs w:val="26"/>
        </w:rPr>
        <w:t xml:space="preserve">- Hoàn thành đề án du lịch, đưa vào khai thác </w:t>
      </w:r>
      <w:r w:rsidRPr="00ED5130">
        <w:rPr>
          <w:rFonts w:ascii="Times New Roman" w:hAnsi="Times New Roman"/>
          <w:sz w:val="26"/>
          <w:szCs w:val="26"/>
        </w:rPr>
        <w:t>1–2 tour</w:t>
      </w:r>
    </w:p>
    <w:p w14:paraId="06DA4D5F"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bCs/>
          <w:sz w:val="26"/>
          <w:szCs w:val="26"/>
        </w:rPr>
      </w:pPr>
      <w:r w:rsidRPr="00ED5130">
        <w:rPr>
          <w:rFonts w:ascii="Times New Roman" w:hAnsi="Times New Roman"/>
          <w:bCs/>
          <w:sz w:val="26"/>
          <w:szCs w:val="26"/>
        </w:rPr>
        <w:t xml:space="preserve">- Phấn đấu tăng trưởng dịch vụ </w:t>
      </w:r>
      <w:r w:rsidRPr="00ED5130">
        <w:rPr>
          <w:rFonts w:ascii="Times New Roman" w:hAnsi="Times New Roman"/>
          <w:sz w:val="26"/>
          <w:szCs w:val="26"/>
        </w:rPr>
        <w:t>22,5–23%</w:t>
      </w:r>
    </w:p>
    <w:p w14:paraId="7FD6F246"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b/>
          <w:bCs/>
          <w:sz w:val="26"/>
          <w:szCs w:val="26"/>
        </w:rPr>
      </w:pPr>
      <w:r w:rsidRPr="00ED5130">
        <w:rPr>
          <w:rFonts w:ascii="Times New Roman" w:hAnsi="Times New Roman"/>
          <w:b/>
          <w:bCs/>
          <w:sz w:val="26"/>
          <w:szCs w:val="26"/>
        </w:rPr>
        <w:t>2.3. Nông nghiệp</w:t>
      </w:r>
    </w:p>
    <w:p w14:paraId="7419738B"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bCs/>
          <w:sz w:val="26"/>
          <w:szCs w:val="26"/>
        </w:rPr>
      </w:pPr>
      <w:r w:rsidRPr="00ED5130">
        <w:rPr>
          <w:rFonts w:ascii="Times New Roman" w:hAnsi="Times New Roman"/>
          <w:bCs/>
          <w:sz w:val="26"/>
          <w:szCs w:val="26"/>
        </w:rPr>
        <w:t>- Sản xuất vụ Hè Thu đúng kế hoạch</w:t>
      </w:r>
    </w:p>
    <w:p w14:paraId="0F728F1D"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bCs/>
          <w:sz w:val="26"/>
          <w:szCs w:val="26"/>
        </w:rPr>
      </w:pPr>
      <w:r w:rsidRPr="00ED5130">
        <w:rPr>
          <w:rFonts w:ascii="Times New Roman" w:hAnsi="Times New Roman"/>
          <w:bCs/>
          <w:sz w:val="26"/>
          <w:szCs w:val="26"/>
        </w:rPr>
        <w:t>- Phát triển chăn nuôi an toàn, hữu cơ</w:t>
      </w:r>
    </w:p>
    <w:p w14:paraId="38E90980"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rPr>
      </w:pPr>
      <w:r w:rsidRPr="00ED5130">
        <w:rPr>
          <w:rFonts w:ascii="Times New Roman" w:hAnsi="Times New Roman"/>
          <w:bCs/>
          <w:sz w:val="26"/>
          <w:szCs w:val="26"/>
        </w:rPr>
        <w:t>- Đẩy mạnh nông nghiệp sạch, OCOP</w:t>
      </w:r>
    </w:p>
    <w:p w14:paraId="5F1E55A8"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bCs/>
          <w:sz w:val="26"/>
          <w:szCs w:val="26"/>
        </w:rPr>
      </w:pPr>
      <w:r w:rsidRPr="00ED5130">
        <w:rPr>
          <w:rFonts w:ascii="Times New Roman" w:hAnsi="Times New Roman"/>
          <w:bCs/>
          <w:sz w:val="26"/>
          <w:szCs w:val="26"/>
        </w:rPr>
        <w:t xml:space="preserve">- Duy trì độ che phủ rừng </w:t>
      </w:r>
      <w:r w:rsidRPr="00ED5130">
        <w:rPr>
          <w:rFonts w:ascii="Times New Roman" w:hAnsi="Times New Roman"/>
          <w:sz w:val="26"/>
          <w:szCs w:val="26"/>
        </w:rPr>
        <w:t>68,03%</w:t>
      </w:r>
    </w:p>
    <w:p w14:paraId="29C8E5EC"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b/>
          <w:bCs/>
          <w:sz w:val="26"/>
          <w:szCs w:val="26"/>
        </w:rPr>
      </w:pPr>
      <w:r w:rsidRPr="00ED5130">
        <w:rPr>
          <w:rFonts w:ascii="Times New Roman" w:hAnsi="Times New Roman"/>
          <w:b/>
          <w:bCs/>
          <w:sz w:val="26"/>
          <w:szCs w:val="26"/>
        </w:rPr>
        <w:t>2.4. Ngân sách</w:t>
      </w:r>
    </w:p>
    <w:p w14:paraId="1B296B0C"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rPr>
      </w:pPr>
      <w:r w:rsidRPr="00ED5130">
        <w:rPr>
          <w:rFonts w:ascii="Times New Roman" w:hAnsi="Times New Roman"/>
          <w:bCs/>
          <w:sz w:val="26"/>
          <w:szCs w:val="26"/>
        </w:rPr>
        <w:t xml:space="preserve">- Tăng thu ngân sách (không tính đất): </w:t>
      </w:r>
      <w:r w:rsidRPr="00ED5130">
        <w:rPr>
          <w:rFonts w:ascii="Times New Roman" w:hAnsi="Times New Roman"/>
          <w:sz w:val="26"/>
          <w:szCs w:val="26"/>
        </w:rPr>
        <w:t>12–13%</w:t>
      </w:r>
    </w:p>
    <w:p w14:paraId="1EFC7CCF"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sz w:val="26"/>
          <w:szCs w:val="26"/>
        </w:rPr>
      </w:pPr>
      <w:r w:rsidRPr="00ED5130">
        <w:rPr>
          <w:rFonts w:ascii="Times New Roman" w:hAnsi="Times New Roman"/>
          <w:sz w:val="26"/>
          <w:szCs w:val="26"/>
        </w:rPr>
        <w:t>- Thu tiền sử dụng đất khoảng 12 tỷ đồng</w:t>
      </w:r>
    </w:p>
    <w:p w14:paraId="574CD5AF"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b/>
          <w:bCs/>
          <w:sz w:val="26"/>
          <w:szCs w:val="26"/>
        </w:rPr>
      </w:pPr>
      <w:r w:rsidRPr="00ED5130">
        <w:rPr>
          <w:rFonts w:ascii="Times New Roman" w:hAnsi="Times New Roman"/>
          <w:b/>
          <w:bCs/>
          <w:sz w:val="26"/>
          <w:szCs w:val="26"/>
        </w:rPr>
        <w:t>2.5. Đầu tư – môi trường</w:t>
      </w:r>
    </w:p>
    <w:p w14:paraId="39AE752A"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bCs/>
          <w:sz w:val="26"/>
          <w:szCs w:val="26"/>
        </w:rPr>
      </w:pPr>
      <w:r w:rsidRPr="00ED5130">
        <w:rPr>
          <w:rFonts w:ascii="Times New Roman" w:hAnsi="Times New Roman"/>
          <w:bCs/>
          <w:sz w:val="26"/>
          <w:szCs w:val="26"/>
        </w:rPr>
        <w:t xml:space="preserve">- Bổ sung vốn đầu tư thêm </w:t>
      </w:r>
      <w:r w:rsidRPr="00ED5130">
        <w:rPr>
          <w:rFonts w:ascii="Times New Roman" w:hAnsi="Times New Roman"/>
          <w:sz w:val="26"/>
          <w:szCs w:val="26"/>
        </w:rPr>
        <w:t>2,9 tỷ</w:t>
      </w:r>
    </w:p>
    <w:p w14:paraId="74D196E2"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bCs/>
          <w:sz w:val="26"/>
          <w:szCs w:val="26"/>
        </w:rPr>
      </w:pPr>
      <w:r w:rsidRPr="00ED5130">
        <w:rPr>
          <w:rFonts w:ascii="Times New Roman" w:hAnsi="Times New Roman"/>
          <w:bCs/>
          <w:sz w:val="26"/>
          <w:szCs w:val="26"/>
        </w:rPr>
        <w:t>- Tăng quản lý đất đai, bảo vệ môi trường</w:t>
      </w:r>
    </w:p>
    <w:p w14:paraId="27965902"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bCs/>
          <w:sz w:val="26"/>
          <w:szCs w:val="26"/>
        </w:rPr>
      </w:pPr>
      <w:r w:rsidRPr="00ED5130">
        <w:rPr>
          <w:rFonts w:ascii="Times New Roman" w:hAnsi="Times New Roman"/>
          <w:bCs/>
          <w:sz w:val="26"/>
          <w:szCs w:val="26"/>
        </w:rPr>
        <w:t xml:space="preserve">- Thu gom rác đạt </w:t>
      </w:r>
      <w:r w:rsidRPr="00ED5130">
        <w:rPr>
          <w:rFonts w:ascii="Times New Roman" w:hAnsi="Times New Roman"/>
          <w:sz w:val="26"/>
          <w:szCs w:val="26"/>
        </w:rPr>
        <w:t>95,45%</w:t>
      </w:r>
    </w:p>
    <w:p w14:paraId="4DE173C6"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b/>
          <w:bCs/>
          <w:sz w:val="26"/>
          <w:szCs w:val="26"/>
        </w:rPr>
      </w:pPr>
      <w:r w:rsidRPr="00ED5130">
        <w:rPr>
          <w:rFonts w:ascii="Times New Roman" w:hAnsi="Times New Roman"/>
          <w:b/>
          <w:bCs/>
          <w:sz w:val="26"/>
          <w:szCs w:val="26"/>
        </w:rPr>
        <w:t>2.6. Doanh nghiệp – đầu tư</w:t>
      </w:r>
    </w:p>
    <w:p w14:paraId="5D2348CC"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bCs/>
          <w:sz w:val="26"/>
          <w:szCs w:val="26"/>
        </w:rPr>
      </w:pPr>
      <w:r w:rsidRPr="00ED5130">
        <w:rPr>
          <w:rFonts w:ascii="Times New Roman" w:hAnsi="Times New Roman"/>
          <w:bCs/>
          <w:sz w:val="26"/>
          <w:szCs w:val="26"/>
        </w:rPr>
        <w:t>- Hỗ trợ doanh nghiệp, HTX phát triển</w:t>
      </w:r>
    </w:p>
    <w:p w14:paraId="2DAC9A18"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bCs/>
          <w:sz w:val="26"/>
          <w:szCs w:val="26"/>
        </w:rPr>
      </w:pPr>
      <w:r w:rsidRPr="00ED5130">
        <w:rPr>
          <w:rFonts w:ascii="Times New Roman" w:hAnsi="Times New Roman"/>
          <w:bCs/>
          <w:sz w:val="26"/>
          <w:szCs w:val="26"/>
        </w:rPr>
        <w:t>- Cải thiện môi trường đầu tư, cải cách hành chính</w:t>
      </w:r>
    </w:p>
    <w:p w14:paraId="51A05858"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b/>
          <w:bCs/>
          <w:sz w:val="26"/>
          <w:szCs w:val="26"/>
        </w:rPr>
      </w:pPr>
      <w:r w:rsidRPr="00ED5130">
        <w:rPr>
          <w:rFonts w:ascii="Times New Roman" w:hAnsi="Times New Roman"/>
          <w:b/>
          <w:bCs/>
          <w:sz w:val="26"/>
          <w:szCs w:val="26"/>
        </w:rPr>
        <w:t>3. Văn hóa – xã hội</w:t>
      </w:r>
    </w:p>
    <w:p w14:paraId="0F6A08B4"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b/>
          <w:bCs/>
          <w:sz w:val="26"/>
          <w:szCs w:val="26"/>
        </w:rPr>
      </w:pPr>
      <w:r w:rsidRPr="00ED5130">
        <w:rPr>
          <w:rFonts w:ascii="Times New Roman" w:hAnsi="Times New Roman"/>
          <w:b/>
          <w:bCs/>
          <w:sz w:val="26"/>
          <w:szCs w:val="26"/>
        </w:rPr>
        <w:lastRenderedPageBreak/>
        <w:t>3.1. Giáo dục</w:t>
      </w:r>
    </w:p>
    <w:p w14:paraId="71DCA7F8"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bCs/>
          <w:sz w:val="26"/>
          <w:szCs w:val="26"/>
        </w:rPr>
      </w:pPr>
      <w:r w:rsidRPr="00ED5130">
        <w:rPr>
          <w:rFonts w:ascii="Times New Roman" w:hAnsi="Times New Roman"/>
          <w:bCs/>
          <w:sz w:val="26"/>
          <w:szCs w:val="26"/>
        </w:rPr>
        <w:t>- Sáp nhập trường học, nâng cao chất lượng</w:t>
      </w:r>
    </w:p>
    <w:p w14:paraId="3924D958"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bCs/>
          <w:sz w:val="26"/>
          <w:szCs w:val="26"/>
        </w:rPr>
      </w:pPr>
      <w:r w:rsidRPr="00ED5130">
        <w:rPr>
          <w:rFonts w:ascii="Times New Roman" w:hAnsi="Times New Roman"/>
          <w:bCs/>
          <w:sz w:val="26"/>
          <w:szCs w:val="26"/>
        </w:rPr>
        <w:t>- Giữ vững phổ cập giáo dục</w:t>
      </w:r>
    </w:p>
    <w:p w14:paraId="55B2CF5F"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rPr>
      </w:pPr>
      <w:r w:rsidRPr="00ED5130">
        <w:rPr>
          <w:rFonts w:ascii="Times New Roman" w:hAnsi="Times New Roman"/>
          <w:bCs/>
          <w:sz w:val="26"/>
          <w:szCs w:val="26"/>
        </w:rPr>
        <w:t>- Phấn đấu 4/6 trường đạt chuẩn quốc gia</w:t>
      </w:r>
    </w:p>
    <w:p w14:paraId="47CA5783"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b/>
          <w:bCs/>
          <w:sz w:val="26"/>
          <w:szCs w:val="26"/>
        </w:rPr>
      </w:pPr>
      <w:r w:rsidRPr="00ED5130">
        <w:rPr>
          <w:rFonts w:ascii="Times New Roman" w:hAnsi="Times New Roman"/>
          <w:b/>
          <w:bCs/>
          <w:sz w:val="26"/>
          <w:szCs w:val="26"/>
        </w:rPr>
        <w:t>3.2. Văn hóa – thể thao</w:t>
      </w:r>
    </w:p>
    <w:p w14:paraId="388C1AED"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bCs/>
          <w:sz w:val="26"/>
          <w:szCs w:val="26"/>
        </w:rPr>
      </w:pPr>
      <w:r w:rsidRPr="00ED5130">
        <w:rPr>
          <w:rFonts w:ascii="Times New Roman" w:hAnsi="Times New Roman"/>
          <w:bCs/>
          <w:sz w:val="26"/>
          <w:szCs w:val="26"/>
        </w:rPr>
        <w:t>- Đẩy mạnh phong trào văn hóa cơ sở</w:t>
      </w:r>
    </w:p>
    <w:p w14:paraId="71F1C3DF"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bCs/>
          <w:sz w:val="26"/>
          <w:szCs w:val="26"/>
        </w:rPr>
      </w:pPr>
      <w:r w:rsidRPr="00ED5130">
        <w:rPr>
          <w:rFonts w:ascii="Times New Roman" w:hAnsi="Times New Roman"/>
          <w:bCs/>
          <w:sz w:val="26"/>
          <w:szCs w:val="26"/>
        </w:rPr>
        <w:t>- Xã hội hóa hoạt động văn hóa</w:t>
      </w:r>
    </w:p>
    <w:p w14:paraId="62F430AE"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bCs/>
          <w:sz w:val="26"/>
          <w:szCs w:val="26"/>
        </w:rPr>
      </w:pPr>
      <w:r w:rsidRPr="00ED5130">
        <w:rPr>
          <w:rFonts w:ascii="Times New Roman" w:hAnsi="Times New Roman"/>
          <w:bCs/>
          <w:sz w:val="26"/>
          <w:szCs w:val="26"/>
        </w:rPr>
        <w:t>- Đạt 100% chỉ tiêu văn hóa</w:t>
      </w:r>
    </w:p>
    <w:p w14:paraId="4CFC67FD"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b/>
          <w:bCs/>
          <w:sz w:val="26"/>
          <w:szCs w:val="26"/>
        </w:rPr>
      </w:pPr>
      <w:r w:rsidRPr="00ED5130">
        <w:rPr>
          <w:rFonts w:ascii="Times New Roman" w:hAnsi="Times New Roman"/>
          <w:b/>
          <w:bCs/>
          <w:sz w:val="26"/>
          <w:szCs w:val="26"/>
        </w:rPr>
        <w:t>3.3. Y tế</w:t>
      </w:r>
    </w:p>
    <w:p w14:paraId="0A2E3A84"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bCs/>
          <w:sz w:val="26"/>
          <w:szCs w:val="26"/>
        </w:rPr>
      </w:pPr>
      <w:r w:rsidRPr="00ED5130">
        <w:rPr>
          <w:rFonts w:ascii="Times New Roman" w:hAnsi="Times New Roman"/>
          <w:bCs/>
          <w:sz w:val="26"/>
          <w:szCs w:val="26"/>
        </w:rPr>
        <w:t>- Nâng cao chất lượng trạm y tế</w:t>
      </w:r>
    </w:p>
    <w:p w14:paraId="2A87991F"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bCs/>
          <w:sz w:val="26"/>
          <w:szCs w:val="26"/>
        </w:rPr>
      </w:pPr>
      <w:r w:rsidRPr="00ED5130">
        <w:rPr>
          <w:rFonts w:ascii="Times New Roman" w:hAnsi="Times New Roman"/>
          <w:bCs/>
          <w:sz w:val="26"/>
          <w:szCs w:val="26"/>
        </w:rPr>
        <w:t>- Tăng tỷ lệ BHYT &gt;95%, BHXH 25%</w:t>
      </w:r>
    </w:p>
    <w:p w14:paraId="2F09F276"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bCs/>
          <w:sz w:val="26"/>
          <w:szCs w:val="26"/>
        </w:rPr>
      </w:pPr>
      <w:r w:rsidRPr="00ED5130">
        <w:rPr>
          <w:rFonts w:ascii="Times New Roman" w:hAnsi="Times New Roman"/>
          <w:bCs/>
          <w:sz w:val="26"/>
          <w:szCs w:val="26"/>
        </w:rPr>
        <w:t>- Kiểm soát dịch bệnh, ATTP</w:t>
      </w:r>
    </w:p>
    <w:p w14:paraId="2BA75530"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b/>
          <w:bCs/>
          <w:sz w:val="26"/>
          <w:szCs w:val="26"/>
        </w:rPr>
      </w:pPr>
      <w:r w:rsidRPr="00ED5130">
        <w:rPr>
          <w:rFonts w:ascii="Times New Roman" w:hAnsi="Times New Roman"/>
          <w:b/>
          <w:bCs/>
          <w:sz w:val="26"/>
          <w:szCs w:val="26"/>
        </w:rPr>
        <w:t xml:space="preserve">3.4. Lao động – </w:t>
      </w:r>
      <w:proofErr w:type="gramStart"/>
      <w:r w:rsidRPr="00ED5130">
        <w:rPr>
          <w:rFonts w:ascii="Times New Roman" w:hAnsi="Times New Roman"/>
          <w:b/>
          <w:bCs/>
          <w:sz w:val="26"/>
          <w:szCs w:val="26"/>
        </w:rPr>
        <w:t>an</w:t>
      </w:r>
      <w:proofErr w:type="gramEnd"/>
      <w:r w:rsidRPr="00ED5130">
        <w:rPr>
          <w:rFonts w:ascii="Times New Roman" w:hAnsi="Times New Roman"/>
          <w:b/>
          <w:bCs/>
          <w:sz w:val="26"/>
          <w:szCs w:val="26"/>
        </w:rPr>
        <w:t xml:space="preserve"> sinh</w:t>
      </w:r>
    </w:p>
    <w:p w14:paraId="4D7BCE61"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bCs/>
          <w:sz w:val="26"/>
          <w:szCs w:val="26"/>
        </w:rPr>
      </w:pPr>
      <w:r w:rsidRPr="00ED5130">
        <w:rPr>
          <w:rFonts w:ascii="Times New Roman" w:hAnsi="Times New Roman"/>
          <w:bCs/>
          <w:sz w:val="26"/>
          <w:szCs w:val="26"/>
        </w:rPr>
        <w:t>- Giảm nghèo bền vững</w:t>
      </w:r>
    </w:p>
    <w:p w14:paraId="21A94511"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bCs/>
          <w:sz w:val="26"/>
          <w:szCs w:val="26"/>
        </w:rPr>
      </w:pPr>
      <w:r w:rsidRPr="00ED5130">
        <w:rPr>
          <w:rFonts w:ascii="Times New Roman" w:hAnsi="Times New Roman"/>
          <w:bCs/>
          <w:sz w:val="26"/>
          <w:szCs w:val="26"/>
        </w:rPr>
        <w:t xml:space="preserve">- Xuất khẩu lao động </w:t>
      </w:r>
      <w:r w:rsidRPr="00ED5130">
        <w:rPr>
          <w:rFonts w:ascii="Times New Roman" w:hAnsi="Times New Roman"/>
          <w:sz w:val="26"/>
          <w:szCs w:val="26"/>
        </w:rPr>
        <w:t>15–20 người</w:t>
      </w:r>
    </w:p>
    <w:p w14:paraId="75CB713E"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bCs/>
          <w:sz w:val="26"/>
          <w:szCs w:val="26"/>
        </w:rPr>
      </w:pPr>
      <w:r w:rsidRPr="00ED5130">
        <w:rPr>
          <w:rFonts w:ascii="Times New Roman" w:hAnsi="Times New Roman"/>
          <w:bCs/>
          <w:sz w:val="26"/>
          <w:szCs w:val="26"/>
        </w:rPr>
        <w:t>- Lấy mẫu ADN liệt sĩ (~1.155 mộ)</w:t>
      </w:r>
    </w:p>
    <w:p w14:paraId="18C45016"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b/>
          <w:bCs/>
          <w:sz w:val="26"/>
          <w:szCs w:val="26"/>
        </w:rPr>
      </w:pPr>
      <w:r w:rsidRPr="00ED5130">
        <w:rPr>
          <w:rFonts w:ascii="Times New Roman" w:hAnsi="Times New Roman"/>
          <w:b/>
          <w:bCs/>
          <w:sz w:val="26"/>
          <w:szCs w:val="26"/>
        </w:rPr>
        <w:t>4. Chương trình mục tiêu quốc gia</w:t>
      </w:r>
    </w:p>
    <w:p w14:paraId="3E411982"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rPr>
      </w:pPr>
      <w:r w:rsidRPr="00ED5130">
        <w:rPr>
          <w:rFonts w:ascii="Times New Roman" w:hAnsi="Times New Roman"/>
          <w:bCs/>
          <w:sz w:val="26"/>
          <w:szCs w:val="26"/>
        </w:rPr>
        <w:t>- Thực hiện: Nông thôn mới, Giảm nghèo bền vững, Phát triển vùng dân tộc thiểu số</w:t>
      </w:r>
    </w:p>
    <w:p w14:paraId="627C6EEF"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rPr>
      </w:pPr>
      <w:r w:rsidRPr="00ED5130">
        <w:rPr>
          <w:rFonts w:ascii="Times New Roman" w:hAnsi="Times New Roman"/>
          <w:bCs/>
          <w:sz w:val="26"/>
          <w:szCs w:val="26"/>
        </w:rPr>
        <w:t>- Nâng cao đời sống người dân, giảm nghèo đa chiều</w:t>
      </w:r>
    </w:p>
    <w:p w14:paraId="5AB8B771"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b/>
          <w:bCs/>
          <w:sz w:val="26"/>
          <w:szCs w:val="26"/>
        </w:rPr>
      </w:pPr>
      <w:r w:rsidRPr="00ED5130">
        <w:rPr>
          <w:rFonts w:ascii="Times New Roman" w:hAnsi="Times New Roman"/>
          <w:b/>
          <w:bCs/>
          <w:sz w:val="26"/>
          <w:szCs w:val="26"/>
        </w:rPr>
        <w:t xml:space="preserve">5. Nội chính – quốc phòng – </w:t>
      </w:r>
      <w:proofErr w:type="gramStart"/>
      <w:r w:rsidRPr="00ED5130">
        <w:rPr>
          <w:rFonts w:ascii="Times New Roman" w:hAnsi="Times New Roman"/>
          <w:b/>
          <w:bCs/>
          <w:sz w:val="26"/>
          <w:szCs w:val="26"/>
        </w:rPr>
        <w:t>an</w:t>
      </w:r>
      <w:proofErr w:type="gramEnd"/>
      <w:r w:rsidRPr="00ED5130">
        <w:rPr>
          <w:rFonts w:ascii="Times New Roman" w:hAnsi="Times New Roman"/>
          <w:b/>
          <w:bCs/>
          <w:sz w:val="26"/>
          <w:szCs w:val="26"/>
        </w:rPr>
        <w:t xml:space="preserve"> ninh</w:t>
      </w:r>
    </w:p>
    <w:p w14:paraId="7B62441C"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b/>
          <w:bCs/>
          <w:sz w:val="26"/>
          <w:szCs w:val="26"/>
        </w:rPr>
      </w:pPr>
      <w:r w:rsidRPr="00ED5130">
        <w:rPr>
          <w:rFonts w:ascii="Times New Roman" w:hAnsi="Times New Roman"/>
          <w:b/>
          <w:bCs/>
          <w:sz w:val="26"/>
          <w:szCs w:val="26"/>
        </w:rPr>
        <w:t>5.1. Tư pháp, tiếp dân</w:t>
      </w:r>
    </w:p>
    <w:p w14:paraId="03DBF31E"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rPr>
      </w:pPr>
      <w:r w:rsidRPr="00ED5130">
        <w:rPr>
          <w:rFonts w:ascii="Times New Roman" w:hAnsi="Times New Roman"/>
          <w:bCs/>
          <w:sz w:val="26"/>
          <w:szCs w:val="26"/>
        </w:rPr>
        <w:t>- Nâng cao chất lượng giải quyết khiếu nại</w:t>
      </w:r>
    </w:p>
    <w:p w14:paraId="280A6CA3"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rPr>
      </w:pPr>
      <w:r w:rsidRPr="00ED5130">
        <w:rPr>
          <w:rFonts w:ascii="Times New Roman" w:hAnsi="Times New Roman"/>
          <w:bCs/>
          <w:sz w:val="26"/>
          <w:szCs w:val="26"/>
        </w:rPr>
        <w:t>- Đẩy mạnh số hóa hồ sơ, dịch vụ công</w:t>
      </w:r>
    </w:p>
    <w:p w14:paraId="32F67F89"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rPr>
      </w:pPr>
      <w:r w:rsidRPr="00ED5130">
        <w:rPr>
          <w:rFonts w:ascii="Times New Roman" w:hAnsi="Times New Roman"/>
          <w:bCs/>
          <w:sz w:val="26"/>
          <w:szCs w:val="26"/>
        </w:rPr>
        <w:t>- Phấn đấu đạt chuẩn tiếp cận pháp luật</w:t>
      </w:r>
    </w:p>
    <w:p w14:paraId="358767D6"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b/>
          <w:bCs/>
          <w:sz w:val="26"/>
          <w:szCs w:val="26"/>
        </w:rPr>
      </w:pPr>
      <w:r w:rsidRPr="00ED5130">
        <w:rPr>
          <w:rFonts w:ascii="Times New Roman" w:hAnsi="Times New Roman"/>
          <w:b/>
          <w:bCs/>
          <w:sz w:val="26"/>
          <w:szCs w:val="26"/>
        </w:rPr>
        <w:t xml:space="preserve">5.2. Quốc phòng – </w:t>
      </w:r>
      <w:proofErr w:type="gramStart"/>
      <w:r w:rsidRPr="00ED5130">
        <w:rPr>
          <w:rFonts w:ascii="Times New Roman" w:hAnsi="Times New Roman"/>
          <w:b/>
          <w:bCs/>
          <w:sz w:val="26"/>
          <w:szCs w:val="26"/>
        </w:rPr>
        <w:t>an</w:t>
      </w:r>
      <w:proofErr w:type="gramEnd"/>
      <w:r w:rsidRPr="00ED5130">
        <w:rPr>
          <w:rFonts w:ascii="Times New Roman" w:hAnsi="Times New Roman"/>
          <w:b/>
          <w:bCs/>
          <w:sz w:val="26"/>
          <w:szCs w:val="26"/>
        </w:rPr>
        <w:t xml:space="preserve"> ninh</w:t>
      </w:r>
    </w:p>
    <w:p w14:paraId="26A75802"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rPr>
      </w:pPr>
      <w:r w:rsidRPr="00ED5130">
        <w:rPr>
          <w:rFonts w:ascii="Times New Roman" w:hAnsi="Times New Roman"/>
          <w:bCs/>
          <w:sz w:val="26"/>
          <w:szCs w:val="26"/>
        </w:rPr>
        <w:t>- Duy trì sẵn sàng chiến đấu</w:t>
      </w:r>
    </w:p>
    <w:p w14:paraId="7CE80157"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rPr>
      </w:pPr>
      <w:r w:rsidRPr="00ED5130">
        <w:rPr>
          <w:rFonts w:ascii="Times New Roman" w:hAnsi="Times New Roman"/>
          <w:bCs/>
          <w:sz w:val="26"/>
          <w:szCs w:val="26"/>
        </w:rPr>
        <w:t>- Đảm bảo an ninh trật tự, không để phát sinh điểm nóng</w:t>
      </w:r>
    </w:p>
    <w:p w14:paraId="6B8864C8"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rPr>
      </w:pPr>
      <w:r w:rsidRPr="00ED5130">
        <w:rPr>
          <w:rFonts w:ascii="Times New Roman" w:hAnsi="Times New Roman"/>
          <w:bCs/>
          <w:sz w:val="26"/>
          <w:szCs w:val="26"/>
        </w:rPr>
        <w:lastRenderedPageBreak/>
        <w:t>- Đấu tranh tội phạm, giữ vững xã không ma túy</w:t>
      </w:r>
    </w:p>
    <w:p w14:paraId="6A8F485C"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b/>
          <w:bCs/>
          <w:sz w:val="26"/>
          <w:szCs w:val="26"/>
        </w:rPr>
      </w:pPr>
      <w:r w:rsidRPr="00ED5130">
        <w:rPr>
          <w:rFonts w:ascii="Times New Roman" w:hAnsi="Times New Roman"/>
          <w:b/>
          <w:bCs/>
          <w:sz w:val="26"/>
          <w:szCs w:val="26"/>
        </w:rPr>
        <w:t>5.3. Tổ chức – cải cách hành chính</w:t>
      </w:r>
    </w:p>
    <w:p w14:paraId="15D7ED6E"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rPr>
      </w:pPr>
      <w:r w:rsidRPr="00ED5130">
        <w:rPr>
          <w:rFonts w:ascii="Times New Roman" w:hAnsi="Times New Roman"/>
          <w:bCs/>
          <w:sz w:val="26"/>
          <w:szCs w:val="26"/>
        </w:rPr>
        <w:t>- Sắp xếp thôn</w:t>
      </w:r>
    </w:p>
    <w:p w14:paraId="17BC600B"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rPr>
      </w:pPr>
      <w:r w:rsidRPr="00ED5130">
        <w:rPr>
          <w:rFonts w:ascii="Times New Roman" w:hAnsi="Times New Roman"/>
          <w:bCs/>
          <w:sz w:val="26"/>
          <w:szCs w:val="26"/>
        </w:rPr>
        <w:t>- Đẩy mạnh chuyển đổi số</w:t>
      </w:r>
    </w:p>
    <w:p w14:paraId="30BD399F"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bCs/>
          <w:sz w:val="26"/>
          <w:szCs w:val="26"/>
        </w:rPr>
      </w:pPr>
      <w:r w:rsidRPr="00ED5130">
        <w:rPr>
          <w:rFonts w:ascii="Times New Roman" w:hAnsi="Times New Roman"/>
          <w:bCs/>
          <w:sz w:val="26"/>
          <w:szCs w:val="26"/>
        </w:rPr>
        <w:t>- Nâng cao chất lượng cán bộ, công chức</w:t>
      </w:r>
      <w:r w:rsidRPr="00ED5130">
        <w:rPr>
          <w:rStyle w:val="FootnoteReference"/>
          <w:rFonts w:ascii="Times New Roman" w:hAnsi="Times New Roman"/>
          <w:bCs/>
          <w:sz w:val="26"/>
          <w:szCs w:val="26"/>
        </w:rPr>
        <w:footnoteReference w:id="8"/>
      </w:r>
    </w:p>
    <w:p w14:paraId="6658685E" w14:textId="77777777" w:rsidR="007669CD" w:rsidRPr="00ED5130" w:rsidRDefault="003F55BD" w:rsidP="00095915">
      <w:pPr>
        <w:pStyle w:val="Heading3"/>
        <w:numPr>
          <w:ilvl w:val="0"/>
          <w:numId w:val="0"/>
        </w:numPr>
        <w:spacing w:before="0" w:after="120" w:line="360" w:lineRule="auto"/>
        <w:rPr>
          <w:bCs w:val="0"/>
          <w:i w:val="0"/>
          <w:iCs/>
        </w:rPr>
      </w:pPr>
      <w:bookmarkStart w:id="37" w:name="__RefHeading___Toc236318170"/>
      <w:bookmarkEnd w:id="37"/>
      <w:r w:rsidRPr="00ED5130">
        <w:rPr>
          <w:bCs w:val="0"/>
          <w:i w:val="0"/>
          <w:iCs/>
        </w:rPr>
        <w:t>i.</w:t>
      </w:r>
      <w:r w:rsidRPr="00ED5130">
        <w:rPr>
          <w:bCs w:val="0"/>
          <w:i w:val="0"/>
          <w:iCs/>
          <w:spacing w:val="-4"/>
        </w:rPr>
        <w:t xml:space="preserve"> Tình hình phát triển kinh tế - xã hội của phường </w:t>
      </w:r>
      <w:proofErr w:type="gramStart"/>
      <w:r w:rsidRPr="00ED5130">
        <w:rPr>
          <w:bCs w:val="0"/>
          <w:i w:val="0"/>
          <w:iCs/>
          <w:spacing w:val="-4"/>
        </w:rPr>
        <w:t>Phong  Điền</w:t>
      </w:r>
      <w:proofErr w:type="gramEnd"/>
    </w:p>
    <w:p w14:paraId="68A8D5A8"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snapToGrid w:val="0"/>
        <w:spacing w:after="120" w:line="360" w:lineRule="auto"/>
        <w:jc w:val="both"/>
        <w:rPr>
          <w:rFonts w:ascii="Times New Roman" w:hAnsi="Times New Roman"/>
          <w:sz w:val="26"/>
          <w:szCs w:val="26"/>
        </w:rPr>
      </w:pPr>
      <w:r w:rsidRPr="00ED5130">
        <w:rPr>
          <w:rFonts w:ascii="Times New Roman" w:hAnsi="Times New Roman"/>
          <w:b/>
          <w:spacing w:val="-4"/>
          <w:sz w:val="26"/>
          <w:szCs w:val="26"/>
        </w:rPr>
        <w:t>i.1. Tình hình kinh tế - xã hội 6 tháng đầu năm 2026</w:t>
      </w:r>
    </w:p>
    <w:p w14:paraId="3019835F"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b/>
          <w:sz w:val="26"/>
          <w:szCs w:val="26"/>
        </w:rPr>
      </w:pPr>
      <w:r w:rsidRPr="00ED5130">
        <w:rPr>
          <w:rFonts w:ascii="Times New Roman" w:hAnsi="Times New Roman"/>
          <w:b/>
          <w:sz w:val="26"/>
          <w:szCs w:val="26"/>
        </w:rPr>
        <w:t>i.1.1. Về lĩnh vực kinh tế</w:t>
      </w:r>
    </w:p>
    <w:p w14:paraId="5DD19838"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b/>
          <w:bCs/>
          <w:sz w:val="26"/>
          <w:szCs w:val="26"/>
        </w:rPr>
      </w:pPr>
      <w:r w:rsidRPr="00ED5130">
        <w:rPr>
          <w:rFonts w:ascii="Times New Roman" w:hAnsi="Times New Roman"/>
          <w:b/>
          <w:bCs/>
          <w:sz w:val="26"/>
          <w:szCs w:val="26"/>
        </w:rPr>
        <w:t>1. Công nghiệp – TTCN – Thương mại – Dịch vụ - Khoa học công nghệ - ATGT:</w:t>
      </w:r>
    </w:p>
    <w:p w14:paraId="4CC98BD6"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rPr>
      </w:pPr>
      <w:r w:rsidRPr="00ED5130">
        <w:rPr>
          <w:rFonts w:ascii="Times New Roman" w:hAnsi="Times New Roman"/>
          <w:bCs/>
          <w:sz w:val="26"/>
          <w:szCs w:val="26"/>
        </w:rPr>
        <w:t xml:space="preserve">- Triển khai các chương trình, nghị quyết phát triển công nghiệp; hỗ trợ doanh nghiệp hoạt động ổn định, giải quyết việc làm cho hơn </w:t>
      </w:r>
      <w:r w:rsidRPr="00ED5130">
        <w:rPr>
          <w:rFonts w:ascii="Times New Roman" w:hAnsi="Times New Roman"/>
          <w:sz w:val="26"/>
          <w:szCs w:val="26"/>
        </w:rPr>
        <w:t>7.000 lao động</w:t>
      </w:r>
      <w:r w:rsidRPr="00ED5130">
        <w:rPr>
          <w:rFonts w:ascii="Times New Roman" w:hAnsi="Times New Roman"/>
          <w:bCs/>
          <w:sz w:val="26"/>
          <w:szCs w:val="26"/>
        </w:rPr>
        <w:t>.</w:t>
      </w:r>
    </w:p>
    <w:p w14:paraId="6B06755E"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bCs/>
          <w:sz w:val="26"/>
          <w:szCs w:val="26"/>
        </w:rPr>
      </w:pPr>
      <w:r w:rsidRPr="00ED5130">
        <w:rPr>
          <w:rFonts w:ascii="Times New Roman" w:hAnsi="Times New Roman"/>
          <w:bCs/>
          <w:sz w:val="26"/>
          <w:szCs w:val="26"/>
        </w:rPr>
        <w:t>- Rà soát, đề xuất điều chỉnh hạ tầng KCN Phong Điền (thoát nước, xử lý nước thải).</w:t>
      </w:r>
    </w:p>
    <w:p w14:paraId="71D1952D"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rPr>
      </w:pPr>
      <w:r w:rsidRPr="00ED5130">
        <w:rPr>
          <w:rFonts w:ascii="Times New Roman" w:hAnsi="Times New Roman"/>
          <w:bCs/>
          <w:sz w:val="26"/>
          <w:szCs w:val="26"/>
        </w:rPr>
        <w:t xml:space="preserve">- Phát triển kinh tế tư nhân: </w:t>
      </w:r>
      <w:r w:rsidRPr="00ED5130">
        <w:rPr>
          <w:rFonts w:ascii="Times New Roman" w:hAnsi="Times New Roman"/>
          <w:sz w:val="26"/>
          <w:szCs w:val="26"/>
        </w:rPr>
        <w:t>14 DN thành lập mới, 6 giải thể, tổng 126 DN; 1.092 cơ sở kinh doanh.</w:t>
      </w:r>
    </w:p>
    <w:p w14:paraId="1054CD45"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sz w:val="26"/>
          <w:szCs w:val="26"/>
        </w:rPr>
      </w:pPr>
      <w:r w:rsidRPr="00ED5130">
        <w:rPr>
          <w:rFonts w:ascii="Times New Roman" w:hAnsi="Times New Roman"/>
          <w:sz w:val="26"/>
          <w:szCs w:val="26"/>
        </w:rPr>
        <w:t>- Doanh thu bán lẻ, dịch vụ đạt ~92,7 tỷ đồng.</w:t>
      </w:r>
    </w:p>
    <w:p w14:paraId="20539587"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bCs/>
          <w:sz w:val="26"/>
          <w:szCs w:val="26"/>
        </w:rPr>
      </w:pPr>
      <w:r w:rsidRPr="00ED5130">
        <w:rPr>
          <w:rFonts w:ascii="Times New Roman" w:hAnsi="Times New Roman"/>
          <w:bCs/>
          <w:sz w:val="26"/>
          <w:szCs w:val="26"/>
        </w:rPr>
        <w:t>- Sắp xếp chợ Phò Trạch; tăng cường quản lý điện, đèn tín hiệu giao thông.</w:t>
      </w:r>
    </w:p>
    <w:p w14:paraId="419C1E21"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b/>
          <w:bCs/>
          <w:sz w:val="26"/>
          <w:szCs w:val="26"/>
        </w:rPr>
      </w:pPr>
      <w:r w:rsidRPr="00ED5130">
        <w:rPr>
          <w:rFonts w:ascii="Times New Roman" w:hAnsi="Times New Roman"/>
          <w:b/>
          <w:bCs/>
          <w:sz w:val="26"/>
          <w:szCs w:val="26"/>
        </w:rPr>
        <w:t>2. Nông – Lâm – Ngư nghiệp</w:t>
      </w:r>
    </w:p>
    <w:p w14:paraId="1D3CB9C6"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bCs/>
          <w:sz w:val="26"/>
          <w:szCs w:val="26"/>
        </w:rPr>
      </w:pPr>
      <w:r w:rsidRPr="00ED5130">
        <w:rPr>
          <w:rFonts w:ascii="Times New Roman" w:hAnsi="Times New Roman"/>
          <w:b/>
          <w:bCs/>
          <w:sz w:val="26"/>
          <w:szCs w:val="26"/>
        </w:rPr>
        <w:t>a) Trồng trọt</w:t>
      </w:r>
    </w:p>
    <w:p w14:paraId="3DAF95FB"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rPr>
      </w:pPr>
      <w:r w:rsidRPr="00ED5130">
        <w:rPr>
          <w:rFonts w:ascii="Times New Roman" w:hAnsi="Times New Roman"/>
          <w:bCs/>
          <w:sz w:val="26"/>
          <w:szCs w:val="26"/>
        </w:rPr>
        <w:t xml:space="preserve">- Lúa Đông Xuân: </w:t>
      </w:r>
      <w:r w:rsidRPr="00ED5130">
        <w:rPr>
          <w:rFonts w:ascii="Times New Roman" w:hAnsi="Times New Roman"/>
          <w:sz w:val="26"/>
          <w:szCs w:val="26"/>
        </w:rPr>
        <w:t>658,4 ha, năng suất 59,09 tạ/ha, sản lượng ~3.890 tấn.</w:t>
      </w:r>
    </w:p>
    <w:p w14:paraId="141988BE"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sz w:val="26"/>
          <w:szCs w:val="26"/>
        </w:rPr>
      </w:pPr>
      <w:r w:rsidRPr="00ED5130">
        <w:rPr>
          <w:rFonts w:ascii="Times New Roman" w:hAnsi="Times New Roman"/>
          <w:sz w:val="26"/>
          <w:szCs w:val="26"/>
        </w:rPr>
        <w:t>- Lúa Hè Thu: 661,4 ha.</w:t>
      </w:r>
    </w:p>
    <w:p w14:paraId="329F8A3C"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bCs/>
          <w:sz w:val="26"/>
          <w:szCs w:val="26"/>
        </w:rPr>
      </w:pPr>
      <w:r w:rsidRPr="00ED5130">
        <w:rPr>
          <w:rFonts w:ascii="Times New Roman" w:hAnsi="Times New Roman"/>
          <w:bCs/>
          <w:sz w:val="26"/>
          <w:szCs w:val="26"/>
        </w:rPr>
        <w:t>- Các cây khác: lạc, ngô, sắn, sen, cây ăn quả, dược liệu… cơ bản đạt kế hoạch.</w:t>
      </w:r>
    </w:p>
    <w:p w14:paraId="2D86F5E4"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bCs/>
          <w:sz w:val="26"/>
          <w:szCs w:val="26"/>
        </w:rPr>
      </w:pPr>
      <w:r w:rsidRPr="00ED5130">
        <w:rPr>
          <w:rFonts w:ascii="Times New Roman" w:hAnsi="Times New Roman"/>
          <w:b/>
          <w:bCs/>
          <w:sz w:val="26"/>
          <w:szCs w:val="26"/>
        </w:rPr>
        <w:t>b) Chăn nuôi</w:t>
      </w:r>
    </w:p>
    <w:p w14:paraId="2D93FA5B"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bCs/>
          <w:sz w:val="26"/>
          <w:szCs w:val="26"/>
        </w:rPr>
      </w:pPr>
      <w:r w:rsidRPr="00ED5130">
        <w:rPr>
          <w:rFonts w:ascii="Times New Roman" w:hAnsi="Times New Roman"/>
          <w:bCs/>
          <w:sz w:val="26"/>
          <w:szCs w:val="26"/>
        </w:rPr>
        <w:t>- Đàn vật nuôi duy trì ổn định (trâu, bò, lợn, gia cầm).</w:t>
      </w:r>
    </w:p>
    <w:p w14:paraId="20F83653"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bCs/>
          <w:sz w:val="26"/>
          <w:szCs w:val="26"/>
        </w:rPr>
      </w:pPr>
      <w:r w:rsidRPr="00ED5130">
        <w:rPr>
          <w:rFonts w:ascii="Times New Roman" w:hAnsi="Times New Roman"/>
          <w:bCs/>
          <w:sz w:val="26"/>
          <w:szCs w:val="26"/>
        </w:rPr>
        <w:t>- Thực hiện tiêm phòng, kiểm soát dịch bệnh theo kế hoạch.</w:t>
      </w:r>
    </w:p>
    <w:p w14:paraId="6D48C9A5"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bCs/>
          <w:sz w:val="26"/>
          <w:szCs w:val="26"/>
        </w:rPr>
      </w:pPr>
      <w:r w:rsidRPr="00ED5130">
        <w:rPr>
          <w:rFonts w:ascii="Times New Roman" w:hAnsi="Times New Roman"/>
          <w:b/>
          <w:bCs/>
          <w:sz w:val="26"/>
          <w:szCs w:val="26"/>
        </w:rPr>
        <w:t>c) Thủy sản</w:t>
      </w:r>
    </w:p>
    <w:p w14:paraId="1C6CA153"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rPr>
      </w:pPr>
      <w:r w:rsidRPr="00ED5130">
        <w:rPr>
          <w:rFonts w:ascii="Times New Roman" w:hAnsi="Times New Roman"/>
          <w:bCs/>
          <w:sz w:val="26"/>
          <w:szCs w:val="26"/>
        </w:rPr>
        <w:lastRenderedPageBreak/>
        <w:t xml:space="preserve">- Thả nuôi </w:t>
      </w:r>
      <w:r w:rsidRPr="00ED5130">
        <w:rPr>
          <w:rFonts w:ascii="Times New Roman" w:hAnsi="Times New Roman"/>
          <w:sz w:val="26"/>
          <w:szCs w:val="26"/>
        </w:rPr>
        <w:t>82 ha</w:t>
      </w:r>
      <w:r w:rsidRPr="00ED5130">
        <w:rPr>
          <w:rFonts w:ascii="Times New Roman" w:hAnsi="Times New Roman"/>
          <w:bCs/>
          <w:sz w:val="26"/>
          <w:szCs w:val="26"/>
        </w:rPr>
        <w:t>, đạt 100% kế hoạch, dịch bệnh ổn định.</w:t>
      </w:r>
    </w:p>
    <w:p w14:paraId="0E75B3AA"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bCs/>
          <w:sz w:val="26"/>
          <w:szCs w:val="26"/>
        </w:rPr>
      </w:pPr>
      <w:r w:rsidRPr="00ED5130">
        <w:rPr>
          <w:rFonts w:ascii="Times New Roman" w:hAnsi="Times New Roman"/>
          <w:b/>
          <w:bCs/>
          <w:sz w:val="26"/>
          <w:szCs w:val="26"/>
        </w:rPr>
        <w:t>d) Lâm nghiệp</w:t>
      </w:r>
    </w:p>
    <w:p w14:paraId="547A314F"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bCs/>
          <w:sz w:val="26"/>
          <w:szCs w:val="26"/>
        </w:rPr>
      </w:pPr>
      <w:r w:rsidRPr="00ED5130">
        <w:rPr>
          <w:rFonts w:ascii="Times New Roman" w:hAnsi="Times New Roman"/>
          <w:bCs/>
          <w:sz w:val="26"/>
          <w:szCs w:val="26"/>
        </w:rPr>
        <w:t xml:space="preserve">- Trồng rừng </w:t>
      </w:r>
      <w:r w:rsidRPr="00ED5130">
        <w:rPr>
          <w:rFonts w:ascii="Times New Roman" w:hAnsi="Times New Roman"/>
          <w:sz w:val="26"/>
          <w:szCs w:val="26"/>
        </w:rPr>
        <w:t>680/970 ha (70,1%); độ che phủ 75,35%.</w:t>
      </w:r>
    </w:p>
    <w:p w14:paraId="6EC29883"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rPr>
      </w:pPr>
      <w:r w:rsidRPr="00ED5130">
        <w:rPr>
          <w:rFonts w:ascii="Times New Roman" w:hAnsi="Times New Roman"/>
          <w:bCs/>
          <w:sz w:val="26"/>
          <w:szCs w:val="26"/>
        </w:rPr>
        <w:t xml:space="preserve">- Đẩy mạnh trồng rừng gỗ lớn, chứng chỉ </w:t>
      </w:r>
      <w:r w:rsidRPr="00ED5130">
        <w:rPr>
          <w:rFonts w:ascii="Times New Roman" w:hAnsi="Times New Roman"/>
          <w:sz w:val="26"/>
          <w:szCs w:val="26"/>
        </w:rPr>
        <w:t>FSC</w:t>
      </w:r>
      <w:r w:rsidRPr="00ED5130">
        <w:rPr>
          <w:rFonts w:ascii="Times New Roman" w:hAnsi="Times New Roman"/>
          <w:bCs/>
          <w:sz w:val="26"/>
          <w:szCs w:val="26"/>
        </w:rPr>
        <w:t>, phòng cháy chữa cháy rừng.</w:t>
      </w:r>
    </w:p>
    <w:p w14:paraId="3A61BA3F"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bCs/>
          <w:sz w:val="26"/>
          <w:szCs w:val="26"/>
        </w:rPr>
      </w:pPr>
      <w:r w:rsidRPr="00ED5130">
        <w:rPr>
          <w:rFonts w:ascii="Times New Roman" w:hAnsi="Times New Roman"/>
          <w:b/>
          <w:bCs/>
          <w:sz w:val="26"/>
          <w:szCs w:val="26"/>
        </w:rPr>
        <w:t>e) Thủy lợi</w:t>
      </w:r>
    </w:p>
    <w:p w14:paraId="5232E903"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bCs/>
          <w:sz w:val="26"/>
          <w:szCs w:val="26"/>
        </w:rPr>
      </w:pPr>
      <w:r w:rsidRPr="00ED5130">
        <w:rPr>
          <w:rFonts w:ascii="Times New Roman" w:hAnsi="Times New Roman"/>
          <w:bCs/>
          <w:sz w:val="26"/>
          <w:szCs w:val="26"/>
        </w:rPr>
        <w:t>- Sửa chữa công trình, nạo vét kênh mương, chống hạn, đẩy nhanh tiến độ công trình.</w:t>
      </w:r>
    </w:p>
    <w:p w14:paraId="06220809"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bCs/>
          <w:sz w:val="26"/>
          <w:szCs w:val="26"/>
        </w:rPr>
      </w:pPr>
      <w:r w:rsidRPr="00ED5130">
        <w:rPr>
          <w:rFonts w:ascii="Times New Roman" w:hAnsi="Times New Roman"/>
          <w:b/>
          <w:bCs/>
          <w:sz w:val="26"/>
          <w:szCs w:val="26"/>
        </w:rPr>
        <w:t>f) HTX, OCOP</w:t>
      </w:r>
    </w:p>
    <w:p w14:paraId="629B02FB"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rPr>
      </w:pPr>
      <w:r w:rsidRPr="00ED5130">
        <w:rPr>
          <w:rFonts w:ascii="Times New Roman" w:hAnsi="Times New Roman"/>
          <w:bCs/>
          <w:sz w:val="26"/>
          <w:szCs w:val="26"/>
        </w:rPr>
        <w:t xml:space="preserve">- Có </w:t>
      </w:r>
      <w:r w:rsidRPr="00ED5130">
        <w:rPr>
          <w:rFonts w:ascii="Times New Roman" w:hAnsi="Times New Roman"/>
          <w:sz w:val="26"/>
          <w:szCs w:val="26"/>
        </w:rPr>
        <w:t>14 HTX</w:t>
      </w:r>
      <w:r w:rsidRPr="00ED5130">
        <w:rPr>
          <w:rFonts w:ascii="Times New Roman" w:hAnsi="Times New Roman"/>
          <w:bCs/>
          <w:sz w:val="26"/>
          <w:szCs w:val="26"/>
        </w:rPr>
        <w:t>; thành lập mới 1, giải thể 1.</w:t>
      </w:r>
    </w:p>
    <w:p w14:paraId="6FCE3C7C"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bCs/>
          <w:sz w:val="26"/>
          <w:szCs w:val="26"/>
        </w:rPr>
      </w:pPr>
      <w:r w:rsidRPr="00ED5130">
        <w:rPr>
          <w:rFonts w:ascii="Times New Roman" w:hAnsi="Times New Roman"/>
          <w:bCs/>
          <w:sz w:val="26"/>
          <w:szCs w:val="26"/>
        </w:rPr>
        <w:t>- Hỗ trợ phát triển sản phẩm OCOP (sen Huế, khô gà…).</w:t>
      </w:r>
    </w:p>
    <w:p w14:paraId="55F35110"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bCs/>
          <w:sz w:val="26"/>
          <w:szCs w:val="26"/>
        </w:rPr>
      </w:pPr>
      <w:r w:rsidRPr="00ED5130">
        <w:rPr>
          <w:rFonts w:ascii="Times New Roman" w:hAnsi="Times New Roman"/>
          <w:b/>
          <w:bCs/>
          <w:sz w:val="26"/>
          <w:szCs w:val="26"/>
        </w:rPr>
        <w:t>g) Mô hình, dự án</w:t>
      </w:r>
    </w:p>
    <w:p w14:paraId="7279C1EE"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bCs/>
          <w:sz w:val="26"/>
          <w:szCs w:val="26"/>
        </w:rPr>
      </w:pPr>
      <w:r w:rsidRPr="00ED5130">
        <w:rPr>
          <w:rFonts w:ascii="Times New Roman" w:hAnsi="Times New Roman"/>
          <w:bCs/>
          <w:sz w:val="26"/>
          <w:szCs w:val="26"/>
        </w:rPr>
        <w:t xml:space="preserve">- Dự án Atiso hữu cơ </w:t>
      </w:r>
      <w:r w:rsidRPr="00ED5130">
        <w:rPr>
          <w:rFonts w:ascii="Times New Roman" w:hAnsi="Times New Roman"/>
          <w:sz w:val="26"/>
          <w:szCs w:val="26"/>
        </w:rPr>
        <w:t>6,4 ha/23 hộ.</w:t>
      </w:r>
    </w:p>
    <w:p w14:paraId="4411AF9D"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bCs/>
          <w:sz w:val="26"/>
          <w:szCs w:val="26"/>
        </w:rPr>
      </w:pPr>
      <w:r w:rsidRPr="00ED5130">
        <w:rPr>
          <w:rFonts w:ascii="Times New Roman" w:hAnsi="Times New Roman"/>
          <w:bCs/>
          <w:sz w:val="26"/>
          <w:szCs w:val="26"/>
        </w:rPr>
        <w:t xml:space="preserve">- Mô hình giống lúa mới </w:t>
      </w:r>
      <w:r w:rsidRPr="00ED5130">
        <w:rPr>
          <w:rFonts w:ascii="Times New Roman" w:hAnsi="Times New Roman"/>
          <w:sz w:val="26"/>
          <w:szCs w:val="26"/>
        </w:rPr>
        <w:t>34,39 ha/229 hộ.</w:t>
      </w:r>
    </w:p>
    <w:p w14:paraId="758AE017"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b/>
          <w:bCs/>
          <w:sz w:val="26"/>
          <w:szCs w:val="26"/>
        </w:rPr>
      </w:pPr>
      <w:r w:rsidRPr="00ED5130">
        <w:rPr>
          <w:rFonts w:ascii="Times New Roman" w:hAnsi="Times New Roman"/>
          <w:b/>
          <w:bCs/>
          <w:sz w:val="26"/>
          <w:szCs w:val="26"/>
        </w:rPr>
        <w:t>3. Tài chính – Ngân sách</w:t>
      </w:r>
    </w:p>
    <w:p w14:paraId="6BC3CC30"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rPr>
      </w:pPr>
      <w:r w:rsidRPr="00ED5130">
        <w:rPr>
          <w:rFonts w:ascii="Times New Roman" w:hAnsi="Times New Roman"/>
          <w:bCs/>
          <w:sz w:val="26"/>
          <w:szCs w:val="26"/>
        </w:rPr>
        <w:t xml:space="preserve">- Thu ngân sách: </w:t>
      </w:r>
      <w:r w:rsidRPr="00ED5130">
        <w:rPr>
          <w:rFonts w:ascii="Times New Roman" w:hAnsi="Times New Roman"/>
          <w:b/>
          <w:bCs/>
          <w:sz w:val="26"/>
          <w:szCs w:val="26"/>
        </w:rPr>
        <w:t>~</w:t>
      </w:r>
      <w:r w:rsidRPr="00ED5130">
        <w:rPr>
          <w:rFonts w:ascii="Times New Roman" w:hAnsi="Times New Roman"/>
          <w:sz w:val="26"/>
          <w:szCs w:val="26"/>
        </w:rPr>
        <w:t>29.973 triệu đồng (82,1%).</w:t>
      </w:r>
    </w:p>
    <w:p w14:paraId="517D34C3"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bCs/>
          <w:sz w:val="26"/>
          <w:szCs w:val="26"/>
        </w:rPr>
      </w:pPr>
      <w:r w:rsidRPr="00ED5130">
        <w:rPr>
          <w:rFonts w:ascii="Times New Roman" w:hAnsi="Times New Roman"/>
          <w:sz w:val="26"/>
          <w:szCs w:val="26"/>
        </w:rPr>
        <w:t>- Chi ngân sách: ~105.809 triệu đồng (45%).</w:t>
      </w:r>
    </w:p>
    <w:p w14:paraId="4B5E0943"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bCs/>
          <w:sz w:val="26"/>
          <w:szCs w:val="26"/>
        </w:rPr>
      </w:pPr>
      <w:r w:rsidRPr="00ED5130">
        <w:rPr>
          <w:rFonts w:ascii="Times New Roman" w:hAnsi="Times New Roman"/>
          <w:bCs/>
          <w:sz w:val="26"/>
          <w:szCs w:val="26"/>
        </w:rPr>
        <w:t>Dư nợ tín dụng:</w:t>
      </w:r>
    </w:p>
    <w:p w14:paraId="719622CF"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rPr>
      </w:pPr>
      <w:r w:rsidRPr="00ED5130">
        <w:rPr>
          <w:rFonts w:ascii="Times New Roman" w:hAnsi="Times New Roman"/>
          <w:bCs/>
          <w:sz w:val="26"/>
          <w:szCs w:val="26"/>
        </w:rPr>
        <w:t xml:space="preserve">- NHCSXH: </w:t>
      </w:r>
      <w:r w:rsidRPr="00ED5130">
        <w:rPr>
          <w:rFonts w:ascii="Times New Roman" w:hAnsi="Times New Roman"/>
          <w:sz w:val="26"/>
          <w:szCs w:val="26"/>
        </w:rPr>
        <w:t>&gt;130 tỷ đồng (không nợ quá hạn).</w:t>
      </w:r>
    </w:p>
    <w:p w14:paraId="27C24661"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sz w:val="26"/>
          <w:szCs w:val="26"/>
        </w:rPr>
      </w:pPr>
      <w:r w:rsidRPr="00ED5130">
        <w:rPr>
          <w:rFonts w:ascii="Times New Roman" w:hAnsi="Times New Roman"/>
          <w:sz w:val="26"/>
          <w:szCs w:val="26"/>
        </w:rPr>
        <w:t>- Ngân hàng thương mại: &gt;700 tỷ đồng.</w:t>
      </w:r>
    </w:p>
    <w:p w14:paraId="6312AF5C"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bCs/>
          <w:sz w:val="26"/>
          <w:szCs w:val="26"/>
        </w:rPr>
      </w:pPr>
      <w:r w:rsidRPr="00ED5130">
        <w:rPr>
          <w:rFonts w:ascii="Times New Roman" w:hAnsi="Times New Roman"/>
          <w:bCs/>
          <w:sz w:val="26"/>
          <w:szCs w:val="26"/>
        </w:rPr>
        <w:t>- Hoàn thành quyết toán ngân sách, kiểm kê và xử lý tài sản công.</w:t>
      </w:r>
    </w:p>
    <w:p w14:paraId="5EDE3822" w14:textId="77777777" w:rsidR="007669CD" w:rsidRPr="00ED5130" w:rsidRDefault="007669C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bCs/>
          <w:sz w:val="26"/>
          <w:szCs w:val="26"/>
        </w:rPr>
      </w:pPr>
    </w:p>
    <w:p w14:paraId="0E1C56C8"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b/>
          <w:bCs/>
          <w:sz w:val="26"/>
          <w:szCs w:val="26"/>
        </w:rPr>
      </w:pPr>
      <w:r w:rsidRPr="00ED5130">
        <w:rPr>
          <w:rFonts w:ascii="Times New Roman" w:hAnsi="Times New Roman"/>
          <w:b/>
          <w:bCs/>
          <w:sz w:val="26"/>
          <w:szCs w:val="26"/>
        </w:rPr>
        <w:t>4. Quy hoạch – Xây dựng – Đô thị</w:t>
      </w:r>
    </w:p>
    <w:p w14:paraId="7039F5BE"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bCs/>
          <w:sz w:val="26"/>
          <w:szCs w:val="26"/>
        </w:rPr>
      </w:pPr>
      <w:r w:rsidRPr="00ED5130">
        <w:rPr>
          <w:rFonts w:ascii="Times New Roman" w:hAnsi="Times New Roman"/>
          <w:bCs/>
          <w:sz w:val="26"/>
          <w:szCs w:val="26"/>
        </w:rPr>
        <w:t>- Lập và phê duyệt quy hoạch phân khu; triển khai quy hoạch chi tiết.</w:t>
      </w:r>
    </w:p>
    <w:p w14:paraId="7A9577FA"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rPr>
      </w:pPr>
      <w:r w:rsidRPr="00ED5130">
        <w:rPr>
          <w:rFonts w:ascii="Times New Roman" w:hAnsi="Times New Roman"/>
          <w:bCs/>
          <w:sz w:val="26"/>
          <w:szCs w:val="26"/>
        </w:rPr>
        <w:t xml:space="preserve">- Đầu tư </w:t>
      </w:r>
      <w:r w:rsidRPr="00ED5130">
        <w:rPr>
          <w:rFonts w:ascii="Times New Roman" w:hAnsi="Times New Roman"/>
          <w:sz w:val="26"/>
          <w:szCs w:val="26"/>
        </w:rPr>
        <w:t>33 công trình, giải ngân đạt 49,8%.</w:t>
      </w:r>
    </w:p>
    <w:p w14:paraId="532898B2"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sz w:val="26"/>
          <w:szCs w:val="26"/>
        </w:rPr>
      </w:pPr>
      <w:r w:rsidRPr="00ED5130">
        <w:rPr>
          <w:rFonts w:ascii="Times New Roman" w:hAnsi="Times New Roman"/>
          <w:sz w:val="26"/>
          <w:szCs w:val="26"/>
        </w:rPr>
        <w:t>- Tăng cường quản lý trật tự xây dựng, đô thị; kiểm tra 71 trường hợp cấp phép.</w:t>
      </w:r>
    </w:p>
    <w:p w14:paraId="5776CDA3"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b/>
          <w:bCs/>
          <w:sz w:val="26"/>
          <w:szCs w:val="26"/>
        </w:rPr>
      </w:pPr>
      <w:r w:rsidRPr="00ED5130">
        <w:rPr>
          <w:rFonts w:ascii="Times New Roman" w:hAnsi="Times New Roman"/>
          <w:b/>
          <w:bCs/>
          <w:sz w:val="26"/>
          <w:szCs w:val="26"/>
        </w:rPr>
        <w:t>5. Tài nguyên môi trường – GPMB</w:t>
      </w:r>
    </w:p>
    <w:p w14:paraId="03BBD26A"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rPr>
      </w:pPr>
      <w:r w:rsidRPr="00ED5130">
        <w:rPr>
          <w:rFonts w:ascii="Times New Roman" w:hAnsi="Times New Roman"/>
          <w:bCs/>
          <w:sz w:val="26"/>
          <w:szCs w:val="26"/>
        </w:rPr>
        <w:t xml:space="preserve">- Cấp giấy CNQSDĐ: tiếp nhận </w:t>
      </w:r>
      <w:r w:rsidRPr="00ED5130">
        <w:rPr>
          <w:rFonts w:ascii="Times New Roman" w:hAnsi="Times New Roman"/>
          <w:sz w:val="26"/>
          <w:szCs w:val="26"/>
        </w:rPr>
        <w:t>521 hồ sơ, giải quyết 339; cấp mới đạt 97,1% số thửa.</w:t>
      </w:r>
    </w:p>
    <w:p w14:paraId="5783EB12"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sz w:val="26"/>
          <w:szCs w:val="26"/>
        </w:rPr>
      </w:pPr>
      <w:r w:rsidRPr="00ED5130">
        <w:rPr>
          <w:rFonts w:ascii="Times New Roman" w:hAnsi="Times New Roman"/>
          <w:sz w:val="26"/>
          <w:szCs w:val="26"/>
        </w:rPr>
        <w:t>- Đấu giá đất: thu hơn 10,4 tỷ đồng.</w:t>
      </w:r>
    </w:p>
    <w:p w14:paraId="7ADE0513"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sz w:val="26"/>
          <w:szCs w:val="26"/>
        </w:rPr>
      </w:pPr>
      <w:r w:rsidRPr="00ED5130">
        <w:rPr>
          <w:rFonts w:ascii="Times New Roman" w:hAnsi="Times New Roman"/>
          <w:sz w:val="26"/>
          <w:szCs w:val="26"/>
        </w:rPr>
        <w:lastRenderedPageBreak/>
        <w:t>- Thu gom rác đạt 98%; tổ chức 25 đợt “Chủ nhật xanh”.</w:t>
      </w:r>
    </w:p>
    <w:p w14:paraId="3275AD8D"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sz w:val="26"/>
          <w:szCs w:val="26"/>
        </w:rPr>
      </w:pPr>
      <w:r w:rsidRPr="00ED5130">
        <w:rPr>
          <w:rFonts w:ascii="Times New Roman" w:hAnsi="Times New Roman"/>
          <w:sz w:val="26"/>
          <w:szCs w:val="26"/>
        </w:rPr>
        <w:t>- Kiểm tra môi trường, xử lý vi phạm; quản lý khoáng sản.</w:t>
      </w:r>
    </w:p>
    <w:p w14:paraId="678FD99B"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sz w:val="26"/>
          <w:szCs w:val="26"/>
        </w:rPr>
      </w:pPr>
      <w:r w:rsidRPr="00ED5130">
        <w:rPr>
          <w:rFonts w:ascii="Times New Roman" w:hAnsi="Times New Roman"/>
          <w:sz w:val="26"/>
          <w:szCs w:val="26"/>
        </w:rPr>
        <w:t>- Giải phóng mặt bằng: hoàn thành 1 dự án; các dự án khác đang triển khai, trong đó cao tốc Cam Lộ – La Sơn đạt 14,97/15,43 ha.</w:t>
      </w:r>
    </w:p>
    <w:p w14:paraId="149BF1EB"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b/>
          <w:sz w:val="26"/>
          <w:szCs w:val="26"/>
        </w:rPr>
      </w:pPr>
      <w:r w:rsidRPr="00ED5130">
        <w:rPr>
          <w:rFonts w:ascii="Times New Roman" w:hAnsi="Times New Roman"/>
          <w:b/>
          <w:sz w:val="26"/>
          <w:szCs w:val="26"/>
        </w:rPr>
        <w:t>i.1.2. Lĩnh vực văn hóa – xã hội</w:t>
      </w:r>
    </w:p>
    <w:p w14:paraId="3D9C7959"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b/>
          <w:bCs/>
          <w:sz w:val="26"/>
          <w:szCs w:val="26"/>
        </w:rPr>
      </w:pPr>
      <w:r w:rsidRPr="00ED5130">
        <w:rPr>
          <w:rFonts w:ascii="Times New Roman" w:hAnsi="Times New Roman"/>
          <w:b/>
          <w:bCs/>
          <w:sz w:val="26"/>
          <w:szCs w:val="26"/>
        </w:rPr>
        <w:t>a. Giáo dục và Đào tạo</w:t>
      </w:r>
    </w:p>
    <w:p w14:paraId="36E80EEB"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bCs/>
          <w:sz w:val="26"/>
          <w:szCs w:val="26"/>
        </w:rPr>
      </w:pPr>
      <w:r w:rsidRPr="00ED5130">
        <w:rPr>
          <w:rFonts w:ascii="Times New Roman" w:hAnsi="Times New Roman"/>
          <w:bCs/>
          <w:sz w:val="26"/>
          <w:szCs w:val="26"/>
        </w:rPr>
        <w:t>- Hoàn thành kế hoạch năm học 2025–2026, chất lượng giáo dục ổn định.</w:t>
      </w:r>
    </w:p>
    <w:p w14:paraId="7F912110"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bCs/>
          <w:sz w:val="26"/>
          <w:szCs w:val="26"/>
        </w:rPr>
      </w:pPr>
      <w:r w:rsidRPr="00ED5130">
        <w:rPr>
          <w:rFonts w:ascii="Times New Roman" w:hAnsi="Times New Roman"/>
          <w:bCs/>
          <w:sz w:val="26"/>
          <w:szCs w:val="26"/>
        </w:rPr>
        <w:t>- Duy trì tốt sĩ số học sinh.</w:t>
      </w:r>
    </w:p>
    <w:p w14:paraId="7DAE5EE4"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rPr>
      </w:pPr>
      <w:r w:rsidRPr="00ED5130">
        <w:rPr>
          <w:rFonts w:ascii="Times New Roman" w:hAnsi="Times New Roman"/>
          <w:bCs/>
          <w:sz w:val="26"/>
          <w:szCs w:val="26"/>
        </w:rPr>
        <w:t>- Rà soát cơ sở vật chất, xây dựng kế hoạch kiểm định và trường chuẩn quốc gia giai đoạn 2026–2030.</w:t>
      </w:r>
    </w:p>
    <w:p w14:paraId="257B493D"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bCs/>
          <w:sz w:val="26"/>
          <w:szCs w:val="26"/>
        </w:rPr>
      </w:pPr>
      <w:r w:rsidRPr="00ED5130">
        <w:rPr>
          <w:rFonts w:ascii="Times New Roman" w:hAnsi="Times New Roman"/>
          <w:bCs/>
          <w:sz w:val="26"/>
          <w:szCs w:val="26"/>
        </w:rPr>
        <w:t xml:space="preserve">- Có </w:t>
      </w:r>
      <w:r w:rsidRPr="00ED5130">
        <w:rPr>
          <w:rFonts w:ascii="Times New Roman" w:hAnsi="Times New Roman"/>
          <w:sz w:val="26"/>
          <w:szCs w:val="26"/>
        </w:rPr>
        <w:t>13/15 trường đạt chuẩn quốc gia (86,6%).</w:t>
      </w:r>
    </w:p>
    <w:p w14:paraId="05B57F1B"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b/>
          <w:bCs/>
          <w:sz w:val="26"/>
          <w:szCs w:val="26"/>
        </w:rPr>
      </w:pPr>
      <w:r w:rsidRPr="00ED5130">
        <w:rPr>
          <w:rFonts w:ascii="Times New Roman" w:hAnsi="Times New Roman"/>
          <w:b/>
          <w:bCs/>
          <w:sz w:val="26"/>
          <w:szCs w:val="26"/>
        </w:rPr>
        <w:t>b. Văn hóa – Thông tin, Du lịch, TDTT</w:t>
      </w:r>
    </w:p>
    <w:p w14:paraId="1ED9EF66"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bCs/>
          <w:sz w:val="26"/>
          <w:szCs w:val="26"/>
        </w:rPr>
      </w:pPr>
      <w:r w:rsidRPr="00ED5130">
        <w:rPr>
          <w:rFonts w:ascii="Times New Roman" w:hAnsi="Times New Roman"/>
          <w:bCs/>
          <w:sz w:val="26"/>
          <w:szCs w:val="26"/>
        </w:rPr>
        <w:t>- Đẩy mạnh tuyên truyền nhiệm vụ chính trị, tổ chức tốt các hoạt động văn hóa – thể thao.</w:t>
      </w:r>
    </w:p>
    <w:p w14:paraId="29C1E590"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bCs/>
          <w:sz w:val="26"/>
          <w:szCs w:val="26"/>
        </w:rPr>
      </w:pPr>
      <w:r w:rsidRPr="00ED5130">
        <w:rPr>
          <w:rFonts w:ascii="Times New Roman" w:hAnsi="Times New Roman"/>
          <w:bCs/>
          <w:sz w:val="26"/>
          <w:szCs w:val="26"/>
        </w:rPr>
        <w:t xml:space="preserve">- Công nhận </w:t>
      </w:r>
      <w:r w:rsidRPr="00ED5130">
        <w:rPr>
          <w:rFonts w:ascii="Times New Roman" w:hAnsi="Times New Roman"/>
          <w:sz w:val="26"/>
          <w:szCs w:val="26"/>
        </w:rPr>
        <w:t>37 tổ dân phố văn hóa.</w:t>
      </w:r>
    </w:p>
    <w:p w14:paraId="0E90800F"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bCs/>
          <w:sz w:val="26"/>
          <w:szCs w:val="26"/>
        </w:rPr>
      </w:pPr>
      <w:r w:rsidRPr="00ED5130">
        <w:rPr>
          <w:rFonts w:ascii="Times New Roman" w:hAnsi="Times New Roman"/>
          <w:bCs/>
          <w:sz w:val="26"/>
          <w:szCs w:val="26"/>
        </w:rPr>
        <w:t>- Tổ chức thành công các sự kiện: đại hội TDTT, đua ghe (9 đơn vị tham gia).</w:t>
      </w:r>
    </w:p>
    <w:p w14:paraId="588D8282"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rPr>
      </w:pPr>
      <w:r w:rsidRPr="00ED5130">
        <w:rPr>
          <w:rFonts w:ascii="Times New Roman" w:hAnsi="Times New Roman"/>
          <w:bCs/>
          <w:sz w:val="26"/>
          <w:szCs w:val="26"/>
        </w:rPr>
        <w:t xml:space="preserve">- Lắp đặt </w:t>
      </w:r>
      <w:r w:rsidRPr="00ED5130">
        <w:rPr>
          <w:rFonts w:ascii="Times New Roman" w:hAnsi="Times New Roman"/>
          <w:sz w:val="26"/>
          <w:szCs w:val="26"/>
        </w:rPr>
        <w:t>27 cụm loa truyền thanh thông minh, hoàn thiện bảng tên đường.</w:t>
      </w:r>
    </w:p>
    <w:p w14:paraId="47D4A4DF"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sz w:val="26"/>
          <w:szCs w:val="26"/>
        </w:rPr>
      </w:pPr>
      <w:r w:rsidRPr="00ED5130">
        <w:rPr>
          <w:rFonts w:ascii="Times New Roman" w:hAnsi="Times New Roman"/>
          <w:sz w:val="26"/>
          <w:szCs w:val="26"/>
        </w:rPr>
        <w:t>- Có thêm 01 di tích cấp thành phố.</w:t>
      </w:r>
    </w:p>
    <w:p w14:paraId="43C5CB37"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rPr>
      </w:pPr>
      <w:r w:rsidRPr="00ED5130">
        <w:rPr>
          <w:rFonts w:ascii="Times New Roman" w:hAnsi="Times New Roman"/>
          <w:sz w:val="26"/>
          <w:szCs w:val="26"/>
        </w:rPr>
        <w:t>- Du lịch: khoảng 9.110 lượt khách, doanh thu ~1,37 tỷ đồng.</w:t>
      </w:r>
    </w:p>
    <w:p w14:paraId="1611CC68"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b/>
          <w:bCs/>
          <w:sz w:val="26"/>
          <w:szCs w:val="26"/>
        </w:rPr>
      </w:pPr>
      <w:r w:rsidRPr="00ED5130">
        <w:rPr>
          <w:rFonts w:ascii="Times New Roman" w:hAnsi="Times New Roman"/>
          <w:b/>
          <w:bCs/>
          <w:sz w:val="26"/>
          <w:szCs w:val="26"/>
        </w:rPr>
        <w:t xml:space="preserve">c. Y tế và </w:t>
      </w:r>
      <w:proofErr w:type="gramStart"/>
      <w:r w:rsidRPr="00ED5130">
        <w:rPr>
          <w:rFonts w:ascii="Times New Roman" w:hAnsi="Times New Roman"/>
          <w:b/>
          <w:bCs/>
          <w:sz w:val="26"/>
          <w:szCs w:val="26"/>
        </w:rPr>
        <w:t>An</w:t>
      </w:r>
      <w:proofErr w:type="gramEnd"/>
      <w:r w:rsidRPr="00ED5130">
        <w:rPr>
          <w:rFonts w:ascii="Times New Roman" w:hAnsi="Times New Roman"/>
          <w:b/>
          <w:bCs/>
          <w:sz w:val="26"/>
          <w:szCs w:val="26"/>
        </w:rPr>
        <w:t xml:space="preserve"> toàn thực phẩm</w:t>
      </w:r>
    </w:p>
    <w:p w14:paraId="43DB79F0"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bCs/>
          <w:sz w:val="26"/>
          <w:szCs w:val="26"/>
        </w:rPr>
      </w:pPr>
      <w:r w:rsidRPr="00ED5130">
        <w:rPr>
          <w:rFonts w:ascii="Times New Roman" w:hAnsi="Times New Roman"/>
          <w:bCs/>
          <w:sz w:val="26"/>
          <w:szCs w:val="26"/>
        </w:rPr>
        <w:t>- Chủ động phòng chống dịch bệnh, đảm bảo thuốc và vật tư y tế.</w:t>
      </w:r>
    </w:p>
    <w:p w14:paraId="55E1C2F4"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rPr>
      </w:pPr>
      <w:r w:rsidRPr="00ED5130">
        <w:rPr>
          <w:rFonts w:ascii="Times New Roman" w:hAnsi="Times New Roman"/>
          <w:bCs/>
          <w:sz w:val="26"/>
          <w:szCs w:val="26"/>
        </w:rPr>
        <w:t xml:space="preserve">- Khám chữa bệnh: </w:t>
      </w:r>
      <w:r w:rsidRPr="00ED5130">
        <w:rPr>
          <w:rFonts w:ascii="Times New Roman" w:hAnsi="Times New Roman"/>
          <w:sz w:val="26"/>
          <w:szCs w:val="26"/>
        </w:rPr>
        <w:t>4.503 lượt</w:t>
      </w:r>
      <w:r w:rsidRPr="00ED5130">
        <w:rPr>
          <w:rFonts w:ascii="Times New Roman" w:hAnsi="Times New Roman"/>
          <w:bCs/>
          <w:sz w:val="26"/>
          <w:szCs w:val="26"/>
        </w:rPr>
        <w:t xml:space="preserve"> (2.983 BHYT).</w:t>
      </w:r>
    </w:p>
    <w:p w14:paraId="5100F184"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bCs/>
          <w:sz w:val="26"/>
          <w:szCs w:val="26"/>
        </w:rPr>
      </w:pPr>
      <w:r w:rsidRPr="00ED5130">
        <w:rPr>
          <w:rFonts w:ascii="Times New Roman" w:hAnsi="Times New Roman"/>
          <w:bCs/>
          <w:sz w:val="26"/>
          <w:szCs w:val="26"/>
        </w:rPr>
        <w:t>- Duy trì tiêm chủng mở rộng và đảm bảo an toàn vệ sinh thực phẩm.</w:t>
      </w:r>
    </w:p>
    <w:p w14:paraId="2C3E3DDB"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b/>
          <w:bCs/>
          <w:sz w:val="26"/>
          <w:szCs w:val="26"/>
        </w:rPr>
      </w:pPr>
      <w:r w:rsidRPr="00ED5130">
        <w:rPr>
          <w:rFonts w:ascii="Times New Roman" w:hAnsi="Times New Roman"/>
          <w:b/>
          <w:bCs/>
          <w:sz w:val="26"/>
          <w:szCs w:val="26"/>
        </w:rPr>
        <w:t xml:space="preserve">d. Chính sách – </w:t>
      </w:r>
      <w:proofErr w:type="gramStart"/>
      <w:r w:rsidRPr="00ED5130">
        <w:rPr>
          <w:rFonts w:ascii="Times New Roman" w:hAnsi="Times New Roman"/>
          <w:b/>
          <w:bCs/>
          <w:sz w:val="26"/>
          <w:szCs w:val="26"/>
        </w:rPr>
        <w:t>An</w:t>
      </w:r>
      <w:proofErr w:type="gramEnd"/>
      <w:r w:rsidRPr="00ED5130">
        <w:rPr>
          <w:rFonts w:ascii="Times New Roman" w:hAnsi="Times New Roman"/>
          <w:b/>
          <w:bCs/>
          <w:sz w:val="26"/>
          <w:szCs w:val="26"/>
        </w:rPr>
        <w:t xml:space="preserve"> sinh xã hội – Đào tạo nghề</w:t>
      </w:r>
    </w:p>
    <w:p w14:paraId="6AD7B96C"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bCs/>
          <w:sz w:val="26"/>
          <w:szCs w:val="26"/>
        </w:rPr>
      </w:pPr>
      <w:r w:rsidRPr="00ED5130">
        <w:rPr>
          <w:rFonts w:ascii="Times New Roman" w:hAnsi="Times New Roman"/>
          <w:bCs/>
          <w:sz w:val="26"/>
          <w:szCs w:val="26"/>
        </w:rPr>
        <w:t>- Thực hiện đầy đủ, kịp thời chính sách người có công và bảo trợ xã hội (~15,9 tỷ đồng).</w:t>
      </w:r>
    </w:p>
    <w:p w14:paraId="70F14D48"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bCs/>
          <w:sz w:val="26"/>
          <w:szCs w:val="26"/>
        </w:rPr>
      </w:pPr>
      <w:r w:rsidRPr="00ED5130">
        <w:rPr>
          <w:rFonts w:ascii="Times New Roman" w:hAnsi="Times New Roman"/>
          <w:bCs/>
          <w:sz w:val="26"/>
          <w:szCs w:val="26"/>
        </w:rPr>
        <w:t>- Tổ chức thăm hỏi, hỗ trợ các đối tượng chính sách dịp Tết.</w:t>
      </w:r>
    </w:p>
    <w:p w14:paraId="742EB678"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bCs/>
          <w:sz w:val="26"/>
          <w:szCs w:val="26"/>
        </w:rPr>
      </w:pPr>
      <w:r w:rsidRPr="00ED5130">
        <w:rPr>
          <w:rFonts w:ascii="Times New Roman" w:hAnsi="Times New Roman"/>
          <w:bCs/>
          <w:sz w:val="26"/>
          <w:szCs w:val="26"/>
        </w:rPr>
        <w:t>- Triển khai thu hồi sai chế độ; thu thập dữ liệu ADN liệt sĩ.</w:t>
      </w:r>
    </w:p>
    <w:p w14:paraId="3F1B086A"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rPr>
      </w:pPr>
      <w:r w:rsidRPr="00ED5130">
        <w:rPr>
          <w:rFonts w:ascii="Times New Roman" w:hAnsi="Times New Roman"/>
          <w:bCs/>
          <w:sz w:val="26"/>
          <w:szCs w:val="26"/>
        </w:rPr>
        <w:t>- Hỗ trợ nhà ở cho đối tượng chính sách (7 nhà).</w:t>
      </w:r>
    </w:p>
    <w:p w14:paraId="0B1E96DD"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bCs/>
          <w:sz w:val="26"/>
          <w:szCs w:val="26"/>
        </w:rPr>
      </w:pPr>
      <w:r w:rsidRPr="00ED5130">
        <w:rPr>
          <w:rFonts w:ascii="Times New Roman" w:hAnsi="Times New Roman"/>
          <w:bCs/>
          <w:sz w:val="26"/>
          <w:szCs w:val="26"/>
        </w:rPr>
        <w:lastRenderedPageBreak/>
        <w:t>- Rà soát hộ nghèo, triển khai giải pháp giảm nghèo.</w:t>
      </w:r>
    </w:p>
    <w:p w14:paraId="2F8E5349"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rPr>
      </w:pPr>
      <w:r w:rsidRPr="00ED5130">
        <w:rPr>
          <w:rFonts w:ascii="Times New Roman" w:hAnsi="Times New Roman"/>
          <w:bCs/>
          <w:sz w:val="26"/>
          <w:szCs w:val="26"/>
        </w:rPr>
        <w:t xml:space="preserve">- Lao động: Tỷ lệ qua đào tạo </w:t>
      </w:r>
      <w:r w:rsidRPr="00ED5130">
        <w:rPr>
          <w:rFonts w:ascii="Times New Roman" w:hAnsi="Times New Roman"/>
          <w:sz w:val="26"/>
          <w:szCs w:val="26"/>
        </w:rPr>
        <w:t>80,02% (có bằng/chứng chỉ 46,5%), 38 lao động</w:t>
      </w:r>
      <w:r w:rsidRPr="00ED5130">
        <w:rPr>
          <w:rFonts w:ascii="Times New Roman" w:hAnsi="Times New Roman"/>
          <w:bCs/>
          <w:sz w:val="26"/>
          <w:szCs w:val="26"/>
        </w:rPr>
        <w:t xml:space="preserve"> đi làm việc ở nước ngoài (76% kế hoạch).</w:t>
      </w:r>
    </w:p>
    <w:p w14:paraId="021DD770"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b/>
          <w:bCs/>
          <w:sz w:val="26"/>
          <w:szCs w:val="26"/>
        </w:rPr>
      </w:pPr>
      <w:r w:rsidRPr="00ED5130">
        <w:rPr>
          <w:rFonts w:ascii="Times New Roman" w:hAnsi="Times New Roman"/>
          <w:b/>
          <w:bCs/>
          <w:sz w:val="26"/>
          <w:szCs w:val="26"/>
        </w:rPr>
        <w:t>e. Công tác Tư pháp</w:t>
      </w:r>
    </w:p>
    <w:p w14:paraId="4DDE94D7"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bCs/>
          <w:sz w:val="26"/>
          <w:szCs w:val="26"/>
        </w:rPr>
      </w:pPr>
      <w:r w:rsidRPr="00ED5130">
        <w:rPr>
          <w:rFonts w:ascii="Times New Roman" w:hAnsi="Times New Roman"/>
          <w:bCs/>
          <w:sz w:val="26"/>
          <w:szCs w:val="26"/>
        </w:rPr>
        <w:t>- Thực hiện tốt hộ tịch, chứng thực.</w:t>
      </w:r>
    </w:p>
    <w:p w14:paraId="6F00DBF0"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bCs/>
          <w:sz w:val="26"/>
          <w:szCs w:val="26"/>
        </w:rPr>
      </w:pPr>
      <w:r w:rsidRPr="00ED5130">
        <w:rPr>
          <w:rFonts w:ascii="Times New Roman" w:hAnsi="Times New Roman"/>
          <w:bCs/>
          <w:sz w:val="26"/>
          <w:szCs w:val="26"/>
        </w:rPr>
        <w:t>- Triển khai xử phạt vi phạm đất đai theo quy định mới.</w:t>
      </w:r>
    </w:p>
    <w:p w14:paraId="0F02833F"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bCs/>
          <w:sz w:val="26"/>
          <w:szCs w:val="26"/>
        </w:rPr>
      </w:pPr>
      <w:r w:rsidRPr="00ED5130">
        <w:rPr>
          <w:rFonts w:ascii="Times New Roman" w:hAnsi="Times New Roman"/>
          <w:bCs/>
          <w:sz w:val="26"/>
          <w:szCs w:val="26"/>
        </w:rPr>
        <w:t>- Thực hiện kế hoạch phổ biến, giáo dục pháp luật năm 2026.</w:t>
      </w:r>
    </w:p>
    <w:p w14:paraId="6E71C181"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b/>
          <w:sz w:val="26"/>
          <w:szCs w:val="26"/>
        </w:rPr>
      </w:pPr>
      <w:r w:rsidRPr="00ED5130">
        <w:rPr>
          <w:rFonts w:ascii="Times New Roman" w:hAnsi="Times New Roman"/>
          <w:b/>
          <w:sz w:val="26"/>
          <w:szCs w:val="26"/>
        </w:rPr>
        <w:t>i.1.3. Về quốc phòng an ninh</w:t>
      </w:r>
    </w:p>
    <w:p w14:paraId="1D1965DB"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rPr>
      </w:pPr>
      <w:r w:rsidRPr="00ED5130">
        <w:rPr>
          <w:rFonts w:ascii="Times New Roman" w:hAnsi="Times New Roman"/>
          <w:bCs/>
          <w:sz w:val="26"/>
          <w:szCs w:val="26"/>
        </w:rPr>
        <w:t xml:space="preserve">- Chủ động nắm tình hình, tuần tra canh gác, đảm bảo an toàn địa bàn. </w:t>
      </w:r>
    </w:p>
    <w:p w14:paraId="72653CED"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rPr>
      </w:pPr>
      <w:r w:rsidRPr="00ED5130">
        <w:rPr>
          <w:rFonts w:ascii="Times New Roman" w:hAnsi="Times New Roman"/>
          <w:bCs/>
          <w:sz w:val="26"/>
          <w:szCs w:val="26"/>
        </w:rPr>
        <w:t xml:space="preserve">- Tổ chức giao quân năm 2026 với </w:t>
      </w:r>
      <w:r w:rsidRPr="00ED5130">
        <w:rPr>
          <w:rFonts w:ascii="Times New Roman" w:hAnsi="Times New Roman"/>
          <w:sz w:val="26"/>
          <w:szCs w:val="26"/>
        </w:rPr>
        <w:t>43 thanh niên, đạt 100% chỉ tiêu.</w:t>
      </w:r>
      <w:r w:rsidRPr="00ED5130">
        <w:rPr>
          <w:rFonts w:ascii="Times New Roman" w:hAnsi="Times New Roman"/>
          <w:bCs/>
          <w:sz w:val="26"/>
          <w:szCs w:val="26"/>
        </w:rPr>
        <w:t xml:space="preserve"> </w:t>
      </w:r>
    </w:p>
    <w:p w14:paraId="30DF3D0B"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rPr>
      </w:pPr>
      <w:r w:rsidRPr="00ED5130">
        <w:rPr>
          <w:rFonts w:ascii="Times New Roman" w:hAnsi="Times New Roman"/>
          <w:bCs/>
          <w:sz w:val="26"/>
          <w:szCs w:val="26"/>
        </w:rPr>
        <w:t xml:space="preserve">- Triển khai cao điểm tấn công, trấn áp tội phạm dịp Tết và các sự kiện chính trị quan trọng. </w:t>
      </w:r>
    </w:p>
    <w:p w14:paraId="7F35AD07"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rPr>
      </w:pPr>
      <w:r w:rsidRPr="00ED5130">
        <w:rPr>
          <w:rFonts w:ascii="Times New Roman" w:hAnsi="Times New Roman"/>
          <w:sz w:val="26"/>
          <w:szCs w:val="26"/>
        </w:rPr>
        <w:t>- Tình hình an ninh trật tự</w:t>
      </w:r>
    </w:p>
    <w:p w14:paraId="493BE42C"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rPr>
      </w:pPr>
      <w:r w:rsidRPr="00ED5130">
        <w:rPr>
          <w:rFonts w:ascii="Times New Roman" w:hAnsi="Times New Roman"/>
          <w:sz w:val="26"/>
          <w:szCs w:val="26"/>
        </w:rPr>
        <w:t xml:space="preserve">+ Người nước ngoài: 381 lượt đăng ký lưu trú, hiện còn 87 người; chấp hành tốt quy định. </w:t>
      </w:r>
    </w:p>
    <w:p w14:paraId="19AD44ED"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rPr>
      </w:pPr>
      <w:r w:rsidRPr="00ED5130">
        <w:rPr>
          <w:rFonts w:ascii="Times New Roman" w:hAnsi="Times New Roman"/>
          <w:sz w:val="26"/>
          <w:szCs w:val="26"/>
        </w:rPr>
        <w:t xml:space="preserve">+ </w:t>
      </w:r>
      <w:proofErr w:type="gramStart"/>
      <w:r w:rsidRPr="00ED5130">
        <w:rPr>
          <w:rFonts w:ascii="Times New Roman" w:hAnsi="Times New Roman"/>
          <w:sz w:val="26"/>
          <w:szCs w:val="26"/>
        </w:rPr>
        <w:t>An</w:t>
      </w:r>
      <w:proofErr w:type="gramEnd"/>
      <w:r w:rsidRPr="00ED5130">
        <w:rPr>
          <w:rFonts w:ascii="Times New Roman" w:hAnsi="Times New Roman"/>
          <w:sz w:val="26"/>
          <w:szCs w:val="26"/>
        </w:rPr>
        <w:t xml:space="preserve"> ninh chính trị: ổn định; trật tự xã hội chuyển biến tích cực nhưng còn tiềm ẩn phức tạp. </w:t>
      </w:r>
    </w:p>
    <w:p w14:paraId="273A02E1"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rPr>
      </w:pPr>
      <w:r w:rsidRPr="00ED5130">
        <w:rPr>
          <w:rFonts w:ascii="Times New Roman" w:hAnsi="Times New Roman"/>
          <w:sz w:val="26"/>
          <w:szCs w:val="26"/>
        </w:rPr>
        <w:t>+ Tội phạm, vi phạm:</w:t>
      </w:r>
    </w:p>
    <w:p w14:paraId="778D2FDA"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rPr>
      </w:pPr>
      <w:r w:rsidRPr="00ED5130">
        <w:rPr>
          <w:rFonts w:ascii="Times New Roman" w:hAnsi="Times New Roman"/>
          <w:bCs/>
          <w:sz w:val="26"/>
          <w:szCs w:val="26"/>
        </w:rPr>
        <w:t xml:space="preserve">* 10 vụ/14 đối tượng tội phạm (tăng so với cùng kỳ). </w:t>
      </w:r>
    </w:p>
    <w:p w14:paraId="7E71AE49"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rPr>
      </w:pPr>
      <w:r w:rsidRPr="00ED5130">
        <w:rPr>
          <w:rFonts w:ascii="Times New Roman" w:hAnsi="Times New Roman"/>
          <w:bCs/>
          <w:sz w:val="26"/>
          <w:szCs w:val="26"/>
        </w:rPr>
        <w:t xml:space="preserve">* 12 vụ vi phạm pháp luật; xử phạt 10 vụ/14 đối tượng, tổng tiền </w:t>
      </w:r>
      <w:r w:rsidRPr="00ED5130">
        <w:rPr>
          <w:rFonts w:ascii="Times New Roman" w:hAnsi="Times New Roman"/>
          <w:sz w:val="26"/>
          <w:szCs w:val="26"/>
        </w:rPr>
        <w:t>79,25 triệu đồng.</w:t>
      </w:r>
      <w:r w:rsidRPr="00ED5130">
        <w:rPr>
          <w:rFonts w:ascii="Times New Roman" w:hAnsi="Times New Roman"/>
          <w:bCs/>
          <w:sz w:val="26"/>
          <w:szCs w:val="26"/>
        </w:rPr>
        <w:t xml:space="preserve"> </w:t>
      </w:r>
    </w:p>
    <w:p w14:paraId="6A381C88"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rPr>
      </w:pPr>
      <w:r w:rsidRPr="00ED5130">
        <w:rPr>
          <w:rFonts w:ascii="Times New Roman" w:hAnsi="Times New Roman"/>
          <w:bCs/>
          <w:sz w:val="26"/>
          <w:szCs w:val="26"/>
        </w:rPr>
        <w:t xml:space="preserve">* Vi phạm giảm ở TTXH, ma túy; môi trường tăng. </w:t>
      </w:r>
    </w:p>
    <w:p w14:paraId="05AB6A8C"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rPr>
      </w:pPr>
      <w:r w:rsidRPr="00ED5130">
        <w:rPr>
          <w:rFonts w:ascii="Times New Roman" w:hAnsi="Times New Roman"/>
          <w:sz w:val="26"/>
          <w:szCs w:val="26"/>
        </w:rPr>
        <w:t>+ Tai nạn, sự cố:</w:t>
      </w:r>
    </w:p>
    <w:p w14:paraId="1C2327DF"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rPr>
      </w:pPr>
      <w:r w:rsidRPr="00ED5130">
        <w:rPr>
          <w:rFonts w:ascii="Times New Roman" w:hAnsi="Times New Roman"/>
          <w:bCs/>
          <w:sz w:val="26"/>
          <w:szCs w:val="26"/>
        </w:rPr>
        <w:t xml:space="preserve">* TNGT: 4 vụ (2 chết, 2 bị thương) – giảm số vụ nhưng tăng số người chết. </w:t>
      </w:r>
    </w:p>
    <w:p w14:paraId="0BBD5388"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rPr>
      </w:pPr>
      <w:r w:rsidRPr="00ED5130">
        <w:rPr>
          <w:rFonts w:ascii="Times New Roman" w:hAnsi="Times New Roman"/>
          <w:bCs/>
          <w:sz w:val="26"/>
          <w:szCs w:val="26"/>
        </w:rPr>
        <w:t xml:space="preserve">* Cháy: không xảy ra. </w:t>
      </w:r>
    </w:p>
    <w:p w14:paraId="793A40C0"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rPr>
      </w:pPr>
      <w:r w:rsidRPr="00ED5130">
        <w:rPr>
          <w:rFonts w:ascii="Times New Roman" w:hAnsi="Times New Roman"/>
          <w:bCs/>
          <w:sz w:val="26"/>
          <w:szCs w:val="26"/>
        </w:rPr>
        <w:t xml:space="preserve">* Khác: 2 vụ chết chưa rõ nguyên nhân, 2 vụ đuối nước; xử lý 1 đối tượng trộm cắp. </w:t>
      </w:r>
    </w:p>
    <w:p w14:paraId="4AD2F65E"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rPr>
      </w:pPr>
      <w:r w:rsidRPr="00ED5130">
        <w:rPr>
          <w:rFonts w:ascii="Times New Roman" w:hAnsi="Times New Roman"/>
          <w:b/>
          <w:bCs/>
          <w:sz w:val="26"/>
          <w:szCs w:val="26"/>
        </w:rPr>
        <w:t xml:space="preserve">- </w:t>
      </w:r>
      <w:r w:rsidRPr="00ED5130">
        <w:rPr>
          <w:rFonts w:ascii="Times New Roman" w:hAnsi="Times New Roman"/>
          <w:sz w:val="26"/>
          <w:szCs w:val="26"/>
        </w:rPr>
        <w:t>Công tác trọng tâm khác</w:t>
      </w:r>
    </w:p>
    <w:p w14:paraId="1A424E4A"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rPr>
      </w:pPr>
      <w:r w:rsidRPr="00ED5130">
        <w:rPr>
          <w:rFonts w:ascii="Times New Roman" w:hAnsi="Times New Roman"/>
          <w:sz w:val="26"/>
          <w:szCs w:val="26"/>
        </w:rPr>
        <w:t xml:space="preserve">+ Triển khai xây dựng “phường không ma túy”, giữ vững trong năm 2026. </w:t>
      </w:r>
    </w:p>
    <w:p w14:paraId="7CC23410"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rPr>
      </w:pPr>
      <w:r w:rsidRPr="00ED5130">
        <w:rPr>
          <w:rFonts w:ascii="Times New Roman" w:hAnsi="Times New Roman"/>
          <w:sz w:val="26"/>
          <w:szCs w:val="26"/>
        </w:rPr>
        <w:t xml:space="preserve">+ Thực hiện Đề án 06, đảm bảo dữ liệu dân cư “đúng, đủ, sạch, sống”. </w:t>
      </w:r>
    </w:p>
    <w:p w14:paraId="41543915"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rPr>
      </w:pPr>
      <w:r w:rsidRPr="00ED5130">
        <w:rPr>
          <w:rFonts w:ascii="Times New Roman" w:hAnsi="Times New Roman"/>
          <w:sz w:val="26"/>
          <w:szCs w:val="26"/>
        </w:rPr>
        <w:t>+ Tăng cường phòng cháy chữa cháy, cứu nạn cứu hộ.</w:t>
      </w:r>
    </w:p>
    <w:p w14:paraId="571EAA6D"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b/>
          <w:bCs/>
          <w:sz w:val="26"/>
          <w:szCs w:val="26"/>
        </w:rPr>
      </w:pPr>
      <w:r w:rsidRPr="00ED5130">
        <w:rPr>
          <w:rFonts w:ascii="Times New Roman" w:hAnsi="Times New Roman"/>
          <w:b/>
          <w:bCs/>
          <w:sz w:val="26"/>
          <w:szCs w:val="26"/>
        </w:rPr>
        <w:t>i.1.4. Về xây dựng chính quyền</w:t>
      </w:r>
    </w:p>
    <w:p w14:paraId="4E7D0298"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b/>
          <w:bCs/>
          <w:sz w:val="26"/>
          <w:szCs w:val="26"/>
        </w:rPr>
      </w:pPr>
      <w:r w:rsidRPr="00ED5130">
        <w:rPr>
          <w:rFonts w:ascii="Times New Roman" w:hAnsi="Times New Roman"/>
          <w:b/>
          <w:bCs/>
          <w:sz w:val="26"/>
          <w:szCs w:val="26"/>
        </w:rPr>
        <w:lastRenderedPageBreak/>
        <w:t>1. Công tác chỉ đạo, điều hành</w:t>
      </w:r>
    </w:p>
    <w:p w14:paraId="2CD969BF"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rPr>
      </w:pPr>
      <w:r w:rsidRPr="00ED5130">
        <w:rPr>
          <w:rFonts w:ascii="Times New Roman" w:hAnsi="Times New Roman"/>
          <w:bCs/>
          <w:sz w:val="26"/>
          <w:szCs w:val="26"/>
        </w:rPr>
        <w:t xml:space="preserve">- Tổ chức hội nghị triển khai kế hoạch phát triển kinh tế - xã hội và quốc phòng – </w:t>
      </w:r>
      <w:proofErr w:type="gramStart"/>
      <w:r w:rsidRPr="00ED5130">
        <w:rPr>
          <w:rFonts w:ascii="Times New Roman" w:hAnsi="Times New Roman"/>
          <w:bCs/>
          <w:sz w:val="26"/>
          <w:szCs w:val="26"/>
        </w:rPr>
        <w:t>an</w:t>
      </w:r>
      <w:proofErr w:type="gramEnd"/>
      <w:r w:rsidRPr="00ED5130">
        <w:rPr>
          <w:rFonts w:ascii="Times New Roman" w:hAnsi="Times New Roman"/>
          <w:bCs/>
          <w:sz w:val="26"/>
          <w:szCs w:val="26"/>
        </w:rPr>
        <w:t xml:space="preserve"> ninh năm 2026. </w:t>
      </w:r>
    </w:p>
    <w:p w14:paraId="2BBA86C6"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bCs/>
          <w:sz w:val="26"/>
          <w:szCs w:val="26"/>
        </w:rPr>
      </w:pPr>
      <w:r w:rsidRPr="00ED5130">
        <w:rPr>
          <w:rFonts w:ascii="Times New Roman" w:hAnsi="Times New Roman"/>
          <w:bCs/>
          <w:sz w:val="26"/>
          <w:szCs w:val="26"/>
        </w:rPr>
        <w:t xml:space="preserve">- Ban hành chỉ thị phát động phong trào thi đua thực hiện kế hoạch năm 2026. </w:t>
      </w:r>
    </w:p>
    <w:p w14:paraId="2DD13139"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b/>
          <w:bCs/>
          <w:sz w:val="26"/>
          <w:szCs w:val="26"/>
        </w:rPr>
      </w:pPr>
      <w:r w:rsidRPr="00ED5130">
        <w:rPr>
          <w:rFonts w:ascii="Times New Roman" w:hAnsi="Times New Roman"/>
          <w:b/>
          <w:bCs/>
          <w:sz w:val="26"/>
          <w:szCs w:val="26"/>
        </w:rPr>
        <w:t>2. Cải cách hành chính – chuyển đổi số</w:t>
      </w:r>
    </w:p>
    <w:p w14:paraId="4D5A22A3"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bCs/>
          <w:sz w:val="26"/>
          <w:szCs w:val="26"/>
        </w:rPr>
      </w:pPr>
      <w:r w:rsidRPr="00ED5130">
        <w:rPr>
          <w:rFonts w:ascii="Times New Roman" w:hAnsi="Times New Roman"/>
          <w:bCs/>
          <w:sz w:val="26"/>
          <w:szCs w:val="26"/>
        </w:rPr>
        <w:t xml:space="preserve">- Triển khai kế hoạch cải cách hành chính, phát triển khoa học công nghệ, đổi mới sáng tạo và chuyển đổi số. </w:t>
      </w:r>
    </w:p>
    <w:p w14:paraId="15EF9345"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bCs/>
          <w:sz w:val="26"/>
          <w:szCs w:val="26"/>
        </w:rPr>
      </w:pPr>
      <w:r w:rsidRPr="00ED5130">
        <w:rPr>
          <w:rFonts w:ascii="Times New Roman" w:hAnsi="Times New Roman"/>
          <w:bCs/>
          <w:sz w:val="26"/>
          <w:szCs w:val="26"/>
        </w:rPr>
        <w:t xml:space="preserve">- Công bố mục tiêu chất lượng và kế hoạch thực hiện năm 2026. </w:t>
      </w:r>
    </w:p>
    <w:p w14:paraId="22F17F8E"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bCs/>
          <w:sz w:val="26"/>
          <w:szCs w:val="26"/>
        </w:rPr>
      </w:pPr>
      <w:r w:rsidRPr="00ED5130">
        <w:rPr>
          <w:rFonts w:ascii="Times New Roman" w:hAnsi="Times New Roman"/>
          <w:bCs/>
          <w:sz w:val="26"/>
          <w:szCs w:val="26"/>
        </w:rPr>
        <w:t xml:space="preserve">- Duy trì công khai thủ tục hành chính (TTHC), kết quả giải quyết TTHC và tiếp nhận ý kiến người dân, doanh nghiệp. </w:t>
      </w:r>
    </w:p>
    <w:p w14:paraId="25B73AFC"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rPr>
      </w:pPr>
      <w:r w:rsidRPr="00ED5130">
        <w:rPr>
          <w:rFonts w:ascii="Times New Roman" w:hAnsi="Times New Roman"/>
          <w:b/>
          <w:bCs/>
          <w:sz w:val="26"/>
          <w:szCs w:val="26"/>
        </w:rPr>
        <w:t>3. Công tác tổ chức, cán bộ</w:t>
      </w:r>
    </w:p>
    <w:p w14:paraId="015EAB92"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bCs/>
          <w:sz w:val="26"/>
          <w:szCs w:val="26"/>
        </w:rPr>
      </w:pPr>
      <w:r w:rsidRPr="00ED5130">
        <w:rPr>
          <w:rFonts w:ascii="Times New Roman" w:hAnsi="Times New Roman"/>
          <w:bCs/>
          <w:sz w:val="26"/>
          <w:szCs w:val="26"/>
        </w:rPr>
        <w:t xml:space="preserve">- Bổ nhiệm, bổ nhiệm lại một số chức danh quản lý (hiệu trưởng, lãnh đạo các phòng, trung tâm). </w:t>
      </w:r>
    </w:p>
    <w:p w14:paraId="27E8A13C"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bCs/>
          <w:sz w:val="26"/>
          <w:szCs w:val="26"/>
        </w:rPr>
      </w:pPr>
      <w:r w:rsidRPr="00ED5130">
        <w:rPr>
          <w:rFonts w:ascii="Times New Roman" w:hAnsi="Times New Roman"/>
          <w:bCs/>
          <w:sz w:val="26"/>
          <w:szCs w:val="26"/>
        </w:rPr>
        <w:t xml:space="preserve">- Thực hiện nghỉ hưu, chấm dứt hoạt động và đề nghị tinh giản biên chế. </w:t>
      </w:r>
    </w:p>
    <w:p w14:paraId="227E402F"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bCs/>
          <w:sz w:val="26"/>
          <w:szCs w:val="26"/>
        </w:rPr>
      </w:pPr>
      <w:r w:rsidRPr="00ED5130">
        <w:rPr>
          <w:rFonts w:ascii="Times New Roman" w:hAnsi="Times New Roman"/>
          <w:bCs/>
          <w:sz w:val="26"/>
          <w:szCs w:val="26"/>
        </w:rPr>
        <w:t xml:space="preserve">- Đề xuất quy hoạch cán bộ lãnh đạo nhiệm kỳ 2026–2031, 2031–2036. </w:t>
      </w:r>
    </w:p>
    <w:p w14:paraId="607111B1"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bCs/>
          <w:sz w:val="26"/>
          <w:szCs w:val="26"/>
        </w:rPr>
      </w:pPr>
      <w:r w:rsidRPr="00ED5130">
        <w:rPr>
          <w:rFonts w:ascii="Times New Roman" w:hAnsi="Times New Roman"/>
          <w:bCs/>
          <w:sz w:val="26"/>
          <w:szCs w:val="26"/>
        </w:rPr>
        <w:t>- Rà soát, bổ sung chức năng nhiệm vụ các cơ quan, đơn vị thuộc phường.</w:t>
      </w:r>
    </w:p>
    <w:p w14:paraId="6CC0A7D9"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b/>
          <w:bCs/>
          <w:sz w:val="26"/>
          <w:szCs w:val="26"/>
        </w:rPr>
      </w:pPr>
      <w:r w:rsidRPr="00ED5130">
        <w:rPr>
          <w:rFonts w:ascii="Times New Roman" w:hAnsi="Times New Roman"/>
          <w:b/>
          <w:bCs/>
          <w:sz w:val="26"/>
          <w:szCs w:val="26"/>
        </w:rPr>
        <w:t>4. Công tác bầu cử và sắp xếp tổ chức</w:t>
      </w:r>
    </w:p>
    <w:p w14:paraId="35F4319C"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rPr>
      </w:pPr>
      <w:r w:rsidRPr="00ED5130">
        <w:rPr>
          <w:rFonts w:ascii="Times New Roman" w:hAnsi="Times New Roman"/>
          <w:bCs/>
          <w:sz w:val="26"/>
          <w:szCs w:val="26"/>
        </w:rPr>
        <w:t xml:space="preserve">- Tổ chức thành công bầu cử đại biểu Quốc hội khóa XVI và HĐND các cấp với </w:t>
      </w:r>
      <w:r w:rsidRPr="00ED5130">
        <w:rPr>
          <w:rFonts w:ascii="Times New Roman" w:hAnsi="Times New Roman"/>
          <w:sz w:val="26"/>
          <w:szCs w:val="26"/>
        </w:rPr>
        <w:t xml:space="preserve">100% cử tri tham gia. </w:t>
      </w:r>
    </w:p>
    <w:p w14:paraId="741FF839"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rPr>
      </w:pPr>
      <w:r w:rsidRPr="00ED5130">
        <w:rPr>
          <w:rFonts w:ascii="Times New Roman" w:hAnsi="Times New Roman"/>
          <w:bCs/>
          <w:sz w:val="26"/>
          <w:szCs w:val="26"/>
        </w:rPr>
        <w:t xml:space="preserve">- Rà soát, xây dựng phương án sáp nhập tổ dân phố và trường học. </w:t>
      </w:r>
    </w:p>
    <w:p w14:paraId="098298A6"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b/>
          <w:bCs/>
          <w:sz w:val="26"/>
          <w:szCs w:val="26"/>
        </w:rPr>
      </w:pPr>
      <w:r w:rsidRPr="00ED5130">
        <w:rPr>
          <w:rFonts w:ascii="Times New Roman" w:hAnsi="Times New Roman"/>
          <w:b/>
          <w:bCs/>
          <w:sz w:val="26"/>
          <w:szCs w:val="26"/>
        </w:rPr>
        <w:t>5. Quản lý nhà nước và các lĩnh vực khác</w:t>
      </w:r>
    </w:p>
    <w:p w14:paraId="7226C82E"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bCs/>
          <w:sz w:val="26"/>
          <w:szCs w:val="26"/>
        </w:rPr>
      </w:pPr>
      <w:r w:rsidRPr="00ED5130">
        <w:rPr>
          <w:rFonts w:ascii="Times New Roman" w:hAnsi="Times New Roman"/>
          <w:bCs/>
          <w:sz w:val="26"/>
          <w:szCs w:val="26"/>
        </w:rPr>
        <w:t xml:space="preserve">- Thực hiện tốt công tác thi đua – khen thưởng. </w:t>
      </w:r>
    </w:p>
    <w:p w14:paraId="54DA8F89"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bCs/>
          <w:sz w:val="26"/>
          <w:szCs w:val="26"/>
        </w:rPr>
      </w:pPr>
      <w:r w:rsidRPr="00ED5130">
        <w:rPr>
          <w:rFonts w:ascii="Times New Roman" w:hAnsi="Times New Roman"/>
          <w:bCs/>
          <w:sz w:val="26"/>
          <w:szCs w:val="26"/>
        </w:rPr>
        <w:t xml:space="preserve">- Quản lý hiệu quả lĩnh vực thanh niên, hội, tổ chức phi chính phủ, văn thư – lưu trữ. </w:t>
      </w:r>
    </w:p>
    <w:p w14:paraId="5FC15A4D"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bCs/>
          <w:sz w:val="26"/>
          <w:szCs w:val="26"/>
        </w:rPr>
      </w:pPr>
      <w:r w:rsidRPr="00ED5130">
        <w:rPr>
          <w:rFonts w:ascii="Times New Roman" w:hAnsi="Times New Roman"/>
          <w:bCs/>
          <w:sz w:val="26"/>
          <w:szCs w:val="26"/>
        </w:rPr>
        <w:t xml:space="preserve">- Tình hình dân tộc, tôn giáo ổn định. </w:t>
      </w:r>
    </w:p>
    <w:p w14:paraId="17B22C85"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b/>
          <w:bCs/>
          <w:sz w:val="26"/>
          <w:szCs w:val="26"/>
        </w:rPr>
      </w:pPr>
      <w:r w:rsidRPr="00ED5130">
        <w:rPr>
          <w:rFonts w:ascii="Times New Roman" w:hAnsi="Times New Roman"/>
          <w:b/>
          <w:bCs/>
          <w:sz w:val="26"/>
          <w:szCs w:val="26"/>
        </w:rPr>
        <w:t>6. Tiếp công dân, giải quyết đơn thư</w:t>
      </w:r>
    </w:p>
    <w:p w14:paraId="2962970D"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rPr>
      </w:pPr>
      <w:r w:rsidRPr="00ED5130">
        <w:rPr>
          <w:rFonts w:ascii="Times New Roman" w:hAnsi="Times New Roman"/>
          <w:bCs/>
          <w:sz w:val="26"/>
          <w:szCs w:val="26"/>
        </w:rPr>
        <w:t xml:space="preserve">- Chủ tịch UBND phường tiếp công dân </w:t>
      </w:r>
      <w:r w:rsidRPr="00ED5130">
        <w:rPr>
          <w:rFonts w:ascii="Times New Roman" w:hAnsi="Times New Roman"/>
          <w:sz w:val="26"/>
          <w:szCs w:val="26"/>
        </w:rPr>
        <w:t xml:space="preserve">23 buổi định kỳ. </w:t>
      </w:r>
    </w:p>
    <w:p w14:paraId="4649920F"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rPr>
      </w:pPr>
      <w:r w:rsidRPr="00ED5130">
        <w:rPr>
          <w:rFonts w:ascii="Times New Roman" w:hAnsi="Times New Roman"/>
          <w:bCs/>
          <w:sz w:val="26"/>
          <w:szCs w:val="26"/>
        </w:rPr>
        <w:t xml:space="preserve">- Tiếp nhận </w:t>
      </w:r>
      <w:r w:rsidRPr="00ED5130">
        <w:rPr>
          <w:rFonts w:ascii="Times New Roman" w:hAnsi="Times New Roman"/>
          <w:sz w:val="26"/>
          <w:szCs w:val="26"/>
        </w:rPr>
        <w:t>82 đơn, đã giải quyết 72 đơn (87,8%).</w:t>
      </w:r>
      <w:r w:rsidRPr="00ED5130">
        <w:rPr>
          <w:rFonts w:ascii="Times New Roman" w:hAnsi="Times New Roman"/>
          <w:bCs/>
          <w:sz w:val="26"/>
          <w:szCs w:val="26"/>
        </w:rPr>
        <w:t xml:space="preserve"> </w:t>
      </w:r>
    </w:p>
    <w:p w14:paraId="0F75161B"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b/>
          <w:bCs/>
          <w:sz w:val="26"/>
          <w:szCs w:val="26"/>
        </w:rPr>
      </w:pPr>
      <w:r w:rsidRPr="00ED5130">
        <w:rPr>
          <w:rFonts w:ascii="Times New Roman" w:hAnsi="Times New Roman"/>
          <w:b/>
          <w:bCs/>
          <w:sz w:val="26"/>
          <w:szCs w:val="26"/>
        </w:rPr>
        <w:t>7. Giải quyết thủ tục hành chính</w:t>
      </w:r>
    </w:p>
    <w:p w14:paraId="19DDB652"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bCs/>
          <w:sz w:val="26"/>
          <w:szCs w:val="26"/>
        </w:rPr>
      </w:pPr>
      <w:r w:rsidRPr="00ED5130">
        <w:rPr>
          <w:rFonts w:ascii="Times New Roman" w:hAnsi="Times New Roman"/>
          <w:bCs/>
          <w:sz w:val="26"/>
          <w:szCs w:val="26"/>
        </w:rPr>
        <w:lastRenderedPageBreak/>
        <w:t xml:space="preserve">- Tiếp nhận 6.517 hồ sơ (100% trực tuyến). </w:t>
      </w:r>
    </w:p>
    <w:p w14:paraId="69A81737"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rPr>
      </w:pPr>
      <w:r w:rsidRPr="00ED5130">
        <w:rPr>
          <w:rFonts w:ascii="Times New Roman" w:hAnsi="Times New Roman"/>
          <w:bCs/>
          <w:sz w:val="26"/>
          <w:szCs w:val="26"/>
        </w:rPr>
        <w:t xml:space="preserve">- Đã giải quyết 6.356 hồ sơ, còn 256 hồ sơ trong hạn. </w:t>
      </w:r>
    </w:p>
    <w:p w14:paraId="708F985B"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rPr>
      </w:pPr>
      <w:r w:rsidRPr="00ED5130">
        <w:rPr>
          <w:rFonts w:ascii="Times New Roman" w:hAnsi="Times New Roman"/>
          <w:bCs/>
          <w:sz w:val="26"/>
          <w:szCs w:val="26"/>
        </w:rPr>
        <w:t xml:space="preserve">- Thực hiện </w:t>
      </w:r>
      <w:r w:rsidRPr="00ED5130">
        <w:rPr>
          <w:rFonts w:ascii="Times New Roman" w:hAnsi="Times New Roman"/>
          <w:sz w:val="26"/>
          <w:szCs w:val="26"/>
        </w:rPr>
        <w:t>100% số hóa hồ sơ và 100% thanh toán không dùng tiền mặt</w:t>
      </w:r>
      <w:r w:rsidRPr="00ED5130">
        <w:rPr>
          <w:rFonts w:ascii="Times New Roman" w:hAnsi="Times New Roman"/>
          <w:bCs/>
          <w:sz w:val="26"/>
          <w:szCs w:val="26"/>
        </w:rPr>
        <w:t xml:space="preserve"> đối với hồ sơ có phí, lệ phí.</w:t>
      </w:r>
    </w:p>
    <w:p w14:paraId="4FD4D32B"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b/>
          <w:sz w:val="26"/>
          <w:szCs w:val="26"/>
        </w:rPr>
      </w:pPr>
      <w:r w:rsidRPr="00ED5130">
        <w:rPr>
          <w:rFonts w:ascii="Times New Roman" w:hAnsi="Times New Roman"/>
          <w:b/>
          <w:sz w:val="26"/>
          <w:szCs w:val="26"/>
        </w:rPr>
        <w:t>i.1.5. Những hạn chế và nguyên nhân</w:t>
      </w:r>
    </w:p>
    <w:p w14:paraId="32B5F90E"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b/>
          <w:sz w:val="26"/>
          <w:szCs w:val="26"/>
        </w:rPr>
      </w:pPr>
      <w:r w:rsidRPr="00ED5130">
        <w:rPr>
          <w:rFonts w:ascii="Times New Roman" w:hAnsi="Times New Roman"/>
          <w:b/>
          <w:sz w:val="26"/>
          <w:szCs w:val="26"/>
        </w:rPr>
        <w:t>1. Những khó khăn, hạn chế</w:t>
      </w:r>
    </w:p>
    <w:p w14:paraId="0A205F29"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bCs/>
          <w:sz w:val="26"/>
          <w:szCs w:val="26"/>
        </w:rPr>
      </w:pPr>
      <w:r w:rsidRPr="00ED5130">
        <w:rPr>
          <w:rFonts w:ascii="Times New Roman" w:hAnsi="Times New Roman"/>
          <w:bCs/>
          <w:sz w:val="26"/>
          <w:szCs w:val="26"/>
        </w:rPr>
        <w:t>- Nông nghiệp: Quy mô nhỏ lẻ, tái đàn chậm; tiêm phòng chưa đạt; chuyển đổi cây trồng, sản xuất hữu cơ, OCOP còn hạn chế; giải ngân hỗ trợ chậm.</w:t>
      </w:r>
    </w:p>
    <w:p w14:paraId="16EF6FE7"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bCs/>
          <w:sz w:val="26"/>
          <w:szCs w:val="26"/>
        </w:rPr>
      </w:pPr>
      <w:r w:rsidRPr="00ED5130">
        <w:rPr>
          <w:rFonts w:ascii="Times New Roman" w:hAnsi="Times New Roman"/>
          <w:bCs/>
          <w:sz w:val="26"/>
          <w:szCs w:val="26"/>
        </w:rPr>
        <w:t>- Thương mại – dịch vụ: Phát triển chưa đồng đều, năng lực cạnh tranh thấp; còn tình trạng lấn chiếm vỉa hè, buôn bán tự phát.</w:t>
      </w:r>
    </w:p>
    <w:p w14:paraId="7AA4B9BF"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rPr>
      </w:pPr>
      <w:r w:rsidRPr="00ED5130">
        <w:rPr>
          <w:rFonts w:ascii="Times New Roman" w:hAnsi="Times New Roman"/>
          <w:bCs/>
          <w:sz w:val="26"/>
          <w:szCs w:val="26"/>
        </w:rPr>
        <w:t>- Tài chính: Thu ngân sách phụ thuộc nhiều vào đất; nguồn thu chưa bền vững; đấu giá đất còn chậm.</w:t>
      </w:r>
    </w:p>
    <w:p w14:paraId="1C76C382"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bCs/>
          <w:sz w:val="26"/>
          <w:szCs w:val="26"/>
        </w:rPr>
      </w:pPr>
      <w:r w:rsidRPr="00ED5130">
        <w:rPr>
          <w:rFonts w:ascii="Times New Roman" w:hAnsi="Times New Roman"/>
          <w:bCs/>
          <w:sz w:val="26"/>
          <w:szCs w:val="26"/>
        </w:rPr>
        <w:t>- Tài nguyên – môi trường, xây dựng</w:t>
      </w:r>
    </w:p>
    <w:p w14:paraId="13371417"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bCs/>
          <w:sz w:val="26"/>
          <w:szCs w:val="26"/>
        </w:rPr>
      </w:pPr>
      <w:r w:rsidRPr="00ED5130">
        <w:rPr>
          <w:rFonts w:ascii="Times New Roman" w:hAnsi="Times New Roman"/>
          <w:bCs/>
          <w:sz w:val="26"/>
          <w:szCs w:val="26"/>
        </w:rPr>
        <w:t>+ Hồ sơ đất đai còn tồn đọng; nhiều vụ việc kéo dài chưa xử lý dứt điểm.</w:t>
      </w:r>
    </w:p>
    <w:p w14:paraId="430A833B"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bCs/>
          <w:sz w:val="26"/>
          <w:szCs w:val="26"/>
        </w:rPr>
      </w:pPr>
      <w:r w:rsidRPr="00ED5130">
        <w:rPr>
          <w:rFonts w:ascii="Times New Roman" w:hAnsi="Times New Roman"/>
          <w:bCs/>
          <w:sz w:val="26"/>
          <w:szCs w:val="26"/>
        </w:rPr>
        <w:t>+ Chậm khắc phục kết luận thanh tra; vướng mắc đất 5% và giải phóng mặt bằng.</w:t>
      </w:r>
    </w:p>
    <w:p w14:paraId="05595637"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bCs/>
          <w:sz w:val="26"/>
          <w:szCs w:val="26"/>
        </w:rPr>
      </w:pPr>
      <w:r w:rsidRPr="00ED5130">
        <w:rPr>
          <w:rFonts w:ascii="Times New Roman" w:hAnsi="Times New Roman"/>
          <w:bCs/>
          <w:sz w:val="26"/>
          <w:szCs w:val="26"/>
        </w:rPr>
        <w:t>+ Tiến độ một số công trình xây dựng, nhất là khắc phục thiên tai còn chậm.</w:t>
      </w:r>
    </w:p>
    <w:p w14:paraId="4F4D1F0C"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sz w:val="26"/>
          <w:szCs w:val="26"/>
        </w:rPr>
      </w:pPr>
      <w:r w:rsidRPr="00ED5130">
        <w:rPr>
          <w:rFonts w:ascii="Times New Roman" w:hAnsi="Times New Roman"/>
          <w:sz w:val="26"/>
          <w:szCs w:val="26"/>
        </w:rPr>
        <w:t>- Văn hóa – xã hội</w:t>
      </w:r>
    </w:p>
    <w:p w14:paraId="5CACE97F"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bCs/>
          <w:sz w:val="26"/>
          <w:szCs w:val="26"/>
        </w:rPr>
      </w:pPr>
      <w:r w:rsidRPr="00ED5130">
        <w:rPr>
          <w:rFonts w:ascii="Times New Roman" w:hAnsi="Times New Roman"/>
          <w:bCs/>
          <w:sz w:val="26"/>
          <w:szCs w:val="26"/>
        </w:rPr>
        <w:t>+ Kiểm định chất lượng giáo dục, xây dựng trường chuẩn còn chậm.</w:t>
      </w:r>
    </w:p>
    <w:p w14:paraId="70869AAE"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bCs/>
          <w:sz w:val="26"/>
          <w:szCs w:val="26"/>
        </w:rPr>
      </w:pPr>
      <w:r w:rsidRPr="00ED5130">
        <w:rPr>
          <w:rFonts w:ascii="Times New Roman" w:hAnsi="Times New Roman"/>
          <w:bCs/>
          <w:sz w:val="26"/>
          <w:szCs w:val="26"/>
        </w:rPr>
        <w:t>+ Tuyên truyền chưa kịp thời, thiếu đổi mới; phong trào văn hóa còn hình thức.</w:t>
      </w:r>
    </w:p>
    <w:p w14:paraId="76E8F47A"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bCs/>
          <w:sz w:val="26"/>
          <w:szCs w:val="26"/>
        </w:rPr>
      </w:pPr>
      <w:r w:rsidRPr="00ED5130">
        <w:rPr>
          <w:rFonts w:ascii="Times New Roman" w:hAnsi="Times New Roman"/>
          <w:bCs/>
          <w:sz w:val="26"/>
          <w:szCs w:val="26"/>
        </w:rPr>
        <w:t>+ Khó khăn trong trùng tu di tích phục vụ du lịch.</w:t>
      </w:r>
    </w:p>
    <w:p w14:paraId="61F7E27B"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rPr>
      </w:pPr>
      <w:r w:rsidRPr="00ED5130">
        <w:rPr>
          <w:rFonts w:ascii="Times New Roman" w:hAnsi="Times New Roman"/>
          <w:bCs/>
          <w:sz w:val="26"/>
          <w:szCs w:val="26"/>
        </w:rPr>
        <w:t>+ Thiếu nhân lực y tế, nhất là bác sĩ.</w:t>
      </w:r>
    </w:p>
    <w:p w14:paraId="7DB873C1"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sz w:val="26"/>
          <w:szCs w:val="26"/>
        </w:rPr>
      </w:pPr>
      <w:r w:rsidRPr="00ED5130">
        <w:rPr>
          <w:rFonts w:ascii="Times New Roman" w:hAnsi="Times New Roman"/>
          <w:sz w:val="26"/>
          <w:szCs w:val="26"/>
        </w:rPr>
        <w:t>- Xây dựng chính quyền</w:t>
      </w:r>
    </w:p>
    <w:p w14:paraId="283DA29C"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bCs/>
          <w:sz w:val="26"/>
          <w:szCs w:val="26"/>
        </w:rPr>
      </w:pPr>
      <w:r w:rsidRPr="00ED5130">
        <w:rPr>
          <w:rFonts w:ascii="Times New Roman" w:hAnsi="Times New Roman"/>
          <w:bCs/>
          <w:sz w:val="26"/>
          <w:szCs w:val="26"/>
        </w:rPr>
        <w:t>+ Giải quyết thủ tục hành chính còn trễ hạn, nhất là lĩnh vực đất đai.</w:t>
      </w:r>
    </w:p>
    <w:p w14:paraId="5F93F8F0"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b/>
          <w:bCs/>
          <w:sz w:val="26"/>
          <w:szCs w:val="26"/>
        </w:rPr>
      </w:pPr>
      <w:r w:rsidRPr="00ED5130">
        <w:rPr>
          <w:rFonts w:ascii="Times New Roman" w:hAnsi="Times New Roman"/>
          <w:b/>
          <w:bCs/>
          <w:sz w:val="26"/>
          <w:szCs w:val="26"/>
        </w:rPr>
        <w:t>2. Nguyên nhân</w:t>
      </w:r>
    </w:p>
    <w:p w14:paraId="4AC1E6DA"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b/>
          <w:bCs/>
          <w:sz w:val="26"/>
          <w:szCs w:val="26"/>
        </w:rPr>
      </w:pPr>
      <w:r w:rsidRPr="00ED5130">
        <w:rPr>
          <w:rFonts w:ascii="Times New Roman" w:hAnsi="Times New Roman"/>
          <w:b/>
          <w:bCs/>
          <w:sz w:val="26"/>
          <w:szCs w:val="26"/>
        </w:rPr>
        <w:t>a. Nguyên nhân chung</w:t>
      </w:r>
    </w:p>
    <w:p w14:paraId="0BC226F8"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bCs/>
          <w:sz w:val="26"/>
          <w:szCs w:val="26"/>
        </w:rPr>
      </w:pPr>
      <w:r w:rsidRPr="00ED5130">
        <w:rPr>
          <w:rFonts w:ascii="Times New Roman" w:hAnsi="Times New Roman"/>
          <w:bCs/>
          <w:sz w:val="26"/>
          <w:szCs w:val="26"/>
        </w:rPr>
        <w:t>- Khối lượng nhiệm vụ tăng nhưng nguồn lực (nhân lực, hạ tầng số, dữ liệu) chưa đáp ứng.</w:t>
      </w:r>
    </w:p>
    <w:p w14:paraId="325DAF8B"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bCs/>
          <w:sz w:val="26"/>
          <w:szCs w:val="26"/>
        </w:rPr>
      </w:pPr>
      <w:r w:rsidRPr="00ED5130">
        <w:rPr>
          <w:rFonts w:ascii="Times New Roman" w:hAnsi="Times New Roman"/>
          <w:bCs/>
          <w:sz w:val="26"/>
          <w:szCs w:val="26"/>
        </w:rPr>
        <w:t>- Công tác tham mưu còn thụ động, thiếu đột phá; báo cáo chưa kịp thời, chất lượng chưa cao.</w:t>
      </w:r>
    </w:p>
    <w:p w14:paraId="4F242ADB"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bCs/>
          <w:sz w:val="26"/>
          <w:szCs w:val="26"/>
        </w:rPr>
      </w:pPr>
      <w:r w:rsidRPr="00ED5130">
        <w:rPr>
          <w:rFonts w:ascii="Times New Roman" w:hAnsi="Times New Roman"/>
          <w:bCs/>
          <w:sz w:val="26"/>
          <w:szCs w:val="26"/>
        </w:rPr>
        <w:lastRenderedPageBreak/>
        <w:t>- Nắm tình hình cơ sở, kiểm tra và xử lý vụ việc chưa thường xuyên.</w:t>
      </w:r>
    </w:p>
    <w:p w14:paraId="398CF8B6"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bCs/>
          <w:sz w:val="26"/>
          <w:szCs w:val="26"/>
        </w:rPr>
      </w:pPr>
      <w:r w:rsidRPr="00ED5130">
        <w:rPr>
          <w:rFonts w:ascii="Times New Roman" w:hAnsi="Times New Roman"/>
          <w:bCs/>
          <w:sz w:val="26"/>
          <w:szCs w:val="26"/>
        </w:rPr>
        <w:t>- Phối hợp giữa các cơ quan, đoàn thể chưa hiệu quả; tuyên truyền chính sách chưa sâu rộng.</w:t>
      </w:r>
    </w:p>
    <w:p w14:paraId="702E4032"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rPr>
      </w:pPr>
      <w:r w:rsidRPr="00ED5130">
        <w:rPr>
          <w:rFonts w:ascii="Times New Roman" w:hAnsi="Times New Roman"/>
          <w:b/>
          <w:bCs/>
          <w:sz w:val="26"/>
          <w:szCs w:val="26"/>
        </w:rPr>
        <w:t>b. Nguyên nhân theo lĩnh vực</w:t>
      </w:r>
    </w:p>
    <w:p w14:paraId="3961B573"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rPr>
      </w:pPr>
      <w:r w:rsidRPr="00ED5130">
        <w:rPr>
          <w:rFonts w:ascii="Times New Roman" w:hAnsi="Times New Roman"/>
          <w:b/>
          <w:bCs/>
          <w:sz w:val="26"/>
          <w:szCs w:val="26"/>
        </w:rPr>
        <w:t xml:space="preserve">- </w:t>
      </w:r>
      <w:r w:rsidRPr="00ED5130">
        <w:rPr>
          <w:rFonts w:ascii="Times New Roman" w:hAnsi="Times New Roman"/>
          <w:sz w:val="26"/>
          <w:szCs w:val="26"/>
        </w:rPr>
        <w:t>Nông nghiệp: Dịch bệnh tiềm ẩn; dự báo, triển khai chính sách còn chậm.</w:t>
      </w:r>
    </w:p>
    <w:p w14:paraId="747ADD35"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sz w:val="26"/>
          <w:szCs w:val="26"/>
        </w:rPr>
      </w:pPr>
      <w:r w:rsidRPr="00ED5130">
        <w:rPr>
          <w:rFonts w:ascii="Times New Roman" w:hAnsi="Times New Roman"/>
          <w:sz w:val="26"/>
          <w:szCs w:val="26"/>
        </w:rPr>
        <w:t>- Thương mại – đô thị: Ý thức chấp hành pháp luật của một bộ phận người dân chưa cao.</w:t>
      </w:r>
    </w:p>
    <w:p w14:paraId="288531B1"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sz w:val="26"/>
          <w:szCs w:val="26"/>
        </w:rPr>
      </w:pPr>
      <w:r w:rsidRPr="00ED5130">
        <w:rPr>
          <w:rFonts w:ascii="Times New Roman" w:hAnsi="Times New Roman"/>
          <w:sz w:val="26"/>
          <w:szCs w:val="26"/>
        </w:rPr>
        <w:t>- Tài nguyên – môi trường: Khối lượng công việc cấp xã lớn; pháp luật thay đổi; tồn tại lịch sử đất đai trước sáp nhập.</w:t>
      </w:r>
    </w:p>
    <w:p w14:paraId="18D01B76"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sz w:val="26"/>
          <w:szCs w:val="26"/>
        </w:rPr>
      </w:pPr>
      <w:r w:rsidRPr="00ED5130">
        <w:rPr>
          <w:rFonts w:ascii="Times New Roman" w:hAnsi="Times New Roman"/>
          <w:sz w:val="26"/>
          <w:szCs w:val="26"/>
        </w:rPr>
        <w:t>- Văn hóa – xã hội: Tuyên truyền chưa kịp thời, thiếu đổi mới.</w:t>
      </w:r>
    </w:p>
    <w:p w14:paraId="02BA2E46"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sz w:val="26"/>
          <w:szCs w:val="26"/>
        </w:rPr>
      </w:pPr>
      <w:r w:rsidRPr="00ED5130">
        <w:rPr>
          <w:rFonts w:ascii="Times New Roman" w:hAnsi="Times New Roman"/>
          <w:sz w:val="26"/>
          <w:szCs w:val="26"/>
        </w:rPr>
        <w:t>- Xây dựng: Năng lực chủ đầu tư hạn chế; thủ tục đầu tư chậm.</w:t>
      </w:r>
    </w:p>
    <w:p w14:paraId="3B8DF3F2"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rPr>
      </w:pPr>
      <w:r w:rsidRPr="00ED5130">
        <w:rPr>
          <w:rFonts w:ascii="Times New Roman" w:hAnsi="Times New Roman"/>
          <w:sz w:val="26"/>
          <w:szCs w:val="26"/>
        </w:rPr>
        <w:t>- Chính quyền: Kỷ luật</w:t>
      </w:r>
      <w:r w:rsidRPr="00ED5130">
        <w:rPr>
          <w:rFonts w:ascii="Times New Roman" w:hAnsi="Times New Roman"/>
          <w:bCs/>
          <w:sz w:val="26"/>
          <w:szCs w:val="26"/>
        </w:rPr>
        <w:t xml:space="preserve"> hành chính chưa nghiêm; phối hợp giải quyết TTHC chưa đồng bộ, thiếu đổi mới.</w:t>
      </w:r>
    </w:p>
    <w:p w14:paraId="4FD44D74"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b/>
          <w:sz w:val="26"/>
          <w:szCs w:val="26"/>
        </w:rPr>
      </w:pPr>
      <w:r w:rsidRPr="00ED5130">
        <w:rPr>
          <w:rFonts w:ascii="Times New Roman" w:hAnsi="Times New Roman"/>
          <w:b/>
          <w:sz w:val="26"/>
          <w:szCs w:val="26"/>
        </w:rPr>
        <w:t>i.2. Nhiệm vụ kinh tế - xã hội</w:t>
      </w:r>
    </w:p>
    <w:p w14:paraId="1EAC3103"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b/>
          <w:sz w:val="26"/>
          <w:szCs w:val="26"/>
        </w:rPr>
      </w:pPr>
      <w:r w:rsidRPr="00ED5130">
        <w:rPr>
          <w:rFonts w:ascii="Times New Roman" w:hAnsi="Times New Roman"/>
          <w:b/>
          <w:sz w:val="26"/>
          <w:szCs w:val="26"/>
        </w:rPr>
        <w:t>i.2.1. Về lĩnh vực kinh tế</w:t>
      </w:r>
    </w:p>
    <w:p w14:paraId="4EE0F9B6"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b/>
          <w:bCs/>
          <w:sz w:val="26"/>
          <w:szCs w:val="26"/>
        </w:rPr>
      </w:pPr>
      <w:r w:rsidRPr="00ED5130">
        <w:rPr>
          <w:rFonts w:ascii="Times New Roman" w:hAnsi="Times New Roman"/>
          <w:b/>
          <w:bCs/>
          <w:sz w:val="26"/>
          <w:szCs w:val="26"/>
        </w:rPr>
        <w:t>1. Công nghiệp – TTCN – Thương mại – Dịch vụ – KHCN – GTVT</w:t>
      </w:r>
    </w:p>
    <w:p w14:paraId="27D888BF"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bCs/>
          <w:sz w:val="26"/>
          <w:szCs w:val="26"/>
        </w:rPr>
      </w:pPr>
      <w:r w:rsidRPr="00ED5130">
        <w:rPr>
          <w:rFonts w:ascii="Times New Roman" w:hAnsi="Times New Roman"/>
          <w:bCs/>
          <w:sz w:val="26"/>
          <w:szCs w:val="26"/>
        </w:rPr>
        <w:t>- Hỗ trợ doanh nghiệp, khu công nghiệp hoàn thiện hạ tầng kỹ thuật và hệ thống xử lý môi trường.</w:t>
      </w:r>
    </w:p>
    <w:p w14:paraId="3902C1C2"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rPr>
      </w:pPr>
      <w:r w:rsidRPr="00ED5130">
        <w:rPr>
          <w:rFonts w:ascii="Times New Roman" w:hAnsi="Times New Roman"/>
          <w:bCs/>
          <w:sz w:val="26"/>
          <w:szCs w:val="26"/>
        </w:rPr>
        <w:t xml:space="preserve">- Kêu gọi đầu tư vào </w:t>
      </w:r>
      <w:r w:rsidRPr="00ED5130">
        <w:rPr>
          <w:rFonts w:ascii="Times New Roman" w:hAnsi="Times New Roman"/>
          <w:sz w:val="26"/>
          <w:szCs w:val="26"/>
        </w:rPr>
        <w:t>cụm công nghiệp Sơn Xuân Mỹ</w:t>
      </w:r>
      <w:r w:rsidRPr="00ED5130">
        <w:rPr>
          <w:rFonts w:ascii="Times New Roman" w:hAnsi="Times New Roman"/>
          <w:bCs/>
          <w:sz w:val="26"/>
          <w:szCs w:val="26"/>
        </w:rPr>
        <w:t>; thúc đẩy các dự án ngoài ngân sách.</w:t>
      </w:r>
    </w:p>
    <w:p w14:paraId="39CFF60F"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bCs/>
          <w:sz w:val="26"/>
          <w:szCs w:val="26"/>
        </w:rPr>
      </w:pPr>
      <w:r w:rsidRPr="00ED5130">
        <w:rPr>
          <w:rFonts w:ascii="Times New Roman" w:hAnsi="Times New Roman"/>
          <w:bCs/>
          <w:sz w:val="26"/>
          <w:szCs w:val="26"/>
        </w:rPr>
        <w:t>- Phát triển ngành nghề địa phương, đăng ký nhãn hiệu sản phẩm, triển khai khuyến công.</w:t>
      </w:r>
    </w:p>
    <w:p w14:paraId="7A1F7B55"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bCs/>
          <w:sz w:val="26"/>
          <w:szCs w:val="26"/>
        </w:rPr>
      </w:pPr>
      <w:r w:rsidRPr="00ED5130">
        <w:rPr>
          <w:rFonts w:ascii="Times New Roman" w:hAnsi="Times New Roman"/>
          <w:bCs/>
          <w:sz w:val="26"/>
          <w:szCs w:val="26"/>
        </w:rPr>
        <w:t>- Phát triển kinh tế tư nhân; sắp xếp, đấu giá và tổ chức hoạt động chợ.</w:t>
      </w:r>
    </w:p>
    <w:p w14:paraId="24CB5C93"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rPr>
      </w:pPr>
      <w:r w:rsidRPr="00ED5130">
        <w:rPr>
          <w:rFonts w:ascii="Times New Roman" w:hAnsi="Times New Roman"/>
          <w:bCs/>
          <w:sz w:val="26"/>
          <w:szCs w:val="26"/>
        </w:rPr>
        <w:t>- Đẩy mạnh du lịch sinh thái (A Đon, Khe Me, Ô Lâu…), kết nối tuyến du lịch vùng.</w:t>
      </w:r>
    </w:p>
    <w:p w14:paraId="28AB2E13"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bCs/>
          <w:sz w:val="26"/>
          <w:szCs w:val="26"/>
        </w:rPr>
      </w:pPr>
      <w:r w:rsidRPr="00ED5130">
        <w:rPr>
          <w:rFonts w:ascii="Times New Roman" w:hAnsi="Times New Roman"/>
          <w:bCs/>
          <w:sz w:val="26"/>
          <w:szCs w:val="26"/>
        </w:rPr>
        <w:t>- Triển khai đề án khoa học công nghệ, đổi mới sáng tạo và chuyển đổi số giai đoạn 2025–2030.</w:t>
      </w:r>
    </w:p>
    <w:p w14:paraId="4A134AFF"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b/>
          <w:bCs/>
          <w:sz w:val="26"/>
          <w:szCs w:val="26"/>
        </w:rPr>
      </w:pPr>
      <w:r w:rsidRPr="00ED5130">
        <w:rPr>
          <w:rFonts w:ascii="Times New Roman" w:hAnsi="Times New Roman"/>
          <w:b/>
          <w:bCs/>
          <w:sz w:val="26"/>
          <w:szCs w:val="26"/>
        </w:rPr>
        <w:t>2. Sản xuất nông nghiệp</w:t>
      </w:r>
    </w:p>
    <w:p w14:paraId="6130E609"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bCs/>
          <w:sz w:val="26"/>
          <w:szCs w:val="26"/>
        </w:rPr>
      </w:pPr>
      <w:r w:rsidRPr="00ED5130">
        <w:rPr>
          <w:rFonts w:ascii="Times New Roman" w:hAnsi="Times New Roman"/>
          <w:bCs/>
          <w:sz w:val="26"/>
          <w:szCs w:val="26"/>
        </w:rPr>
        <w:t>- Chỉ đạo sản xuất vụ Hè Thu 2026; phát triển nông nghiệp hữu cơ, công nghệ cao, VietGAP.</w:t>
      </w:r>
    </w:p>
    <w:p w14:paraId="2BF5D976"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bCs/>
          <w:sz w:val="26"/>
          <w:szCs w:val="26"/>
        </w:rPr>
      </w:pPr>
      <w:r w:rsidRPr="00ED5130">
        <w:rPr>
          <w:rFonts w:ascii="Times New Roman" w:hAnsi="Times New Roman"/>
          <w:bCs/>
          <w:sz w:val="26"/>
          <w:szCs w:val="26"/>
        </w:rPr>
        <w:t>- Đẩy mạnh chăn nuôi an toàn sinh học, phòng chống dịch, nâng tỷ lệ tiêm phòng.</w:t>
      </w:r>
    </w:p>
    <w:p w14:paraId="11A456D1"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rPr>
      </w:pPr>
      <w:r w:rsidRPr="00ED5130">
        <w:rPr>
          <w:rFonts w:ascii="Times New Roman" w:hAnsi="Times New Roman"/>
          <w:bCs/>
          <w:sz w:val="26"/>
          <w:szCs w:val="26"/>
        </w:rPr>
        <w:t xml:space="preserve">- Bảo vệ và phát triển rừng, trồng thêm </w:t>
      </w:r>
      <w:r w:rsidRPr="00ED5130">
        <w:rPr>
          <w:rFonts w:ascii="Times New Roman" w:hAnsi="Times New Roman"/>
          <w:b/>
          <w:bCs/>
          <w:sz w:val="26"/>
          <w:szCs w:val="26"/>
        </w:rPr>
        <w:t>~</w:t>
      </w:r>
      <w:r w:rsidRPr="00ED5130">
        <w:rPr>
          <w:rFonts w:ascii="Times New Roman" w:hAnsi="Times New Roman"/>
          <w:sz w:val="26"/>
          <w:szCs w:val="26"/>
        </w:rPr>
        <w:t>200 ha rừng gỗ lớn (FSC);</w:t>
      </w:r>
      <w:r w:rsidRPr="00ED5130">
        <w:rPr>
          <w:rFonts w:ascii="Times New Roman" w:hAnsi="Times New Roman"/>
          <w:bCs/>
          <w:sz w:val="26"/>
          <w:szCs w:val="26"/>
        </w:rPr>
        <w:t xml:space="preserve"> phòng cháy chữa cháy rừng.</w:t>
      </w:r>
    </w:p>
    <w:p w14:paraId="68A34652"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bCs/>
          <w:sz w:val="26"/>
          <w:szCs w:val="26"/>
        </w:rPr>
      </w:pPr>
      <w:r w:rsidRPr="00ED5130">
        <w:rPr>
          <w:rFonts w:ascii="Times New Roman" w:hAnsi="Times New Roman"/>
          <w:bCs/>
          <w:sz w:val="26"/>
          <w:szCs w:val="26"/>
        </w:rPr>
        <w:t>- Quản lý thủy lợi, đảm bảo nước tưới.</w:t>
      </w:r>
    </w:p>
    <w:p w14:paraId="5ACDB30B"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rPr>
      </w:pPr>
      <w:r w:rsidRPr="00ED5130">
        <w:rPr>
          <w:rFonts w:ascii="Times New Roman" w:hAnsi="Times New Roman"/>
          <w:bCs/>
          <w:sz w:val="26"/>
          <w:szCs w:val="26"/>
        </w:rPr>
        <w:lastRenderedPageBreak/>
        <w:t>- Hỗ trợ HTX, kinh tế tư nhân; thúc đẩy liên kết “4 nhà”.</w:t>
      </w:r>
    </w:p>
    <w:p w14:paraId="205AA57C"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bCs/>
          <w:sz w:val="26"/>
          <w:szCs w:val="26"/>
        </w:rPr>
      </w:pPr>
      <w:r w:rsidRPr="00ED5130">
        <w:rPr>
          <w:rFonts w:ascii="Times New Roman" w:hAnsi="Times New Roman"/>
          <w:bCs/>
          <w:sz w:val="26"/>
          <w:szCs w:val="26"/>
        </w:rPr>
        <w:t xml:space="preserve">- Phát triển sản phẩm OCOP, phấn đấu </w:t>
      </w:r>
      <w:r w:rsidRPr="00ED5130">
        <w:rPr>
          <w:rFonts w:ascii="Times New Roman" w:hAnsi="Times New Roman"/>
          <w:sz w:val="26"/>
          <w:szCs w:val="26"/>
        </w:rPr>
        <w:t>2–3 sản phẩm đạt từ 3 sao trở lên.</w:t>
      </w:r>
    </w:p>
    <w:p w14:paraId="508B3C85"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bCs/>
          <w:sz w:val="26"/>
          <w:szCs w:val="26"/>
        </w:rPr>
      </w:pPr>
      <w:r w:rsidRPr="00ED5130">
        <w:rPr>
          <w:rFonts w:ascii="Times New Roman" w:hAnsi="Times New Roman"/>
          <w:bCs/>
          <w:sz w:val="26"/>
          <w:szCs w:val="26"/>
        </w:rPr>
        <w:t>- Đẩy nhanh thi công công trình thủy lợi, hoàn thành trước mùa mưa bão.</w:t>
      </w:r>
    </w:p>
    <w:p w14:paraId="089D962F"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b/>
          <w:bCs/>
          <w:sz w:val="26"/>
          <w:szCs w:val="26"/>
        </w:rPr>
      </w:pPr>
      <w:r w:rsidRPr="00ED5130">
        <w:rPr>
          <w:rFonts w:ascii="Times New Roman" w:hAnsi="Times New Roman"/>
          <w:b/>
          <w:bCs/>
          <w:sz w:val="26"/>
          <w:szCs w:val="26"/>
        </w:rPr>
        <w:t>3. Ngân sách</w:t>
      </w:r>
    </w:p>
    <w:p w14:paraId="209730B7"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bCs/>
          <w:sz w:val="26"/>
          <w:szCs w:val="26"/>
        </w:rPr>
      </w:pPr>
      <w:r w:rsidRPr="00ED5130">
        <w:rPr>
          <w:rFonts w:ascii="Times New Roman" w:hAnsi="Times New Roman"/>
          <w:bCs/>
          <w:sz w:val="26"/>
          <w:szCs w:val="26"/>
        </w:rPr>
        <w:t>- Tăng cường thu ngân sách, đảm bảo thu đúng, đủ, vượt chỉ tiêu.</w:t>
      </w:r>
    </w:p>
    <w:p w14:paraId="63349353"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bCs/>
          <w:sz w:val="26"/>
          <w:szCs w:val="26"/>
        </w:rPr>
      </w:pPr>
      <w:r w:rsidRPr="00ED5130">
        <w:rPr>
          <w:rFonts w:ascii="Times New Roman" w:hAnsi="Times New Roman"/>
          <w:bCs/>
          <w:sz w:val="26"/>
          <w:szCs w:val="26"/>
        </w:rPr>
        <w:t>- Hỗ trợ sản xuất kinh doanh tạo nguồn thu bền vững.</w:t>
      </w:r>
    </w:p>
    <w:p w14:paraId="7304D5DA"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bCs/>
          <w:sz w:val="26"/>
          <w:szCs w:val="26"/>
        </w:rPr>
      </w:pPr>
      <w:r w:rsidRPr="00ED5130">
        <w:rPr>
          <w:rFonts w:ascii="Times New Roman" w:hAnsi="Times New Roman"/>
          <w:bCs/>
          <w:sz w:val="26"/>
          <w:szCs w:val="26"/>
        </w:rPr>
        <w:t>- Đẩy nhanh đấu giá quyền sử dụng đất.</w:t>
      </w:r>
    </w:p>
    <w:p w14:paraId="1B8D1252"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bCs/>
          <w:sz w:val="26"/>
          <w:szCs w:val="26"/>
        </w:rPr>
      </w:pPr>
      <w:r w:rsidRPr="00ED5130">
        <w:rPr>
          <w:rFonts w:ascii="Times New Roman" w:hAnsi="Times New Roman"/>
          <w:bCs/>
          <w:sz w:val="26"/>
          <w:szCs w:val="26"/>
        </w:rPr>
        <w:t>- Quản lý chi chặt chẽ, tiết kiệm; xử lý tài sản công đúng quy định.</w:t>
      </w:r>
    </w:p>
    <w:p w14:paraId="0E048CAA"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bCs/>
          <w:sz w:val="26"/>
          <w:szCs w:val="26"/>
        </w:rPr>
      </w:pPr>
      <w:r w:rsidRPr="00ED5130">
        <w:rPr>
          <w:rFonts w:ascii="Times New Roman" w:hAnsi="Times New Roman"/>
          <w:bCs/>
          <w:sz w:val="26"/>
          <w:szCs w:val="26"/>
        </w:rPr>
        <w:t>- Xây dựng dự toán ngân sách năm 2027.</w:t>
      </w:r>
    </w:p>
    <w:p w14:paraId="5F950410"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b/>
          <w:bCs/>
          <w:sz w:val="26"/>
          <w:szCs w:val="26"/>
        </w:rPr>
      </w:pPr>
      <w:r w:rsidRPr="00ED5130">
        <w:rPr>
          <w:rFonts w:ascii="Times New Roman" w:hAnsi="Times New Roman"/>
          <w:b/>
          <w:bCs/>
          <w:sz w:val="26"/>
          <w:szCs w:val="26"/>
        </w:rPr>
        <w:t>4. Tài nguyên – Môi trường</w:t>
      </w:r>
    </w:p>
    <w:p w14:paraId="72C9BD64"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rPr>
      </w:pPr>
      <w:r w:rsidRPr="00ED5130">
        <w:rPr>
          <w:rFonts w:ascii="Times New Roman" w:hAnsi="Times New Roman"/>
          <w:bCs/>
          <w:sz w:val="26"/>
          <w:szCs w:val="26"/>
        </w:rPr>
        <w:t>- Đẩy nhanh cấp giấy chứng nhận QSDĐ; xử lý tồn đọng đất đai, kết luận thanh tra.</w:t>
      </w:r>
    </w:p>
    <w:p w14:paraId="40738E87"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bCs/>
          <w:sz w:val="26"/>
          <w:szCs w:val="26"/>
        </w:rPr>
      </w:pPr>
      <w:r w:rsidRPr="00ED5130">
        <w:rPr>
          <w:rFonts w:ascii="Times New Roman" w:hAnsi="Times New Roman"/>
          <w:bCs/>
          <w:sz w:val="26"/>
          <w:szCs w:val="26"/>
        </w:rPr>
        <w:t>- Tăng cường quản lý đất lâm nghiệp, khoáng sản; xử lý khai thác trái phép.</w:t>
      </w:r>
    </w:p>
    <w:p w14:paraId="2C2FABC8"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bCs/>
          <w:sz w:val="26"/>
          <w:szCs w:val="26"/>
        </w:rPr>
      </w:pPr>
      <w:r w:rsidRPr="00ED5130">
        <w:rPr>
          <w:rFonts w:ascii="Times New Roman" w:hAnsi="Times New Roman"/>
          <w:bCs/>
          <w:sz w:val="26"/>
          <w:szCs w:val="26"/>
        </w:rPr>
        <w:t>- Duy trì “Ngày Chủ nhật xanh”; nâng cao hiệu quả thu gom, phân loại rác.</w:t>
      </w:r>
    </w:p>
    <w:p w14:paraId="3BDDF039"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bCs/>
          <w:sz w:val="26"/>
          <w:szCs w:val="26"/>
        </w:rPr>
      </w:pPr>
      <w:r w:rsidRPr="00ED5130">
        <w:rPr>
          <w:rFonts w:ascii="Times New Roman" w:hAnsi="Times New Roman"/>
          <w:bCs/>
          <w:sz w:val="26"/>
          <w:szCs w:val="26"/>
        </w:rPr>
        <w:t>- Triển khai xử lý rác hữu cơ bằng công nghệ sinh học.</w:t>
      </w:r>
    </w:p>
    <w:p w14:paraId="4C558902"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b/>
          <w:bCs/>
          <w:sz w:val="26"/>
          <w:szCs w:val="26"/>
        </w:rPr>
      </w:pPr>
      <w:r w:rsidRPr="00ED5130">
        <w:rPr>
          <w:rFonts w:ascii="Times New Roman" w:hAnsi="Times New Roman"/>
          <w:b/>
          <w:bCs/>
          <w:sz w:val="26"/>
          <w:szCs w:val="26"/>
        </w:rPr>
        <w:t>5. Bồi thường, giải phóng mặt bằng</w:t>
      </w:r>
    </w:p>
    <w:p w14:paraId="0875E473"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bCs/>
          <w:sz w:val="26"/>
          <w:szCs w:val="26"/>
        </w:rPr>
      </w:pPr>
      <w:r w:rsidRPr="00ED5130">
        <w:rPr>
          <w:rFonts w:ascii="Times New Roman" w:hAnsi="Times New Roman"/>
          <w:bCs/>
          <w:sz w:val="26"/>
          <w:szCs w:val="26"/>
        </w:rPr>
        <w:t>- Tập trung xử lý dứt điểm vướng mắc GPMB các dự án trọng điểm:</w:t>
      </w:r>
    </w:p>
    <w:p w14:paraId="2DC9D7A3"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bCs/>
          <w:sz w:val="26"/>
          <w:szCs w:val="26"/>
        </w:rPr>
      </w:pPr>
      <w:r w:rsidRPr="00ED5130">
        <w:rPr>
          <w:rFonts w:ascii="Times New Roman" w:hAnsi="Times New Roman"/>
          <w:bCs/>
          <w:sz w:val="26"/>
          <w:szCs w:val="26"/>
        </w:rPr>
        <w:t>+ Mỏ đá Đồng Lâm (giai đoạn 2)</w:t>
      </w:r>
    </w:p>
    <w:p w14:paraId="3362431C"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bCs/>
          <w:sz w:val="26"/>
          <w:szCs w:val="26"/>
        </w:rPr>
      </w:pPr>
      <w:r w:rsidRPr="00ED5130">
        <w:rPr>
          <w:rFonts w:ascii="Times New Roman" w:hAnsi="Times New Roman"/>
          <w:bCs/>
          <w:sz w:val="26"/>
          <w:szCs w:val="26"/>
        </w:rPr>
        <w:t>+ Cao tốc Cam Lộ – La Sơn (giai đoạn 2)</w:t>
      </w:r>
    </w:p>
    <w:p w14:paraId="5BB55A2B"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bCs/>
          <w:sz w:val="26"/>
          <w:szCs w:val="26"/>
        </w:rPr>
      </w:pPr>
      <w:r w:rsidRPr="00ED5130">
        <w:rPr>
          <w:rFonts w:ascii="Times New Roman" w:hAnsi="Times New Roman"/>
          <w:bCs/>
          <w:sz w:val="26"/>
          <w:szCs w:val="26"/>
        </w:rPr>
        <w:t>+ Dự án đường sắt tốc độ cao</w:t>
      </w:r>
    </w:p>
    <w:p w14:paraId="57510B05"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b/>
          <w:bCs/>
          <w:sz w:val="26"/>
          <w:szCs w:val="26"/>
        </w:rPr>
      </w:pPr>
      <w:r w:rsidRPr="00ED5130">
        <w:rPr>
          <w:rFonts w:ascii="Times New Roman" w:hAnsi="Times New Roman"/>
          <w:b/>
          <w:bCs/>
          <w:sz w:val="26"/>
          <w:szCs w:val="26"/>
        </w:rPr>
        <w:t>6. Quy hoạch – Đầu tư – Xây dựng</w:t>
      </w:r>
    </w:p>
    <w:p w14:paraId="5B20B221"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rPr>
      </w:pPr>
      <w:r w:rsidRPr="00ED5130">
        <w:rPr>
          <w:rFonts w:ascii="Times New Roman" w:hAnsi="Times New Roman"/>
          <w:bCs/>
          <w:sz w:val="26"/>
          <w:szCs w:val="26"/>
        </w:rPr>
        <w:t>- Hoàn thành quy hoạch phân khu phường; tích hợp quy hoạch chi tiết, thu hút đầu tư.</w:t>
      </w:r>
    </w:p>
    <w:p w14:paraId="105E8ABC"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bCs/>
          <w:sz w:val="26"/>
          <w:szCs w:val="26"/>
        </w:rPr>
      </w:pPr>
      <w:r w:rsidRPr="00ED5130">
        <w:rPr>
          <w:rFonts w:ascii="Times New Roman" w:hAnsi="Times New Roman"/>
          <w:bCs/>
          <w:sz w:val="26"/>
          <w:szCs w:val="26"/>
        </w:rPr>
        <w:t>- Xác định vùng phát triển: rừng FSC, cao su, cây ăn quả, dược liệu.</w:t>
      </w:r>
    </w:p>
    <w:p w14:paraId="15FD139C"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bCs/>
          <w:sz w:val="26"/>
          <w:szCs w:val="26"/>
        </w:rPr>
      </w:pPr>
      <w:r w:rsidRPr="00ED5130">
        <w:rPr>
          <w:rFonts w:ascii="Times New Roman" w:hAnsi="Times New Roman"/>
          <w:bCs/>
          <w:sz w:val="26"/>
          <w:szCs w:val="26"/>
        </w:rPr>
        <w:t>- Hoàn thành quy hoạch điểm sản xuất tập trung Phong Mỹ.</w:t>
      </w:r>
    </w:p>
    <w:p w14:paraId="28E5FBD3"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bCs/>
          <w:sz w:val="26"/>
          <w:szCs w:val="26"/>
        </w:rPr>
      </w:pPr>
      <w:r w:rsidRPr="00ED5130">
        <w:rPr>
          <w:rFonts w:ascii="Times New Roman" w:hAnsi="Times New Roman"/>
          <w:bCs/>
          <w:sz w:val="26"/>
          <w:szCs w:val="26"/>
        </w:rPr>
        <w:t>- Triển khai kế hoạch đầu tư công trung hạn 2026–2030 và năm 2026.</w:t>
      </w:r>
    </w:p>
    <w:p w14:paraId="19FA9151"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bCs/>
          <w:sz w:val="26"/>
          <w:szCs w:val="26"/>
        </w:rPr>
      </w:pPr>
      <w:r w:rsidRPr="00ED5130">
        <w:rPr>
          <w:rFonts w:ascii="Times New Roman" w:hAnsi="Times New Roman"/>
          <w:bCs/>
          <w:sz w:val="26"/>
          <w:szCs w:val="26"/>
        </w:rPr>
        <w:t>- Chỉnh trang đô thị, nâng cấp hạ tầng khu dân cư phía Tây QL1A.</w:t>
      </w:r>
    </w:p>
    <w:p w14:paraId="3CA584BA"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bCs/>
          <w:sz w:val="26"/>
          <w:szCs w:val="26"/>
        </w:rPr>
      </w:pPr>
      <w:r w:rsidRPr="00ED5130">
        <w:rPr>
          <w:rFonts w:ascii="Times New Roman" w:hAnsi="Times New Roman"/>
          <w:bCs/>
          <w:sz w:val="26"/>
          <w:szCs w:val="26"/>
        </w:rPr>
        <w:t>- Tăng cường quản lý trật tự xây dựng, xử lý vi phạm; xây dựng tuyến phố văn minh đô thị.</w:t>
      </w:r>
    </w:p>
    <w:p w14:paraId="34E1A52B"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b/>
          <w:sz w:val="26"/>
          <w:szCs w:val="26"/>
        </w:rPr>
      </w:pPr>
      <w:r w:rsidRPr="00ED5130">
        <w:rPr>
          <w:rFonts w:ascii="Times New Roman" w:hAnsi="Times New Roman"/>
          <w:b/>
          <w:sz w:val="26"/>
          <w:szCs w:val="26"/>
        </w:rPr>
        <w:t>i.2.2. Về văn hóa – xã hội</w:t>
      </w:r>
    </w:p>
    <w:p w14:paraId="4F8A350B"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b/>
          <w:bCs/>
          <w:sz w:val="26"/>
          <w:szCs w:val="26"/>
        </w:rPr>
      </w:pPr>
      <w:r w:rsidRPr="00ED5130">
        <w:rPr>
          <w:rFonts w:ascii="Times New Roman" w:hAnsi="Times New Roman"/>
          <w:b/>
          <w:bCs/>
          <w:sz w:val="26"/>
          <w:szCs w:val="26"/>
        </w:rPr>
        <w:lastRenderedPageBreak/>
        <w:t>1. Giáo dục – Đào tạo</w:t>
      </w:r>
    </w:p>
    <w:p w14:paraId="0421B959"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rPr>
      </w:pPr>
      <w:r w:rsidRPr="00ED5130">
        <w:rPr>
          <w:rFonts w:ascii="Times New Roman" w:hAnsi="Times New Roman"/>
          <w:bCs/>
          <w:sz w:val="26"/>
          <w:szCs w:val="26"/>
        </w:rPr>
        <w:t xml:space="preserve">- Triển khai kế hoạch năm học </w:t>
      </w:r>
      <w:r w:rsidRPr="00ED5130">
        <w:rPr>
          <w:rFonts w:ascii="Times New Roman" w:hAnsi="Times New Roman"/>
          <w:sz w:val="26"/>
          <w:szCs w:val="26"/>
        </w:rPr>
        <w:t>2026–2027</w:t>
      </w:r>
      <w:r w:rsidRPr="00ED5130">
        <w:rPr>
          <w:rFonts w:ascii="Times New Roman" w:hAnsi="Times New Roman"/>
          <w:bCs/>
          <w:sz w:val="26"/>
          <w:szCs w:val="26"/>
        </w:rPr>
        <w:t xml:space="preserve">; rà soát, sửa chữa cơ sở vật chất trường học. </w:t>
      </w:r>
    </w:p>
    <w:p w14:paraId="1CD03059"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bCs/>
          <w:sz w:val="26"/>
          <w:szCs w:val="26"/>
        </w:rPr>
      </w:pPr>
      <w:r w:rsidRPr="00ED5130">
        <w:rPr>
          <w:rFonts w:ascii="Times New Roman" w:hAnsi="Times New Roman"/>
          <w:bCs/>
          <w:sz w:val="26"/>
          <w:szCs w:val="26"/>
        </w:rPr>
        <w:t xml:space="preserve">- Nâng cao chất lượng giáo dục đại trà, mũi nhọn, chất lượng cao. </w:t>
      </w:r>
    </w:p>
    <w:p w14:paraId="79DB95D4"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rPr>
      </w:pPr>
      <w:r w:rsidRPr="00ED5130">
        <w:rPr>
          <w:rFonts w:ascii="Times New Roman" w:hAnsi="Times New Roman"/>
          <w:bCs/>
          <w:sz w:val="26"/>
          <w:szCs w:val="26"/>
        </w:rPr>
        <w:t xml:space="preserve">- Ưu tiên đầu tư trường chuẩn quốc gia, phấn đấu </w:t>
      </w:r>
      <w:r w:rsidRPr="00ED5130">
        <w:rPr>
          <w:rFonts w:ascii="Times New Roman" w:hAnsi="Times New Roman"/>
          <w:sz w:val="26"/>
          <w:szCs w:val="26"/>
        </w:rPr>
        <w:t>thêm 1 trường đạt chuẩn năm 2026.</w:t>
      </w:r>
      <w:r w:rsidRPr="00ED5130">
        <w:rPr>
          <w:rFonts w:ascii="Times New Roman" w:hAnsi="Times New Roman"/>
          <w:bCs/>
          <w:sz w:val="26"/>
          <w:szCs w:val="26"/>
        </w:rPr>
        <w:t xml:space="preserve"> </w:t>
      </w:r>
    </w:p>
    <w:p w14:paraId="780FDB80"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b/>
          <w:bCs/>
          <w:sz w:val="26"/>
          <w:szCs w:val="26"/>
          <w:lang w:val="fr-FR"/>
        </w:rPr>
      </w:pPr>
      <w:r w:rsidRPr="00ED5130">
        <w:rPr>
          <w:rFonts w:ascii="Times New Roman" w:hAnsi="Times New Roman"/>
          <w:b/>
          <w:bCs/>
          <w:sz w:val="26"/>
          <w:szCs w:val="26"/>
          <w:lang w:val="fr-FR"/>
        </w:rPr>
        <w:t>2. Văn hóa – Thông tin – Du lịch</w:t>
      </w:r>
    </w:p>
    <w:p w14:paraId="1364B683"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bCs/>
          <w:sz w:val="26"/>
          <w:szCs w:val="26"/>
          <w:lang w:val="fr-FR"/>
        </w:rPr>
      </w:pPr>
      <w:r w:rsidRPr="00ED5130">
        <w:rPr>
          <w:rFonts w:ascii="Times New Roman" w:hAnsi="Times New Roman"/>
          <w:bCs/>
          <w:sz w:val="26"/>
          <w:szCs w:val="26"/>
          <w:lang w:val="fr-FR"/>
        </w:rPr>
        <w:t xml:space="preserve">- Đẩy mạnh tuyên truyền các ngày lễ, sự kiện. </w:t>
      </w:r>
    </w:p>
    <w:p w14:paraId="19BA808E"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lang w:val="fr-FR"/>
        </w:rPr>
      </w:pPr>
      <w:r w:rsidRPr="00ED5130">
        <w:rPr>
          <w:rFonts w:ascii="Times New Roman" w:hAnsi="Times New Roman"/>
          <w:bCs/>
          <w:sz w:val="26"/>
          <w:szCs w:val="26"/>
          <w:lang w:val="fr-FR"/>
        </w:rPr>
        <w:t xml:space="preserve">- Thực hiện phong trào </w:t>
      </w:r>
      <w:r w:rsidRPr="00ED5130">
        <w:rPr>
          <w:rFonts w:ascii="Times New Roman" w:hAnsi="Times New Roman"/>
          <w:sz w:val="26"/>
          <w:szCs w:val="26"/>
          <w:lang w:val="fr-FR"/>
        </w:rPr>
        <w:t>“Toàn dân đoàn kết xây dựng đời sống văn hóa”</w:t>
      </w:r>
      <w:r w:rsidRPr="00ED5130">
        <w:rPr>
          <w:rFonts w:ascii="Times New Roman" w:hAnsi="Times New Roman"/>
          <w:bCs/>
          <w:sz w:val="26"/>
          <w:szCs w:val="26"/>
          <w:lang w:val="fr-FR"/>
        </w:rPr>
        <w:t xml:space="preserve"> gắn với văn minh đô thị. </w:t>
      </w:r>
    </w:p>
    <w:p w14:paraId="22E28D92"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bCs/>
          <w:sz w:val="26"/>
          <w:szCs w:val="26"/>
          <w:lang w:val="fr-FR"/>
        </w:rPr>
      </w:pPr>
      <w:r w:rsidRPr="00ED5130">
        <w:rPr>
          <w:rFonts w:ascii="Times New Roman" w:hAnsi="Times New Roman"/>
          <w:bCs/>
          <w:sz w:val="26"/>
          <w:szCs w:val="26"/>
          <w:lang w:val="fr-FR"/>
        </w:rPr>
        <w:t xml:space="preserve">- Huy động nguồn lực trùng tu, tôn tạo di tích phục vụ du lịch. </w:t>
      </w:r>
    </w:p>
    <w:p w14:paraId="685DE68A"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bCs/>
          <w:sz w:val="26"/>
          <w:szCs w:val="26"/>
          <w:lang w:val="fr-FR"/>
        </w:rPr>
      </w:pPr>
      <w:r w:rsidRPr="00ED5130">
        <w:rPr>
          <w:rFonts w:ascii="Times New Roman" w:hAnsi="Times New Roman"/>
          <w:bCs/>
          <w:sz w:val="26"/>
          <w:szCs w:val="26"/>
          <w:lang w:val="fr-FR"/>
        </w:rPr>
        <w:t xml:space="preserve">- Duy trì, nâng cao các tuyến phố văn </w:t>
      </w:r>
      <w:proofErr w:type="gramStart"/>
      <w:r w:rsidRPr="00ED5130">
        <w:rPr>
          <w:rFonts w:ascii="Times New Roman" w:hAnsi="Times New Roman"/>
          <w:bCs/>
          <w:sz w:val="26"/>
          <w:szCs w:val="26"/>
          <w:lang w:val="fr-FR"/>
        </w:rPr>
        <w:t>minh;</w:t>
      </w:r>
      <w:proofErr w:type="gramEnd"/>
      <w:r w:rsidRPr="00ED5130">
        <w:rPr>
          <w:rFonts w:ascii="Times New Roman" w:hAnsi="Times New Roman"/>
          <w:bCs/>
          <w:sz w:val="26"/>
          <w:szCs w:val="26"/>
          <w:lang w:val="fr-FR"/>
        </w:rPr>
        <w:t xml:space="preserve"> triển khai gắn biển số nhà. </w:t>
      </w:r>
    </w:p>
    <w:p w14:paraId="7562276D"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b/>
          <w:bCs/>
          <w:sz w:val="26"/>
          <w:szCs w:val="26"/>
          <w:lang w:val="fr-FR"/>
        </w:rPr>
      </w:pPr>
      <w:r w:rsidRPr="00ED5130">
        <w:rPr>
          <w:rFonts w:ascii="Times New Roman" w:hAnsi="Times New Roman"/>
          <w:b/>
          <w:bCs/>
          <w:sz w:val="26"/>
          <w:szCs w:val="26"/>
          <w:lang w:val="fr-FR"/>
        </w:rPr>
        <w:t>3. Y tế – An toàn thực phẩm</w:t>
      </w:r>
    </w:p>
    <w:p w14:paraId="518F84FF"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lang w:val="fr-FR"/>
        </w:rPr>
      </w:pPr>
      <w:r w:rsidRPr="00ED5130">
        <w:rPr>
          <w:rFonts w:ascii="Times New Roman" w:hAnsi="Times New Roman"/>
          <w:bCs/>
          <w:sz w:val="26"/>
          <w:szCs w:val="26"/>
          <w:lang w:val="fr-FR"/>
        </w:rPr>
        <w:t xml:space="preserve">- Nâng cao hiệu quả phòng chống dịch </w:t>
      </w:r>
      <w:proofErr w:type="gramStart"/>
      <w:r w:rsidRPr="00ED5130">
        <w:rPr>
          <w:rFonts w:ascii="Times New Roman" w:hAnsi="Times New Roman"/>
          <w:bCs/>
          <w:sz w:val="26"/>
          <w:szCs w:val="26"/>
          <w:lang w:val="fr-FR"/>
        </w:rPr>
        <w:t>bệnh;</w:t>
      </w:r>
      <w:proofErr w:type="gramEnd"/>
      <w:r w:rsidRPr="00ED5130">
        <w:rPr>
          <w:rFonts w:ascii="Times New Roman" w:hAnsi="Times New Roman"/>
          <w:bCs/>
          <w:sz w:val="26"/>
          <w:szCs w:val="26"/>
          <w:lang w:val="fr-FR"/>
        </w:rPr>
        <w:t xml:space="preserve"> duy trì các chương trình mục tiêu quốc gia tại Trạm Y tế. </w:t>
      </w:r>
    </w:p>
    <w:p w14:paraId="09EE02FB"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bCs/>
          <w:sz w:val="26"/>
          <w:szCs w:val="26"/>
          <w:lang w:val="fr-FR"/>
        </w:rPr>
      </w:pPr>
      <w:r w:rsidRPr="00ED5130">
        <w:rPr>
          <w:rFonts w:ascii="Times New Roman" w:hAnsi="Times New Roman"/>
          <w:bCs/>
          <w:sz w:val="26"/>
          <w:szCs w:val="26"/>
          <w:lang w:val="fr-FR"/>
        </w:rPr>
        <w:t xml:space="preserve">- Tăng cường kiểm tra vệ sinh an toàn thực phẩm, hành nghề y dược tư nhân, cơ sở thẩm mỹ. </w:t>
      </w:r>
    </w:p>
    <w:p w14:paraId="0AF51095"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b/>
          <w:bCs/>
          <w:sz w:val="26"/>
          <w:szCs w:val="26"/>
        </w:rPr>
      </w:pPr>
      <w:r w:rsidRPr="00ED5130">
        <w:rPr>
          <w:rFonts w:ascii="Times New Roman" w:hAnsi="Times New Roman"/>
          <w:b/>
          <w:bCs/>
          <w:sz w:val="26"/>
          <w:szCs w:val="26"/>
        </w:rPr>
        <w:t xml:space="preserve">4. </w:t>
      </w:r>
      <w:proofErr w:type="gramStart"/>
      <w:r w:rsidRPr="00ED5130">
        <w:rPr>
          <w:rFonts w:ascii="Times New Roman" w:hAnsi="Times New Roman"/>
          <w:b/>
          <w:bCs/>
          <w:sz w:val="26"/>
          <w:szCs w:val="26"/>
        </w:rPr>
        <w:t>An</w:t>
      </w:r>
      <w:proofErr w:type="gramEnd"/>
      <w:r w:rsidRPr="00ED5130">
        <w:rPr>
          <w:rFonts w:ascii="Times New Roman" w:hAnsi="Times New Roman"/>
          <w:b/>
          <w:bCs/>
          <w:sz w:val="26"/>
          <w:szCs w:val="26"/>
        </w:rPr>
        <w:t xml:space="preserve"> sinh xã hội – Lao động – Giảm nghèo</w:t>
      </w:r>
    </w:p>
    <w:p w14:paraId="7689DCD9"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rPr>
      </w:pPr>
      <w:r w:rsidRPr="00ED5130">
        <w:rPr>
          <w:rFonts w:ascii="Times New Roman" w:hAnsi="Times New Roman"/>
          <w:bCs/>
          <w:sz w:val="26"/>
          <w:szCs w:val="26"/>
        </w:rPr>
        <w:t xml:space="preserve">- Thực hiện tốt chính sách </w:t>
      </w:r>
      <w:r w:rsidRPr="00ED5130">
        <w:rPr>
          <w:rFonts w:ascii="Times New Roman" w:hAnsi="Times New Roman"/>
          <w:sz w:val="26"/>
          <w:szCs w:val="26"/>
        </w:rPr>
        <w:t>đền ơn đáp nghĩa</w:t>
      </w:r>
      <w:r w:rsidRPr="00ED5130">
        <w:rPr>
          <w:rFonts w:ascii="Times New Roman" w:hAnsi="Times New Roman"/>
          <w:bCs/>
          <w:sz w:val="26"/>
          <w:szCs w:val="26"/>
        </w:rPr>
        <w:t xml:space="preserve">, bảo trợ xã hội. </w:t>
      </w:r>
    </w:p>
    <w:p w14:paraId="21EA5DEE"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bCs/>
          <w:sz w:val="26"/>
          <w:szCs w:val="26"/>
        </w:rPr>
      </w:pPr>
      <w:r w:rsidRPr="00ED5130">
        <w:rPr>
          <w:rFonts w:ascii="Times New Roman" w:hAnsi="Times New Roman"/>
          <w:bCs/>
          <w:sz w:val="26"/>
          <w:szCs w:val="26"/>
        </w:rPr>
        <w:t xml:space="preserve">- Vận động Quỹ “Đền ơn đáp nghĩa”, xây dựng nhà tình nghĩa. </w:t>
      </w:r>
    </w:p>
    <w:p w14:paraId="372238EC"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bCs/>
          <w:sz w:val="26"/>
          <w:szCs w:val="26"/>
        </w:rPr>
      </w:pPr>
      <w:r w:rsidRPr="00ED5130">
        <w:rPr>
          <w:rFonts w:ascii="Times New Roman" w:hAnsi="Times New Roman"/>
          <w:bCs/>
          <w:sz w:val="26"/>
          <w:szCs w:val="26"/>
        </w:rPr>
        <w:t xml:space="preserve">- Đẩy mạnh phòng chống tệ nạn xã hội, cai nghiện tại cộng đồng. </w:t>
      </w:r>
    </w:p>
    <w:p w14:paraId="36EE77D2"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bCs/>
          <w:sz w:val="26"/>
          <w:szCs w:val="26"/>
        </w:rPr>
      </w:pPr>
      <w:r w:rsidRPr="00ED5130">
        <w:rPr>
          <w:rFonts w:ascii="Times New Roman" w:hAnsi="Times New Roman"/>
          <w:bCs/>
          <w:sz w:val="26"/>
          <w:szCs w:val="26"/>
        </w:rPr>
        <w:t xml:space="preserve">- Thực hiện giải pháp giảm nghèo theo địa chỉ. </w:t>
      </w:r>
    </w:p>
    <w:p w14:paraId="75779511"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bCs/>
          <w:sz w:val="26"/>
          <w:szCs w:val="26"/>
        </w:rPr>
      </w:pPr>
      <w:r w:rsidRPr="00ED5130">
        <w:rPr>
          <w:rFonts w:ascii="Times New Roman" w:hAnsi="Times New Roman"/>
          <w:bCs/>
          <w:sz w:val="26"/>
          <w:szCs w:val="26"/>
        </w:rPr>
        <w:t xml:space="preserve">- Mục tiêu năm 2026: </w:t>
      </w:r>
    </w:p>
    <w:p w14:paraId="079EAEF5"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rPr>
      </w:pPr>
      <w:r w:rsidRPr="00ED5130">
        <w:rPr>
          <w:rFonts w:ascii="Times New Roman" w:hAnsi="Times New Roman"/>
          <w:bCs/>
          <w:sz w:val="26"/>
          <w:szCs w:val="26"/>
        </w:rPr>
        <w:t xml:space="preserve">+ Thu nhập bình quân </w:t>
      </w:r>
      <w:r w:rsidRPr="00ED5130">
        <w:rPr>
          <w:rFonts w:ascii="Times New Roman" w:hAnsi="Times New Roman"/>
          <w:b/>
          <w:bCs/>
          <w:sz w:val="26"/>
          <w:szCs w:val="26"/>
        </w:rPr>
        <w:t xml:space="preserve">&gt; </w:t>
      </w:r>
      <w:r w:rsidRPr="00ED5130">
        <w:rPr>
          <w:rFonts w:ascii="Times New Roman" w:hAnsi="Times New Roman"/>
          <w:sz w:val="26"/>
          <w:szCs w:val="26"/>
        </w:rPr>
        <w:t xml:space="preserve">68 triệu đồng/người/năm </w:t>
      </w:r>
    </w:p>
    <w:p w14:paraId="6DAA9131"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sz w:val="26"/>
          <w:szCs w:val="26"/>
        </w:rPr>
      </w:pPr>
      <w:r w:rsidRPr="00ED5130">
        <w:rPr>
          <w:rFonts w:ascii="Times New Roman" w:hAnsi="Times New Roman"/>
          <w:sz w:val="26"/>
          <w:szCs w:val="26"/>
        </w:rPr>
        <w:t xml:space="preserve">+ Tỷ lệ hộ nghèo còn 0,48% </w:t>
      </w:r>
    </w:p>
    <w:p w14:paraId="4390FABD"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b/>
          <w:bCs/>
          <w:sz w:val="26"/>
          <w:szCs w:val="26"/>
        </w:rPr>
      </w:pPr>
      <w:r w:rsidRPr="00ED5130">
        <w:rPr>
          <w:rFonts w:ascii="Times New Roman" w:hAnsi="Times New Roman"/>
          <w:b/>
          <w:bCs/>
          <w:sz w:val="26"/>
          <w:szCs w:val="26"/>
        </w:rPr>
        <w:t>5. Công tác tư pháp – pháp chế</w:t>
      </w:r>
    </w:p>
    <w:p w14:paraId="2BEFFAE7"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bCs/>
          <w:sz w:val="26"/>
          <w:szCs w:val="26"/>
        </w:rPr>
      </w:pPr>
      <w:r w:rsidRPr="00ED5130">
        <w:rPr>
          <w:rFonts w:ascii="Times New Roman" w:hAnsi="Times New Roman"/>
          <w:bCs/>
          <w:sz w:val="26"/>
          <w:szCs w:val="26"/>
        </w:rPr>
        <w:t xml:space="preserve">- Triển khai quản lý thi hành pháp luật về xử lý vi phạm hành chính. </w:t>
      </w:r>
    </w:p>
    <w:p w14:paraId="30794C61"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bCs/>
          <w:sz w:val="26"/>
          <w:szCs w:val="26"/>
        </w:rPr>
      </w:pPr>
      <w:r w:rsidRPr="00ED5130">
        <w:rPr>
          <w:rFonts w:ascii="Times New Roman" w:hAnsi="Times New Roman"/>
          <w:bCs/>
          <w:sz w:val="26"/>
          <w:szCs w:val="26"/>
        </w:rPr>
        <w:t xml:space="preserve">- Theo dõi thi hành văn bản pháp luật các lĩnh vực trọng tâm. </w:t>
      </w:r>
    </w:p>
    <w:p w14:paraId="3874049F"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rPr>
      </w:pPr>
      <w:r w:rsidRPr="00ED5130">
        <w:rPr>
          <w:rFonts w:ascii="Times New Roman" w:hAnsi="Times New Roman"/>
          <w:bCs/>
          <w:sz w:val="26"/>
          <w:szCs w:val="26"/>
        </w:rPr>
        <w:t xml:space="preserve">- Thực hiện nghiêm </w:t>
      </w:r>
      <w:r w:rsidRPr="00ED5130">
        <w:rPr>
          <w:rFonts w:ascii="Times New Roman" w:hAnsi="Times New Roman"/>
          <w:sz w:val="26"/>
          <w:szCs w:val="26"/>
        </w:rPr>
        <w:t>Chỉ thị 10/CT-TTg</w:t>
      </w:r>
      <w:r w:rsidRPr="00ED5130">
        <w:rPr>
          <w:rFonts w:ascii="Times New Roman" w:hAnsi="Times New Roman"/>
          <w:bCs/>
          <w:sz w:val="26"/>
          <w:szCs w:val="26"/>
        </w:rPr>
        <w:t xml:space="preserve"> về phòng chống nhũng nhiễu, phiền hà. </w:t>
      </w:r>
    </w:p>
    <w:p w14:paraId="55E22A5E"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bCs/>
          <w:sz w:val="26"/>
          <w:szCs w:val="26"/>
        </w:rPr>
      </w:pPr>
      <w:r w:rsidRPr="00ED5130">
        <w:rPr>
          <w:rFonts w:ascii="Times New Roman" w:hAnsi="Times New Roman"/>
          <w:bCs/>
          <w:sz w:val="26"/>
          <w:szCs w:val="26"/>
        </w:rPr>
        <w:lastRenderedPageBreak/>
        <w:t xml:space="preserve">- Duy trì tốt công tác hộ tịch, chứng thực. </w:t>
      </w:r>
    </w:p>
    <w:p w14:paraId="6080337C"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b/>
          <w:sz w:val="26"/>
          <w:szCs w:val="26"/>
        </w:rPr>
      </w:pPr>
      <w:r w:rsidRPr="00ED5130">
        <w:rPr>
          <w:rFonts w:ascii="Times New Roman" w:hAnsi="Times New Roman"/>
          <w:b/>
          <w:sz w:val="26"/>
          <w:szCs w:val="26"/>
        </w:rPr>
        <w:t xml:space="preserve">i.2.3. Về quốc phòng – </w:t>
      </w:r>
      <w:proofErr w:type="gramStart"/>
      <w:r w:rsidRPr="00ED5130">
        <w:rPr>
          <w:rFonts w:ascii="Times New Roman" w:hAnsi="Times New Roman"/>
          <w:b/>
          <w:sz w:val="26"/>
          <w:szCs w:val="26"/>
        </w:rPr>
        <w:t>an</w:t>
      </w:r>
      <w:proofErr w:type="gramEnd"/>
      <w:r w:rsidRPr="00ED5130">
        <w:rPr>
          <w:rFonts w:ascii="Times New Roman" w:hAnsi="Times New Roman"/>
          <w:b/>
          <w:sz w:val="26"/>
          <w:szCs w:val="26"/>
        </w:rPr>
        <w:t xml:space="preserve"> ninh:</w:t>
      </w:r>
    </w:p>
    <w:p w14:paraId="314405FF"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bCs/>
          <w:sz w:val="26"/>
          <w:szCs w:val="26"/>
        </w:rPr>
      </w:pPr>
      <w:r w:rsidRPr="00ED5130">
        <w:rPr>
          <w:rFonts w:ascii="Times New Roman" w:hAnsi="Times New Roman"/>
          <w:bCs/>
          <w:sz w:val="26"/>
          <w:szCs w:val="26"/>
        </w:rPr>
        <w:tab/>
      </w:r>
      <w:r w:rsidRPr="00ED5130">
        <w:rPr>
          <w:rFonts w:ascii="Times New Roman" w:hAnsi="Times New Roman"/>
          <w:sz w:val="26"/>
          <w:szCs w:val="26"/>
        </w:rPr>
        <w:t xml:space="preserve">Duy trì nghiêm chế độ trực sẵn sàng chiến đấu; chủ động nắm chắc tình hình địa bàn không để bị động, bất ngờ. Triển khai các biện pháp nhằm giữ gìn an ninh, trật tự, </w:t>
      </w:r>
      <w:proofErr w:type="gramStart"/>
      <w:r w:rsidRPr="00ED5130">
        <w:rPr>
          <w:rFonts w:ascii="Times New Roman" w:hAnsi="Times New Roman"/>
          <w:sz w:val="26"/>
          <w:szCs w:val="26"/>
        </w:rPr>
        <w:t>an</w:t>
      </w:r>
      <w:proofErr w:type="gramEnd"/>
      <w:r w:rsidRPr="00ED5130">
        <w:rPr>
          <w:rFonts w:ascii="Times New Roman" w:hAnsi="Times New Roman"/>
          <w:sz w:val="26"/>
          <w:szCs w:val="26"/>
        </w:rPr>
        <w:t xml:space="preserve"> toàn xã hội trên địa bàn. Tập trung</w:t>
      </w:r>
      <w:r w:rsidRPr="00ED5130">
        <w:rPr>
          <w:rFonts w:ascii="Times New Roman" w:hAnsi="Times New Roman"/>
          <w:spacing w:val="-2"/>
          <w:sz w:val="26"/>
          <w:szCs w:val="26"/>
        </w:rPr>
        <w:t xml:space="preserve"> </w:t>
      </w:r>
      <w:r w:rsidRPr="00ED5130">
        <w:rPr>
          <w:rFonts w:ascii="Times New Roman" w:hAnsi="Times New Roman"/>
          <w:sz w:val="26"/>
          <w:szCs w:val="26"/>
        </w:rPr>
        <w:t>triển</w:t>
      </w:r>
      <w:r w:rsidRPr="00ED5130">
        <w:rPr>
          <w:rFonts w:ascii="Times New Roman" w:hAnsi="Times New Roman"/>
          <w:spacing w:val="-2"/>
          <w:sz w:val="26"/>
          <w:szCs w:val="26"/>
        </w:rPr>
        <w:t xml:space="preserve"> </w:t>
      </w:r>
      <w:r w:rsidRPr="00ED5130">
        <w:rPr>
          <w:rFonts w:ascii="Times New Roman" w:hAnsi="Times New Roman"/>
          <w:sz w:val="26"/>
          <w:szCs w:val="26"/>
        </w:rPr>
        <w:t>khai</w:t>
      </w:r>
      <w:r w:rsidRPr="00ED5130">
        <w:rPr>
          <w:rFonts w:ascii="Times New Roman" w:hAnsi="Times New Roman"/>
          <w:spacing w:val="-2"/>
          <w:sz w:val="26"/>
          <w:szCs w:val="26"/>
        </w:rPr>
        <w:t xml:space="preserve"> </w:t>
      </w:r>
      <w:r w:rsidRPr="00ED5130">
        <w:rPr>
          <w:rFonts w:ascii="Times New Roman" w:hAnsi="Times New Roman"/>
          <w:sz w:val="26"/>
          <w:szCs w:val="26"/>
        </w:rPr>
        <w:t>đồng</w:t>
      </w:r>
      <w:r w:rsidRPr="00ED5130">
        <w:rPr>
          <w:rFonts w:ascii="Times New Roman" w:hAnsi="Times New Roman"/>
          <w:spacing w:val="-2"/>
          <w:sz w:val="26"/>
          <w:szCs w:val="26"/>
        </w:rPr>
        <w:t xml:space="preserve"> </w:t>
      </w:r>
      <w:r w:rsidRPr="00ED5130">
        <w:rPr>
          <w:rFonts w:ascii="Times New Roman" w:hAnsi="Times New Roman"/>
          <w:sz w:val="26"/>
          <w:szCs w:val="26"/>
        </w:rPr>
        <w:t>bộ</w:t>
      </w:r>
      <w:r w:rsidRPr="00ED5130">
        <w:rPr>
          <w:rFonts w:ascii="Times New Roman" w:hAnsi="Times New Roman"/>
          <w:spacing w:val="-2"/>
          <w:sz w:val="26"/>
          <w:szCs w:val="26"/>
        </w:rPr>
        <w:t xml:space="preserve"> </w:t>
      </w:r>
      <w:r w:rsidRPr="00ED5130">
        <w:rPr>
          <w:rFonts w:ascii="Times New Roman" w:hAnsi="Times New Roman"/>
          <w:sz w:val="26"/>
          <w:szCs w:val="26"/>
        </w:rPr>
        <w:t>các</w:t>
      </w:r>
      <w:r w:rsidRPr="00ED5130">
        <w:rPr>
          <w:rFonts w:ascii="Times New Roman" w:hAnsi="Times New Roman"/>
          <w:spacing w:val="-2"/>
          <w:sz w:val="26"/>
          <w:szCs w:val="26"/>
        </w:rPr>
        <w:t xml:space="preserve"> </w:t>
      </w:r>
      <w:r w:rsidRPr="00ED5130">
        <w:rPr>
          <w:rFonts w:ascii="Times New Roman" w:hAnsi="Times New Roman"/>
          <w:sz w:val="26"/>
          <w:szCs w:val="26"/>
        </w:rPr>
        <w:t>giải</w:t>
      </w:r>
      <w:r w:rsidRPr="00ED5130">
        <w:rPr>
          <w:rFonts w:ascii="Times New Roman" w:hAnsi="Times New Roman"/>
          <w:spacing w:val="-2"/>
          <w:sz w:val="26"/>
          <w:szCs w:val="26"/>
        </w:rPr>
        <w:t xml:space="preserve"> </w:t>
      </w:r>
      <w:r w:rsidRPr="00ED5130">
        <w:rPr>
          <w:rFonts w:ascii="Times New Roman" w:hAnsi="Times New Roman"/>
          <w:sz w:val="26"/>
          <w:szCs w:val="26"/>
        </w:rPr>
        <w:t>pháp</w:t>
      </w:r>
      <w:r w:rsidRPr="00ED5130">
        <w:rPr>
          <w:rFonts w:ascii="Times New Roman" w:hAnsi="Times New Roman"/>
          <w:spacing w:val="-2"/>
          <w:sz w:val="26"/>
          <w:szCs w:val="26"/>
        </w:rPr>
        <w:t xml:space="preserve"> </w:t>
      </w:r>
      <w:r w:rsidRPr="00ED5130">
        <w:rPr>
          <w:rFonts w:ascii="Times New Roman" w:hAnsi="Times New Roman"/>
          <w:sz w:val="26"/>
          <w:szCs w:val="26"/>
        </w:rPr>
        <w:t>nhằm</w:t>
      </w:r>
      <w:r w:rsidRPr="00ED5130">
        <w:rPr>
          <w:rFonts w:ascii="Times New Roman" w:hAnsi="Times New Roman"/>
          <w:spacing w:val="-2"/>
          <w:sz w:val="26"/>
          <w:szCs w:val="26"/>
        </w:rPr>
        <w:t xml:space="preserve"> </w:t>
      </w:r>
      <w:r w:rsidRPr="00ED5130">
        <w:rPr>
          <w:rFonts w:ascii="Times New Roman" w:hAnsi="Times New Roman"/>
          <w:sz w:val="26"/>
          <w:szCs w:val="26"/>
        </w:rPr>
        <w:t>kiềm</w:t>
      </w:r>
      <w:r w:rsidRPr="00ED5130">
        <w:rPr>
          <w:rFonts w:ascii="Times New Roman" w:hAnsi="Times New Roman"/>
          <w:spacing w:val="-2"/>
          <w:sz w:val="26"/>
          <w:szCs w:val="26"/>
        </w:rPr>
        <w:t xml:space="preserve"> </w:t>
      </w:r>
      <w:r w:rsidRPr="00ED5130">
        <w:rPr>
          <w:rFonts w:ascii="Times New Roman" w:hAnsi="Times New Roman"/>
          <w:sz w:val="26"/>
          <w:szCs w:val="26"/>
        </w:rPr>
        <w:t>chế,</w:t>
      </w:r>
      <w:r w:rsidRPr="00ED5130">
        <w:rPr>
          <w:rFonts w:ascii="Times New Roman" w:hAnsi="Times New Roman"/>
          <w:spacing w:val="-2"/>
          <w:sz w:val="26"/>
          <w:szCs w:val="26"/>
        </w:rPr>
        <w:t xml:space="preserve"> </w:t>
      </w:r>
      <w:r w:rsidRPr="00ED5130">
        <w:rPr>
          <w:rFonts w:ascii="Times New Roman" w:hAnsi="Times New Roman"/>
          <w:sz w:val="26"/>
          <w:szCs w:val="26"/>
        </w:rPr>
        <w:t>đẩy</w:t>
      </w:r>
      <w:r w:rsidRPr="00ED5130">
        <w:rPr>
          <w:rFonts w:ascii="Times New Roman" w:hAnsi="Times New Roman"/>
          <w:spacing w:val="-2"/>
          <w:sz w:val="26"/>
          <w:szCs w:val="26"/>
        </w:rPr>
        <w:t xml:space="preserve"> </w:t>
      </w:r>
      <w:r w:rsidRPr="00ED5130">
        <w:rPr>
          <w:rFonts w:ascii="Times New Roman" w:hAnsi="Times New Roman"/>
          <w:sz w:val="26"/>
          <w:szCs w:val="26"/>
        </w:rPr>
        <w:t>lùi,</w:t>
      </w:r>
      <w:r w:rsidRPr="00ED5130">
        <w:rPr>
          <w:rFonts w:ascii="Times New Roman" w:hAnsi="Times New Roman"/>
          <w:spacing w:val="-2"/>
          <w:sz w:val="26"/>
          <w:szCs w:val="26"/>
        </w:rPr>
        <w:t xml:space="preserve"> </w:t>
      </w:r>
      <w:r w:rsidRPr="00ED5130">
        <w:rPr>
          <w:rFonts w:ascii="Times New Roman" w:hAnsi="Times New Roman"/>
          <w:sz w:val="26"/>
          <w:szCs w:val="26"/>
        </w:rPr>
        <w:t>phòng</w:t>
      </w:r>
      <w:r w:rsidRPr="00ED5130">
        <w:rPr>
          <w:rFonts w:ascii="Times New Roman" w:hAnsi="Times New Roman"/>
          <w:spacing w:val="-2"/>
          <w:sz w:val="26"/>
          <w:szCs w:val="26"/>
        </w:rPr>
        <w:t xml:space="preserve"> </w:t>
      </w:r>
      <w:r w:rsidRPr="00ED5130">
        <w:rPr>
          <w:rFonts w:ascii="Times New Roman" w:hAnsi="Times New Roman"/>
          <w:sz w:val="26"/>
          <w:szCs w:val="26"/>
        </w:rPr>
        <w:t>ngừa</w:t>
      </w:r>
      <w:r w:rsidRPr="00ED5130">
        <w:rPr>
          <w:rFonts w:ascii="Times New Roman" w:hAnsi="Times New Roman"/>
          <w:spacing w:val="-2"/>
          <w:sz w:val="26"/>
          <w:szCs w:val="26"/>
        </w:rPr>
        <w:t xml:space="preserve"> </w:t>
      </w:r>
      <w:r w:rsidRPr="00ED5130">
        <w:rPr>
          <w:rFonts w:ascii="Times New Roman" w:hAnsi="Times New Roman"/>
          <w:sz w:val="26"/>
          <w:szCs w:val="26"/>
        </w:rPr>
        <w:t>các</w:t>
      </w:r>
      <w:r w:rsidRPr="00ED5130">
        <w:rPr>
          <w:rFonts w:ascii="Times New Roman" w:hAnsi="Times New Roman"/>
          <w:spacing w:val="-2"/>
          <w:sz w:val="26"/>
          <w:szCs w:val="26"/>
        </w:rPr>
        <w:t xml:space="preserve"> </w:t>
      </w:r>
      <w:r w:rsidRPr="00ED5130">
        <w:rPr>
          <w:rFonts w:ascii="Times New Roman" w:hAnsi="Times New Roman"/>
          <w:sz w:val="26"/>
          <w:szCs w:val="26"/>
        </w:rPr>
        <w:t>loại tội phạm, giảm thiểu tai nạn giao thông và các tai tệ nạn xã hội, nhất là cho vay nặng lãi, lô đề, cá độ tỷ số qua mạng, lừa đảo, trộm cắp tài sản. Tăng cường công tác quản lý cư trú trên địa bàn. Tiếp tục giữ vững</w:t>
      </w:r>
      <w:r w:rsidRPr="00ED5130">
        <w:rPr>
          <w:rFonts w:ascii="Times New Roman" w:hAnsi="Times New Roman"/>
          <w:spacing w:val="40"/>
          <w:sz w:val="26"/>
          <w:szCs w:val="26"/>
        </w:rPr>
        <w:t xml:space="preserve"> </w:t>
      </w:r>
      <w:r w:rsidRPr="00ED5130">
        <w:rPr>
          <w:rFonts w:ascii="Times New Roman" w:hAnsi="Times New Roman"/>
          <w:sz w:val="26"/>
          <w:szCs w:val="26"/>
        </w:rPr>
        <w:t>“phường không ma túy” trong năm 2026.Triển khai thực hiện tốt công tác phòng chống lụt bão, phòng chống</w:t>
      </w:r>
      <w:r w:rsidRPr="00ED5130">
        <w:rPr>
          <w:rFonts w:ascii="Times New Roman" w:hAnsi="Times New Roman"/>
          <w:spacing w:val="40"/>
          <w:sz w:val="26"/>
          <w:szCs w:val="26"/>
        </w:rPr>
        <w:t xml:space="preserve"> </w:t>
      </w:r>
      <w:r w:rsidRPr="00ED5130">
        <w:rPr>
          <w:rFonts w:ascii="Times New Roman" w:hAnsi="Times New Roman"/>
          <w:sz w:val="26"/>
          <w:szCs w:val="26"/>
        </w:rPr>
        <w:t>cháy nổ và phòng chống cháy rừng trên địa bàn.</w:t>
      </w:r>
    </w:p>
    <w:p w14:paraId="19A6DB56"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rPr>
      </w:pPr>
      <w:r w:rsidRPr="00ED5130">
        <w:rPr>
          <w:rFonts w:ascii="Times New Roman" w:hAnsi="Times New Roman"/>
          <w:b/>
          <w:sz w:val="26"/>
          <w:szCs w:val="26"/>
        </w:rPr>
        <w:t>i.2.4. Về công tác xây dựng chính quyền:</w:t>
      </w:r>
    </w:p>
    <w:p w14:paraId="31392199"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b/>
          <w:bCs/>
          <w:sz w:val="26"/>
          <w:szCs w:val="26"/>
        </w:rPr>
      </w:pPr>
      <w:r w:rsidRPr="00ED5130">
        <w:rPr>
          <w:rFonts w:ascii="Times New Roman" w:hAnsi="Times New Roman"/>
          <w:b/>
          <w:bCs/>
          <w:sz w:val="26"/>
          <w:szCs w:val="26"/>
        </w:rPr>
        <w:t>1. Cải cách hành chính – chuyển đổi số</w:t>
      </w:r>
    </w:p>
    <w:p w14:paraId="77CABCA0"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rPr>
      </w:pPr>
      <w:r w:rsidRPr="00ED5130">
        <w:rPr>
          <w:rFonts w:ascii="Times New Roman" w:hAnsi="Times New Roman"/>
          <w:bCs/>
          <w:sz w:val="26"/>
          <w:szCs w:val="26"/>
        </w:rPr>
        <w:t xml:space="preserve">- Triển khai kế hoạch cải cách hành chính gắn với </w:t>
      </w:r>
      <w:r w:rsidRPr="00ED5130">
        <w:rPr>
          <w:rFonts w:ascii="Times New Roman" w:hAnsi="Times New Roman"/>
          <w:sz w:val="26"/>
          <w:szCs w:val="26"/>
        </w:rPr>
        <w:t xml:space="preserve">chính quyền số, đô thị thông minh. </w:t>
      </w:r>
    </w:p>
    <w:p w14:paraId="37B3425B"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rPr>
      </w:pPr>
      <w:r w:rsidRPr="00ED5130">
        <w:rPr>
          <w:rFonts w:ascii="Times New Roman" w:hAnsi="Times New Roman"/>
          <w:sz w:val="26"/>
          <w:szCs w:val="26"/>
        </w:rPr>
        <w:t>- Thực hiện mô hình chuyển đổi số cấp xã; nâng cao</w:t>
      </w:r>
      <w:r w:rsidRPr="00ED5130">
        <w:rPr>
          <w:rFonts w:ascii="Times New Roman" w:hAnsi="Times New Roman"/>
          <w:bCs/>
          <w:sz w:val="26"/>
          <w:szCs w:val="26"/>
        </w:rPr>
        <w:t xml:space="preserve"> chất lượng nguồn nhân lực. </w:t>
      </w:r>
    </w:p>
    <w:p w14:paraId="73057D30"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b/>
          <w:bCs/>
          <w:sz w:val="26"/>
          <w:szCs w:val="26"/>
        </w:rPr>
      </w:pPr>
      <w:r w:rsidRPr="00ED5130">
        <w:rPr>
          <w:rFonts w:ascii="Times New Roman" w:hAnsi="Times New Roman"/>
          <w:b/>
          <w:bCs/>
          <w:sz w:val="26"/>
          <w:szCs w:val="26"/>
        </w:rPr>
        <w:t>2. Tổ chức bộ máy – nhân sự</w:t>
      </w:r>
    </w:p>
    <w:p w14:paraId="34A09C5D"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bCs/>
          <w:sz w:val="26"/>
          <w:szCs w:val="26"/>
        </w:rPr>
      </w:pPr>
      <w:r w:rsidRPr="00ED5130">
        <w:rPr>
          <w:rFonts w:ascii="Times New Roman" w:hAnsi="Times New Roman"/>
          <w:bCs/>
          <w:sz w:val="26"/>
          <w:szCs w:val="26"/>
        </w:rPr>
        <w:t xml:space="preserve">- Rà soát, điều chỉnh chức năng, nhiệm vụ các cơ quan chuyên môn. </w:t>
      </w:r>
    </w:p>
    <w:p w14:paraId="109B746E"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rPr>
      </w:pPr>
      <w:r w:rsidRPr="00ED5130">
        <w:rPr>
          <w:rFonts w:ascii="Times New Roman" w:hAnsi="Times New Roman"/>
          <w:bCs/>
          <w:sz w:val="26"/>
          <w:szCs w:val="26"/>
        </w:rPr>
        <w:t xml:space="preserve">- Hoàn thành </w:t>
      </w:r>
      <w:r w:rsidRPr="00ED5130">
        <w:rPr>
          <w:rFonts w:ascii="Times New Roman" w:hAnsi="Times New Roman"/>
          <w:sz w:val="26"/>
          <w:szCs w:val="26"/>
        </w:rPr>
        <w:t>Đề án vị trí việc làm.</w:t>
      </w:r>
      <w:r w:rsidRPr="00ED5130">
        <w:rPr>
          <w:rFonts w:ascii="Times New Roman" w:hAnsi="Times New Roman"/>
          <w:bCs/>
          <w:sz w:val="26"/>
          <w:szCs w:val="26"/>
        </w:rPr>
        <w:t xml:space="preserve"> </w:t>
      </w:r>
    </w:p>
    <w:p w14:paraId="36CE4EDE"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bCs/>
          <w:sz w:val="26"/>
          <w:szCs w:val="26"/>
        </w:rPr>
      </w:pPr>
      <w:r w:rsidRPr="00ED5130">
        <w:rPr>
          <w:rFonts w:ascii="Times New Roman" w:hAnsi="Times New Roman"/>
          <w:bCs/>
          <w:sz w:val="26"/>
          <w:szCs w:val="26"/>
        </w:rPr>
        <w:t xml:space="preserve">- Sắp xếp tổ dân phố và các đơn vị sự nghiệp giáo dục. </w:t>
      </w:r>
    </w:p>
    <w:p w14:paraId="23B46940"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b/>
          <w:bCs/>
          <w:sz w:val="26"/>
          <w:szCs w:val="26"/>
        </w:rPr>
      </w:pPr>
      <w:r w:rsidRPr="00ED5130">
        <w:rPr>
          <w:rFonts w:ascii="Times New Roman" w:hAnsi="Times New Roman"/>
          <w:b/>
          <w:bCs/>
          <w:sz w:val="26"/>
          <w:szCs w:val="26"/>
        </w:rPr>
        <w:t>3. Công tác tôn giáo</w:t>
      </w:r>
    </w:p>
    <w:p w14:paraId="5B36847B"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rPr>
      </w:pPr>
      <w:r w:rsidRPr="00ED5130">
        <w:rPr>
          <w:rFonts w:ascii="Times New Roman" w:hAnsi="Times New Roman"/>
          <w:bCs/>
          <w:sz w:val="26"/>
          <w:szCs w:val="26"/>
        </w:rPr>
        <w:t xml:space="preserve">- Theo dõi, quản lý hoạt động tôn giáo; công tác bổ nhiệm, thuyên chuyển chức sắc. </w:t>
      </w:r>
    </w:p>
    <w:p w14:paraId="5585406B"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b/>
          <w:bCs/>
          <w:sz w:val="26"/>
          <w:szCs w:val="26"/>
        </w:rPr>
      </w:pPr>
      <w:r w:rsidRPr="00ED5130">
        <w:rPr>
          <w:rFonts w:ascii="Times New Roman" w:hAnsi="Times New Roman"/>
          <w:b/>
          <w:bCs/>
          <w:sz w:val="26"/>
          <w:szCs w:val="26"/>
        </w:rPr>
        <w:t>4. Thi đua – khen thưởng và quản lý nhà nước</w:t>
      </w:r>
    </w:p>
    <w:p w14:paraId="74052BA0"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bCs/>
          <w:sz w:val="26"/>
          <w:szCs w:val="26"/>
        </w:rPr>
      </w:pPr>
      <w:r w:rsidRPr="00ED5130">
        <w:rPr>
          <w:rFonts w:ascii="Times New Roman" w:hAnsi="Times New Roman"/>
          <w:bCs/>
          <w:sz w:val="26"/>
          <w:szCs w:val="26"/>
        </w:rPr>
        <w:t xml:space="preserve">- Thực hiện tốt công tác thi đua – khen thưởng, thanh niên, hội, tổ chức phi chính phủ, văn thư – lưu trữ. </w:t>
      </w:r>
    </w:p>
    <w:p w14:paraId="05678267"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bCs/>
          <w:sz w:val="26"/>
          <w:szCs w:val="26"/>
        </w:rPr>
      </w:pPr>
      <w:r w:rsidRPr="00ED5130">
        <w:rPr>
          <w:rFonts w:ascii="Times New Roman" w:hAnsi="Times New Roman"/>
          <w:bCs/>
          <w:sz w:val="26"/>
          <w:szCs w:val="26"/>
        </w:rPr>
        <w:t xml:space="preserve">- Xét duyệt khen thưởng ngành giáo dục năm học 2025–2026. </w:t>
      </w:r>
    </w:p>
    <w:p w14:paraId="6F0264D5"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b/>
          <w:bCs/>
          <w:sz w:val="26"/>
          <w:szCs w:val="26"/>
        </w:rPr>
      </w:pPr>
      <w:r w:rsidRPr="00ED5130">
        <w:rPr>
          <w:rFonts w:ascii="Times New Roman" w:hAnsi="Times New Roman"/>
          <w:b/>
          <w:bCs/>
          <w:sz w:val="26"/>
          <w:szCs w:val="26"/>
        </w:rPr>
        <w:t>5. Tiếp công dân – giải quyết khiếu nại</w:t>
      </w:r>
    </w:p>
    <w:p w14:paraId="49E34128"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bCs/>
          <w:sz w:val="26"/>
          <w:szCs w:val="26"/>
        </w:rPr>
      </w:pPr>
      <w:r w:rsidRPr="00ED5130">
        <w:rPr>
          <w:rFonts w:ascii="Times New Roman" w:hAnsi="Times New Roman"/>
          <w:bCs/>
          <w:sz w:val="26"/>
          <w:szCs w:val="26"/>
        </w:rPr>
        <w:t xml:space="preserve">- Thực hiện quy chế dân chủ cơ sở, tiếp công dân. </w:t>
      </w:r>
    </w:p>
    <w:p w14:paraId="2E476616"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bCs/>
          <w:sz w:val="26"/>
          <w:szCs w:val="26"/>
        </w:rPr>
      </w:pPr>
      <w:r w:rsidRPr="00ED5130">
        <w:rPr>
          <w:rFonts w:ascii="Times New Roman" w:hAnsi="Times New Roman"/>
          <w:bCs/>
          <w:sz w:val="26"/>
          <w:szCs w:val="26"/>
        </w:rPr>
        <w:t xml:space="preserve">- Tập trung xử lý đơn thư tồn đọng và phát sinh mới. </w:t>
      </w:r>
    </w:p>
    <w:p w14:paraId="04242992"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b/>
          <w:bCs/>
          <w:sz w:val="26"/>
          <w:szCs w:val="26"/>
        </w:rPr>
      </w:pPr>
      <w:r w:rsidRPr="00ED5130">
        <w:rPr>
          <w:rFonts w:ascii="Times New Roman" w:hAnsi="Times New Roman"/>
          <w:b/>
          <w:bCs/>
          <w:sz w:val="26"/>
          <w:szCs w:val="26"/>
        </w:rPr>
        <w:t>6. Hoạt động HĐND</w:t>
      </w:r>
    </w:p>
    <w:p w14:paraId="7A5B75C4"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bCs/>
          <w:sz w:val="26"/>
          <w:szCs w:val="26"/>
        </w:rPr>
      </w:pPr>
      <w:r w:rsidRPr="00ED5130">
        <w:rPr>
          <w:rFonts w:ascii="Times New Roman" w:hAnsi="Times New Roman"/>
          <w:bCs/>
          <w:sz w:val="26"/>
          <w:szCs w:val="26"/>
        </w:rPr>
        <w:lastRenderedPageBreak/>
        <w:t xml:space="preserve">- Phối hợp chuẩn bị nội dung, tổ chức các kỳ họp HĐND phường đúng quy định. </w:t>
      </w:r>
    </w:p>
    <w:p w14:paraId="21C1D518"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rPr>
      </w:pPr>
      <w:r w:rsidRPr="00ED5130">
        <w:rPr>
          <w:rFonts w:ascii="Times New Roman" w:hAnsi="Times New Roman"/>
          <w:b/>
          <w:bCs/>
          <w:sz w:val="26"/>
          <w:szCs w:val="26"/>
        </w:rPr>
        <w:t>7. Kỷ luật hành chính – phòng chống tham nhũng</w:t>
      </w:r>
    </w:p>
    <w:p w14:paraId="2418BAFC"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bCs/>
          <w:sz w:val="26"/>
          <w:szCs w:val="26"/>
        </w:rPr>
      </w:pPr>
      <w:r w:rsidRPr="00ED5130">
        <w:rPr>
          <w:rFonts w:ascii="Times New Roman" w:hAnsi="Times New Roman"/>
          <w:bCs/>
          <w:sz w:val="26"/>
          <w:szCs w:val="26"/>
        </w:rPr>
        <w:t xml:space="preserve">- Tăng cường kỷ luật, kỷ cương công vụ. </w:t>
      </w:r>
    </w:p>
    <w:p w14:paraId="63CA110A"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rPr>
      </w:pPr>
      <w:r w:rsidRPr="00ED5130">
        <w:rPr>
          <w:rFonts w:ascii="Times New Roman" w:hAnsi="Times New Roman"/>
          <w:bCs/>
          <w:sz w:val="26"/>
          <w:szCs w:val="26"/>
        </w:rPr>
        <w:t xml:space="preserve">- Đẩy mạnh thi đua gắn với học tập và làm theo </w:t>
      </w:r>
      <w:r w:rsidRPr="00ED5130">
        <w:rPr>
          <w:rFonts w:ascii="Times New Roman" w:hAnsi="Times New Roman"/>
          <w:sz w:val="26"/>
          <w:szCs w:val="26"/>
        </w:rPr>
        <w:t xml:space="preserve">tư tưởng, đạo đức, phong cách Hồ Chí Minh. </w:t>
      </w:r>
    </w:p>
    <w:p w14:paraId="59FC8F03"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bCs/>
          <w:sz w:val="26"/>
          <w:szCs w:val="26"/>
        </w:rPr>
      </w:pPr>
      <w:r w:rsidRPr="00ED5130">
        <w:rPr>
          <w:rFonts w:ascii="Times New Roman" w:hAnsi="Times New Roman"/>
          <w:bCs/>
          <w:sz w:val="26"/>
          <w:szCs w:val="26"/>
        </w:rPr>
        <w:t xml:space="preserve">- Thực hiện phòng chống tham nhũng, chống lãng phí, công khai minh bạch. </w:t>
      </w:r>
    </w:p>
    <w:p w14:paraId="490752E3"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bCs/>
          <w:sz w:val="26"/>
          <w:szCs w:val="26"/>
        </w:rPr>
      </w:pPr>
      <w:r w:rsidRPr="00ED5130">
        <w:rPr>
          <w:rFonts w:ascii="Times New Roman" w:hAnsi="Times New Roman"/>
          <w:bCs/>
          <w:sz w:val="26"/>
          <w:szCs w:val="26"/>
        </w:rPr>
        <w:t>- Đánh giá cán bộ, công chức năm 2026.</w:t>
      </w:r>
      <w:r w:rsidRPr="00ED5130">
        <w:rPr>
          <w:rStyle w:val="FootnoteReference"/>
          <w:rFonts w:ascii="Times New Roman" w:hAnsi="Times New Roman"/>
          <w:bCs/>
          <w:sz w:val="26"/>
          <w:szCs w:val="26"/>
        </w:rPr>
        <w:footnoteReference w:id="9"/>
      </w:r>
    </w:p>
    <w:p w14:paraId="39039E6A" w14:textId="77777777" w:rsidR="007669CD" w:rsidRPr="00ED5130" w:rsidRDefault="003F55BD" w:rsidP="00095915">
      <w:pPr>
        <w:pStyle w:val="Heading3"/>
        <w:numPr>
          <w:ilvl w:val="0"/>
          <w:numId w:val="0"/>
        </w:numPr>
        <w:spacing w:before="0" w:after="120" w:line="360" w:lineRule="auto"/>
        <w:rPr>
          <w:bCs w:val="0"/>
          <w:i w:val="0"/>
          <w:iCs/>
        </w:rPr>
      </w:pPr>
      <w:bookmarkStart w:id="38" w:name="__RefHeading___Toc236318171"/>
      <w:bookmarkEnd w:id="38"/>
      <w:r w:rsidRPr="00ED5130">
        <w:rPr>
          <w:bCs w:val="0"/>
          <w:i w:val="0"/>
          <w:iCs/>
        </w:rPr>
        <w:t>j.</w:t>
      </w:r>
      <w:r w:rsidRPr="00ED5130">
        <w:rPr>
          <w:bCs w:val="0"/>
          <w:i w:val="0"/>
          <w:iCs/>
          <w:spacing w:val="-4"/>
        </w:rPr>
        <w:t xml:space="preserve"> Tình hình phát triển kinh tế - xã hội của xã A Lưới 1</w:t>
      </w:r>
    </w:p>
    <w:p w14:paraId="5AE11B14"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snapToGrid w:val="0"/>
        <w:spacing w:after="120" w:line="360" w:lineRule="auto"/>
        <w:jc w:val="both"/>
        <w:rPr>
          <w:rFonts w:ascii="Times New Roman" w:hAnsi="Times New Roman"/>
          <w:b/>
          <w:sz w:val="26"/>
          <w:szCs w:val="26"/>
        </w:rPr>
      </w:pPr>
      <w:r w:rsidRPr="00ED5130">
        <w:rPr>
          <w:rFonts w:ascii="Times New Roman" w:hAnsi="Times New Roman"/>
          <w:b/>
          <w:spacing w:val="-4"/>
          <w:sz w:val="26"/>
          <w:szCs w:val="26"/>
        </w:rPr>
        <w:t>j.1. Tình hình kinh tế - xã hội 6 tháng đầu năm 2026</w:t>
      </w:r>
    </w:p>
    <w:p w14:paraId="08D8AE8D"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b/>
          <w:sz w:val="26"/>
          <w:szCs w:val="26"/>
        </w:rPr>
      </w:pPr>
      <w:r w:rsidRPr="00ED5130">
        <w:rPr>
          <w:rFonts w:ascii="Times New Roman" w:hAnsi="Times New Roman"/>
          <w:b/>
          <w:sz w:val="26"/>
          <w:szCs w:val="26"/>
        </w:rPr>
        <w:t>j.1.1. Lĩnh vực phát triển kinh tế</w:t>
      </w:r>
    </w:p>
    <w:p w14:paraId="7BAD1A5B"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b/>
          <w:bCs/>
          <w:sz w:val="26"/>
          <w:szCs w:val="26"/>
        </w:rPr>
      </w:pPr>
      <w:r w:rsidRPr="00ED5130">
        <w:rPr>
          <w:rFonts w:ascii="Times New Roman" w:hAnsi="Times New Roman"/>
          <w:b/>
          <w:bCs/>
          <w:sz w:val="26"/>
          <w:szCs w:val="26"/>
        </w:rPr>
        <w:t>1. Nông, lâm, ngư nghiệp</w:t>
      </w:r>
    </w:p>
    <w:p w14:paraId="3AD90BAC"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rPr>
      </w:pPr>
      <w:r w:rsidRPr="00ED5130">
        <w:rPr>
          <w:rFonts w:ascii="Times New Roman" w:hAnsi="Times New Roman"/>
          <w:b/>
          <w:bCs/>
          <w:sz w:val="26"/>
          <w:szCs w:val="26"/>
        </w:rPr>
        <w:t xml:space="preserve">- </w:t>
      </w:r>
      <w:r w:rsidRPr="00ED5130">
        <w:rPr>
          <w:rFonts w:ascii="Times New Roman" w:hAnsi="Times New Roman"/>
          <w:sz w:val="26"/>
          <w:szCs w:val="26"/>
        </w:rPr>
        <w:t>Trồng trọt: Diện tích gieo trồng: 783/1.189 ha (65,85%). Tỷ lệ giống lúa xác nhận: 88,92%. Sản lượng lương thực: 2.043 tấn (82,76% KH). Diện tích hoa màu: 217 ha. Đăng ký 4 sản phẩm OCOP (cá tầm, nghệ – gừng chế biến).</w:t>
      </w:r>
    </w:p>
    <w:p w14:paraId="33A18DA4"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sz w:val="26"/>
          <w:szCs w:val="26"/>
        </w:rPr>
      </w:pPr>
      <w:r w:rsidRPr="00ED5130">
        <w:rPr>
          <w:rFonts w:ascii="Times New Roman" w:hAnsi="Times New Roman"/>
          <w:sz w:val="26"/>
          <w:szCs w:val="26"/>
        </w:rPr>
        <w:t>- Chăn nuôi – thú y: Gia súc: 5.038 con (91,6%); gia cầm: 34.718 con (86,79%). Thực hiện tốt phòng chống dịch bệnh. Hỗ trợ sinh kế: 186 bò, 75 lợn, 16.000 gà từ các chương trình mục tiêu.</w:t>
      </w:r>
    </w:p>
    <w:p w14:paraId="57C3A358"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rPr>
      </w:pPr>
      <w:r w:rsidRPr="00ED5130">
        <w:rPr>
          <w:rFonts w:ascii="Times New Roman" w:hAnsi="Times New Roman"/>
          <w:sz w:val="26"/>
          <w:szCs w:val="26"/>
        </w:rPr>
        <w:t>- Thủy sản – thủy lợi: Diện tích nuôi: 19,4 ha, sản lượng ~1,875 tỷ đồng. Ứng dụng mô hình mới (cá leo, rô phi, cá tầm). Khắc phục hạn 10 ha; quản lý tốt 15 công trình thủy lợi; kiên cố hóa đạt 98,1%.</w:t>
      </w:r>
    </w:p>
    <w:p w14:paraId="075E4DD9"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sz w:val="26"/>
          <w:szCs w:val="26"/>
        </w:rPr>
      </w:pPr>
      <w:r w:rsidRPr="00ED5130">
        <w:rPr>
          <w:rFonts w:ascii="Times New Roman" w:hAnsi="Times New Roman"/>
          <w:sz w:val="26"/>
          <w:szCs w:val="26"/>
        </w:rPr>
        <w:t>- Lâm nghiệp: Diện tích rừng: 13.364,67 ha, độ che phủ 64,07%. Trồng mới: 50 ha, khai thác: 90 ha. Tuần tra bảo vệ rừng 55 đợt; xảy ra 2 vụ cháy (6 ha).</w:t>
      </w:r>
    </w:p>
    <w:p w14:paraId="47DD405E"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b/>
          <w:bCs/>
          <w:sz w:val="26"/>
          <w:szCs w:val="26"/>
        </w:rPr>
      </w:pPr>
      <w:r w:rsidRPr="00ED5130">
        <w:rPr>
          <w:rFonts w:ascii="Times New Roman" w:hAnsi="Times New Roman"/>
          <w:b/>
          <w:bCs/>
          <w:sz w:val="26"/>
          <w:szCs w:val="26"/>
        </w:rPr>
        <w:t>2. Ngân sách</w:t>
      </w:r>
    </w:p>
    <w:p w14:paraId="0DFB3B61"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rPr>
      </w:pPr>
      <w:r w:rsidRPr="00ED5130">
        <w:rPr>
          <w:rFonts w:ascii="Times New Roman" w:hAnsi="Times New Roman"/>
          <w:b/>
          <w:bCs/>
          <w:sz w:val="26"/>
          <w:szCs w:val="26"/>
        </w:rPr>
        <w:t xml:space="preserve">- </w:t>
      </w:r>
      <w:r w:rsidRPr="00ED5130">
        <w:rPr>
          <w:rFonts w:ascii="Times New Roman" w:hAnsi="Times New Roman"/>
          <w:sz w:val="26"/>
          <w:szCs w:val="26"/>
        </w:rPr>
        <w:t>Thu: 443,89/375 triệu đồng (118,37% KH).</w:t>
      </w:r>
    </w:p>
    <w:p w14:paraId="7A21BAEC"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sz w:val="26"/>
          <w:szCs w:val="26"/>
        </w:rPr>
      </w:pPr>
      <w:r w:rsidRPr="00ED5130">
        <w:rPr>
          <w:rFonts w:ascii="Times New Roman" w:hAnsi="Times New Roman"/>
          <w:sz w:val="26"/>
          <w:szCs w:val="26"/>
        </w:rPr>
        <w:t>- Chi: 69.457/181.579 triệu đồng (38,03% KH).</w:t>
      </w:r>
    </w:p>
    <w:p w14:paraId="7B0CE2E5"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b/>
          <w:bCs/>
          <w:sz w:val="26"/>
          <w:szCs w:val="26"/>
        </w:rPr>
      </w:pPr>
      <w:r w:rsidRPr="00ED5130">
        <w:rPr>
          <w:rFonts w:ascii="Times New Roman" w:hAnsi="Times New Roman"/>
          <w:b/>
          <w:bCs/>
          <w:sz w:val="26"/>
          <w:szCs w:val="26"/>
        </w:rPr>
        <w:t>3. Quy hoạch – Xây dựng</w:t>
      </w:r>
    </w:p>
    <w:p w14:paraId="38697270"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bCs/>
          <w:sz w:val="26"/>
          <w:szCs w:val="26"/>
        </w:rPr>
      </w:pPr>
      <w:r w:rsidRPr="00ED5130">
        <w:rPr>
          <w:rFonts w:ascii="Times New Roman" w:hAnsi="Times New Roman"/>
          <w:bCs/>
          <w:sz w:val="26"/>
          <w:szCs w:val="26"/>
        </w:rPr>
        <w:t>- Hoàn thành nhiệm vụ quy hoạch chung xã.</w:t>
      </w:r>
    </w:p>
    <w:p w14:paraId="40580748"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bCs/>
          <w:sz w:val="26"/>
          <w:szCs w:val="26"/>
        </w:rPr>
      </w:pPr>
      <w:r w:rsidRPr="00ED5130">
        <w:rPr>
          <w:rFonts w:ascii="Times New Roman" w:hAnsi="Times New Roman"/>
          <w:bCs/>
          <w:sz w:val="26"/>
          <w:szCs w:val="26"/>
        </w:rPr>
        <w:lastRenderedPageBreak/>
        <w:t>- Khởi công trường phổ thông liên cấp.</w:t>
      </w:r>
    </w:p>
    <w:p w14:paraId="0C1C31C5"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bCs/>
          <w:sz w:val="26"/>
          <w:szCs w:val="26"/>
        </w:rPr>
      </w:pPr>
      <w:r w:rsidRPr="00ED5130">
        <w:rPr>
          <w:rFonts w:ascii="Times New Roman" w:hAnsi="Times New Roman"/>
          <w:bCs/>
          <w:sz w:val="26"/>
          <w:szCs w:val="26"/>
        </w:rPr>
        <w:t>- Đẩy nhanh tiến độ công trình đầu tư, hoàn tất thủ tục chuyển nguồn và chuẩn bị đầu tư.</w:t>
      </w:r>
    </w:p>
    <w:p w14:paraId="30AE1986"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b/>
          <w:bCs/>
          <w:sz w:val="26"/>
          <w:szCs w:val="26"/>
        </w:rPr>
      </w:pPr>
      <w:r w:rsidRPr="00ED5130">
        <w:rPr>
          <w:rFonts w:ascii="Times New Roman" w:hAnsi="Times New Roman"/>
          <w:b/>
          <w:bCs/>
          <w:sz w:val="26"/>
          <w:szCs w:val="26"/>
        </w:rPr>
        <w:t>4. Công nghiệp – Thương mại – Dịch vụ</w:t>
      </w:r>
    </w:p>
    <w:p w14:paraId="2216040C"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rPr>
      </w:pPr>
      <w:r w:rsidRPr="00ED5130">
        <w:rPr>
          <w:rFonts w:ascii="Times New Roman" w:hAnsi="Times New Roman"/>
          <w:bCs/>
          <w:sz w:val="26"/>
          <w:szCs w:val="26"/>
        </w:rPr>
        <w:t>- Duy trì hệ thống bán lẻ, dịch vụ; có 13 homestay.</w:t>
      </w:r>
    </w:p>
    <w:p w14:paraId="41A5F615"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rPr>
      </w:pPr>
      <w:r w:rsidRPr="00ED5130">
        <w:rPr>
          <w:rFonts w:ascii="Times New Roman" w:hAnsi="Times New Roman"/>
          <w:bCs/>
          <w:sz w:val="26"/>
          <w:szCs w:val="26"/>
        </w:rPr>
        <w:t>- Kiểm tra 59 cơ sở, xử lý 371 sản phẩm hết hạn (~5 triệu đồng).</w:t>
      </w:r>
    </w:p>
    <w:p w14:paraId="16DE6689"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rPr>
      </w:pPr>
      <w:r w:rsidRPr="00ED5130">
        <w:rPr>
          <w:rFonts w:ascii="Times New Roman" w:hAnsi="Times New Roman"/>
          <w:bCs/>
          <w:sz w:val="26"/>
          <w:szCs w:val="26"/>
        </w:rPr>
        <w:t>- Không phát hiện hàng cấm, thị trường ổn định.</w:t>
      </w:r>
    </w:p>
    <w:p w14:paraId="6D10669D"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rPr>
      </w:pPr>
      <w:r w:rsidRPr="00ED5130">
        <w:rPr>
          <w:rFonts w:ascii="Times New Roman" w:hAnsi="Times New Roman"/>
          <w:bCs/>
          <w:sz w:val="26"/>
          <w:szCs w:val="26"/>
        </w:rPr>
        <w:t xml:space="preserve">- Có </w:t>
      </w:r>
      <w:r w:rsidRPr="00ED5130">
        <w:rPr>
          <w:rFonts w:ascii="Times New Roman" w:hAnsi="Times New Roman"/>
          <w:sz w:val="26"/>
          <w:szCs w:val="26"/>
        </w:rPr>
        <w:t>56 cơ sở sản xuất nhỏ; duy trì 6 điểm thu mua keo tràm.</w:t>
      </w:r>
    </w:p>
    <w:p w14:paraId="293D94DD"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b/>
          <w:bCs/>
          <w:sz w:val="26"/>
          <w:szCs w:val="26"/>
        </w:rPr>
      </w:pPr>
      <w:r w:rsidRPr="00ED5130">
        <w:rPr>
          <w:rFonts w:ascii="Times New Roman" w:hAnsi="Times New Roman"/>
          <w:b/>
          <w:bCs/>
          <w:sz w:val="26"/>
          <w:szCs w:val="26"/>
        </w:rPr>
        <w:t>5. Điện – Nước</w:t>
      </w:r>
    </w:p>
    <w:p w14:paraId="3A84B7A1"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rPr>
      </w:pPr>
      <w:r w:rsidRPr="00ED5130">
        <w:rPr>
          <w:rFonts w:ascii="Times New Roman" w:hAnsi="Times New Roman"/>
          <w:bCs/>
          <w:sz w:val="26"/>
          <w:szCs w:val="26"/>
        </w:rPr>
        <w:t xml:space="preserve">- Điện: </w:t>
      </w:r>
      <w:r w:rsidRPr="00ED5130">
        <w:rPr>
          <w:rFonts w:ascii="Times New Roman" w:hAnsi="Times New Roman"/>
          <w:sz w:val="26"/>
          <w:szCs w:val="26"/>
        </w:rPr>
        <w:t xml:space="preserve">99,82% hộ sử dụng, 99,40% </w:t>
      </w:r>
      <w:proofErr w:type="gramStart"/>
      <w:r w:rsidRPr="00ED5130">
        <w:rPr>
          <w:rFonts w:ascii="Times New Roman" w:hAnsi="Times New Roman"/>
          <w:sz w:val="26"/>
          <w:szCs w:val="26"/>
        </w:rPr>
        <w:t>an</w:t>
      </w:r>
      <w:proofErr w:type="gramEnd"/>
      <w:r w:rsidRPr="00ED5130">
        <w:rPr>
          <w:rFonts w:ascii="Times New Roman" w:hAnsi="Times New Roman"/>
          <w:sz w:val="26"/>
          <w:szCs w:val="26"/>
        </w:rPr>
        <w:t xml:space="preserve"> toàn.</w:t>
      </w:r>
    </w:p>
    <w:p w14:paraId="1085710F"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rPr>
      </w:pPr>
      <w:r w:rsidRPr="00ED5130">
        <w:rPr>
          <w:rFonts w:ascii="Times New Roman" w:hAnsi="Times New Roman"/>
          <w:sz w:val="26"/>
          <w:szCs w:val="26"/>
        </w:rPr>
        <w:t>- Nước sạch: 23,4%, nước hợp vệ sinh đạt 100%.</w:t>
      </w:r>
    </w:p>
    <w:p w14:paraId="6A4F108F"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b/>
          <w:bCs/>
          <w:sz w:val="26"/>
          <w:szCs w:val="26"/>
        </w:rPr>
      </w:pPr>
      <w:r w:rsidRPr="00ED5130">
        <w:rPr>
          <w:rFonts w:ascii="Times New Roman" w:hAnsi="Times New Roman"/>
          <w:b/>
          <w:bCs/>
          <w:sz w:val="26"/>
          <w:szCs w:val="26"/>
        </w:rPr>
        <w:t>6. Tài nguyên – Môi trường</w:t>
      </w:r>
    </w:p>
    <w:p w14:paraId="763B1C0E"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b/>
          <w:bCs/>
          <w:sz w:val="26"/>
          <w:szCs w:val="26"/>
        </w:rPr>
      </w:pPr>
      <w:r w:rsidRPr="00ED5130">
        <w:rPr>
          <w:rFonts w:ascii="Times New Roman" w:hAnsi="Times New Roman"/>
          <w:b/>
          <w:bCs/>
          <w:sz w:val="26"/>
          <w:szCs w:val="26"/>
        </w:rPr>
        <w:t xml:space="preserve">a. Đất đai: </w:t>
      </w:r>
      <w:r w:rsidRPr="00ED5130">
        <w:rPr>
          <w:rFonts w:ascii="Times New Roman" w:hAnsi="Times New Roman"/>
          <w:bCs/>
          <w:sz w:val="26"/>
          <w:szCs w:val="26"/>
        </w:rPr>
        <w:t>Xử lý hồ sơ cấp đổi; thống kê đất đai 2025.</w:t>
      </w:r>
      <w:r w:rsidRPr="00ED5130">
        <w:rPr>
          <w:rFonts w:ascii="Times New Roman" w:hAnsi="Times New Roman"/>
          <w:b/>
          <w:bCs/>
          <w:sz w:val="26"/>
          <w:szCs w:val="26"/>
        </w:rPr>
        <w:t xml:space="preserve"> </w:t>
      </w:r>
      <w:r w:rsidRPr="00ED5130">
        <w:rPr>
          <w:rFonts w:ascii="Times New Roman" w:hAnsi="Times New Roman"/>
          <w:bCs/>
          <w:sz w:val="26"/>
          <w:szCs w:val="26"/>
        </w:rPr>
        <w:t>Giải quyết tranh chấp đất đai.</w:t>
      </w:r>
    </w:p>
    <w:p w14:paraId="54B04AAF"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rPr>
      </w:pPr>
      <w:r w:rsidRPr="00ED5130">
        <w:rPr>
          <w:rFonts w:ascii="Times New Roman" w:hAnsi="Times New Roman"/>
          <w:b/>
          <w:bCs/>
          <w:sz w:val="26"/>
          <w:szCs w:val="26"/>
        </w:rPr>
        <w:t xml:space="preserve">b. Môi trường: </w:t>
      </w:r>
      <w:r w:rsidRPr="00ED5130">
        <w:rPr>
          <w:rFonts w:ascii="Times New Roman" w:hAnsi="Times New Roman"/>
          <w:bCs/>
          <w:sz w:val="26"/>
          <w:szCs w:val="26"/>
        </w:rPr>
        <w:t xml:space="preserve">Duy trì “Ngày Chủ nhật xanh”: </w:t>
      </w:r>
      <w:r w:rsidRPr="00ED5130">
        <w:rPr>
          <w:rFonts w:ascii="Times New Roman" w:hAnsi="Times New Roman"/>
          <w:sz w:val="26"/>
          <w:szCs w:val="26"/>
        </w:rPr>
        <w:t>15.706 lượt người, vệ sinh 15 km. Trồng 4.000 cây xanh.</w:t>
      </w:r>
    </w:p>
    <w:p w14:paraId="0A2DF052"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b/>
          <w:bCs/>
          <w:sz w:val="26"/>
          <w:szCs w:val="26"/>
        </w:rPr>
      </w:pPr>
      <w:r w:rsidRPr="00ED5130">
        <w:rPr>
          <w:rFonts w:ascii="Times New Roman" w:hAnsi="Times New Roman"/>
          <w:b/>
          <w:bCs/>
          <w:sz w:val="26"/>
          <w:szCs w:val="26"/>
        </w:rPr>
        <w:t xml:space="preserve">c. Khoáng sản: </w:t>
      </w:r>
      <w:r w:rsidRPr="00ED5130">
        <w:rPr>
          <w:rFonts w:ascii="Times New Roman" w:hAnsi="Times New Roman"/>
          <w:bCs/>
          <w:sz w:val="26"/>
          <w:szCs w:val="26"/>
        </w:rPr>
        <w:t xml:space="preserve">Tổ chức </w:t>
      </w:r>
      <w:r w:rsidRPr="00ED5130">
        <w:rPr>
          <w:rFonts w:ascii="Times New Roman" w:hAnsi="Times New Roman"/>
          <w:sz w:val="26"/>
          <w:szCs w:val="26"/>
        </w:rPr>
        <w:t>9 đợt truy quét</w:t>
      </w:r>
      <w:r w:rsidRPr="00ED5130">
        <w:rPr>
          <w:rFonts w:ascii="Times New Roman" w:hAnsi="Times New Roman"/>
          <w:bCs/>
          <w:sz w:val="26"/>
          <w:szCs w:val="26"/>
        </w:rPr>
        <w:t>, xử lý khai thác trái phép.</w:t>
      </w:r>
    </w:p>
    <w:p w14:paraId="1F693DFA"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rPr>
      </w:pPr>
      <w:r w:rsidRPr="00ED5130">
        <w:rPr>
          <w:rFonts w:ascii="Times New Roman" w:hAnsi="Times New Roman"/>
          <w:b/>
          <w:bCs/>
          <w:sz w:val="26"/>
          <w:szCs w:val="26"/>
        </w:rPr>
        <w:t xml:space="preserve">d. Bồi thường – tái định cư: </w:t>
      </w:r>
      <w:r w:rsidRPr="00ED5130">
        <w:rPr>
          <w:rFonts w:ascii="Times New Roman" w:hAnsi="Times New Roman"/>
          <w:bCs/>
          <w:sz w:val="26"/>
          <w:szCs w:val="26"/>
        </w:rPr>
        <w:t xml:space="preserve">Phê duyệt phương án bồi thường (~195,9 triệu đồng). Rà soát các hộ liên quan dự án Hồ </w:t>
      </w:r>
      <w:proofErr w:type="gramStart"/>
      <w:r w:rsidRPr="00ED5130">
        <w:rPr>
          <w:rFonts w:ascii="Times New Roman" w:hAnsi="Times New Roman"/>
          <w:bCs/>
          <w:sz w:val="26"/>
          <w:szCs w:val="26"/>
        </w:rPr>
        <w:t>A</w:t>
      </w:r>
      <w:proofErr w:type="gramEnd"/>
      <w:r w:rsidRPr="00ED5130">
        <w:rPr>
          <w:rFonts w:ascii="Times New Roman" w:hAnsi="Times New Roman"/>
          <w:bCs/>
          <w:sz w:val="26"/>
          <w:szCs w:val="26"/>
        </w:rPr>
        <w:t xml:space="preserve"> Tia.</w:t>
      </w:r>
    </w:p>
    <w:p w14:paraId="237B5E8A"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b/>
          <w:bCs/>
          <w:sz w:val="26"/>
          <w:szCs w:val="26"/>
        </w:rPr>
      </w:pPr>
      <w:r w:rsidRPr="00ED5130">
        <w:rPr>
          <w:rFonts w:ascii="Times New Roman" w:hAnsi="Times New Roman"/>
          <w:b/>
          <w:bCs/>
          <w:sz w:val="26"/>
          <w:szCs w:val="26"/>
        </w:rPr>
        <w:t>7. Phòng chống thiên tai</w:t>
      </w:r>
    </w:p>
    <w:p w14:paraId="4EE688E2"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rPr>
      </w:pPr>
      <w:r w:rsidRPr="00ED5130">
        <w:rPr>
          <w:rFonts w:ascii="Times New Roman" w:hAnsi="Times New Roman"/>
          <w:bCs/>
          <w:sz w:val="26"/>
          <w:szCs w:val="26"/>
        </w:rPr>
        <w:t xml:space="preserve">- Sửa chữa </w:t>
      </w:r>
      <w:r w:rsidRPr="00ED5130">
        <w:rPr>
          <w:rFonts w:ascii="Times New Roman" w:hAnsi="Times New Roman"/>
          <w:sz w:val="26"/>
          <w:szCs w:val="26"/>
        </w:rPr>
        <w:t>13 công trình thủy lợi.</w:t>
      </w:r>
    </w:p>
    <w:p w14:paraId="7D1E1B24"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rPr>
      </w:pPr>
      <w:r w:rsidRPr="00ED5130">
        <w:rPr>
          <w:rFonts w:ascii="Times New Roman" w:hAnsi="Times New Roman"/>
          <w:bCs/>
          <w:sz w:val="26"/>
          <w:szCs w:val="26"/>
        </w:rPr>
        <w:t xml:space="preserve">- Hỗ trợ sửa nhà cho </w:t>
      </w:r>
      <w:r w:rsidRPr="00ED5130">
        <w:rPr>
          <w:rFonts w:ascii="Times New Roman" w:hAnsi="Times New Roman"/>
          <w:sz w:val="26"/>
          <w:szCs w:val="26"/>
        </w:rPr>
        <w:t>25 hộ (500 triệu đồng).</w:t>
      </w:r>
    </w:p>
    <w:p w14:paraId="07043A81"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rPr>
      </w:pPr>
      <w:r w:rsidRPr="00ED5130">
        <w:rPr>
          <w:rFonts w:ascii="Times New Roman" w:hAnsi="Times New Roman"/>
          <w:bCs/>
          <w:sz w:val="26"/>
          <w:szCs w:val="26"/>
        </w:rPr>
        <w:t>- Xây dựng phương án PCTT &amp; TKCN năm 2026.</w:t>
      </w:r>
    </w:p>
    <w:p w14:paraId="4845153E"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b/>
          <w:sz w:val="26"/>
          <w:szCs w:val="26"/>
        </w:rPr>
      </w:pPr>
      <w:r w:rsidRPr="00ED5130">
        <w:rPr>
          <w:rFonts w:ascii="Times New Roman" w:hAnsi="Times New Roman"/>
          <w:b/>
          <w:sz w:val="26"/>
          <w:szCs w:val="26"/>
        </w:rPr>
        <w:t>j.1.2. Lĩnh vực văn hóa – xã hội</w:t>
      </w:r>
    </w:p>
    <w:p w14:paraId="1D4CD613"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b/>
          <w:bCs/>
          <w:sz w:val="26"/>
          <w:szCs w:val="26"/>
        </w:rPr>
      </w:pPr>
      <w:r w:rsidRPr="00ED5130">
        <w:rPr>
          <w:rFonts w:ascii="Times New Roman" w:hAnsi="Times New Roman"/>
          <w:b/>
          <w:bCs/>
          <w:sz w:val="26"/>
          <w:szCs w:val="26"/>
        </w:rPr>
        <w:t>1. Văn hóa – Thông tin– Du lịch – Khoa học công nghệ</w:t>
      </w:r>
    </w:p>
    <w:p w14:paraId="27BD559E"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b/>
          <w:bCs/>
          <w:sz w:val="26"/>
          <w:szCs w:val="26"/>
        </w:rPr>
      </w:pPr>
      <w:r w:rsidRPr="00ED5130">
        <w:rPr>
          <w:rFonts w:ascii="Times New Roman" w:hAnsi="Times New Roman"/>
          <w:b/>
          <w:bCs/>
          <w:sz w:val="26"/>
          <w:szCs w:val="26"/>
        </w:rPr>
        <w:t>1.1. Văn hóa, thể thao, thông tin</w:t>
      </w:r>
    </w:p>
    <w:p w14:paraId="258A6983"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rPr>
      </w:pPr>
      <w:r w:rsidRPr="00ED5130">
        <w:rPr>
          <w:rFonts w:ascii="Times New Roman" w:hAnsi="Times New Roman"/>
          <w:bCs/>
          <w:sz w:val="26"/>
          <w:szCs w:val="26"/>
        </w:rPr>
        <w:t>- Tổ chức tốt các hoạt động văn hóa, lễ lớn.</w:t>
      </w:r>
    </w:p>
    <w:p w14:paraId="49FE9BA2"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bCs/>
          <w:sz w:val="26"/>
          <w:szCs w:val="26"/>
        </w:rPr>
      </w:pPr>
      <w:r w:rsidRPr="00ED5130">
        <w:rPr>
          <w:rFonts w:ascii="Times New Roman" w:hAnsi="Times New Roman"/>
          <w:bCs/>
          <w:sz w:val="26"/>
          <w:szCs w:val="26"/>
        </w:rPr>
        <w:t xml:space="preserve">- Đại hội TDTT xã: </w:t>
      </w:r>
      <w:r w:rsidRPr="00ED5130">
        <w:rPr>
          <w:rFonts w:ascii="Times New Roman" w:hAnsi="Times New Roman"/>
          <w:sz w:val="26"/>
          <w:szCs w:val="26"/>
        </w:rPr>
        <w:t>800+ VĐV, 10.200 lượt cổ vũ, 45 giải thưởng.</w:t>
      </w:r>
    </w:p>
    <w:p w14:paraId="47A575E9"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bCs/>
          <w:sz w:val="26"/>
          <w:szCs w:val="26"/>
        </w:rPr>
      </w:pPr>
      <w:r w:rsidRPr="00ED5130">
        <w:rPr>
          <w:rFonts w:ascii="Times New Roman" w:hAnsi="Times New Roman"/>
          <w:bCs/>
          <w:sz w:val="26"/>
          <w:szCs w:val="26"/>
        </w:rPr>
        <w:t>- Phát huy văn hóa truyền thống (Lễ hội A Za Koonh, du lịch A Nôr).</w:t>
      </w:r>
    </w:p>
    <w:p w14:paraId="31A9403D"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b/>
          <w:bCs/>
          <w:sz w:val="26"/>
          <w:szCs w:val="26"/>
        </w:rPr>
      </w:pPr>
      <w:r w:rsidRPr="00ED5130">
        <w:rPr>
          <w:rFonts w:ascii="Times New Roman" w:hAnsi="Times New Roman"/>
          <w:b/>
          <w:bCs/>
          <w:sz w:val="26"/>
          <w:szCs w:val="26"/>
        </w:rPr>
        <w:lastRenderedPageBreak/>
        <w:t>1.2. Du lịch</w:t>
      </w:r>
    </w:p>
    <w:p w14:paraId="451240C6"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rPr>
      </w:pPr>
      <w:r w:rsidRPr="00ED5130">
        <w:rPr>
          <w:rFonts w:ascii="Times New Roman" w:hAnsi="Times New Roman"/>
          <w:bCs/>
          <w:sz w:val="26"/>
          <w:szCs w:val="26"/>
        </w:rPr>
        <w:t xml:space="preserve">- Tổng khách: </w:t>
      </w:r>
      <w:r w:rsidRPr="00ED5130">
        <w:rPr>
          <w:rFonts w:ascii="Times New Roman" w:hAnsi="Times New Roman"/>
          <w:b/>
          <w:bCs/>
          <w:sz w:val="26"/>
          <w:szCs w:val="26"/>
        </w:rPr>
        <w:t>~</w:t>
      </w:r>
      <w:r w:rsidRPr="00ED5130">
        <w:rPr>
          <w:rFonts w:ascii="Times New Roman" w:hAnsi="Times New Roman"/>
          <w:sz w:val="26"/>
          <w:szCs w:val="26"/>
        </w:rPr>
        <w:t>25.277 lượt (1.044 quốc tế).</w:t>
      </w:r>
    </w:p>
    <w:p w14:paraId="684BB2E2"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sz w:val="26"/>
          <w:szCs w:val="26"/>
        </w:rPr>
      </w:pPr>
      <w:r w:rsidRPr="00ED5130">
        <w:rPr>
          <w:rFonts w:ascii="Times New Roman" w:hAnsi="Times New Roman"/>
          <w:sz w:val="26"/>
          <w:szCs w:val="26"/>
        </w:rPr>
        <w:t>- Khách lưu trú: 5.416 lượt.</w:t>
      </w:r>
    </w:p>
    <w:p w14:paraId="3B1A88D4"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sz w:val="26"/>
          <w:szCs w:val="26"/>
        </w:rPr>
      </w:pPr>
      <w:r w:rsidRPr="00ED5130">
        <w:rPr>
          <w:rFonts w:ascii="Times New Roman" w:hAnsi="Times New Roman"/>
          <w:sz w:val="26"/>
          <w:szCs w:val="26"/>
        </w:rPr>
        <w:t>- Doanh thu: ~3,37 tỷ đồng.</w:t>
      </w:r>
    </w:p>
    <w:p w14:paraId="0400091B"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bCs/>
          <w:sz w:val="26"/>
          <w:szCs w:val="26"/>
        </w:rPr>
      </w:pPr>
      <w:r w:rsidRPr="00ED5130">
        <w:rPr>
          <w:rFonts w:ascii="Times New Roman" w:hAnsi="Times New Roman"/>
          <w:bCs/>
          <w:sz w:val="26"/>
          <w:szCs w:val="26"/>
        </w:rPr>
        <w:t>- Phát triển du lịch cộng đồng, homestay.</w:t>
      </w:r>
    </w:p>
    <w:p w14:paraId="106A0D5B"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b/>
          <w:bCs/>
          <w:sz w:val="26"/>
          <w:szCs w:val="26"/>
        </w:rPr>
      </w:pPr>
      <w:r w:rsidRPr="00ED5130">
        <w:rPr>
          <w:rFonts w:ascii="Times New Roman" w:hAnsi="Times New Roman"/>
          <w:b/>
          <w:bCs/>
          <w:sz w:val="26"/>
          <w:szCs w:val="26"/>
        </w:rPr>
        <w:t>1.3. Khoa học công nghệ – chuyển đổi số</w:t>
      </w:r>
    </w:p>
    <w:p w14:paraId="4F8F068B"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bCs/>
          <w:sz w:val="26"/>
          <w:szCs w:val="26"/>
        </w:rPr>
      </w:pPr>
      <w:r w:rsidRPr="00ED5130">
        <w:rPr>
          <w:rFonts w:ascii="Times New Roman" w:hAnsi="Times New Roman"/>
          <w:bCs/>
          <w:sz w:val="26"/>
          <w:szCs w:val="26"/>
        </w:rPr>
        <w:t>- Ban hành nhiều kế hoạch về chuyển đổi số, hạ tầng số.</w:t>
      </w:r>
    </w:p>
    <w:p w14:paraId="3CFADBF6"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rPr>
      </w:pPr>
      <w:r w:rsidRPr="00ED5130">
        <w:rPr>
          <w:rFonts w:ascii="Times New Roman" w:hAnsi="Times New Roman"/>
          <w:bCs/>
          <w:sz w:val="26"/>
          <w:szCs w:val="26"/>
        </w:rPr>
        <w:t xml:space="preserve">- Triển khai “Bình dân học vụ số”, hướng dẫn dùng </w:t>
      </w:r>
      <w:r w:rsidRPr="00ED5130">
        <w:rPr>
          <w:rFonts w:ascii="Times New Roman" w:hAnsi="Times New Roman"/>
          <w:sz w:val="26"/>
          <w:szCs w:val="26"/>
        </w:rPr>
        <w:t>Hue-S, VNeID.</w:t>
      </w:r>
    </w:p>
    <w:p w14:paraId="7ED5418F"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sz w:val="26"/>
          <w:szCs w:val="26"/>
        </w:rPr>
      </w:pPr>
      <w:r w:rsidRPr="00ED5130">
        <w:rPr>
          <w:rFonts w:ascii="Times New Roman" w:hAnsi="Times New Roman"/>
          <w:sz w:val="26"/>
          <w:szCs w:val="26"/>
        </w:rPr>
        <w:t>- Tập huấn kỹ năng số, AI; dự toán kinh phí: 500 triệu đồng.</w:t>
      </w:r>
    </w:p>
    <w:p w14:paraId="5640F8F1"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b/>
          <w:bCs/>
          <w:sz w:val="26"/>
          <w:szCs w:val="26"/>
        </w:rPr>
      </w:pPr>
      <w:r w:rsidRPr="00ED5130">
        <w:rPr>
          <w:rFonts w:ascii="Times New Roman" w:hAnsi="Times New Roman"/>
          <w:b/>
          <w:bCs/>
          <w:sz w:val="26"/>
          <w:szCs w:val="26"/>
        </w:rPr>
        <w:t>2. Giáo dục và Đào tạo</w:t>
      </w:r>
    </w:p>
    <w:p w14:paraId="159B2845"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bCs/>
          <w:sz w:val="26"/>
          <w:szCs w:val="26"/>
        </w:rPr>
      </w:pPr>
      <w:r w:rsidRPr="00ED5130">
        <w:rPr>
          <w:rFonts w:ascii="Times New Roman" w:hAnsi="Times New Roman"/>
          <w:bCs/>
          <w:sz w:val="26"/>
          <w:szCs w:val="26"/>
        </w:rPr>
        <w:t>- Triển khai đầy đủ kế hoạch năm học 2026–2027.</w:t>
      </w:r>
    </w:p>
    <w:p w14:paraId="7C64960F"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bCs/>
          <w:sz w:val="26"/>
          <w:szCs w:val="26"/>
        </w:rPr>
      </w:pPr>
      <w:r w:rsidRPr="00ED5130">
        <w:rPr>
          <w:rFonts w:ascii="Times New Roman" w:hAnsi="Times New Roman"/>
          <w:bCs/>
          <w:sz w:val="26"/>
          <w:szCs w:val="26"/>
        </w:rPr>
        <w:t>- Hỗ trợ ăn trưa, miễn giảm học phí, nâng chuẩn giáo viên.</w:t>
      </w:r>
    </w:p>
    <w:p w14:paraId="39DDCA17"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rPr>
      </w:pPr>
      <w:r w:rsidRPr="00ED5130">
        <w:rPr>
          <w:rFonts w:ascii="Times New Roman" w:hAnsi="Times New Roman"/>
          <w:bCs/>
          <w:sz w:val="26"/>
          <w:szCs w:val="26"/>
        </w:rPr>
        <w:t xml:space="preserve">- Tổ chức nhiều hoạt động: </w:t>
      </w:r>
      <w:r w:rsidRPr="00ED5130">
        <w:rPr>
          <w:rFonts w:ascii="Times New Roman" w:hAnsi="Times New Roman"/>
          <w:sz w:val="26"/>
          <w:szCs w:val="26"/>
        </w:rPr>
        <w:t>STEM, cờ vua, sáng tạo trẻ</w:t>
      </w:r>
      <w:r w:rsidRPr="00ED5130">
        <w:rPr>
          <w:rFonts w:ascii="Times New Roman" w:hAnsi="Times New Roman"/>
          <w:bCs/>
          <w:sz w:val="26"/>
          <w:szCs w:val="26"/>
        </w:rPr>
        <w:t>.</w:t>
      </w:r>
    </w:p>
    <w:p w14:paraId="0C9EABF3"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bCs/>
          <w:sz w:val="26"/>
          <w:szCs w:val="26"/>
        </w:rPr>
      </w:pPr>
      <w:r w:rsidRPr="00ED5130">
        <w:rPr>
          <w:rFonts w:ascii="Times New Roman" w:hAnsi="Times New Roman"/>
          <w:bCs/>
          <w:sz w:val="26"/>
          <w:szCs w:val="26"/>
        </w:rPr>
        <w:t>- Thực hiện tốt phổ cập giáo dục, xóa mù chữ.</w:t>
      </w:r>
    </w:p>
    <w:p w14:paraId="3E3749B7"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b/>
          <w:bCs/>
          <w:sz w:val="26"/>
          <w:szCs w:val="26"/>
        </w:rPr>
      </w:pPr>
      <w:r w:rsidRPr="00ED5130">
        <w:rPr>
          <w:rFonts w:ascii="Times New Roman" w:hAnsi="Times New Roman"/>
          <w:b/>
          <w:bCs/>
          <w:sz w:val="26"/>
          <w:szCs w:val="26"/>
        </w:rPr>
        <w:t xml:space="preserve">3. </w:t>
      </w:r>
      <w:proofErr w:type="gramStart"/>
      <w:r w:rsidRPr="00ED5130">
        <w:rPr>
          <w:rFonts w:ascii="Times New Roman" w:hAnsi="Times New Roman"/>
          <w:b/>
          <w:bCs/>
          <w:sz w:val="26"/>
          <w:szCs w:val="26"/>
        </w:rPr>
        <w:t>An</w:t>
      </w:r>
      <w:proofErr w:type="gramEnd"/>
      <w:r w:rsidRPr="00ED5130">
        <w:rPr>
          <w:rFonts w:ascii="Times New Roman" w:hAnsi="Times New Roman"/>
          <w:b/>
          <w:bCs/>
          <w:sz w:val="26"/>
          <w:szCs w:val="26"/>
        </w:rPr>
        <w:t xml:space="preserve"> sinh xã hội – Lao động – Việc làm – Người có công</w:t>
      </w:r>
    </w:p>
    <w:p w14:paraId="6A13D369"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rPr>
      </w:pPr>
      <w:r w:rsidRPr="00ED5130">
        <w:rPr>
          <w:rFonts w:ascii="Times New Roman" w:hAnsi="Times New Roman"/>
          <w:b/>
          <w:bCs/>
          <w:sz w:val="26"/>
          <w:szCs w:val="26"/>
        </w:rPr>
        <w:t xml:space="preserve">- </w:t>
      </w:r>
      <w:r w:rsidRPr="00ED5130">
        <w:rPr>
          <w:rFonts w:ascii="Times New Roman" w:hAnsi="Times New Roman"/>
          <w:sz w:val="26"/>
          <w:szCs w:val="26"/>
        </w:rPr>
        <w:t>Người có công: Tặng 1.417 suất quà Tết. Hỗ trợ nhà ở: 9 hộ (540 triệu). Trợ cấp thường xuyên: 755 lượt (~12 tỷ đồng).</w:t>
      </w:r>
    </w:p>
    <w:p w14:paraId="15A24C7F"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rPr>
      </w:pPr>
      <w:r w:rsidRPr="00ED5130">
        <w:rPr>
          <w:rFonts w:ascii="Times New Roman" w:hAnsi="Times New Roman"/>
          <w:b/>
          <w:bCs/>
          <w:sz w:val="26"/>
          <w:szCs w:val="26"/>
        </w:rPr>
        <w:t xml:space="preserve">- </w:t>
      </w:r>
      <w:proofErr w:type="gramStart"/>
      <w:r w:rsidRPr="00ED5130">
        <w:rPr>
          <w:rFonts w:ascii="Times New Roman" w:hAnsi="Times New Roman"/>
          <w:sz w:val="26"/>
          <w:szCs w:val="26"/>
        </w:rPr>
        <w:t>An</w:t>
      </w:r>
      <w:proofErr w:type="gramEnd"/>
      <w:r w:rsidRPr="00ED5130">
        <w:rPr>
          <w:rFonts w:ascii="Times New Roman" w:hAnsi="Times New Roman"/>
          <w:sz w:val="26"/>
          <w:szCs w:val="26"/>
        </w:rPr>
        <w:t xml:space="preserve"> sinh xã hội: Trợ cấp cho 916 đối tượng (~3,7 tỷ đồng). Hỗ trợ hộ nghèo, cận nghèo: 889 hộ.</w:t>
      </w:r>
    </w:p>
    <w:p w14:paraId="0E5D6674"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rPr>
      </w:pPr>
      <w:r w:rsidRPr="00ED5130">
        <w:rPr>
          <w:rFonts w:ascii="Times New Roman" w:hAnsi="Times New Roman"/>
          <w:sz w:val="26"/>
          <w:szCs w:val="26"/>
        </w:rPr>
        <w:t>- BHYT – BHXH: BHYT đạt 100%. BHXH tự nguyện: 55,57% kế hoạch.</w:t>
      </w:r>
    </w:p>
    <w:p w14:paraId="30301A1A"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rPr>
      </w:pPr>
      <w:r w:rsidRPr="00ED5130">
        <w:rPr>
          <w:rFonts w:ascii="Times New Roman" w:hAnsi="Times New Roman"/>
          <w:sz w:val="26"/>
          <w:szCs w:val="26"/>
        </w:rPr>
        <w:t>- Lao động – việc làm: 900+ lao động làm việc ngoài địa phương. 190 việc làm mới, 5 lao động đi Nhật. Đẩy mạnh bình đẳng giới, xuất khẩu lao động.</w:t>
      </w:r>
    </w:p>
    <w:p w14:paraId="4066267F"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b/>
          <w:bCs/>
          <w:sz w:val="26"/>
          <w:szCs w:val="26"/>
        </w:rPr>
      </w:pPr>
      <w:r w:rsidRPr="00ED5130">
        <w:rPr>
          <w:rFonts w:ascii="Times New Roman" w:hAnsi="Times New Roman"/>
          <w:b/>
          <w:bCs/>
          <w:sz w:val="26"/>
          <w:szCs w:val="26"/>
        </w:rPr>
        <w:t>4. Y tế – Trẻ em – Tệ nạn xã hội</w:t>
      </w:r>
    </w:p>
    <w:p w14:paraId="29DFA1D1"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rPr>
      </w:pPr>
      <w:r w:rsidRPr="00ED5130">
        <w:rPr>
          <w:rFonts w:ascii="Times New Roman" w:hAnsi="Times New Roman"/>
          <w:b/>
          <w:bCs/>
          <w:sz w:val="26"/>
          <w:szCs w:val="26"/>
        </w:rPr>
        <w:t xml:space="preserve">- </w:t>
      </w:r>
      <w:r w:rsidRPr="00ED5130">
        <w:rPr>
          <w:rFonts w:ascii="Times New Roman" w:hAnsi="Times New Roman"/>
          <w:sz w:val="26"/>
          <w:szCs w:val="26"/>
        </w:rPr>
        <w:t>Y tế: Khám chữa bệnh: 3.152 lượt. Quản lý 109 phụ nữ mang thai, không có tảo hôn. Tổ chức truyền thông sức khỏe, khám từ thiện.</w:t>
      </w:r>
    </w:p>
    <w:p w14:paraId="034F93F0"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rPr>
      </w:pPr>
      <w:r w:rsidRPr="00ED5130">
        <w:rPr>
          <w:rFonts w:ascii="Times New Roman" w:hAnsi="Times New Roman"/>
          <w:sz w:val="26"/>
          <w:szCs w:val="26"/>
        </w:rPr>
        <w:t>- Trẻ em – xã hội: Trao học bổng, hỗ trợ trẻ khó khăn. Không phát sinh điểm nóng tệ nạn xã hội.</w:t>
      </w:r>
    </w:p>
    <w:p w14:paraId="1EEB1CD4"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b/>
          <w:bCs/>
          <w:sz w:val="26"/>
          <w:szCs w:val="26"/>
        </w:rPr>
      </w:pPr>
      <w:r w:rsidRPr="00ED5130">
        <w:rPr>
          <w:rFonts w:ascii="Times New Roman" w:hAnsi="Times New Roman"/>
          <w:b/>
          <w:bCs/>
          <w:sz w:val="26"/>
          <w:szCs w:val="26"/>
        </w:rPr>
        <w:t>5. Dân tộc – Tôn giáo</w:t>
      </w:r>
    </w:p>
    <w:p w14:paraId="3CBDC52A"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rPr>
      </w:pPr>
      <w:r w:rsidRPr="00ED5130">
        <w:rPr>
          <w:rFonts w:ascii="Times New Roman" w:hAnsi="Times New Roman"/>
          <w:bCs/>
          <w:sz w:val="26"/>
          <w:szCs w:val="26"/>
        </w:rPr>
        <w:lastRenderedPageBreak/>
        <w:t>- Triển khai đầy đủ chính sách dân tộc.</w:t>
      </w:r>
    </w:p>
    <w:p w14:paraId="5741A610"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rPr>
      </w:pPr>
      <w:r w:rsidRPr="00ED5130">
        <w:rPr>
          <w:rFonts w:ascii="Times New Roman" w:hAnsi="Times New Roman"/>
          <w:bCs/>
          <w:sz w:val="26"/>
          <w:szCs w:val="26"/>
        </w:rPr>
        <w:t>- Tổ chức tuyên truyền pháp luật (</w:t>
      </w:r>
      <w:r w:rsidRPr="00ED5130">
        <w:rPr>
          <w:rFonts w:ascii="Times New Roman" w:hAnsi="Times New Roman"/>
          <w:sz w:val="26"/>
          <w:szCs w:val="26"/>
        </w:rPr>
        <w:t>140 người tham gia</w:t>
      </w:r>
      <w:r w:rsidRPr="00ED5130">
        <w:rPr>
          <w:rFonts w:ascii="Times New Roman" w:hAnsi="Times New Roman"/>
          <w:bCs/>
          <w:sz w:val="26"/>
          <w:szCs w:val="26"/>
        </w:rPr>
        <w:t>).</w:t>
      </w:r>
    </w:p>
    <w:p w14:paraId="0C8C8A6F"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rPr>
      </w:pPr>
      <w:r w:rsidRPr="00ED5130">
        <w:rPr>
          <w:rFonts w:ascii="Times New Roman" w:hAnsi="Times New Roman"/>
          <w:bCs/>
          <w:sz w:val="26"/>
          <w:szCs w:val="26"/>
        </w:rPr>
        <w:t>- Bồi dưỡng cán bộ, phát huy người có uy tín.</w:t>
      </w:r>
    </w:p>
    <w:p w14:paraId="06A776E8"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b/>
          <w:bCs/>
          <w:sz w:val="26"/>
          <w:szCs w:val="26"/>
        </w:rPr>
      </w:pPr>
      <w:r w:rsidRPr="00ED5130">
        <w:rPr>
          <w:rFonts w:ascii="Times New Roman" w:hAnsi="Times New Roman"/>
          <w:b/>
          <w:bCs/>
          <w:sz w:val="26"/>
          <w:szCs w:val="26"/>
        </w:rPr>
        <w:t>6. Tổ chức bộ máy – nhân sự</w:t>
      </w:r>
    </w:p>
    <w:p w14:paraId="618946B2"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rPr>
      </w:pPr>
      <w:r w:rsidRPr="00ED5130">
        <w:rPr>
          <w:rFonts w:ascii="Times New Roman" w:hAnsi="Times New Roman"/>
          <w:bCs/>
          <w:sz w:val="26"/>
          <w:szCs w:val="26"/>
        </w:rPr>
        <w:t xml:space="preserve">- Tổng công chức: </w:t>
      </w:r>
      <w:r w:rsidRPr="00ED5130">
        <w:rPr>
          <w:rFonts w:ascii="Times New Roman" w:hAnsi="Times New Roman"/>
          <w:sz w:val="26"/>
          <w:szCs w:val="26"/>
        </w:rPr>
        <w:t>52 người.</w:t>
      </w:r>
    </w:p>
    <w:p w14:paraId="6A69FF24"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rPr>
      </w:pPr>
      <w:r w:rsidRPr="00ED5130">
        <w:rPr>
          <w:rFonts w:ascii="Times New Roman" w:hAnsi="Times New Roman"/>
          <w:sz w:val="26"/>
          <w:szCs w:val="26"/>
        </w:rPr>
        <w:t>- Viên chức: ~280 người (giáo dục, y tế…).</w:t>
      </w:r>
    </w:p>
    <w:p w14:paraId="7F6DF82B"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rPr>
      </w:pPr>
      <w:r w:rsidRPr="00ED5130">
        <w:rPr>
          <w:rFonts w:ascii="Times New Roman" w:hAnsi="Times New Roman"/>
          <w:sz w:val="26"/>
          <w:szCs w:val="26"/>
        </w:rPr>
        <w:t>- Giải quyết chế độ nghỉ việc cho 13 người (~2,6 tỷ đồng).</w:t>
      </w:r>
    </w:p>
    <w:p w14:paraId="38D67FA2"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rPr>
      </w:pPr>
      <w:r w:rsidRPr="00ED5130">
        <w:rPr>
          <w:rFonts w:ascii="Times New Roman" w:hAnsi="Times New Roman"/>
          <w:sz w:val="26"/>
          <w:szCs w:val="26"/>
        </w:rPr>
        <w:t>- Tổ chức bầu cử đạt 100% cử tri tham gia.</w:t>
      </w:r>
    </w:p>
    <w:p w14:paraId="17EB46FD"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b/>
          <w:bCs/>
          <w:sz w:val="26"/>
          <w:szCs w:val="26"/>
        </w:rPr>
      </w:pPr>
      <w:r w:rsidRPr="00ED5130">
        <w:rPr>
          <w:rFonts w:ascii="Times New Roman" w:hAnsi="Times New Roman"/>
          <w:b/>
          <w:bCs/>
          <w:sz w:val="26"/>
          <w:szCs w:val="26"/>
        </w:rPr>
        <w:t>7. Chương trình trọng điểm</w:t>
      </w:r>
    </w:p>
    <w:p w14:paraId="380F2948"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rPr>
      </w:pPr>
      <w:r w:rsidRPr="00ED5130">
        <w:rPr>
          <w:rFonts w:ascii="Times New Roman" w:hAnsi="Times New Roman"/>
          <w:b/>
          <w:bCs/>
          <w:sz w:val="26"/>
          <w:szCs w:val="26"/>
        </w:rPr>
        <w:t xml:space="preserve">- </w:t>
      </w:r>
      <w:r w:rsidRPr="00ED5130">
        <w:rPr>
          <w:rFonts w:ascii="Times New Roman" w:hAnsi="Times New Roman"/>
          <w:sz w:val="26"/>
          <w:szCs w:val="26"/>
        </w:rPr>
        <w:t>Giảm nghèo – Nông thôn mới</w:t>
      </w:r>
    </w:p>
    <w:p w14:paraId="38AF9309"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rPr>
      </w:pPr>
      <w:r w:rsidRPr="00ED5130">
        <w:rPr>
          <w:rFonts w:ascii="Times New Roman" w:hAnsi="Times New Roman"/>
          <w:sz w:val="26"/>
          <w:szCs w:val="26"/>
        </w:rPr>
        <w:t>- Hộ nghèo: 16,75%; cận nghèo: 17,89%.</w:t>
      </w:r>
    </w:p>
    <w:p w14:paraId="42A89EFB"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rPr>
      </w:pPr>
      <w:r w:rsidRPr="00ED5130">
        <w:rPr>
          <w:rFonts w:ascii="Times New Roman" w:hAnsi="Times New Roman"/>
          <w:sz w:val="26"/>
          <w:szCs w:val="26"/>
        </w:rPr>
        <w:t>- Đạt 6/10 tiêu chí nông thôn mới.</w:t>
      </w:r>
    </w:p>
    <w:p w14:paraId="59E7CD70"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rPr>
      </w:pPr>
      <w:r w:rsidRPr="00ED5130">
        <w:rPr>
          <w:rFonts w:ascii="Times New Roman" w:hAnsi="Times New Roman"/>
          <w:sz w:val="26"/>
          <w:szCs w:val="26"/>
        </w:rPr>
        <w:t>- Quản lý trật tự nông thôn</w:t>
      </w:r>
    </w:p>
    <w:p w14:paraId="2CC11BC1"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rPr>
      </w:pPr>
      <w:r w:rsidRPr="00ED5130">
        <w:rPr>
          <w:rFonts w:ascii="Times New Roman" w:hAnsi="Times New Roman"/>
          <w:sz w:val="26"/>
          <w:szCs w:val="26"/>
        </w:rPr>
        <w:t>- Kiểm tra 14 đợt, xử lý 16 trường hợp vi phạm.</w:t>
      </w:r>
    </w:p>
    <w:p w14:paraId="07527B55"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sz w:val="26"/>
          <w:szCs w:val="26"/>
        </w:rPr>
      </w:pPr>
      <w:r w:rsidRPr="00ED5130">
        <w:rPr>
          <w:rFonts w:ascii="Times New Roman" w:hAnsi="Times New Roman"/>
          <w:sz w:val="26"/>
          <w:szCs w:val="26"/>
        </w:rPr>
        <w:t>- Phát triển du lịch gắn với bảo tồn, giữ gìn và phát huy bản sắc văn hóa các dân tộc thiểu số</w:t>
      </w:r>
    </w:p>
    <w:p w14:paraId="0252128C"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rPr>
      </w:pPr>
      <w:r w:rsidRPr="00ED5130">
        <w:rPr>
          <w:rFonts w:ascii="Times New Roman" w:hAnsi="Times New Roman"/>
          <w:bCs/>
          <w:sz w:val="26"/>
          <w:szCs w:val="26"/>
        </w:rPr>
        <w:t>- Triển khai đề án phát triển du lịch giai đoạn 2025–2035.</w:t>
      </w:r>
    </w:p>
    <w:p w14:paraId="219E2DD9"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b/>
          <w:sz w:val="26"/>
          <w:szCs w:val="26"/>
        </w:rPr>
      </w:pPr>
      <w:r w:rsidRPr="00ED5130">
        <w:rPr>
          <w:rFonts w:ascii="Times New Roman" w:hAnsi="Times New Roman"/>
          <w:b/>
          <w:sz w:val="26"/>
          <w:szCs w:val="26"/>
        </w:rPr>
        <w:t>8. Các công trình dự án trọng điểm</w:t>
      </w:r>
    </w:p>
    <w:p w14:paraId="4C519F06"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bCs/>
          <w:sz w:val="26"/>
          <w:szCs w:val="26"/>
        </w:rPr>
      </w:pPr>
      <w:r w:rsidRPr="00ED5130">
        <w:rPr>
          <w:rFonts w:ascii="Times New Roman" w:hAnsi="Times New Roman"/>
          <w:bCs/>
          <w:sz w:val="26"/>
          <w:szCs w:val="26"/>
        </w:rPr>
        <w:tab/>
      </w:r>
      <w:r w:rsidRPr="00ED5130">
        <w:rPr>
          <w:rFonts w:ascii="Times New Roman" w:hAnsi="Times New Roman"/>
          <w:color w:val="000000"/>
          <w:sz w:val="26"/>
          <w:szCs w:val="26"/>
        </w:rPr>
        <w:t>UBND xã đã ban hành các kế hoạch và triển khai thực hiện các công trình dự án trọng điểm năm 2026 từ các tiểu dự án Chương trình mục tiêu quốc gia phát triển kinh tế - xã hội vùng đồng bào dân tộc thiểu số và miền núi năm 2026 trên địa bàn xã A Lưới 1; Chương trình mục tiêu quốc gia giảm nghèo bền vững năm 2026 và Chương trình mục tiêu quốc gia xây dựng nông thôn mới năm 2026.</w:t>
      </w:r>
    </w:p>
    <w:p w14:paraId="724E74B4"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b/>
          <w:sz w:val="26"/>
          <w:szCs w:val="26"/>
        </w:rPr>
      </w:pPr>
      <w:r w:rsidRPr="00ED5130">
        <w:rPr>
          <w:rFonts w:ascii="Times New Roman" w:hAnsi="Times New Roman"/>
          <w:b/>
          <w:sz w:val="26"/>
          <w:szCs w:val="26"/>
        </w:rPr>
        <w:t>j.1.3. Lĩnh vực nội chính</w:t>
      </w:r>
    </w:p>
    <w:p w14:paraId="46E02130"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b/>
          <w:bCs/>
          <w:sz w:val="26"/>
          <w:szCs w:val="26"/>
        </w:rPr>
      </w:pPr>
      <w:r w:rsidRPr="00ED5130">
        <w:rPr>
          <w:rFonts w:ascii="Times New Roman" w:hAnsi="Times New Roman"/>
          <w:b/>
          <w:bCs/>
          <w:sz w:val="26"/>
          <w:szCs w:val="26"/>
        </w:rPr>
        <w:t>1. Cải cách hành chính</w:t>
      </w:r>
    </w:p>
    <w:p w14:paraId="1F661BC3"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bCs/>
          <w:sz w:val="26"/>
          <w:szCs w:val="26"/>
        </w:rPr>
      </w:pPr>
      <w:r w:rsidRPr="00ED5130">
        <w:rPr>
          <w:rFonts w:ascii="Times New Roman" w:hAnsi="Times New Roman"/>
          <w:bCs/>
          <w:sz w:val="26"/>
          <w:szCs w:val="26"/>
        </w:rPr>
        <w:t xml:space="preserve">- Ban hành đầy đủ các văn bản chỉ đạo (Chỉ thị, Kế hoạch, Công văn). </w:t>
      </w:r>
    </w:p>
    <w:p w14:paraId="2B43BBD7"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rPr>
      </w:pPr>
      <w:r w:rsidRPr="00ED5130">
        <w:rPr>
          <w:rFonts w:ascii="Times New Roman" w:hAnsi="Times New Roman"/>
          <w:bCs/>
          <w:sz w:val="26"/>
          <w:szCs w:val="26"/>
        </w:rPr>
        <w:t xml:space="preserve">- Triển khai hiệu quả cơ chế </w:t>
      </w:r>
      <w:r w:rsidRPr="00ED5130">
        <w:rPr>
          <w:rFonts w:ascii="Times New Roman" w:hAnsi="Times New Roman"/>
          <w:sz w:val="26"/>
          <w:szCs w:val="26"/>
        </w:rPr>
        <w:t>một cửa, một cửa liên thông</w:t>
      </w:r>
      <w:r w:rsidRPr="00ED5130">
        <w:rPr>
          <w:rFonts w:ascii="Times New Roman" w:hAnsi="Times New Roman"/>
          <w:bCs/>
          <w:sz w:val="26"/>
          <w:szCs w:val="26"/>
        </w:rPr>
        <w:t xml:space="preserve">, gắn với chính quyền số. </w:t>
      </w:r>
    </w:p>
    <w:p w14:paraId="608A0331"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bCs/>
          <w:sz w:val="26"/>
          <w:szCs w:val="26"/>
        </w:rPr>
      </w:pPr>
      <w:r w:rsidRPr="00ED5130">
        <w:rPr>
          <w:rFonts w:ascii="Times New Roman" w:hAnsi="Times New Roman"/>
          <w:bCs/>
          <w:sz w:val="26"/>
          <w:szCs w:val="26"/>
        </w:rPr>
        <w:t xml:space="preserve">- 100% kế hoạch kiểm soát TTHC được thực hiện. </w:t>
      </w:r>
    </w:p>
    <w:p w14:paraId="29A951B5"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bCs/>
          <w:sz w:val="26"/>
          <w:szCs w:val="26"/>
        </w:rPr>
      </w:pPr>
      <w:r w:rsidRPr="00ED5130">
        <w:rPr>
          <w:rFonts w:ascii="Times New Roman" w:hAnsi="Times New Roman"/>
          <w:bCs/>
          <w:sz w:val="26"/>
          <w:szCs w:val="26"/>
        </w:rPr>
        <w:t xml:space="preserve">- Kết quả giải quyết hồ sơ: </w:t>
      </w:r>
    </w:p>
    <w:p w14:paraId="5FB05D9A"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rPr>
      </w:pPr>
      <w:r w:rsidRPr="00ED5130">
        <w:rPr>
          <w:rFonts w:ascii="Times New Roman" w:hAnsi="Times New Roman"/>
          <w:bCs/>
          <w:sz w:val="26"/>
          <w:szCs w:val="26"/>
        </w:rPr>
        <w:lastRenderedPageBreak/>
        <w:t xml:space="preserve">+ Tiếp nhận: </w:t>
      </w:r>
      <w:r w:rsidRPr="00ED5130">
        <w:rPr>
          <w:rFonts w:ascii="Times New Roman" w:hAnsi="Times New Roman"/>
          <w:sz w:val="26"/>
          <w:szCs w:val="26"/>
        </w:rPr>
        <w:t xml:space="preserve">3.201 hồ sơ </w:t>
      </w:r>
    </w:p>
    <w:p w14:paraId="0C03B66A"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sz w:val="26"/>
          <w:szCs w:val="26"/>
        </w:rPr>
      </w:pPr>
      <w:r w:rsidRPr="00ED5130">
        <w:rPr>
          <w:rFonts w:ascii="Times New Roman" w:hAnsi="Times New Roman"/>
          <w:sz w:val="26"/>
          <w:szCs w:val="26"/>
        </w:rPr>
        <w:t xml:space="preserve">+ Đã giải quyết: 3.126 hồ sơ </w:t>
      </w:r>
    </w:p>
    <w:p w14:paraId="0579AF58"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sz w:val="26"/>
          <w:szCs w:val="26"/>
        </w:rPr>
      </w:pPr>
      <w:r w:rsidRPr="00ED5130">
        <w:rPr>
          <w:rFonts w:ascii="Times New Roman" w:hAnsi="Times New Roman"/>
          <w:sz w:val="26"/>
          <w:szCs w:val="26"/>
        </w:rPr>
        <w:t xml:space="preserve">+ Đúng hạn: 97,8% </w:t>
      </w:r>
    </w:p>
    <w:p w14:paraId="2848643D"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sz w:val="26"/>
          <w:szCs w:val="26"/>
        </w:rPr>
      </w:pPr>
      <w:r w:rsidRPr="00ED5130">
        <w:rPr>
          <w:rFonts w:ascii="Times New Roman" w:hAnsi="Times New Roman"/>
          <w:sz w:val="26"/>
          <w:szCs w:val="26"/>
        </w:rPr>
        <w:t xml:space="preserve">+ Trễ hạn: 2,2% </w:t>
      </w:r>
    </w:p>
    <w:p w14:paraId="7C3A4482"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bCs/>
          <w:sz w:val="26"/>
          <w:szCs w:val="26"/>
        </w:rPr>
      </w:pPr>
      <w:r w:rsidRPr="00ED5130">
        <w:rPr>
          <w:rFonts w:ascii="Times New Roman" w:hAnsi="Times New Roman"/>
          <w:bCs/>
          <w:sz w:val="26"/>
          <w:szCs w:val="26"/>
        </w:rPr>
        <w:t xml:space="preserve">Nguyên nhân trễ: lỗi hệ thống, phối hợp chưa đồng bộ. </w:t>
      </w:r>
    </w:p>
    <w:p w14:paraId="626332F3"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rPr>
      </w:pPr>
      <w:r w:rsidRPr="00ED5130">
        <w:rPr>
          <w:rFonts w:ascii="Times New Roman" w:hAnsi="Times New Roman"/>
          <w:b/>
          <w:bCs/>
          <w:sz w:val="26"/>
          <w:szCs w:val="26"/>
        </w:rPr>
        <w:t>2. Thi đua – Khen thưởng</w:t>
      </w:r>
    </w:p>
    <w:p w14:paraId="12A67AB5"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bCs/>
          <w:sz w:val="26"/>
          <w:szCs w:val="26"/>
        </w:rPr>
      </w:pPr>
      <w:r w:rsidRPr="00ED5130">
        <w:rPr>
          <w:rFonts w:ascii="Times New Roman" w:hAnsi="Times New Roman"/>
          <w:bCs/>
          <w:sz w:val="26"/>
          <w:szCs w:val="26"/>
        </w:rPr>
        <w:t xml:space="preserve">- Phát động phong trào thi đua phát triển KT-XH năm 2026. </w:t>
      </w:r>
    </w:p>
    <w:p w14:paraId="17BE30D9"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rPr>
      </w:pPr>
      <w:r w:rsidRPr="00ED5130">
        <w:rPr>
          <w:rFonts w:ascii="Times New Roman" w:hAnsi="Times New Roman"/>
          <w:bCs/>
          <w:sz w:val="26"/>
          <w:szCs w:val="26"/>
        </w:rPr>
        <w:t xml:space="preserve">- Xác nhận: </w:t>
      </w:r>
      <w:r w:rsidRPr="00ED5130">
        <w:rPr>
          <w:rFonts w:ascii="Times New Roman" w:hAnsi="Times New Roman"/>
          <w:sz w:val="26"/>
          <w:szCs w:val="26"/>
        </w:rPr>
        <w:t xml:space="preserve">02 sáng kiến cấp cơ sở, 06 sáng kiến đề nghị cấp thành phố </w:t>
      </w:r>
    </w:p>
    <w:p w14:paraId="7664A60F"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sz w:val="26"/>
          <w:szCs w:val="26"/>
        </w:rPr>
      </w:pPr>
      <w:r w:rsidRPr="00ED5130">
        <w:rPr>
          <w:rFonts w:ascii="Times New Roman" w:hAnsi="Times New Roman"/>
          <w:sz w:val="26"/>
          <w:szCs w:val="26"/>
        </w:rPr>
        <w:t xml:space="preserve">- Khen thưởng: 06 tập thể, 32 cá nhân trong công tác bầu cử, Góp phần thúc đẩy phong trào thi đua yêu nước. </w:t>
      </w:r>
    </w:p>
    <w:p w14:paraId="0E437441"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b/>
          <w:bCs/>
          <w:sz w:val="26"/>
          <w:szCs w:val="26"/>
        </w:rPr>
      </w:pPr>
      <w:r w:rsidRPr="00ED5130">
        <w:rPr>
          <w:rFonts w:ascii="Times New Roman" w:hAnsi="Times New Roman"/>
          <w:b/>
          <w:bCs/>
          <w:sz w:val="26"/>
          <w:szCs w:val="26"/>
        </w:rPr>
        <w:t>3. Văn thư – Lưu trữ</w:t>
      </w:r>
    </w:p>
    <w:p w14:paraId="4CCF9D2E"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bCs/>
          <w:sz w:val="26"/>
          <w:szCs w:val="26"/>
        </w:rPr>
      </w:pPr>
      <w:r w:rsidRPr="00ED5130">
        <w:rPr>
          <w:rFonts w:ascii="Times New Roman" w:hAnsi="Times New Roman"/>
          <w:bCs/>
          <w:sz w:val="26"/>
          <w:szCs w:val="26"/>
        </w:rPr>
        <w:t xml:space="preserve">- Ban hành danh mục hồ sơ năm 2026. </w:t>
      </w:r>
    </w:p>
    <w:p w14:paraId="53CDD70F"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bCs/>
          <w:sz w:val="26"/>
          <w:szCs w:val="26"/>
        </w:rPr>
      </w:pPr>
      <w:r w:rsidRPr="00ED5130">
        <w:rPr>
          <w:rFonts w:ascii="Times New Roman" w:hAnsi="Times New Roman"/>
          <w:bCs/>
          <w:sz w:val="26"/>
          <w:szCs w:val="26"/>
        </w:rPr>
        <w:t xml:space="preserve">- Triển khai đúng quy định công tác lưu trữ, quản lý tài liệu. </w:t>
      </w:r>
    </w:p>
    <w:p w14:paraId="1AC04320"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bCs/>
          <w:sz w:val="26"/>
          <w:szCs w:val="26"/>
        </w:rPr>
      </w:pPr>
      <w:r w:rsidRPr="00ED5130">
        <w:rPr>
          <w:rFonts w:ascii="Times New Roman" w:hAnsi="Times New Roman"/>
          <w:bCs/>
          <w:sz w:val="26"/>
          <w:szCs w:val="26"/>
        </w:rPr>
        <w:t xml:space="preserve">- Nâng cao hiệu quả quản lý hồ sơ hành chính. </w:t>
      </w:r>
    </w:p>
    <w:p w14:paraId="5CDBF2F2"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b/>
          <w:bCs/>
          <w:sz w:val="26"/>
          <w:szCs w:val="26"/>
        </w:rPr>
      </w:pPr>
      <w:r w:rsidRPr="00ED5130">
        <w:rPr>
          <w:rFonts w:ascii="Times New Roman" w:hAnsi="Times New Roman"/>
          <w:b/>
          <w:bCs/>
          <w:sz w:val="26"/>
          <w:szCs w:val="26"/>
        </w:rPr>
        <w:t xml:space="preserve">4. </w:t>
      </w:r>
      <w:proofErr w:type="gramStart"/>
      <w:r w:rsidRPr="00ED5130">
        <w:rPr>
          <w:rFonts w:ascii="Times New Roman" w:hAnsi="Times New Roman"/>
          <w:b/>
          <w:bCs/>
          <w:sz w:val="26"/>
          <w:szCs w:val="26"/>
        </w:rPr>
        <w:t>An</w:t>
      </w:r>
      <w:proofErr w:type="gramEnd"/>
      <w:r w:rsidRPr="00ED5130">
        <w:rPr>
          <w:rFonts w:ascii="Times New Roman" w:hAnsi="Times New Roman"/>
          <w:b/>
          <w:bCs/>
          <w:sz w:val="26"/>
          <w:szCs w:val="26"/>
        </w:rPr>
        <w:t xml:space="preserve"> ninh – Quốc phòng</w:t>
      </w:r>
    </w:p>
    <w:p w14:paraId="7D042353"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b/>
          <w:bCs/>
          <w:sz w:val="26"/>
          <w:szCs w:val="26"/>
        </w:rPr>
      </w:pPr>
      <w:r w:rsidRPr="00ED5130">
        <w:rPr>
          <w:rFonts w:ascii="Times New Roman" w:hAnsi="Times New Roman"/>
          <w:b/>
          <w:bCs/>
          <w:sz w:val="26"/>
          <w:szCs w:val="26"/>
        </w:rPr>
        <w:t xml:space="preserve">a. </w:t>
      </w:r>
      <w:proofErr w:type="gramStart"/>
      <w:r w:rsidRPr="00ED5130">
        <w:rPr>
          <w:rFonts w:ascii="Times New Roman" w:hAnsi="Times New Roman"/>
          <w:b/>
          <w:bCs/>
          <w:sz w:val="26"/>
          <w:szCs w:val="26"/>
        </w:rPr>
        <w:t>An</w:t>
      </w:r>
      <w:proofErr w:type="gramEnd"/>
      <w:r w:rsidRPr="00ED5130">
        <w:rPr>
          <w:rFonts w:ascii="Times New Roman" w:hAnsi="Times New Roman"/>
          <w:b/>
          <w:bCs/>
          <w:sz w:val="26"/>
          <w:szCs w:val="26"/>
        </w:rPr>
        <w:t xml:space="preserve"> ninh</w:t>
      </w:r>
    </w:p>
    <w:p w14:paraId="22CC1932"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bCs/>
          <w:sz w:val="26"/>
          <w:szCs w:val="26"/>
        </w:rPr>
      </w:pPr>
      <w:r w:rsidRPr="00ED5130">
        <w:rPr>
          <w:rFonts w:ascii="Times New Roman" w:hAnsi="Times New Roman"/>
          <w:bCs/>
          <w:sz w:val="26"/>
          <w:szCs w:val="26"/>
        </w:rPr>
        <w:t xml:space="preserve">- Đảm bảo ổn định chính trị, trật tự an toàn xã hội. </w:t>
      </w:r>
    </w:p>
    <w:p w14:paraId="0AEF5854"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rPr>
      </w:pPr>
      <w:r w:rsidRPr="00ED5130">
        <w:rPr>
          <w:rFonts w:ascii="Times New Roman" w:hAnsi="Times New Roman"/>
          <w:bCs/>
          <w:sz w:val="26"/>
          <w:szCs w:val="26"/>
        </w:rPr>
        <w:t xml:space="preserve">- Triển khai các đợt cao điểm phòng chống tội phạm. </w:t>
      </w:r>
    </w:p>
    <w:p w14:paraId="1B1C34BB"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bCs/>
          <w:sz w:val="26"/>
          <w:szCs w:val="26"/>
        </w:rPr>
      </w:pPr>
      <w:r w:rsidRPr="00ED5130">
        <w:rPr>
          <w:rFonts w:ascii="Times New Roman" w:hAnsi="Times New Roman"/>
          <w:bCs/>
          <w:sz w:val="26"/>
          <w:szCs w:val="26"/>
        </w:rPr>
        <w:t xml:space="preserve">- Xử lý vi phạm: 01 vụ đánh bạc, 01 vụ sử dụng ma túy, 01 vụ khai thác khoáng sản trái phép, 01 vụ buôn bán thuốc lá lậu, Không xảy ra tai nạn giao thông. </w:t>
      </w:r>
    </w:p>
    <w:p w14:paraId="241FB5D7"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b/>
          <w:bCs/>
          <w:sz w:val="26"/>
          <w:szCs w:val="26"/>
        </w:rPr>
      </w:pPr>
      <w:r w:rsidRPr="00ED5130">
        <w:rPr>
          <w:rFonts w:ascii="Times New Roman" w:hAnsi="Times New Roman"/>
          <w:b/>
          <w:bCs/>
          <w:sz w:val="26"/>
          <w:szCs w:val="26"/>
        </w:rPr>
        <w:t>b. Quân sự – quốc phòng</w:t>
      </w:r>
    </w:p>
    <w:p w14:paraId="6F8FACA7"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bCs/>
          <w:sz w:val="26"/>
          <w:szCs w:val="26"/>
        </w:rPr>
      </w:pPr>
      <w:r w:rsidRPr="00ED5130">
        <w:rPr>
          <w:rFonts w:ascii="Times New Roman" w:hAnsi="Times New Roman"/>
          <w:bCs/>
          <w:sz w:val="26"/>
          <w:szCs w:val="26"/>
        </w:rPr>
        <w:t xml:space="preserve">- Duy trì trực sẵn sàng chiến đấu. </w:t>
      </w:r>
    </w:p>
    <w:p w14:paraId="75DF81AB"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bCs/>
          <w:sz w:val="26"/>
          <w:szCs w:val="26"/>
        </w:rPr>
      </w:pPr>
      <w:r w:rsidRPr="00ED5130">
        <w:rPr>
          <w:rFonts w:ascii="Times New Roman" w:hAnsi="Times New Roman"/>
          <w:bCs/>
          <w:sz w:val="26"/>
          <w:szCs w:val="26"/>
        </w:rPr>
        <w:t xml:space="preserve">- Phối hợp tuần tra biên giới. </w:t>
      </w:r>
    </w:p>
    <w:p w14:paraId="1A7E78D5"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rPr>
      </w:pPr>
      <w:r w:rsidRPr="00ED5130">
        <w:rPr>
          <w:rFonts w:ascii="Times New Roman" w:hAnsi="Times New Roman"/>
          <w:bCs/>
          <w:sz w:val="26"/>
          <w:szCs w:val="26"/>
        </w:rPr>
        <w:t xml:space="preserve">- Hỗ trợ: </w:t>
      </w:r>
      <w:r w:rsidRPr="00ED5130">
        <w:rPr>
          <w:rFonts w:ascii="Times New Roman" w:hAnsi="Times New Roman"/>
          <w:sz w:val="26"/>
          <w:szCs w:val="26"/>
        </w:rPr>
        <w:t xml:space="preserve">27 thanh niên nhập ngũ, 13 quân nhân xuất ngũ, Vận động quỹ: 143,8 triệu đồng </w:t>
      </w:r>
    </w:p>
    <w:p w14:paraId="00EE32AA"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b/>
          <w:bCs/>
          <w:sz w:val="26"/>
          <w:szCs w:val="26"/>
        </w:rPr>
      </w:pPr>
      <w:r w:rsidRPr="00ED5130">
        <w:rPr>
          <w:rFonts w:ascii="Times New Roman" w:hAnsi="Times New Roman"/>
          <w:b/>
          <w:bCs/>
          <w:sz w:val="26"/>
          <w:szCs w:val="26"/>
        </w:rPr>
        <w:t>5. Tiếp công dân – giải quyết khiếu nại</w:t>
      </w:r>
    </w:p>
    <w:p w14:paraId="4D1A4879"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bCs/>
          <w:sz w:val="26"/>
          <w:szCs w:val="26"/>
        </w:rPr>
      </w:pPr>
      <w:r w:rsidRPr="00ED5130">
        <w:rPr>
          <w:rFonts w:ascii="Times New Roman" w:hAnsi="Times New Roman"/>
          <w:bCs/>
          <w:sz w:val="26"/>
          <w:szCs w:val="26"/>
        </w:rPr>
        <w:t xml:space="preserve">- Duy trì tiếp dân định kỳ đúng quy định. </w:t>
      </w:r>
    </w:p>
    <w:p w14:paraId="045B23F3"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rPr>
      </w:pPr>
      <w:r w:rsidRPr="00ED5130">
        <w:rPr>
          <w:rFonts w:ascii="Times New Roman" w:hAnsi="Times New Roman"/>
          <w:bCs/>
          <w:sz w:val="26"/>
          <w:szCs w:val="26"/>
        </w:rPr>
        <w:t xml:space="preserve">- Tiếp nhận </w:t>
      </w:r>
      <w:r w:rsidRPr="00ED5130">
        <w:rPr>
          <w:rFonts w:ascii="Times New Roman" w:hAnsi="Times New Roman"/>
          <w:sz w:val="26"/>
          <w:szCs w:val="26"/>
        </w:rPr>
        <w:t>07 đơn kiến nghị,</w:t>
      </w:r>
      <w:r w:rsidRPr="00ED5130">
        <w:rPr>
          <w:rFonts w:ascii="Times New Roman" w:hAnsi="Times New Roman"/>
          <w:bCs/>
          <w:sz w:val="26"/>
          <w:szCs w:val="26"/>
        </w:rPr>
        <w:t xml:space="preserve"> đang xử lý (liên quan GPMB QL49F).</w:t>
      </w:r>
    </w:p>
    <w:p w14:paraId="377EE5FD"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b/>
          <w:sz w:val="26"/>
          <w:szCs w:val="26"/>
        </w:rPr>
      </w:pPr>
      <w:r w:rsidRPr="00ED5130">
        <w:rPr>
          <w:rFonts w:ascii="Times New Roman" w:hAnsi="Times New Roman"/>
          <w:b/>
          <w:sz w:val="26"/>
          <w:szCs w:val="26"/>
        </w:rPr>
        <w:lastRenderedPageBreak/>
        <w:t>j.1.4. Tồn tại, hạn chế</w:t>
      </w:r>
    </w:p>
    <w:p w14:paraId="1A49E40B"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bCs/>
          <w:sz w:val="26"/>
          <w:szCs w:val="26"/>
        </w:rPr>
      </w:pPr>
      <w:r w:rsidRPr="00ED5130">
        <w:rPr>
          <w:rFonts w:ascii="Times New Roman" w:hAnsi="Times New Roman"/>
          <w:bCs/>
          <w:sz w:val="26"/>
          <w:szCs w:val="26"/>
        </w:rPr>
        <w:tab/>
      </w:r>
      <w:r w:rsidRPr="00ED5130">
        <w:rPr>
          <w:rFonts w:ascii="Times New Roman" w:hAnsi="Times New Roman"/>
          <w:sz w:val="26"/>
          <w:szCs w:val="26"/>
          <w:lang w:val="sv-SE"/>
        </w:rPr>
        <w:t xml:space="preserve">Bên cạnh những kết quả đạt được, vẫn còn tồn tại, hạn chế đó là: </w:t>
      </w:r>
      <w:r w:rsidRPr="00ED5130">
        <w:rPr>
          <w:rFonts w:ascii="Times New Roman" w:hAnsi="Times New Roman"/>
          <w:spacing w:val="-6"/>
          <w:sz w:val="26"/>
          <w:szCs w:val="26"/>
          <w:lang w:val="af-ZA"/>
        </w:rPr>
        <w:t xml:space="preserve">Công tác triển khai các Chương trình, dự án công chậm, tỷ lệ hộ nghèo vẫn còn cao, đời sống nhân dân vẫn còn khó khăn; </w:t>
      </w:r>
      <w:r w:rsidRPr="00ED5130">
        <w:rPr>
          <w:rFonts w:ascii="Times New Roman" w:hAnsi="Times New Roman"/>
          <w:sz w:val="26"/>
          <w:szCs w:val="26"/>
        </w:rPr>
        <w:t>Năng lực cán bộ, công chức và công tác phối hợp đôi lúc chưa đáp ứng yêu cầu, còn chậm trong thực hiện nhiệm vụ được giao; công tác kiểm tra chưa thường xuyên; sản xuất còn nhỏ lẻ, thị trường tiêu thụ không ổn định; nguồn lực đầu tư còn hạn chế, hạ tầng chưa đồng bộ; các điểm tiềm năng du lịch trên địa bàn chưa phát huy thế mạnh và chưa thu hút đầu xây dựng.</w:t>
      </w:r>
      <w:r w:rsidRPr="00ED5130">
        <w:rPr>
          <w:rFonts w:ascii="Times New Roman" w:hAnsi="Times New Roman"/>
          <w:bCs/>
          <w:sz w:val="26"/>
          <w:szCs w:val="26"/>
          <w:lang w:val="de-DE"/>
        </w:rPr>
        <w:t xml:space="preserve"> </w:t>
      </w:r>
    </w:p>
    <w:p w14:paraId="1FBE3844"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b/>
          <w:sz w:val="26"/>
          <w:szCs w:val="26"/>
        </w:rPr>
      </w:pPr>
      <w:r w:rsidRPr="00ED5130">
        <w:rPr>
          <w:rFonts w:ascii="Times New Roman" w:hAnsi="Times New Roman"/>
          <w:b/>
          <w:sz w:val="26"/>
          <w:szCs w:val="26"/>
        </w:rPr>
        <w:t xml:space="preserve">j.2. Nhiệm vụ phát triển kinh tế - xã hội, quốc phòng – </w:t>
      </w:r>
      <w:proofErr w:type="gramStart"/>
      <w:r w:rsidRPr="00ED5130">
        <w:rPr>
          <w:rFonts w:ascii="Times New Roman" w:hAnsi="Times New Roman"/>
          <w:b/>
          <w:sz w:val="26"/>
          <w:szCs w:val="26"/>
        </w:rPr>
        <w:t>an</w:t>
      </w:r>
      <w:proofErr w:type="gramEnd"/>
      <w:r w:rsidRPr="00ED5130">
        <w:rPr>
          <w:rFonts w:ascii="Times New Roman" w:hAnsi="Times New Roman"/>
          <w:b/>
          <w:sz w:val="26"/>
          <w:szCs w:val="26"/>
        </w:rPr>
        <w:t xml:space="preserve"> ninh 6 tháng cuối năm 2026</w:t>
      </w:r>
    </w:p>
    <w:p w14:paraId="5F813A01"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b/>
          <w:sz w:val="26"/>
          <w:szCs w:val="26"/>
        </w:rPr>
      </w:pPr>
      <w:r w:rsidRPr="00ED5130">
        <w:rPr>
          <w:rFonts w:ascii="Times New Roman" w:hAnsi="Times New Roman"/>
          <w:b/>
          <w:sz w:val="26"/>
          <w:szCs w:val="26"/>
        </w:rPr>
        <w:t>j.2.1. Lĩnh vực kinh tế:</w:t>
      </w:r>
    </w:p>
    <w:p w14:paraId="7B9B2621"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b/>
          <w:bCs/>
          <w:sz w:val="26"/>
          <w:szCs w:val="26"/>
        </w:rPr>
      </w:pPr>
      <w:r w:rsidRPr="00ED5130">
        <w:rPr>
          <w:rFonts w:ascii="Times New Roman" w:hAnsi="Times New Roman"/>
          <w:b/>
          <w:bCs/>
          <w:sz w:val="26"/>
          <w:szCs w:val="26"/>
        </w:rPr>
        <w:t>1. Nông, lâm, ngư nghiệp</w:t>
      </w:r>
    </w:p>
    <w:p w14:paraId="0A12C42A"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bCs/>
          <w:sz w:val="26"/>
          <w:szCs w:val="26"/>
        </w:rPr>
      </w:pPr>
      <w:r w:rsidRPr="00ED5130">
        <w:rPr>
          <w:rFonts w:ascii="Times New Roman" w:hAnsi="Times New Roman"/>
          <w:bCs/>
          <w:sz w:val="26"/>
          <w:szCs w:val="26"/>
        </w:rPr>
        <w:t>- Tăng cường vai trò lãnh đạo, quản lý; phát huy Mặt trận và đoàn thể.</w:t>
      </w:r>
    </w:p>
    <w:p w14:paraId="0CFC429F"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rPr>
      </w:pPr>
      <w:r w:rsidRPr="00ED5130">
        <w:rPr>
          <w:rFonts w:ascii="Times New Roman" w:hAnsi="Times New Roman"/>
          <w:bCs/>
          <w:sz w:val="26"/>
          <w:szCs w:val="26"/>
        </w:rPr>
        <w:t xml:space="preserve">- Triển khai </w:t>
      </w:r>
      <w:r w:rsidRPr="00ED5130">
        <w:rPr>
          <w:rFonts w:ascii="Times New Roman" w:hAnsi="Times New Roman"/>
          <w:sz w:val="26"/>
          <w:szCs w:val="26"/>
        </w:rPr>
        <w:t>Nghị quyết 13/NQ-ĐU (2026–2030),</w:t>
      </w:r>
      <w:r w:rsidRPr="00ED5130">
        <w:rPr>
          <w:rFonts w:ascii="Times New Roman" w:hAnsi="Times New Roman"/>
          <w:bCs/>
          <w:sz w:val="26"/>
          <w:szCs w:val="26"/>
        </w:rPr>
        <w:t xml:space="preserve"> lồng ghép nguồn lực CTMTQG, NĐ 35.</w:t>
      </w:r>
    </w:p>
    <w:p w14:paraId="44948C8D"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bCs/>
          <w:sz w:val="26"/>
          <w:szCs w:val="26"/>
        </w:rPr>
      </w:pPr>
      <w:r w:rsidRPr="00ED5130">
        <w:rPr>
          <w:rFonts w:ascii="Times New Roman" w:hAnsi="Times New Roman"/>
          <w:bCs/>
          <w:sz w:val="26"/>
          <w:szCs w:val="26"/>
        </w:rPr>
        <w:t xml:space="preserve">- Đảm bảo sản lượng lương thực </w:t>
      </w:r>
      <w:r w:rsidRPr="00ED5130">
        <w:rPr>
          <w:rFonts w:ascii="Times New Roman" w:hAnsi="Times New Roman"/>
          <w:sz w:val="26"/>
          <w:szCs w:val="26"/>
        </w:rPr>
        <w:t>18.000 tấn/năm.</w:t>
      </w:r>
    </w:p>
    <w:p w14:paraId="11E0DF4F"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bCs/>
          <w:sz w:val="26"/>
          <w:szCs w:val="26"/>
        </w:rPr>
      </w:pPr>
      <w:r w:rsidRPr="00ED5130">
        <w:rPr>
          <w:rFonts w:ascii="Times New Roman" w:hAnsi="Times New Roman"/>
          <w:bCs/>
          <w:sz w:val="26"/>
          <w:szCs w:val="26"/>
        </w:rPr>
        <w:t>- Ứng dụng giống mới, kỹ thuật mới, nâng cao hiệu quả canh tác.</w:t>
      </w:r>
    </w:p>
    <w:p w14:paraId="7AE38441"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sz w:val="26"/>
          <w:szCs w:val="26"/>
        </w:rPr>
      </w:pPr>
      <w:r w:rsidRPr="00ED5130">
        <w:rPr>
          <w:rFonts w:ascii="Times New Roman" w:hAnsi="Times New Roman"/>
          <w:sz w:val="26"/>
          <w:szCs w:val="26"/>
        </w:rPr>
        <w:t>Chăn nuôi – Thủy sản</w:t>
      </w:r>
    </w:p>
    <w:p w14:paraId="0555B86A"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bCs/>
          <w:sz w:val="26"/>
          <w:szCs w:val="26"/>
        </w:rPr>
      </w:pPr>
      <w:r w:rsidRPr="00ED5130">
        <w:rPr>
          <w:rFonts w:ascii="Times New Roman" w:hAnsi="Times New Roman"/>
          <w:bCs/>
          <w:sz w:val="26"/>
          <w:szCs w:val="26"/>
        </w:rPr>
        <w:t xml:space="preserve">- Phát triển chăn nuôi </w:t>
      </w:r>
      <w:r w:rsidRPr="00ED5130">
        <w:rPr>
          <w:rFonts w:ascii="Times New Roman" w:hAnsi="Times New Roman"/>
          <w:sz w:val="26"/>
          <w:szCs w:val="26"/>
        </w:rPr>
        <w:t>an toàn sinh học, hữu cơ.</w:t>
      </w:r>
    </w:p>
    <w:p w14:paraId="4490654B"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bCs/>
          <w:sz w:val="26"/>
          <w:szCs w:val="26"/>
        </w:rPr>
      </w:pPr>
      <w:r w:rsidRPr="00ED5130">
        <w:rPr>
          <w:rFonts w:ascii="Times New Roman" w:hAnsi="Times New Roman"/>
          <w:bCs/>
          <w:sz w:val="26"/>
          <w:szCs w:val="26"/>
        </w:rPr>
        <w:t>- Kiểm soát dịch bệnh, giết mổ, vận chuyển, tiêm phòng.</w:t>
      </w:r>
    </w:p>
    <w:p w14:paraId="728ABD38"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bCs/>
          <w:sz w:val="26"/>
          <w:szCs w:val="26"/>
        </w:rPr>
      </w:pPr>
      <w:r w:rsidRPr="00ED5130">
        <w:rPr>
          <w:rFonts w:ascii="Times New Roman" w:hAnsi="Times New Roman"/>
          <w:bCs/>
          <w:sz w:val="26"/>
          <w:szCs w:val="26"/>
        </w:rPr>
        <w:t>- Nuôi trồng thủy sản: Cải tạo ao hồ, kiểm soát môi trường nước, Khuyến khích giống năng suất cao, Phát triển mô hình nuôi ghép, xen canh</w:t>
      </w:r>
    </w:p>
    <w:p w14:paraId="4F89F86A"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sz w:val="26"/>
          <w:szCs w:val="26"/>
        </w:rPr>
      </w:pPr>
      <w:r w:rsidRPr="00ED5130">
        <w:rPr>
          <w:rFonts w:ascii="Times New Roman" w:hAnsi="Times New Roman"/>
          <w:sz w:val="26"/>
          <w:szCs w:val="26"/>
        </w:rPr>
        <w:t>Lâm nghiệp</w:t>
      </w:r>
    </w:p>
    <w:p w14:paraId="7B0BEA13"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bCs/>
          <w:sz w:val="26"/>
          <w:szCs w:val="26"/>
        </w:rPr>
      </w:pPr>
      <w:r w:rsidRPr="00ED5130">
        <w:rPr>
          <w:rFonts w:ascii="Times New Roman" w:hAnsi="Times New Roman"/>
          <w:bCs/>
          <w:sz w:val="26"/>
          <w:szCs w:val="26"/>
        </w:rPr>
        <w:t>- Tăng cường bảo vệ rừng, phòng chống phá rừng.</w:t>
      </w:r>
    </w:p>
    <w:p w14:paraId="131FC681"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rPr>
      </w:pPr>
      <w:r w:rsidRPr="00ED5130">
        <w:rPr>
          <w:rFonts w:ascii="Times New Roman" w:hAnsi="Times New Roman"/>
          <w:bCs/>
          <w:sz w:val="26"/>
          <w:szCs w:val="26"/>
        </w:rPr>
        <w:t xml:space="preserve">- Phát triển rừng gỗ lớn, mở rộng </w:t>
      </w:r>
      <w:r w:rsidRPr="00ED5130">
        <w:rPr>
          <w:rFonts w:ascii="Times New Roman" w:hAnsi="Times New Roman"/>
          <w:sz w:val="26"/>
          <w:szCs w:val="26"/>
        </w:rPr>
        <w:t>chứng chỉ FSC.</w:t>
      </w:r>
    </w:p>
    <w:p w14:paraId="450EF00C"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sz w:val="26"/>
          <w:szCs w:val="26"/>
        </w:rPr>
      </w:pPr>
      <w:r w:rsidRPr="00ED5130">
        <w:rPr>
          <w:rFonts w:ascii="Times New Roman" w:hAnsi="Times New Roman"/>
          <w:sz w:val="26"/>
          <w:szCs w:val="26"/>
        </w:rPr>
        <w:t>- Thực hiện tốt PCCCR theo phương châm “4 tại chỗ”.</w:t>
      </w:r>
    </w:p>
    <w:p w14:paraId="691BC423"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bCs/>
          <w:sz w:val="26"/>
          <w:szCs w:val="26"/>
        </w:rPr>
      </w:pPr>
      <w:r w:rsidRPr="00ED5130">
        <w:rPr>
          <w:rFonts w:ascii="Times New Roman" w:hAnsi="Times New Roman"/>
          <w:bCs/>
          <w:sz w:val="26"/>
          <w:szCs w:val="26"/>
        </w:rPr>
        <w:t>- Khuyến khích trồng cây bản địa, đa mục đích.</w:t>
      </w:r>
    </w:p>
    <w:p w14:paraId="6940735D"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sz w:val="26"/>
          <w:szCs w:val="26"/>
        </w:rPr>
      </w:pPr>
      <w:r w:rsidRPr="00ED5130">
        <w:rPr>
          <w:rFonts w:ascii="Times New Roman" w:hAnsi="Times New Roman"/>
          <w:sz w:val="26"/>
          <w:szCs w:val="26"/>
        </w:rPr>
        <w:t>OCOP – Môi trường – Nông thôn mới</w:t>
      </w:r>
    </w:p>
    <w:p w14:paraId="6896B244"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rPr>
      </w:pPr>
      <w:r w:rsidRPr="00ED5130">
        <w:rPr>
          <w:rFonts w:ascii="Times New Roman" w:hAnsi="Times New Roman"/>
          <w:bCs/>
          <w:sz w:val="26"/>
          <w:szCs w:val="26"/>
        </w:rPr>
        <w:t>- Hoàn thiện tiêu chí OCOP (chất lượng, truy xuất nguồn gốc, bao bì).</w:t>
      </w:r>
    </w:p>
    <w:p w14:paraId="7841C1BA"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bCs/>
          <w:sz w:val="26"/>
          <w:szCs w:val="26"/>
        </w:rPr>
      </w:pPr>
      <w:r w:rsidRPr="00ED5130">
        <w:rPr>
          <w:rFonts w:ascii="Times New Roman" w:hAnsi="Times New Roman"/>
          <w:bCs/>
          <w:sz w:val="26"/>
          <w:szCs w:val="26"/>
        </w:rPr>
        <w:t>- Xây dựng mô hình: “Tuyến đường xanh – sạch – sáng”, Phân loại rác tại nguồn</w:t>
      </w:r>
    </w:p>
    <w:p w14:paraId="0DB1F369"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bCs/>
          <w:sz w:val="26"/>
          <w:szCs w:val="26"/>
        </w:rPr>
      </w:pPr>
      <w:r w:rsidRPr="00ED5130">
        <w:rPr>
          <w:rFonts w:ascii="Times New Roman" w:hAnsi="Times New Roman"/>
          <w:bCs/>
          <w:sz w:val="26"/>
          <w:szCs w:val="26"/>
        </w:rPr>
        <w:lastRenderedPageBreak/>
        <w:t>- Gắn tiêu chí môi trường với gia đình, thôn văn hóa.</w:t>
      </w:r>
    </w:p>
    <w:p w14:paraId="7ED3B9EA"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b/>
          <w:bCs/>
          <w:sz w:val="26"/>
          <w:szCs w:val="26"/>
        </w:rPr>
      </w:pPr>
      <w:r w:rsidRPr="00ED5130">
        <w:rPr>
          <w:rFonts w:ascii="Times New Roman" w:hAnsi="Times New Roman"/>
          <w:b/>
          <w:bCs/>
          <w:sz w:val="26"/>
          <w:szCs w:val="26"/>
        </w:rPr>
        <w:t xml:space="preserve">- </w:t>
      </w:r>
      <w:r w:rsidRPr="00ED5130">
        <w:rPr>
          <w:rFonts w:ascii="Times New Roman" w:hAnsi="Times New Roman"/>
          <w:sz w:val="26"/>
          <w:szCs w:val="26"/>
        </w:rPr>
        <w:t>Phòng chống thiên tai</w:t>
      </w:r>
    </w:p>
    <w:p w14:paraId="1B903DBF"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bCs/>
          <w:sz w:val="26"/>
          <w:szCs w:val="26"/>
        </w:rPr>
      </w:pPr>
      <w:r w:rsidRPr="00ED5130">
        <w:rPr>
          <w:rFonts w:ascii="Times New Roman" w:hAnsi="Times New Roman"/>
          <w:bCs/>
          <w:sz w:val="26"/>
          <w:szCs w:val="26"/>
        </w:rPr>
        <w:t>- Chủ động kế hoạch ứng phó năm 2026.</w:t>
      </w:r>
    </w:p>
    <w:p w14:paraId="079D860E"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bCs/>
          <w:sz w:val="26"/>
          <w:szCs w:val="26"/>
        </w:rPr>
      </w:pPr>
      <w:r w:rsidRPr="00ED5130">
        <w:rPr>
          <w:rFonts w:ascii="Times New Roman" w:hAnsi="Times New Roman"/>
          <w:bCs/>
          <w:sz w:val="26"/>
          <w:szCs w:val="26"/>
        </w:rPr>
        <w:t>- Đảm bảo đầy đủ lực lượng, vật tư theo “4 tại chỗ”.</w:t>
      </w:r>
    </w:p>
    <w:p w14:paraId="412C8D5E"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b/>
          <w:bCs/>
          <w:sz w:val="26"/>
          <w:szCs w:val="26"/>
        </w:rPr>
      </w:pPr>
      <w:r w:rsidRPr="00ED5130">
        <w:rPr>
          <w:rFonts w:ascii="Times New Roman" w:hAnsi="Times New Roman"/>
          <w:b/>
          <w:bCs/>
          <w:sz w:val="26"/>
          <w:szCs w:val="26"/>
        </w:rPr>
        <w:t>2. Quy hoạch, xây dựng, tài nguyên – môi trường</w:t>
      </w:r>
    </w:p>
    <w:p w14:paraId="65383786"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bCs/>
          <w:sz w:val="26"/>
          <w:szCs w:val="26"/>
        </w:rPr>
      </w:pPr>
      <w:r w:rsidRPr="00ED5130">
        <w:rPr>
          <w:rFonts w:ascii="Times New Roman" w:hAnsi="Times New Roman"/>
          <w:bCs/>
          <w:sz w:val="26"/>
          <w:szCs w:val="26"/>
        </w:rPr>
        <w:t>- Hoàn thành: Quy hoạch chung xã A Lưới 1, Kế hoạch sử dụng đất 2026, tầm nhìn 2030</w:t>
      </w:r>
    </w:p>
    <w:p w14:paraId="38B6EA7E"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bCs/>
          <w:sz w:val="26"/>
          <w:szCs w:val="26"/>
        </w:rPr>
      </w:pPr>
      <w:r w:rsidRPr="00ED5130">
        <w:rPr>
          <w:rFonts w:ascii="Times New Roman" w:hAnsi="Times New Roman"/>
          <w:bCs/>
          <w:sz w:val="26"/>
          <w:szCs w:val="26"/>
        </w:rPr>
        <w:t>- Tiếp tục đầu tư hạ tầng, đặc biệt từ CTMTQG.</w:t>
      </w:r>
    </w:p>
    <w:p w14:paraId="5C4EC34E"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bCs/>
          <w:sz w:val="26"/>
          <w:szCs w:val="26"/>
        </w:rPr>
      </w:pPr>
      <w:r w:rsidRPr="00ED5130">
        <w:rPr>
          <w:rFonts w:ascii="Times New Roman" w:hAnsi="Times New Roman"/>
          <w:bCs/>
          <w:sz w:val="26"/>
          <w:szCs w:val="26"/>
        </w:rPr>
        <w:t>- Kiểm tra, xử lý vướng mắc các công trình xây dựng.</w:t>
      </w:r>
    </w:p>
    <w:p w14:paraId="54A777E1"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rPr>
      </w:pPr>
      <w:r w:rsidRPr="00ED5130">
        <w:rPr>
          <w:rFonts w:ascii="Times New Roman" w:hAnsi="Times New Roman"/>
          <w:sz w:val="26"/>
          <w:szCs w:val="26"/>
        </w:rPr>
        <w:t>Quản lý đất đai – tài nguyên</w:t>
      </w:r>
    </w:p>
    <w:p w14:paraId="37AEC5D6"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bCs/>
          <w:sz w:val="26"/>
          <w:szCs w:val="26"/>
        </w:rPr>
      </w:pPr>
      <w:r w:rsidRPr="00ED5130">
        <w:rPr>
          <w:rFonts w:ascii="Times New Roman" w:hAnsi="Times New Roman"/>
          <w:bCs/>
          <w:sz w:val="26"/>
          <w:szCs w:val="26"/>
        </w:rPr>
        <w:t>- Hoàn thiện hồ sơ địa chính, cơ sở dữ liệu đất đai.</w:t>
      </w:r>
    </w:p>
    <w:p w14:paraId="46E86714"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bCs/>
          <w:sz w:val="26"/>
          <w:szCs w:val="26"/>
        </w:rPr>
      </w:pPr>
      <w:r w:rsidRPr="00ED5130">
        <w:rPr>
          <w:rFonts w:ascii="Times New Roman" w:hAnsi="Times New Roman"/>
          <w:bCs/>
          <w:sz w:val="26"/>
          <w:szCs w:val="26"/>
        </w:rPr>
        <w:t>- Đẩy nhanh: Cấp giấy chứng nhận QSDĐ, Giải phóng mặt bằng, chi trả bồi thường</w:t>
      </w:r>
    </w:p>
    <w:p w14:paraId="5CC736EA"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bCs/>
          <w:sz w:val="26"/>
          <w:szCs w:val="26"/>
        </w:rPr>
      </w:pPr>
      <w:r w:rsidRPr="00ED5130">
        <w:rPr>
          <w:rFonts w:ascii="Times New Roman" w:hAnsi="Times New Roman"/>
          <w:bCs/>
          <w:sz w:val="26"/>
          <w:szCs w:val="26"/>
        </w:rPr>
        <w:t>- Kiểm soát khai thác khoáng sản trái phép, ô nhiễm môi trường.</w:t>
      </w:r>
    </w:p>
    <w:p w14:paraId="6192A83D"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rPr>
      </w:pPr>
      <w:r w:rsidRPr="00ED5130">
        <w:rPr>
          <w:rFonts w:ascii="Times New Roman" w:hAnsi="Times New Roman"/>
          <w:b/>
          <w:bCs/>
          <w:sz w:val="26"/>
          <w:szCs w:val="26"/>
        </w:rPr>
        <w:t xml:space="preserve">- </w:t>
      </w:r>
      <w:r w:rsidRPr="00ED5130">
        <w:rPr>
          <w:rFonts w:ascii="Times New Roman" w:hAnsi="Times New Roman"/>
          <w:sz w:val="26"/>
          <w:szCs w:val="26"/>
        </w:rPr>
        <w:t>Cải cách hành chính lĩnh vực đất đai</w:t>
      </w:r>
    </w:p>
    <w:p w14:paraId="524D2851"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sz w:val="26"/>
          <w:szCs w:val="26"/>
        </w:rPr>
      </w:pPr>
      <w:r w:rsidRPr="00ED5130">
        <w:rPr>
          <w:rFonts w:ascii="Times New Roman" w:hAnsi="Times New Roman"/>
          <w:sz w:val="26"/>
          <w:szCs w:val="26"/>
        </w:rPr>
        <w:t>- Duy trì 100% hồ sơ nộp trực tuyến.</w:t>
      </w:r>
    </w:p>
    <w:p w14:paraId="75108470"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sz w:val="26"/>
          <w:szCs w:val="26"/>
        </w:rPr>
      </w:pPr>
      <w:r w:rsidRPr="00ED5130">
        <w:rPr>
          <w:rFonts w:ascii="Times New Roman" w:hAnsi="Times New Roman"/>
          <w:sz w:val="26"/>
          <w:szCs w:val="26"/>
        </w:rPr>
        <w:t>Giáo dục</w:t>
      </w:r>
    </w:p>
    <w:p w14:paraId="15B5B4CD"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bCs/>
          <w:sz w:val="26"/>
          <w:szCs w:val="26"/>
        </w:rPr>
      </w:pPr>
      <w:r w:rsidRPr="00ED5130">
        <w:rPr>
          <w:rFonts w:ascii="Times New Roman" w:hAnsi="Times New Roman"/>
          <w:bCs/>
          <w:sz w:val="26"/>
          <w:szCs w:val="26"/>
        </w:rPr>
        <w:t>- Triển khai trường liên cấp TH&amp;THCS.</w:t>
      </w:r>
    </w:p>
    <w:p w14:paraId="76E5D68A"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bCs/>
          <w:sz w:val="26"/>
          <w:szCs w:val="26"/>
        </w:rPr>
      </w:pPr>
      <w:r w:rsidRPr="00ED5130">
        <w:rPr>
          <w:rFonts w:ascii="Times New Roman" w:hAnsi="Times New Roman"/>
          <w:bCs/>
          <w:sz w:val="26"/>
          <w:szCs w:val="26"/>
        </w:rPr>
        <w:t>- Nâng cao chất lượng dạy học, phụ đạo học sinh yếu.</w:t>
      </w:r>
    </w:p>
    <w:p w14:paraId="6A646391"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bCs/>
          <w:sz w:val="26"/>
          <w:szCs w:val="26"/>
        </w:rPr>
      </w:pPr>
      <w:r w:rsidRPr="00ED5130">
        <w:rPr>
          <w:rFonts w:ascii="Times New Roman" w:hAnsi="Times New Roman"/>
          <w:bCs/>
          <w:sz w:val="26"/>
          <w:szCs w:val="26"/>
        </w:rPr>
        <w:t>- Hoàn thiện tiêu chí trường chuẩn quốc gia 2026.</w:t>
      </w:r>
    </w:p>
    <w:p w14:paraId="284CA032"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b/>
          <w:bCs/>
          <w:sz w:val="26"/>
          <w:szCs w:val="26"/>
        </w:rPr>
      </w:pPr>
      <w:r w:rsidRPr="00ED5130">
        <w:rPr>
          <w:rFonts w:ascii="Times New Roman" w:hAnsi="Times New Roman"/>
          <w:b/>
          <w:bCs/>
          <w:sz w:val="26"/>
          <w:szCs w:val="26"/>
        </w:rPr>
        <w:t>3. Tài chính – Kế hoạch</w:t>
      </w:r>
    </w:p>
    <w:p w14:paraId="1EAA74EF"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rPr>
      </w:pPr>
      <w:r w:rsidRPr="00ED5130">
        <w:rPr>
          <w:rFonts w:ascii="Times New Roman" w:hAnsi="Times New Roman"/>
          <w:bCs/>
          <w:sz w:val="26"/>
          <w:szCs w:val="26"/>
        </w:rPr>
        <w:t xml:space="preserve">- Phát triển kinh tế tập thể, thành lập </w:t>
      </w:r>
      <w:r w:rsidRPr="00ED5130">
        <w:rPr>
          <w:rFonts w:ascii="Times New Roman" w:hAnsi="Times New Roman"/>
          <w:sz w:val="26"/>
          <w:szCs w:val="26"/>
        </w:rPr>
        <w:t>HTX lâm nghiệp bền vững.</w:t>
      </w:r>
    </w:p>
    <w:p w14:paraId="0C54B557"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sz w:val="26"/>
          <w:szCs w:val="26"/>
        </w:rPr>
      </w:pPr>
      <w:r w:rsidRPr="00ED5130">
        <w:rPr>
          <w:rFonts w:ascii="Times New Roman" w:hAnsi="Times New Roman"/>
          <w:sz w:val="26"/>
          <w:szCs w:val="26"/>
        </w:rPr>
        <w:t>- Thực hiện tốt thu – chi ngân sách 2026.</w:t>
      </w:r>
    </w:p>
    <w:p w14:paraId="28BD8D25"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sz w:val="26"/>
          <w:szCs w:val="26"/>
        </w:rPr>
      </w:pPr>
      <w:r w:rsidRPr="00ED5130">
        <w:rPr>
          <w:rFonts w:ascii="Times New Roman" w:hAnsi="Times New Roman"/>
          <w:sz w:val="26"/>
          <w:szCs w:val="26"/>
        </w:rPr>
        <w:t>Chuẩn bị các nội dung quan trọng</w:t>
      </w:r>
    </w:p>
    <w:p w14:paraId="0ADC834F"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bCs/>
          <w:sz w:val="26"/>
          <w:szCs w:val="26"/>
        </w:rPr>
      </w:pPr>
      <w:r w:rsidRPr="00ED5130">
        <w:rPr>
          <w:rFonts w:ascii="Times New Roman" w:hAnsi="Times New Roman"/>
          <w:bCs/>
          <w:sz w:val="26"/>
          <w:szCs w:val="26"/>
        </w:rPr>
        <w:t>- Kỳ họp HĐND xã</w:t>
      </w:r>
    </w:p>
    <w:p w14:paraId="48A63063"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bCs/>
          <w:sz w:val="26"/>
          <w:szCs w:val="26"/>
        </w:rPr>
      </w:pPr>
      <w:r w:rsidRPr="00ED5130">
        <w:rPr>
          <w:rFonts w:ascii="Times New Roman" w:hAnsi="Times New Roman"/>
          <w:bCs/>
          <w:sz w:val="26"/>
          <w:szCs w:val="26"/>
        </w:rPr>
        <w:t>- Kiểm toán ngân sách 2025</w:t>
      </w:r>
    </w:p>
    <w:p w14:paraId="2A9B12C5"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bCs/>
          <w:sz w:val="26"/>
          <w:szCs w:val="26"/>
        </w:rPr>
      </w:pPr>
      <w:r w:rsidRPr="00ED5130">
        <w:rPr>
          <w:rFonts w:ascii="Times New Roman" w:hAnsi="Times New Roman"/>
          <w:bCs/>
          <w:sz w:val="26"/>
          <w:szCs w:val="26"/>
        </w:rPr>
        <w:t>- Các nghị quyết: KTXH 2026, 2027, Quy hoạch xã, Dự toán ngân sách 2027</w:t>
      </w:r>
    </w:p>
    <w:p w14:paraId="1A2BCA03"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sz w:val="26"/>
          <w:szCs w:val="26"/>
        </w:rPr>
      </w:pPr>
      <w:r w:rsidRPr="00ED5130">
        <w:rPr>
          <w:rFonts w:ascii="Times New Roman" w:hAnsi="Times New Roman"/>
          <w:sz w:val="26"/>
          <w:szCs w:val="26"/>
        </w:rPr>
        <w:t>Đầu tư công</w:t>
      </w:r>
    </w:p>
    <w:p w14:paraId="1CF1A2A5"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sz w:val="26"/>
          <w:szCs w:val="26"/>
        </w:rPr>
      </w:pPr>
      <w:r w:rsidRPr="00ED5130">
        <w:rPr>
          <w:rFonts w:ascii="Times New Roman" w:hAnsi="Times New Roman"/>
          <w:sz w:val="26"/>
          <w:szCs w:val="26"/>
        </w:rPr>
        <w:t xml:space="preserve">- Đẩy nhanh: Giải ngân vốn 2026, Quyết toán công trình hoàn thành, Thanh toán nợ đọng </w:t>
      </w:r>
      <w:r w:rsidRPr="00ED5130">
        <w:rPr>
          <w:rFonts w:ascii="Times New Roman" w:hAnsi="Times New Roman"/>
          <w:sz w:val="26"/>
          <w:szCs w:val="26"/>
        </w:rPr>
        <w:lastRenderedPageBreak/>
        <w:t>xây dựng cơ bản</w:t>
      </w:r>
    </w:p>
    <w:p w14:paraId="7CF94757"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sz w:val="26"/>
          <w:szCs w:val="26"/>
        </w:rPr>
      </w:pPr>
      <w:r w:rsidRPr="00ED5130">
        <w:rPr>
          <w:rFonts w:ascii="Times New Roman" w:hAnsi="Times New Roman"/>
          <w:sz w:val="26"/>
          <w:szCs w:val="26"/>
        </w:rPr>
        <w:t>Thu ngân sách</w:t>
      </w:r>
    </w:p>
    <w:p w14:paraId="0232C5AD"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bCs/>
          <w:sz w:val="26"/>
          <w:szCs w:val="26"/>
        </w:rPr>
      </w:pPr>
      <w:r w:rsidRPr="00ED5130">
        <w:rPr>
          <w:rFonts w:ascii="Times New Roman" w:hAnsi="Times New Roman"/>
          <w:bCs/>
          <w:sz w:val="26"/>
          <w:szCs w:val="26"/>
        </w:rPr>
        <w:t>- Triển khai các giải pháp nâng cao hiệu quả thu, đảm bảo chỉ tiêu nghị quyết.</w:t>
      </w:r>
    </w:p>
    <w:p w14:paraId="70D63511"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b/>
          <w:bCs/>
          <w:sz w:val="26"/>
          <w:szCs w:val="26"/>
        </w:rPr>
      </w:pPr>
      <w:r w:rsidRPr="00ED5130">
        <w:rPr>
          <w:rFonts w:ascii="Times New Roman" w:hAnsi="Times New Roman"/>
          <w:b/>
          <w:bCs/>
          <w:sz w:val="26"/>
          <w:szCs w:val="26"/>
        </w:rPr>
        <w:t>j.2.2. Lĩnh vực văn hóa – xã hội</w:t>
      </w:r>
    </w:p>
    <w:p w14:paraId="64BEC85C"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b/>
          <w:bCs/>
          <w:sz w:val="26"/>
          <w:szCs w:val="26"/>
        </w:rPr>
      </w:pPr>
      <w:r w:rsidRPr="00ED5130">
        <w:rPr>
          <w:rFonts w:ascii="Times New Roman" w:hAnsi="Times New Roman"/>
          <w:b/>
          <w:bCs/>
          <w:sz w:val="26"/>
          <w:szCs w:val="26"/>
        </w:rPr>
        <w:t>1. Văn hóa – Thông tin – Thể thao – Dịch vụ du lịch</w:t>
      </w:r>
    </w:p>
    <w:p w14:paraId="061953A8"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rPr>
      </w:pPr>
      <w:r w:rsidRPr="00ED5130">
        <w:rPr>
          <w:rFonts w:ascii="Times New Roman" w:hAnsi="Times New Roman"/>
          <w:b/>
          <w:bCs/>
          <w:sz w:val="26"/>
          <w:szCs w:val="26"/>
        </w:rPr>
        <w:t xml:space="preserve">- </w:t>
      </w:r>
      <w:r w:rsidRPr="00ED5130">
        <w:rPr>
          <w:rFonts w:ascii="Times New Roman" w:hAnsi="Times New Roman"/>
          <w:sz w:val="26"/>
          <w:szCs w:val="26"/>
        </w:rPr>
        <w:t>Tuyên truyền các ngày lễ lớn, đặc biệt 80 năm Quốc khánh (2/9).</w:t>
      </w:r>
    </w:p>
    <w:p w14:paraId="14AB0C88"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sz w:val="26"/>
          <w:szCs w:val="26"/>
        </w:rPr>
      </w:pPr>
      <w:r w:rsidRPr="00ED5130">
        <w:rPr>
          <w:rFonts w:ascii="Times New Roman" w:hAnsi="Times New Roman"/>
          <w:sz w:val="26"/>
          <w:szCs w:val="26"/>
        </w:rPr>
        <w:t>- Bảo tồn, phát huy bản sắc văn hóa dân tộc thiểu số.</w:t>
      </w:r>
    </w:p>
    <w:p w14:paraId="010C6F3D"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sz w:val="26"/>
          <w:szCs w:val="26"/>
        </w:rPr>
      </w:pPr>
      <w:r w:rsidRPr="00ED5130">
        <w:rPr>
          <w:rFonts w:ascii="Times New Roman" w:hAnsi="Times New Roman"/>
          <w:sz w:val="26"/>
          <w:szCs w:val="26"/>
        </w:rPr>
        <w:t>- Xây dựng hồ sơ công nhận điểm du lịch cộng đồng A Lin (Trung Sơn).</w:t>
      </w:r>
    </w:p>
    <w:p w14:paraId="5514229E"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sz w:val="26"/>
          <w:szCs w:val="26"/>
        </w:rPr>
      </w:pPr>
      <w:r w:rsidRPr="00ED5130">
        <w:rPr>
          <w:rFonts w:ascii="Times New Roman" w:hAnsi="Times New Roman"/>
          <w:sz w:val="26"/>
          <w:szCs w:val="26"/>
        </w:rPr>
        <w:t>- Đẩy mạnh quảng bá du lịch trên truyền thông và mạng xã hội.</w:t>
      </w:r>
    </w:p>
    <w:p w14:paraId="0080EEBB"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sz w:val="26"/>
          <w:szCs w:val="26"/>
        </w:rPr>
      </w:pPr>
      <w:r w:rsidRPr="00ED5130">
        <w:rPr>
          <w:rFonts w:ascii="Times New Roman" w:hAnsi="Times New Roman"/>
          <w:sz w:val="26"/>
          <w:szCs w:val="26"/>
        </w:rPr>
        <w:t>- Phát triển du lịch</w:t>
      </w:r>
    </w:p>
    <w:p w14:paraId="6D532704"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rPr>
      </w:pPr>
      <w:r w:rsidRPr="00ED5130">
        <w:rPr>
          <w:rFonts w:ascii="Times New Roman" w:hAnsi="Times New Roman"/>
          <w:sz w:val="26"/>
          <w:szCs w:val="26"/>
        </w:rPr>
        <w:t>- Duy trì: Homestay, Dịch vụ ăn uống, Du lịch sinh thái (thác Anôr, suối A Lin)</w:t>
      </w:r>
    </w:p>
    <w:p w14:paraId="2A0CAF4E"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rPr>
      </w:pPr>
      <w:r w:rsidRPr="00ED5130">
        <w:rPr>
          <w:rFonts w:ascii="Times New Roman" w:hAnsi="Times New Roman"/>
          <w:sz w:val="26"/>
          <w:szCs w:val="26"/>
        </w:rPr>
        <w:t>- Đa dạng hóa sản phẩm du lịch, quảng bá ẩm thực và văn hóa địa phương.</w:t>
      </w:r>
    </w:p>
    <w:p w14:paraId="43AE031A"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rPr>
      </w:pPr>
      <w:r w:rsidRPr="00ED5130">
        <w:rPr>
          <w:rFonts w:ascii="Times New Roman" w:hAnsi="Times New Roman"/>
          <w:sz w:val="26"/>
          <w:szCs w:val="26"/>
        </w:rPr>
        <w:t>- Triển khai Đề án phát triển du lịch giai đoạn 2025–2030, tầm nhìn 2035.</w:t>
      </w:r>
    </w:p>
    <w:p w14:paraId="05B9C607"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rPr>
      </w:pPr>
      <w:r w:rsidRPr="00ED5130">
        <w:rPr>
          <w:rFonts w:ascii="Times New Roman" w:hAnsi="Times New Roman"/>
          <w:sz w:val="26"/>
          <w:szCs w:val="26"/>
        </w:rPr>
        <w:t>- Phong trào văn hóa</w:t>
      </w:r>
    </w:p>
    <w:p w14:paraId="42EEBC41"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rPr>
      </w:pPr>
      <w:r w:rsidRPr="00ED5130">
        <w:rPr>
          <w:rFonts w:ascii="Times New Roman" w:hAnsi="Times New Roman"/>
          <w:sz w:val="26"/>
          <w:szCs w:val="26"/>
        </w:rPr>
        <w:t>- Nâng cao chất lượng các danh hiệu: Gia đình văn hóa, Thôn văn hóa, Cơ quan văn hóa</w:t>
      </w:r>
    </w:p>
    <w:p w14:paraId="5BB8EEEA"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rPr>
      </w:pPr>
      <w:r w:rsidRPr="00ED5130">
        <w:rPr>
          <w:rFonts w:ascii="Times New Roman" w:hAnsi="Times New Roman"/>
          <w:sz w:val="26"/>
          <w:szCs w:val="26"/>
        </w:rPr>
        <w:t>- Thực hiện cuộc vận động “Toàn dân đoàn kết xây dựng nông thôn mới”.</w:t>
      </w:r>
    </w:p>
    <w:p w14:paraId="60B27706"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rPr>
      </w:pPr>
      <w:r w:rsidRPr="00ED5130">
        <w:rPr>
          <w:rFonts w:ascii="Times New Roman" w:hAnsi="Times New Roman"/>
          <w:b/>
          <w:bCs/>
          <w:sz w:val="26"/>
          <w:szCs w:val="26"/>
        </w:rPr>
        <w:t>2. Giáo dục và Đào tạo</w:t>
      </w:r>
    </w:p>
    <w:p w14:paraId="398D1039"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rPr>
      </w:pPr>
      <w:r w:rsidRPr="00ED5130">
        <w:rPr>
          <w:rFonts w:ascii="Times New Roman" w:hAnsi="Times New Roman"/>
          <w:sz w:val="26"/>
          <w:szCs w:val="26"/>
        </w:rPr>
        <w:t>- Chuẩn bị cơ sở vật chất cho năm học 2025–2026.</w:t>
      </w:r>
    </w:p>
    <w:p w14:paraId="73B43BE3"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rPr>
      </w:pPr>
      <w:r w:rsidRPr="00ED5130">
        <w:rPr>
          <w:rFonts w:ascii="Times New Roman" w:hAnsi="Times New Roman"/>
          <w:sz w:val="26"/>
          <w:szCs w:val="26"/>
        </w:rPr>
        <w:t>- Tập huấn nâng cao năng lực cán bộ, giáo viên.</w:t>
      </w:r>
    </w:p>
    <w:p w14:paraId="646A63DB"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rPr>
      </w:pPr>
      <w:r w:rsidRPr="00ED5130">
        <w:rPr>
          <w:rFonts w:ascii="Times New Roman" w:hAnsi="Times New Roman"/>
          <w:sz w:val="26"/>
          <w:szCs w:val="26"/>
        </w:rPr>
        <w:t>- Hoàn thành hồ sơ trường chuẩn quốc gia.</w:t>
      </w:r>
    </w:p>
    <w:p w14:paraId="6085B414"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rPr>
      </w:pPr>
      <w:r w:rsidRPr="00ED5130">
        <w:rPr>
          <w:rFonts w:ascii="Times New Roman" w:hAnsi="Times New Roman"/>
          <w:sz w:val="26"/>
          <w:szCs w:val="26"/>
        </w:rPr>
        <w:t>- Tổng kết năm học, chuẩn bị: Thi tốt nghiệp THPT 2026, Phụ đạo học sinh yếu, bồi dưỡng học sinh</w:t>
      </w:r>
    </w:p>
    <w:p w14:paraId="045A5636"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rPr>
      </w:pPr>
      <w:r w:rsidRPr="00ED5130">
        <w:rPr>
          <w:rFonts w:ascii="Times New Roman" w:hAnsi="Times New Roman"/>
          <w:b/>
          <w:bCs/>
          <w:sz w:val="26"/>
          <w:szCs w:val="26"/>
        </w:rPr>
        <w:t>3. Y tế – Dân số – Sức khỏe</w:t>
      </w:r>
    </w:p>
    <w:p w14:paraId="18A9FB29"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rPr>
      </w:pPr>
      <w:r w:rsidRPr="00ED5130">
        <w:rPr>
          <w:rFonts w:ascii="Times New Roman" w:hAnsi="Times New Roman"/>
          <w:sz w:val="26"/>
          <w:szCs w:val="26"/>
        </w:rPr>
        <w:t>- Giảm suy dinh dưỡng trẻ em dưới 5 tuổi.</w:t>
      </w:r>
    </w:p>
    <w:p w14:paraId="4C150772"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rPr>
      </w:pPr>
      <w:r w:rsidRPr="00ED5130">
        <w:rPr>
          <w:rFonts w:ascii="Times New Roman" w:hAnsi="Times New Roman"/>
          <w:sz w:val="26"/>
          <w:szCs w:val="26"/>
        </w:rPr>
        <w:t>- Duy trì xã đạt chuẩn quốc gia về y tế.</w:t>
      </w:r>
    </w:p>
    <w:p w14:paraId="5DCB790E"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rPr>
      </w:pPr>
      <w:r w:rsidRPr="00ED5130">
        <w:rPr>
          <w:rFonts w:ascii="Times New Roman" w:hAnsi="Times New Roman"/>
          <w:sz w:val="26"/>
          <w:szCs w:val="26"/>
        </w:rPr>
        <w:t>- Kiểm soát dịch bệnh, tăng cường y tế dự phòng.</w:t>
      </w:r>
    </w:p>
    <w:p w14:paraId="61EFE35A"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rPr>
      </w:pPr>
      <w:r w:rsidRPr="00ED5130">
        <w:rPr>
          <w:rFonts w:ascii="Times New Roman" w:hAnsi="Times New Roman"/>
          <w:sz w:val="26"/>
          <w:szCs w:val="26"/>
        </w:rPr>
        <w:t>- Kiểm tra hành nghề y dược tư nhân.</w:t>
      </w:r>
    </w:p>
    <w:p w14:paraId="4AF1E8A8"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rPr>
      </w:pPr>
      <w:r w:rsidRPr="00ED5130">
        <w:rPr>
          <w:rFonts w:ascii="Times New Roman" w:hAnsi="Times New Roman"/>
          <w:sz w:val="26"/>
          <w:szCs w:val="26"/>
        </w:rPr>
        <w:lastRenderedPageBreak/>
        <w:t xml:space="preserve">- </w:t>
      </w:r>
      <w:proofErr w:type="gramStart"/>
      <w:r w:rsidRPr="00ED5130">
        <w:rPr>
          <w:rFonts w:ascii="Times New Roman" w:hAnsi="Times New Roman"/>
          <w:sz w:val="26"/>
          <w:szCs w:val="26"/>
        </w:rPr>
        <w:t>An</w:t>
      </w:r>
      <w:proofErr w:type="gramEnd"/>
      <w:r w:rsidRPr="00ED5130">
        <w:rPr>
          <w:rFonts w:ascii="Times New Roman" w:hAnsi="Times New Roman"/>
          <w:sz w:val="26"/>
          <w:szCs w:val="26"/>
        </w:rPr>
        <w:t xml:space="preserve"> toàn thực phẩm</w:t>
      </w:r>
    </w:p>
    <w:p w14:paraId="3D7763A0"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rPr>
      </w:pPr>
      <w:r w:rsidRPr="00ED5130">
        <w:rPr>
          <w:rFonts w:ascii="Times New Roman" w:hAnsi="Times New Roman"/>
          <w:sz w:val="26"/>
          <w:szCs w:val="26"/>
        </w:rPr>
        <w:t>- Triển khai Tháng hành động VSATTP 2026.</w:t>
      </w:r>
    </w:p>
    <w:p w14:paraId="2835CEDD"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rPr>
      </w:pPr>
      <w:r w:rsidRPr="00ED5130">
        <w:rPr>
          <w:rFonts w:ascii="Times New Roman" w:hAnsi="Times New Roman"/>
          <w:b/>
          <w:bCs/>
          <w:sz w:val="26"/>
          <w:szCs w:val="26"/>
        </w:rPr>
        <w:t xml:space="preserve">4. Lao động – Việc làm – </w:t>
      </w:r>
      <w:proofErr w:type="gramStart"/>
      <w:r w:rsidRPr="00ED5130">
        <w:rPr>
          <w:rFonts w:ascii="Times New Roman" w:hAnsi="Times New Roman"/>
          <w:b/>
          <w:bCs/>
          <w:sz w:val="26"/>
          <w:szCs w:val="26"/>
        </w:rPr>
        <w:t>An</w:t>
      </w:r>
      <w:proofErr w:type="gramEnd"/>
      <w:r w:rsidRPr="00ED5130">
        <w:rPr>
          <w:rFonts w:ascii="Times New Roman" w:hAnsi="Times New Roman"/>
          <w:b/>
          <w:bCs/>
          <w:sz w:val="26"/>
          <w:szCs w:val="26"/>
        </w:rPr>
        <w:t xml:space="preserve"> sinh xã hội</w:t>
      </w:r>
    </w:p>
    <w:p w14:paraId="334DB0AE"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rPr>
      </w:pPr>
      <w:r w:rsidRPr="00ED5130">
        <w:rPr>
          <w:rFonts w:ascii="Times New Roman" w:hAnsi="Times New Roman"/>
          <w:sz w:val="26"/>
          <w:szCs w:val="26"/>
        </w:rPr>
        <w:t>- Thực hiện chương trình giảm nghèo bền vững (QĐ 90/QĐ-TTg).</w:t>
      </w:r>
    </w:p>
    <w:p w14:paraId="467FC61F"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rPr>
      </w:pPr>
      <w:r w:rsidRPr="00ED5130">
        <w:rPr>
          <w:rFonts w:ascii="Times New Roman" w:hAnsi="Times New Roman"/>
          <w:sz w:val="26"/>
          <w:szCs w:val="26"/>
        </w:rPr>
        <w:t>- Đẩy mạnh: Đào tạo nghề, Xuất khẩu lao động</w:t>
      </w:r>
    </w:p>
    <w:p w14:paraId="2EE074F8"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rPr>
      </w:pPr>
      <w:r w:rsidRPr="00ED5130">
        <w:rPr>
          <w:rFonts w:ascii="Times New Roman" w:hAnsi="Times New Roman"/>
          <w:sz w:val="26"/>
          <w:szCs w:val="26"/>
        </w:rPr>
        <w:t>- Thực hiện đầy đủ chính sách: Người có công, Bảo trợ xã hội</w:t>
      </w:r>
    </w:p>
    <w:p w14:paraId="73F42289"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rPr>
      </w:pPr>
      <w:r w:rsidRPr="00ED5130">
        <w:rPr>
          <w:rFonts w:ascii="Times New Roman" w:hAnsi="Times New Roman"/>
          <w:sz w:val="26"/>
          <w:szCs w:val="26"/>
        </w:rPr>
        <w:t>- Hoạt động trọng tâm</w:t>
      </w:r>
    </w:p>
    <w:p w14:paraId="77DDD6CE"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rPr>
      </w:pPr>
      <w:r w:rsidRPr="00ED5130">
        <w:rPr>
          <w:rFonts w:ascii="Times New Roman" w:hAnsi="Times New Roman"/>
          <w:sz w:val="26"/>
          <w:szCs w:val="26"/>
        </w:rPr>
        <w:t>- Kỷ niệm 78 năm Ngày Thương binh – Liệt sĩ</w:t>
      </w:r>
    </w:p>
    <w:p w14:paraId="1486928D"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rPr>
      </w:pPr>
      <w:r w:rsidRPr="00ED5130">
        <w:rPr>
          <w:rFonts w:ascii="Times New Roman" w:hAnsi="Times New Roman"/>
          <w:sz w:val="26"/>
          <w:szCs w:val="26"/>
        </w:rPr>
        <w:t>- Hỗ trợ: Nhà ở cho hộ nghèo, Tiền điện cho hộ nghèo</w:t>
      </w:r>
    </w:p>
    <w:p w14:paraId="09B0EC7D"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rPr>
      </w:pPr>
      <w:r w:rsidRPr="00ED5130">
        <w:rPr>
          <w:rFonts w:ascii="Times New Roman" w:hAnsi="Times New Roman"/>
          <w:sz w:val="26"/>
          <w:szCs w:val="26"/>
        </w:rPr>
        <w:t>- Giải quyết hồ sơ tồn đọng</w:t>
      </w:r>
    </w:p>
    <w:p w14:paraId="636D32E7"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rPr>
      </w:pPr>
      <w:r w:rsidRPr="00ED5130">
        <w:rPr>
          <w:rFonts w:ascii="Times New Roman" w:hAnsi="Times New Roman"/>
          <w:b/>
          <w:bCs/>
          <w:sz w:val="26"/>
          <w:szCs w:val="26"/>
        </w:rPr>
        <w:t>5. Công tác dân tộc</w:t>
      </w:r>
    </w:p>
    <w:p w14:paraId="6F46AA4C"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rPr>
      </w:pPr>
      <w:r w:rsidRPr="00ED5130">
        <w:rPr>
          <w:rFonts w:ascii="Times New Roman" w:hAnsi="Times New Roman"/>
          <w:sz w:val="26"/>
          <w:szCs w:val="26"/>
        </w:rPr>
        <w:t>- Triển khai chính sách dân tộc hiệu quả.</w:t>
      </w:r>
    </w:p>
    <w:p w14:paraId="05001269"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rPr>
      </w:pPr>
      <w:r w:rsidRPr="00ED5130">
        <w:rPr>
          <w:rFonts w:ascii="Times New Roman" w:hAnsi="Times New Roman"/>
          <w:sz w:val="26"/>
          <w:szCs w:val="26"/>
        </w:rPr>
        <w:t>- Thực hiện Chương trình phát triển vùng DTTS &amp; miền núi 2026–2030.</w:t>
      </w:r>
    </w:p>
    <w:p w14:paraId="6ECEEFBA"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rPr>
      </w:pPr>
      <w:r w:rsidRPr="00ED5130">
        <w:rPr>
          <w:rFonts w:ascii="Times New Roman" w:hAnsi="Times New Roman"/>
          <w:b/>
          <w:bCs/>
          <w:sz w:val="26"/>
          <w:szCs w:val="26"/>
        </w:rPr>
        <w:t>6. Xây dựng chính quyền – Chuyển đổi số</w:t>
      </w:r>
    </w:p>
    <w:p w14:paraId="13CFAB82"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rPr>
      </w:pPr>
      <w:r w:rsidRPr="00ED5130">
        <w:rPr>
          <w:rFonts w:ascii="Times New Roman" w:hAnsi="Times New Roman"/>
          <w:sz w:val="26"/>
          <w:szCs w:val="26"/>
        </w:rPr>
        <w:t>- Thực hiện sắp xếp bộ máy theo Nghị quyết 190/2025/QH15.</w:t>
      </w:r>
    </w:p>
    <w:p w14:paraId="20F3544C"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rPr>
      </w:pPr>
      <w:r w:rsidRPr="00ED5130">
        <w:rPr>
          <w:rFonts w:ascii="Times New Roman" w:hAnsi="Times New Roman"/>
          <w:sz w:val="26"/>
          <w:szCs w:val="26"/>
        </w:rPr>
        <w:t>- Rà soát cán bộ đủ điều kiện nghỉ chế độ.</w:t>
      </w:r>
    </w:p>
    <w:p w14:paraId="31F5B8AF"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rPr>
      </w:pPr>
      <w:r w:rsidRPr="00ED5130">
        <w:rPr>
          <w:rFonts w:ascii="Times New Roman" w:hAnsi="Times New Roman"/>
          <w:sz w:val="26"/>
          <w:szCs w:val="26"/>
        </w:rPr>
        <w:t>- Triển khai Đề án: Khoa học công nghệ, Đổi mới sáng tạo, Chuyển đổi số 2026–2030</w:t>
      </w:r>
    </w:p>
    <w:p w14:paraId="3ABAD995"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rPr>
      </w:pPr>
      <w:r w:rsidRPr="00ED5130">
        <w:rPr>
          <w:rFonts w:ascii="Times New Roman" w:hAnsi="Times New Roman"/>
          <w:sz w:val="26"/>
          <w:szCs w:val="26"/>
        </w:rPr>
        <w:t>- Cải cách hành chính</w:t>
      </w:r>
    </w:p>
    <w:p w14:paraId="2D39F1F6"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rPr>
      </w:pPr>
      <w:r w:rsidRPr="00ED5130">
        <w:rPr>
          <w:rFonts w:ascii="Times New Roman" w:hAnsi="Times New Roman"/>
          <w:sz w:val="26"/>
          <w:szCs w:val="26"/>
        </w:rPr>
        <w:t>- Áp dụng ISO 9001:2015.</w:t>
      </w:r>
    </w:p>
    <w:p w14:paraId="23043320"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rPr>
      </w:pPr>
      <w:r w:rsidRPr="00ED5130">
        <w:rPr>
          <w:rFonts w:ascii="Times New Roman" w:hAnsi="Times New Roman"/>
          <w:sz w:val="26"/>
          <w:szCs w:val="26"/>
        </w:rPr>
        <w:t>- Đơn giản hóa TTHC, tăng dịch vụ công trực tuyến.</w:t>
      </w:r>
    </w:p>
    <w:p w14:paraId="732A1469"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rPr>
      </w:pPr>
      <w:r w:rsidRPr="00ED5130">
        <w:rPr>
          <w:rFonts w:ascii="Times New Roman" w:hAnsi="Times New Roman"/>
          <w:sz w:val="26"/>
          <w:szCs w:val="26"/>
        </w:rPr>
        <w:t>- Nâng cao năng lực cán bộ, ứng dụng CNTT.</w:t>
      </w:r>
    </w:p>
    <w:p w14:paraId="305DEC6B"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rPr>
      </w:pPr>
      <w:r w:rsidRPr="00ED5130">
        <w:rPr>
          <w:rFonts w:ascii="Times New Roman" w:hAnsi="Times New Roman"/>
          <w:sz w:val="26"/>
          <w:szCs w:val="26"/>
        </w:rPr>
        <w:t>- Pháp lý – tiếp dân</w:t>
      </w:r>
    </w:p>
    <w:p w14:paraId="1E438A7B"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rPr>
      </w:pPr>
      <w:r w:rsidRPr="00ED5130">
        <w:rPr>
          <w:rFonts w:ascii="Times New Roman" w:hAnsi="Times New Roman"/>
          <w:sz w:val="26"/>
          <w:szCs w:val="26"/>
        </w:rPr>
        <w:t>- Giải quyết khiếu nại, tố cáo đúng quy định.</w:t>
      </w:r>
    </w:p>
    <w:p w14:paraId="202460B6"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rPr>
      </w:pPr>
      <w:r w:rsidRPr="00ED5130">
        <w:rPr>
          <w:rFonts w:ascii="Times New Roman" w:hAnsi="Times New Roman"/>
          <w:sz w:val="26"/>
          <w:szCs w:val="26"/>
        </w:rPr>
        <w:t>- Rà soát, hệ thống hóa văn bản pháp luật.</w:t>
      </w:r>
    </w:p>
    <w:p w14:paraId="2E9ED94B"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rPr>
      </w:pPr>
      <w:r w:rsidRPr="00ED5130">
        <w:rPr>
          <w:rFonts w:ascii="Times New Roman" w:hAnsi="Times New Roman"/>
          <w:sz w:val="26"/>
          <w:szCs w:val="26"/>
        </w:rPr>
        <w:t>- Duy trì tiếp công dân định kỳ.</w:t>
      </w:r>
    </w:p>
    <w:p w14:paraId="1F02EE69"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rPr>
      </w:pPr>
      <w:r w:rsidRPr="00ED5130">
        <w:rPr>
          <w:rFonts w:ascii="Times New Roman" w:hAnsi="Times New Roman"/>
          <w:b/>
          <w:bCs/>
          <w:sz w:val="26"/>
          <w:szCs w:val="26"/>
        </w:rPr>
        <w:t xml:space="preserve">7. Quốc phòng – </w:t>
      </w:r>
      <w:proofErr w:type="gramStart"/>
      <w:r w:rsidRPr="00ED5130">
        <w:rPr>
          <w:rFonts w:ascii="Times New Roman" w:hAnsi="Times New Roman"/>
          <w:b/>
          <w:bCs/>
          <w:sz w:val="26"/>
          <w:szCs w:val="26"/>
        </w:rPr>
        <w:t>An</w:t>
      </w:r>
      <w:proofErr w:type="gramEnd"/>
      <w:r w:rsidRPr="00ED5130">
        <w:rPr>
          <w:rFonts w:ascii="Times New Roman" w:hAnsi="Times New Roman"/>
          <w:b/>
          <w:bCs/>
          <w:sz w:val="26"/>
          <w:szCs w:val="26"/>
        </w:rPr>
        <w:t xml:space="preserve"> ninh</w:t>
      </w:r>
    </w:p>
    <w:p w14:paraId="4E80F5A8"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sz w:val="26"/>
          <w:szCs w:val="26"/>
        </w:rPr>
      </w:pPr>
      <w:proofErr w:type="gramStart"/>
      <w:r w:rsidRPr="00ED5130">
        <w:rPr>
          <w:rFonts w:ascii="Times New Roman" w:hAnsi="Times New Roman"/>
          <w:sz w:val="26"/>
          <w:szCs w:val="26"/>
        </w:rPr>
        <w:t>An</w:t>
      </w:r>
      <w:proofErr w:type="gramEnd"/>
      <w:r w:rsidRPr="00ED5130">
        <w:rPr>
          <w:rFonts w:ascii="Times New Roman" w:hAnsi="Times New Roman"/>
          <w:sz w:val="26"/>
          <w:szCs w:val="26"/>
        </w:rPr>
        <w:t xml:space="preserve"> ninh</w:t>
      </w:r>
    </w:p>
    <w:p w14:paraId="445CFAC2"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rPr>
      </w:pPr>
      <w:r w:rsidRPr="00ED5130">
        <w:rPr>
          <w:rFonts w:ascii="Times New Roman" w:hAnsi="Times New Roman"/>
          <w:sz w:val="26"/>
          <w:szCs w:val="26"/>
        </w:rPr>
        <w:lastRenderedPageBreak/>
        <w:t>- Mở đợt cao điểm trấn áp tội phạm.</w:t>
      </w:r>
    </w:p>
    <w:p w14:paraId="3E0CBE51"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rPr>
      </w:pPr>
      <w:r w:rsidRPr="00ED5130">
        <w:rPr>
          <w:rFonts w:ascii="Times New Roman" w:hAnsi="Times New Roman"/>
          <w:sz w:val="26"/>
          <w:szCs w:val="26"/>
        </w:rPr>
        <w:t>- Đấu tranh: Ma túy, Tội phạm kinh tế, môi trường, Lừa đảo, trộm cắp</w:t>
      </w:r>
    </w:p>
    <w:p w14:paraId="09EDFB1A"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rPr>
      </w:pPr>
      <w:r w:rsidRPr="00ED5130">
        <w:rPr>
          <w:rFonts w:ascii="Times New Roman" w:hAnsi="Times New Roman"/>
          <w:sz w:val="26"/>
          <w:szCs w:val="26"/>
        </w:rPr>
        <w:t>- Đảm bảo an ninh các sự kiện lớn.</w:t>
      </w:r>
    </w:p>
    <w:p w14:paraId="09C6C77A"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sz w:val="26"/>
          <w:szCs w:val="26"/>
        </w:rPr>
      </w:pPr>
      <w:r w:rsidRPr="00ED5130">
        <w:rPr>
          <w:rFonts w:ascii="Times New Roman" w:hAnsi="Times New Roman"/>
          <w:sz w:val="26"/>
          <w:szCs w:val="26"/>
        </w:rPr>
        <w:t>Quốc phòng</w:t>
      </w:r>
    </w:p>
    <w:p w14:paraId="29DF3B2F"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rPr>
      </w:pPr>
      <w:r w:rsidRPr="00ED5130">
        <w:rPr>
          <w:rFonts w:ascii="Times New Roman" w:hAnsi="Times New Roman"/>
          <w:sz w:val="26"/>
          <w:szCs w:val="26"/>
        </w:rPr>
        <w:t>- Duy trì trực sẵn sàng chiến đấu.</w:t>
      </w:r>
    </w:p>
    <w:p w14:paraId="73EE45D3"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rPr>
      </w:pPr>
      <w:r w:rsidRPr="00ED5130">
        <w:rPr>
          <w:rFonts w:ascii="Times New Roman" w:hAnsi="Times New Roman"/>
          <w:sz w:val="26"/>
          <w:szCs w:val="26"/>
        </w:rPr>
        <w:t>- Kiện toàn lực lượng dân quân tự vệ.</w:t>
      </w:r>
    </w:p>
    <w:p w14:paraId="16F9A1FF"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rPr>
      </w:pPr>
      <w:r w:rsidRPr="00ED5130">
        <w:rPr>
          <w:rFonts w:ascii="Times New Roman" w:hAnsi="Times New Roman"/>
          <w:sz w:val="26"/>
          <w:szCs w:val="26"/>
        </w:rPr>
        <w:t>- Huấn luyện theo phương châm: “Cơ bản – Thiết thực – Chất lượng”</w:t>
      </w:r>
    </w:p>
    <w:p w14:paraId="01C86E4F"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rPr>
      </w:pPr>
      <w:r w:rsidRPr="00ED5130">
        <w:rPr>
          <w:rFonts w:ascii="Times New Roman" w:hAnsi="Times New Roman"/>
          <w:sz w:val="26"/>
          <w:szCs w:val="26"/>
        </w:rPr>
        <w:t>- Thực hiện tuyển sinh quân sự 2026.</w:t>
      </w:r>
    </w:p>
    <w:p w14:paraId="013C88CC"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sz w:val="26"/>
          <w:szCs w:val="26"/>
        </w:rPr>
      </w:pPr>
      <w:r w:rsidRPr="00ED5130">
        <w:rPr>
          <w:rFonts w:ascii="Times New Roman" w:hAnsi="Times New Roman"/>
          <w:sz w:val="26"/>
          <w:szCs w:val="26"/>
        </w:rPr>
        <w:t xml:space="preserve">- Đảm bảo hậu cần, kỹ thuật, </w:t>
      </w:r>
      <w:proofErr w:type="gramStart"/>
      <w:r w:rsidRPr="00ED5130">
        <w:rPr>
          <w:rFonts w:ascii="Times New Roman" w:hAnsi="Times New Roman"/>
          <w:sz w:val="26"/>
          <w:szCs w:val="26"/>
        </w:rPr>
        <w:t>an</w:t>
      </w:r>
      <w:proofErr w:type="gramEnd"/>
      <w:r w:rsidRPr="00ED5130">
        <w:rPr>
          <w:rFonts w:ascii="Times New Roman" w:hAnsi="Times New Roman"/>
          <w:sz w:val="26"/>
          <w:szCs w:val="26"/>
        </w:rPr>
        <w:t xml:space="preserve"> toàn.</w:t>
      </w:r>
      <w:r w:rsidRPr="00ED5130">
        <w:rPr>
          <w:rStyle w:val="FootnoteReference"/>
          <w:rFonts w:ascii="Times New Roman" w:hAnsi="Times New Roman"/>
          <w:sz w:val="26"/>
          <w:szCs w:val="26"/>
        </w:rPr>
        <w:footnoteReference w:id="10"/>
      </w:r>
    </w:p>
    <w:p w14:paraId="0A58A127" w14:textId="77777777" w:rsidR="007669CD" w:rsidRPr="00ED5130" w:rsidRDefault="003F55BD" w:rsidP="00095915">
      <w:pPr>
        <w:pStyle w:val="Heading3"/>
        <w:numPr>
          <w:ilvl w:val="0"/>
          <w:numId w:val="0"/>
        </w:numPr>
        <w:spacing w:before="0" w:after="120" w:line="360" w:lineRule="auto"/>
        <w:rPr>
          <w:bCs w:val="0"/>
          <w:i w:val="0"/>
          <w:iCs/>
        </w:rPr>
      </w:pPr>
      <w:bookmarkStart w:id="39" w:name="__RefHeading___Toc236318172"/>
      <w:bookmarkEnd w:id="39"/>
      <w:r w:rsidRPr="00ED5130">
        <w:rPr>
          <w:bCs w:val="0"/>
          <w:i w:val="0"/>
          <w:iCs/>
        </w:rPr>
        <w:t>k.</w:t>
      </w:r>
      <w:r w:rsidRPr="00ED5130">
        <w:rPr>
          <w:bCs w:val="0"/>
          <w:i w:val="0"/>
          <w:iCs/>
          <w:spacing w:val="-4"/>
        </w:rPr>
        <w:t xml:space="preserve"> Tình hình phát triển kinh tế - xã hội của xã A Lưới 3</w:t>
      </w:r>
    </w:p>
    <w:p w14:paraId="052B11A2"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snapToGrid w:val="0"/>
        <w:spacing w:after="120" w:line="360" w:lineRule="auto"/>
        <w:jc w:val="both"/>
        <w:rPr>
          <w:rFonts w:ascii="Times New Roman" w:hAnsi="Times New Roman"/>
          <w:sz w:val="26"/>
          <w:szCs w:val="26"/>
        </w:rPr>
      </w:pPr>
      <w:r w:rsidRPr="00ED5130">
        <w:rPr>
          <w:rFonts w:ascii="Times New Roman" w:hAnsi="Times New Roman"/>
          <w:b/>
          <w:spacing w:val="-4"/>
          <w:sz w:val="26"/>
          <w:szCs w:val="26"/>
        </w:rPr>
        <w:t>k.1. Tình hình kinh tế - xã hội 6 tháng đầu năm 2026</w:t>
      </w:r>
    </w:p>
    <w:p w14:paraId="60502A9B"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b/>
          <w:bCs/>
          <w:sz w:val="26"/>
          <w:szCs w:val="26"/>
        </w:rPr>
      </w:pPr>
      <w:r w:rsidRPr="00ED5130">
        <w:rPr>
          <w:rFonts w:ascii="Times New Roman" w:hAnsi="Times New Roman"/>
          <w:b/>
          <w:bCs/>
          <w:sz w:val="26"/>
          <w:szCs w:val="26"/>
        </w:rPr>
        <w:t>1. Về kinh tế</w:t>
      </w:r>
    </w:p>
    <w:p w14:paraId="7E7F5587"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b/>
          <w:bCs/>
          <w:sz w:val="26"/>
          <w:szCs w:val="26"/>
        </w:rPr>
      </w:pPr>
      <w:r w:rsidRPr="00ED5130">
        <w:rPr>
          <w:rFonts w:ascii="Times New Roman" w:hAnsi="Times New Roman"/>
          <w:b/>
          <w:bCs/>
          <w:sz w:val="26"/>
          <w:szCs w:val="26"/>
        </w:rPr>
        <w:t>1.1. Nông, lâm, ngư nghiệp</w:t>
      </w:r>
    </w:p>
    <w:p w14:paraId="76010A8F"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sz w:val="26"/>
          <w:szCs w:val="26"/>
        </w:rPr>
      </w:pPr>
      <w:r w:rsidRPr="00ED5130">
        <w:rPr>
          <w:rFonts w:ascii="Times New Roman" w:hAnsi="Times New Roman"/>
          <w:b/>
          <w:bCs/>
          <w:sz w:val="26"/>
          <w:szCs w:val="26"/>
        </w:rPr>
        <w:tab/>
      </w:r>
      <w:r w:rsidRPr="00ED5130">
        <w:rPr>
          <w:rFonts w:ascii="Times New Roman" w:hAnsi="Times New Roman"/>
          <w:sz w:val="26"/>
          <w:szCs w:val="26"/>
        </w:rPr>
        <w:t>Nhìn chung, lĩnh vực nông, lâm, ngư nghiệp trên địa bàn xã trong quý I năm 2026 tiếp tục duy trì ổn định. Địa phương đã triển khai thực hiện tốt các nghị quyết của HĐND thành phố Huế về cơ cấu lại ngành nông nghiệp và chính sách hỗ trợ phát triển sản xuất nông nghiệp đến năm 2030, qua đó tạo điều kiện thúc đẩy sản xuất và nâng cao hiệu quả kinh tế nông nghiệp.</w:t>
      </w:r>
    </w:p>
    <w:p w14:paraId="20FF0D28"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sz w:val="26"/>
          <w:szCs w:val="26"/>
        </w:rPr>
      </w:pPr>
      <w:r w:rsidRPr="00ED5130">
        <w:rPr>
          <w:rFonts w:ascii="Times New Roman" w:hAnsi="Times New Roman"/>
          <w:sz w:val="26"/>
          <w:szCs w:val="26"/>
        </w:rPr>
        <w:tab/>
        <w:t>Trồng trọt: Tổng diện tích gieo trồng đạt 305,49 ha (47,1% kế hoạch). Diện tích cây ăn quả đạt 37,2 ha. Riêng vụ Đông Xuân 2025–2026 có 115,49 ha lúa. Hoạt động trồng hoa phục vụ Tết được triển khai với 4 hộ tham gia trên diện tích 3.000 m², sản xuất khoảng 40.000 cây (chủ yếu hoa cúc, ly, đồng tiền), mang lại doanh thu khoảng 120 triệu đồng.</w:t>
      </w:r>
    </w:p>
    <w:p w14:paraId="73A87F16"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sz w:val="26"/>
          <w:szCs w:val="26"/>
        </w:rPr>
      </w:pPr>
      <w:r w:rsidRPr="00ED5130">
        <w:rPr>
          <w:rFonts w:ascii="Times New Roman" w:hAnsi="Times New Roman"/>
          <w:sz w:val="26"/>
          <w:szCs w:val="26"/>
        </w:rPr>
        <w:tab/>
        <w:t>Về mô hình sản xuất lúa, đã triển khai giống lúa HG244 trên 10 ha (89 hộ) và giống lúa lai trên 0,5 ha; hiện cây lúa sinh trưởng tốt.</w:t>
      </w:r>
    </w:p>
    <w:p w14:paraId="22205ABE"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rPr>
      </w:pPr>
      <w:r w:rsidRPr="00ED5130">
        <w:rPr>
          <w:rFonts w:ascii="Times New Roman" w:hAnsi="Times New Roman"/>
          <w:sz w:val="26"/>
          <w:szCs w:val="26"/>
        </w:rPr>
        <w:tab/>
        <w:t xml:space="preserve">Chăn nuôi: Tổng đàn gia súc đạt 3.609 con (83,6% kế hoạch), gồm trâu, bò, lợn, dê; đàn gia cầm đạt 67.309 con (49,4% kế hoạch). Công tác phòng chống dịch bệnh được thực </w:t>
      </w:r>
      <w:r w:rsidRPr="00ED5130">
        <w:rPr>
          <w:rFonts w:ascii="Times New Roman" w:hAnsi="Times New Roman"/>
          <w:sz w:val="26"/>
          <w:szCs w:val="26"/>
        </w:rPr>
        <w:lastRenderedPageBreak/>
        <w:t>hiện nghiêm túc: tiêm phòng định kỳ, giám sát dịch bệnh, vệ sinh tiêu độc khử trùng chuồng trại.</w:t>
      </w:r>
    </w:p>
    <w:p w14:paraId="4E45E64B"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rPr>
      </w:pPr>
      <w:r w:rsidRPr="00ED5130">
        <w:rPr>
          <w:rFonts w:ascii="Times New Roman" w:hAnsi="Times New Roman"/>
          <w:sz w:val="26"/>
          <w:szCs w:val="26"/>
        </w:rPr>
        <w:tab/>
        <w:t>Lâm nghiệp: Diện tích khai thác rừng đạt 60 ha, trồng mới 50 ha. Địa phương tổ chức “Tết trồng cây” với 20 cây phong linh và 700 cây sim tím; cây sinh trưởng tốt.</w:t>
      </w:r>
    </w:p>
    <w:p w14:paraId="6AA098B8"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rPr>
      </w:pPr>
      <w:r w:rsidRPr="00ED5130">
        <w:rPr>
          <w:rFonts w:ascii="Times New Roman" w:hAnsi="Times New Roman"/>
          <w:sz w:val="26"/>
          <w:szCs w:val="26"/>
        </w:rPr>
        <w:tab/>
        <w:t xml:space="preserve">Thủy </w:t>
      </w:r>
      <w:proofErr w:type="gramStart"/>
      <w:r w:rsidRPr="00ED5130">
        <w:rPr>
          <w:rFonts w:ascii="Times New Roman" w:hAnsi="Times New Roman"/>
          <w:sz w:val="26"/>
          <w:szCs w:val="26"/>
        </w:rPr>
        <w:t>sản:Tổng</w:t>
      </w:r>
      <w:proofErr w:type="gramEnd"/>
      <w:r w:rsidRPr="00ED5130">
        <w:rPr>
          <w:rFonts w:ascii="Times New Roman" w:hAnsi="Times New Roman"/>
          <w:sz w:val="26"/>
          <w:szCs w:val="26"/>
        </w:rPr>
        <w:t xml:space="preserve"> diện tích nuôi trồng thủy sản 51,3 ha, trong đó có 102 lồng nuôi cá. Sản lượng ước đạt 15 tấn, chủ yếu từ nuôi lồng tại hồ thủy điện A Lưới.</w:t>
      </w:r>
    </w:p>
    <w:p w14:paraId="2E0FC401"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b/>
          <w:bCs/>
          <w:sz w:val="26"/>
          <w:szCs w:val="26"/>
        </w:rPr>
      </w:pPr>
      <w:r w:rsidRPr="00ED5130">
        <w:rPr>
          <w:rFonts w:ascii="Times New Roman" w:hAnsi="Times New Roman"/>
          <w:sz w:val="26"/>
          <w:szCs w:val="26"/>
        </w:rPr>
        <w:tab/>
        <w:t xml:space="preserve">Thủy </w:t>
      </w:r>
      <w:proofErr w:type="gramStart"/>
      <w:r w:rsidRPr="00ED5130">
        <w:rPr>
          <w:rFonts w:ascii="Times New Roman" w:hAnsi="Times New Roman"/>
          <w:sz w:val="26"/>
          <w:szCs w:val="26"/>
        </w:rPr>
        <w:t>lợi:Công</w:t>
      </w:r>
      <w:proofErr w:type="gramEnd"/>
      <w:r w:rsidRPr="00ED5130">
        <w:rPr>
          <w:rFonts w:ascii="Times New Roman" w:hAnsi="Times New Roman"/>
          <w:sz w:val="26"/>
          <w:szCs w:val="26"/>
        </w:rPr>
        <w:t xml:space="preserve"> tác điều tiết nước tưới được đảm bảo thông qua phối hợp với trạm thủy nông. Tuy nhiên, một số công trình thủy lợi và kênh mương đã xuống</w:t>
      </w:r>
      <w:r w:rsidRPr="00ED5130">
        <w:rPr>
          <w:rFonts w:ascii="Times New Roman" w:hAnsi="Times New Roman"/>
          <w:b/>
          <w:bCs/>
          <w:sz w:val="26"/>
          <w:szCs w:val="26"/>
        </w:rPr>
        <w:t xml:space="preserve"> </w:t>
      </w:r>
      <w:r w:rsidRPr="00ED5130">
        <w:rPr>
          <w:rFonts w:ascii="Times New Roman" w:hAnsi="Times New Roman"/>
          <w:sz w:val="26"/>
          <w:szCs w:val="26"/>
        </w:rPr>
        <w:t>cấp, cần</w:t>
      </w:r>
      <w:r w:rsidRPr="00ED5130">
        <w:rPr>
          <w:rFonts w:ascii="Times New Roman" w:hAnsi="Times New Roman"/>
          <w:b/>
          <w:bCs/>
          <w:sz w:val="26"/>
          <w:szCs w:val="26"/>
        </w:rPr>
        <w:t xml:space="preserve"> </w:t>
      </w:r>
      <w:r w:rsidRPr="00ED5130">
        <w:rPr>
          <w:rFonts w:ascii="Times New Roman" w:hAnsi="Times New Roman"/>
          <w:sz w:val="26"/>
          <w:szCs w:val="26"/>
        </w:rPr>
        <w:t>được đầu tư nâng cấp.</w:t>
      </w:r>
    </w:p>
    <w:p w14:paraId="2DDF2930"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b/>
          <w:bCs/>
          <w:sz w:val="26"/>
          <w:szCs w:val="26"/>
        </w:rPr>
      </w:pPr>
      <w:r w:rsidRPr="00ED5130">
        <w:rPr>
          <w:rFonts w:ascii="Times New Roman" w:hAnsi="Times New Roman"/>
          <w:b/>
          <w:bCs/>
          <w:sz w:val="26"/>
          <w:szCs w:val="26"/>
        </w:rPr>
        <w:t>1.2. Giảm nghèo gắn với xây dựng nông thôn mới</w:t>
      </w:r>
    </w:p>
    <w:p w14:paraId="653BF392"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sz w:val="26"/>
          <w:szCs w:val="26"/>
        </w:rPr>
      </w:pPr>
      <w:r w:rsidRPr="00ED5130">
        <w:rPr>
          <w:rFonts w:ascii="Times New Roman" w:hAnsi="Times New Roman"/>
          <w:sz w:val="26"/>
          <w:szCs w:val="26"/>
        </w:rPr>
        <w:t>Công tác giảm nghèo tiếp tục được quan tâm và triển khai đồng bộ:</w:t>
      </w:r>
    </w:p>
    <w:p w14:paraId="47FC1FC6"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rPr>
      </w:pPr>
      <w:r w:rsidRPr="00ED5130">
        <w:rPr>
          <w:rFonts w:ascii="Times New Roman" w:hAnsi="Times New Roman"/>
          <w:sz w:val="26"/>
          <w:szCs w:val="26"/>
        </w:rPr>
        <w:t>- Hiện có 99 hộ nghèo (3,99%) và 150 hộ cận nghèo (6,05%).</w:t>
      </w:r>
    </w:p>
    <w:p w14:paraId="2E5BD2CF"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rPr>
      </w:pPr>
      <w:r w:rsidRPr="00ED5130">
        <w:rPr>
          <w:rFonts w:ascii="Times New Roman" w:hAnsi="Times New Roman"/>
          <w:sz w:val="26"/>
          <w:szCs w:val="26"/>
        </w:rPr>
        <w:t>- Đã ban hành kế hoạch giảm nghèo bền vững năm 2026, phấn đấu giảm 20 hộ nghèo.</w:t>
      </w:r>
    </w:p>
    <w:p w14:paraId="13B32DE9"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rPr>
      </w:pPr>
      <w:r w:rsidRPr="00ED5130">
        <w:rPr>
          <w:rFonts w:ascii="Times New Roman" w:hAnsi="Times New Roman"/>
          <w:sz w:val="26"/>
          <w:szCs w:val="26"/>
        </w:rPr>
        <w:t>- Triển khai các dự án hỗ trợ sản xuất cho 105 hộ nghèo, cận nghèo và mới thoát nghèo với 7 mô hình chăn nuôi (bò, lợn, gà, vịt…), tổng kinh phí 2,7 tỷ đồng; con giống phát triển ổn định.</w:t>
      </w:r>
    </w:p>
    <w:p w14:paraId="5BF50DE6"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sz w:val="26"/>
          <w:szCs w:val="26"/>
        </w:rPr>
      </w:pPr>
      <w:r w:rsidRPr="00ED5130">
        <w:rPr>
          <w:rFonts w:ascii="Times New Roman" w:hAnsi="Times New Roman"/>
          <w:sz w:val="26"/>
          <w:szCs w:val="26"/>
        </w:rPr>
        <w:t>Về xây dựng nông thôn mới giai đoạn 2026–2030:</w:t>
      </w:r>
    </w:p>
    <w:p w14:paraId="63230A9E"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rPr>
      </w:pPr>
      <w:r w:rsidRPr="00ED5130">
        <w:rPr>
          <w:rFonts w:ascii="Times New Roman" w:hAnsi="Times New Roman"/>
          <w:sz w:val="26"/>
          <w:szCs w:val="26"/>
        </w:rPr>
        <w:t>- Đạt 2/10 tiêu chí (20%), gồm tiêu chí về đào tạo nguồn nhân lực và hệ thống chính trị – hành chính công.</w:t>
      </w:r>
    </w:p>
    <w:p w14:paraId="525B35F9"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rPr>
      </w:pPr>
      <w:r w:rsidRPr="00ED5130">
        <w:rPr>
          <w:rFonts w:ascii="Times New Roman" w:hAnsi="Times New Roman"/>
          <w:sz w:val="26"/>
          <w:szCs w:val="26"/>
        </w:rPr>
        <w:t>- Tổng số chỉ tiêu đạt 26/47 (55,3%), cho thấy tiến độ còn chậm và cần tiếp tục nỗ lực.</w:t>
      </w:r>
    </w:p>
    <w:p w14:paraId="103284DA"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b/>
          <w:bCs/>
          <w:sz w:val="26"/>
          <w:szCs w:val="26"/>
        </w:rPr>
      </w:pPr>
      <w:r w:rsidRPr="00ED5130">
        <w:rPr>
          <w:rFonts w:ascii="Times New Roman" w:hAnsi="Times New Roman"/>
          <w:b/>
          <w:bCs/>
          <w:sz w:val="26"/>
          <w:szCs w:val="26"/>
        </w:rPr>
        <w:t>1.3. Thu – chi ngân sách và quản lý kinh tế</w:t>
      </w:r>
    </w:p>
    <w:p w14:paraId="7D1F482D"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sz w:val="26"/>
          <w:szCs w:val="26"/>
        </w:rPr>
      </w:pPr>
      <w:r w:rsidRPr="00ED5130">
        <w:rPr>
          <w:rFonts w:ascii="Times New Roman" w:hAnsi="Times New Roman"/>
          <w:sz w:val="26"/>
          <w:szCs w:val="26"/>
        </w:rPr>
        <w:t>Thu ngân sách: Tổng thu đạt 44,931 tỷ đồng, trong đó:</w:t>
      </w:r>
    </w:p>
    <w:p w14:paraId="3420F443"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rPr>
      </w:pPr>
      <w:r w:rsidRPr="00ED5130">
        <w:rPr>
          <w:rFonts w:ascii="Times New Roman" w:hAnsi="Times New Roman"/>
          <w:sz w:val="26"/>
          <w:szCs w:val="26"/>
        </w:rPr>
        <w:t>- Thu cân đối ngân sách xã: 44,305 tỷ đồng</w:t>
      </w:r>
    </w:p>
    <w:p w14:paraId="6F478960"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rPr>
      </w:pPr>
      <w:r w:rsidRPr="00ED5130">
        <w:rPr>
          <w:rFonts w:ascii="Times New Roman" w:hAnsi="Times New Roman"/>
          <w:sz w:val="26"/>
          <w:szCs w:val="26"/>
        </w:rPr>
        <w:t>- Thu xã hưởng: đạt 87,1% dự toán</w:t>
      </w:r>
    </w:p>
    <w:p w14:paraId="266E1C51"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rPr>
      </w:pPr>
      <w:r w:rsidRPr="00ED5130">
        <w:rPr>
          <w:rFonts w:ascii="Times New Roman" w:hAnsi="Times New Roman"/>
          <w:sz w:val="26"/>
          <w:szCs w:val="26"/>
        </w:rPr>
        <w:t>- Thu ngân sách thành phố hưởng: 626 triệu đồng</w:t>
      </w:r>
    </w:p>
    <w:p w14:paraId="69410D64"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rPr>
      </w:pPr>
      <w:r w:rsidRPr="00ED5130">
        <w:rPr>
          <w:rFonts w:ascii="Times New Roman" w:hAnsi="Times New Roman"/>
          <w:sz w:val="26"/>
          <w:szCs w:val="26"/>
        </w:rPr>
        <w:t>- Chi ngân sách: Tổng chi 36,472 tỷ đồng, chủ yếu là chi thường xuyên (không có chi đầu tư).</w:t>
      </w:r>
    </w:p>
    <w:p w14:paraId="7FAB977B"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sz w:val="26"/>
          <w:szCs w:val="26"/>
        </w:rPr>
      </w:pPr>
      <w:r w:rsidRPr="00ED5130">
        <w:rPr>
          <w:rFonts w:ascii="Times New Roman" w:hAnsi="Times New Roman"/>
          <w:sz w:val="26"/>
          <w:szCs w:val="26"/>
        </w:rPr>
        <w:t>Ngoài ra:</w:t>
      </w:r>
    </w:p>
    <w:p w14:paraId="74DF47EF"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rPr>
      </w:pPr>
      <w:r w:rsidRPr="00ED5130">
        <w:rPr>
          <w:rFonts w:ascii="Times New Roman" w:hAnsi="Times New Roman"/>
          <w:sz w:val="26"/>
          <w:szCs w:val="26"/>
        </w:rPr>
        <w:t>- Đã hoàn thành kiểm kê tài sản công và hạ tầng do Nhà nước quản lý.</w:t>
      </w:r>
    </w:p>
    <w:p w14:paraId="34D79E93"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rPr>
      </w:pPr>
      <w:r w:rsidRPr="00ED5130">
        <w:rPr>
          <w:rFonts w:ascii="Times New Roman" w:hAnsi="Times New Roman"/>
          <w:sz w:val="26"/>
          <w:szCs w:val="26"/>
        </w:rPr>
        <w:lastRenderedPageBreak/>
        <w:t>- Cấp mới 6 giấy đăng ký kinh doanh, cấp đổi 3 giấy, chấm dứt hoạt động 2 hộ kinh doanh.</w:t>
      </w:r>
    </w:p>
    <w:p w14:paraId="4EEB45E4"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rPr>
      </w:pPr>
      <w:r w:rsidRPr="00ED5130">
        <w:rPr>
          <w:rFonts w:ascii="Times New Roman" w:hAnsi="Times New Roman"/>
          <w:sz w:val="26"/>
          <w:szCs w:val="26"/>
        </w:rPr>
        <w:t>- Tiếp tục tuyên truyền, vận động thành lập hợp tác xã và hướng dẫn hoạt động theo Luật HTX 2023.</w:t>
      </w:r>
    </w:p>
    <w:p w14:paraId="32E52986"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rPr>
      </w:pPr>
      <w:r w:rsidRPr="00ED5130">
        <w:rPr>
          <w:rFonts w:ascii="Times New Roman" w:hAnsi="Times New Roman"/>
          <w:b/>
          <w:bCs/>
          <w:sz w:val="26"/>
          <w:szCs w:val="26"/>
        </w:rPr>
        <w:t>1.4. Thương mại, công nghiệp – TTCN và quy hoạch</w:t>
      </w:r>
    </w:p>
    <w:p w14:paraId="1C76D086"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rPr>
      </w:pPr>
      <w:r w:rsidRPr="00ED5130">
        <w:rPr>
          <w:rFonts w:ascii="Times New Roman" w:hAnsi="Times New Roman"/>
          <w:sz w:val="26"/>
          <w:szCs w:val="26"/>
        </w:rPr>
        <w:t xml:space="preserve">- Tiểu thủ công </w:t>
      </w:r>
      <w:proofErr w:type="gramStart"/>
      <w:r w:rsidRPr="00ED5130">
        <w:rPr>
          <w:rFonts w:ascii="Times New Roman" w:hAnsi="Times New Roman"/>
          <w:sz w:val="26"/>
          <w:szCs w:val="26"/>
        </w:rPr>
        <w:t>nghiệp:Các</w:t>
      </w:r>
      <w:proofErr w:type="gramEnd"/>
      <w:r w:rsidRPr="00ED5130">
        <w:rPr>
          <w:rFonts w:ascii="Times New Roman" w:hAnsi="Times New Roman"/>
          <w:sz w:val="26"/>
          <w:szCs w:val="26"/>
        </w:rPr>
        <w:t xml:space="preserve"> ngành nghề như chế biến nông lâm sản, mộc, may mặc, cơ khí nhỏ… duy trì hoạt động ổn định, góp phần tạo việc làm và tăng thu nhập.</w:t>
      </w:r>
    </w:p>
    <w:p w14:paraId="152A6C2A"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rPr>
      </w:pPr>
      <w:r w:rsidRPr="00ED5130">
        <w:rPr>
          <w:rFonts w:ascii="Times New Roman" w:hAnsi="Times New Roman"/>
          <w:sz w:val="26"/>
          <w:szCs w:val="26"/>
        </w:rPr>
        <w:t xml:space="preserve">- Thương </w:t>
      </w:r>
      <w:proofErr w:type="gramStart"/>
      <w:r w:rsidRPr="00ED5130">
        <w:rPr>
          <w:rFonts w:ascii="Times New Roman" w:hAnsi="Times New Roman"/>
          <w:sz w:val="26"/>
          <w:szCs w:val="26"/>
        </w:rPr>
        <w:t>mại:Chủ</w:t>
      </w:r>
      <w:proofErr w:type="gramEnd"/>
      <w:r w:rsidRPr="00ED5130">
        <w:rPr>
          <w:rFonts w:ascii="Times New Roman" w:hAnsi="Times New Roman"/>
          <w:sz w:val="26"/>
          <w:szCs w:val="26"/>
        </w:rPr>
        <w:t xml:space="preserve"> yếu là các cơ sở kinh doanh nhỏ lẻ, đáp ứng nhu cầu thiết yếu của người dân. Một số cơ sở đã cải thiện chất lượng dịch vụ, đa dạng hàng hóa và cơ bản chấp hành quy định pháp luật.</w:t>
      </w:r>
    </w:p>
    <w:p w14:paraId="178445AD"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rPr>
      </w:pPr>
      <w:r w:rsidRPr="00ED5130">
        <w:rPr>
          <w:rFonts w:ascii="Times New Roman" w:hAnsi="Times New Roman"/>
          <w:sz w:val="26"/>
          <w:szCs w:val="26"/>
        </w:rPr>
        <w:t>- Điện năng: Hệ thống điện được đảm bảo ổn định với hơn 2.205 công tơ, tỷ lệ hộ sử dụng điện đạt 100%. Công tác quản lý và an toàn điện được quan tâm, phối hợp xử lý kịp thời sự cố.</w:t>
      </w:r>
    </w:p>
    <w:p w14:paraId="4871BD16"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rPr>
      </w:pPr>
      <w:r w:rsidRPr="00ED5130">
        <w:rPr>
          <w:rFonts w:ascii="Times New Roman" w:hAnsi="Times New Roman"/>
          <w:sz w:val="26"/>
          <w:szCs w:val="26"/>
        </w:rPr>
        <w:t>-Quản lý thị trường: Đã triển khai kế hoạch chống buôn lậu, hàng giả; kiểm tra 16 cơ sở kinh doanh trong dịp Tết và yêu cầu ký cam kết không vi phạm.</w:t>
      </w:r>
    </w:p>
    <w:p w14:paraId="4E6FDA85"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sz w:val="26"/>
          <w:szCs w:val="26"/>
        </w:rPr>
      </w:pPr>
      <w:r w:rsidRPr="00ED5130">
        <w:rPr>
          <w:rFonts w:ascii="Times New Roman" w:hAnsi="Times New Roman"/>
          <w:sz w:val="26"/>
          <w:szCs w:val="26"/>
        </w:rPr>
        <w:t xml:space="preserve">- Quy </w:t>
      </w:r>
      <w:proofErr w:type="gramStart"/>
      <w:r w:rsidRPr="00ED5130">
        <w:rPr>
          <w:rFonts w:ascii="Times New Roman" w:hAnsi="Times New Roman"/>
          <w:sz w:val="26"/>
          <w:szCs w:val="26"/>
        </w:rPr>
        <w:t>hoạch:Đang</w:t>
      </w:r>
      <w:proofErr w:type="gramEnd"/>
      <w:r w:rsidRPr="00ED5130">
        <w:rPr>
          <w:rFonts w:ascii="Times New Roman" w:hAnsi="Times New Roman"/>
          <w:sz w:val="26"/>
          <w:szCs w:val="26"/>
        </w:rPr>
        <w:t xml:space="preserve"> triển khai xây dựng quy hoạch chung xã A Lưới 3.</w:t>
      </w:r>
    </w:p>
    <w:p w14:paraId="341EFEE1"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b/>
          <w:bCs/>
          <w:sz w:val="26"/>
          <w:szCs w:val="26"/>
        </w:rPr>
      </w:pPr>
      <w:r w:rsidRPr="00ED5130">
        <w:rPr>
          <w:rFonts w:ascii="Times New Roman" w:hAnsi="Times New Roman"/>
          <w:b/>
          <w:bCs/>
          <w:sz w:val="26"/>
          <w:szCs w:val="26"/>
        </w:rPr>
        <w:t>2. Đất đai, tài nguyên và môi trường</w:t>
      </w:r>
    </w:p>
    <w:p w14:paraId="2424BA0F"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sz w:val="26"/>
          <w:szCs w:val="26"/>
        </w:rPr>
      </w:pPr>
      <w:r w:rsidRPr="00ED5130">
        <w:rPr>
          <w:rFonts w:ascii="Times New Roman" w:hAnsi="Times New Roman"/>
          <w:sz w:val="26"/>
          <w:szCs w:val="26"/>
        </w:rPr>
        <w:t>Trong quý I năm 2026, công tác quản lý đất đai, tài nguyên và môi trường trên địa bàn xã được triển khai đồng bộ, đảm bảo tiến độ và đúng quy định pháp luật:</w:t>
      </w:r>
    </w:p>
    <w:p w14:paraId="30028D65"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sz w:val="26"/>
          <w:szCs w:val="26"/>
        </w:rPr>
      </w:pPr>
      <w:r w:rsidRPr="00ED5130">
        <w:rPr>
          <w:rFonts w:ascii="Times New Roman" w:hAnsi="Times New Roman"/>
          <w:sz w:val="26"/>
          <w:szCs w:val="26"/>
        </w:rPr>
        <w:t xml:space="preserve">Quản lý đất đai: </w:t>
      </w:r>
    </w:p>
    <w:p w14:paraId="6CF71B27"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rPr>
      </w:pPr>
      <w:r w:rsidRPr="00ED5130">
        <w:rPr>
          <w:rFonts w:ascii="Times New Roman" w:hAnsi="Times New Roman"/>
          <w:sz w:val="26"/>
          <w:szCs w:val="26"/>
        </w:rPr>
        <w:t>- Đã hoàn thành thống kê đất đai năm 2025 đúng tiến độ, số liệu đảm bảo độ chính xác. Đồng thời, tiến hành rà soát, điều chỉnh và bổ sung quy hoạch phục vụ các dự án đầu tư; đề xuất điều chỉnh bảng giá đất phù hợp thực tế.</w:t>
      </w:r>
    </w:p>
    <w:p w14:paraId="5ED9A199"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sz w:val="26"/>
          <w:szCs w:val="26"/>
        </w:rPr>
      </w:pPr>
      <w:r w:rsidRPr="00ED5130">
        <w:rPr>
          <w:rFonts w:ascii="Times New Roman" w:hAnsi="Times New Roman"/>
          <w:sz w:val="26"/>
          <w:szCs w:val="26"/>
        </w:rPr>
        <w:t>- Thực hiện xác nhận nguồn gốc, pháp lý đất và thu hồi đất phục vụ dự án cấp nước sản xuất cho khu tái định cư Thủy điện A Lưới.</w:t>
      </w:r>
    </w:p>
    <w:p w14:paraId="5E19634A"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rPr>
      </w:pPr>
      <w:r w:rsidRPr="00ED5130">
        <w:rPr>
          <w:rFonts w:ascii="Times New Roman" w:hAnsi="Times New Roman"/>
          <w:sz w:val="26"/>
          <w:szCs w:val="26"/>
        </w:rPr>
        <w:t xml:space="preserve">Giải quyết thủ tục đất đai: Trong quý I/2026 tiếp nhận 115 hồ sơ, gồm: 95 hồ sơ cấp mới hoặc thu hồi, cấp lại giấy chứng nhận do sai sót, 20 hồ sơ đính chính giấy chứng </w:t>
      </w:r>
      <w:proofErr w:type="gramStart"/>
      <w:r w:rsidRPr="00ED5130">
        <w:rPr>
          <w:rFonts w:ascii="Times New Roman" w:hAnsi="Times New Roman"/>
          <w:sz w:val="26"/>
          <w:szCs w:val="26"/>
        </w:rPr>
        <w:t>nhận.Tất</w:t>
      </w:r>
      <w:proofErr w:type="gramEnd"/>
      <w:r w:rsidRPr="00ED5130">
        <w:rPr>
          <w:rFonts w:ascii="Times New Roman" w:hAnsi="Times New Roman"/>
          <w:sz w:val="26"/>
          <w:szCs w:val="26"/>
        </w:rPr>
        <w:t xml:space="preserve"> cả hồ sơ được xử lý đúng hạn, không có trễ hạn. Công tác thẩm định được phối hợp chặt chẽ với Văn phòng đăng ký đất đai khu vực.</w:t>
      </w:r>
    </w:p>
    <w:p w14:paraId="0F02FFA1"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sz w:val="26"/>
          <w:szCs w:val="26"/>
        </w:rPr>
      </w:pPr>
      <w:r w:rsidRPr="00ED5130">
        <w:rPr>
          <w:rFonts w:ascii="Times New Roman" w:hAnsi="Times New Roman"/>
          <w:sz w:val="26"/>
          <w:szCs w:val="26"/>
        </w:rPr>
        <w:t xml:space="preserve">Tài nguyên– khoáng sản và môi </w:t>
      </w:r>
      <w:proofErr w:type="gramStart"/>
      <w:r w:rsidRPr="00ED5130">
        <w:rPr>
          <w:rFonts w:ascii="Times New Roman" w:hAnsi="Times New Roman"/>
          <w:sz w:val="26"/>
          <w:szCs w:val="26"/>
        </w:rPr>
        <w:t>trường:Tăng</w:t>
      </w:r>
      <w:proofErr w:type="gramEnd"/>
      <w:r w:rsidRPr="00ED5130">
        <w:rPr>
          <w:rFonts w:ascii="Times New Roman" w:hAnsi="Times New Roman"/>
          <w:sz w:val="26"/>
          <w:szCs w:val="26"/>
        </w:rPr>
        <w:t xml:space="preserve"> cường kiểm tra việc chấp hành pháp luật của các cơ sở khai thác khoáng sản. Đẩy mạnh tuyên truyền pháp luật về đất đai, môi trường; </w:t>
      </w:r>
      <w:r w:rsidRPr="00ED5130">
        <w:rPr>
          <w:rFonts w:ascii="Times New Roman" w:hAnsi="Times New Roman"/>
          <w:sz w:val="26"/>
          <w:szCs w:val="26"/>
        </w:rPr>
        <w:lastRenderedPageBreak/>
        <w:t>xác nhận đăng ký bảo vệ môi trường cho các cơ sở theo quy định.</w:t>
      </w:r>
    </w:p>
    <w:p w14:paraId="01156CA1"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rPr>
      </w:pPr>
      <w:r w:rsidRPr="00ED5130">
        <w:rPr>
          <w:rFonts w:ascii="Times New Roman" w:hAnsi="Times New Roman"/>
          <w:sz w:val="26"/>
          <w:szCs w:val="26"/>
        </w:rPr>
        <w:t>Vệ sinh môi trường: Tổ chức ra quân tổng dọn vệ sinh, đặc biệt trong dịp Tết và các sự kiện chính trị quan trọng (bầu cử Quốc hội và HĐND các cấp); triển khai hiệu quả phong trào “Ngày Chủ nhật xanh”.</w:t>
      </w:r>
    </w:p>
    <w:p w14:paraId="2DF50540"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b/>
          <w:bCs/>
          <w:sz w:val="26"/>
          <w:szCs w:val="26"/>
        </w:rPr>
      </w:pPr>
      <w:r w:rsidRPr="00ED5130">
        <w:rPr>
          <w:rFonts w:ascii="Times New Roman" w:hAnsi="Times New Roman"/>
          <w:b/>
          <w:bCs/>
          <w:sz w:val="26"/>
          <w:szCs w:val="26"/>
        </w:rPr>
        <w:t>3. Các lĩnh vực văn hóa – xã hội</w:t>
      </w:r>
    </w:p>
    <w:p w14:paraId="2BD73AE6"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b/>
          <w:bCs/>
          <w:sz w:val="26"/>
          <w:szCs w:val="26"/>
        </w:rPr>
      </w:pPr>
      <w:r w:rsidRPr="00ED5130">
        <w:rPr>
          <w:rFonts w:ascii="Times New Roman" w:hAnsi="Times New Roman"/>
          <w:b/>
          <w:bCs/>
          <w:sz w:val="26"/>
          <w:szCs w:val="26"/>
        </w:rPr>
        <w:t>3.1. Lĩnh vực Nội vụ</w:t>
      </w:r>
    </w:p>
    <w:p w14:paraId="7AFB55F1"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sz w:val="26"/>
          <w:szCs w:val="26"/>
        </w:rPr>
      </w:pPr>
      <w:r w:rsidRPr="00ED5130">
        <w:rPr>
          <w:rFonts w:ascii="Times New Roman" w:hAnsi="Times New Roman"/>
          <w:sz w:val="26"/>
          <w:szCs w:val="26"/>
        </w:rPr>
        <w:t>Công tác nội vụ được triển khai toàn diện, đặc biệt nổi bật là tổ chức thành công cuộc bầu cử:</w:t>
      </w:r>
    </w:p>
    <w:p w14:paraId="171CF294"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sz w:val="26"/>
          <w:szCs w:val="26"/>
        </w:rPr>
      </w:pPr>
      <w:r w:rsidRPr="00ED5130">
        <w:rPr>
          <w:rFonts w:ascii="Times New Roman" w:hAnsi="Times New Roman"/>
          <w:sz w:val="26"/>
          <w:szCs w:val="26"/>
        </w:rPr>
        <w:t xml:space="preserve">Công tác bầu </w:t>
      </w:r>
      <w:proofErr w:type="gramStart"/>
      <w:r w:rsidRPr="00ED5130">
        <w:rPr>
          <w:rFonts w:ascii="Times New Roman" w:hAnsi="Times New Roman"/>
          <w:sz w:val="26"/>
          <w:szCs w:val="26"/>
        </w:rPr>
        <w:t>cử:Được</w:t>
      </w:r>
      <w:proofErr w:type="gramEnd"/>
      <w:r w:rsidRPr="00ED5130">
        <w:rPr>
          <w:rFonts w:ascii="Times New Roman" w:hAnsi="Times New Roman"/>
          <w:sz w:val="26"/>
          <w:szCs w:val="26"/>
        </w:rPr>
        <w:t xml:space="preserve"> chuẩn bị bài bản, đúng quy trình; tuyên truyền sâu rộng giúp nâng cao nhận thức người </w:t>
      </w:r>
      <w:proofErr w:type="gramStart"/>
      <w:r w:rsidRPr="00ED5130">
        <w:rPr>
          <w:rFonts w:ascii="Times New Roman" w:hAnsi="Times New Roman"/>
          <w:sz w:val="26"/>
          <w:szCs w:val="26"/>
        </w:rPr>
        <w:t>dân.Tỷ</w:t>
      </w:r>
      <w:proofErr w:type="gramEnd"/>
      <w:r w:rsidRPr="00ED5130">
        <w:rPr>
          <w:rFonts w:ascii="Times New Roman" w:hAnsi="Times New Roman"/>
          <w:sz w:val="26"/>
          <w:szCs w:val="26"/>
        </w:rPr>
        <w:t xml:space="preserve"> lệ cử tri tham gia đạt 100%, xã là một trong 5 địa phương hoàn thành sớm nhất của TP Huế. Bầu cử diễn ra dân chủ, </w:t>
      </w:r>
      <w:proofErr w:type="gramStart"/>
      <w:r w:rsidRPr="00ED5130">
        <w:rPr>
          <w:rFonts w:ascii="Times New Roman" w:hAnsi="Times New Roman"/>
          <w:sz w:val="26"/>
          <w:szCs w:val="26"/>
        </w:rPr>
        <w:t>an</w:t>
      </w:r>
      <w:proofErr w:type="gramEnd"/>
      <w:r w:rsidRPr="00ED5130">
        <w:rPr>
          <w:rFonts w:ascii="Times New Roman" w:hAnsi="Times New Roman"/>
          <w:sz w:val="26"/>
          <w:szCs w:val="26"/>
        </w:rPr>
        <w:t xml:space="preserve"> toàn, đúng luật, thể hiện sự đồng thuận cao của Nhân dân.</w:t>
      </w:r>
    </w:p>
    <w:p w14:paraId="4C92E8EA"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rPr>
      </w:pPr>
      <w:r w:rsidRPr="00ED5130">
        <w:rPr>
          <w:rFonts w:ascii="Times New Roman" w:hAnsi="Times New Roman"/>
          <w:sz w:val="26"/>
          <w:szCs w:val="26"/>
        </w:rPr>
        <w:t xml:space="preserve">Tổ chức bộ máy và nhân </w:t>
      </w:r>
      <w:proofErr w:type="gramStart"/>
      <w:r w:rsidRPr="00ED5130">
        <w:rPr>
          <w:rFonts w:ascii="Times New Roman" w:hAnsi="Times New Roman"/>
          <w:sz w:val="26"/>
          <w:szCs w:val="26"/>
        </w:rPr>
        <w:t>sự:Ban</w:t>
      </w:r>
      <w:proofErr w:type="gramEnd"/>
      <w:r w:rsidRPr="00ED5130">
        <w:rPr>
          <w:rFonts w:ascii="Times New Roman" w:hAnsi="Times New Roman"/>
          <w:sz w:val="26"/>
          <w:szCs w:val="26"/>
        </w:rPr>
        <w:t xml:space="preserve"> hành quyết định phân bổ hợp đồng lao động theo Nghị định 111/2022/NĐ-CP; tiếp nhận Trạm Y tế và giao quyền giám đốc.</w:t>
      </w:r>
    </w:p>
    <w:p w14:paraId="3AFE27FC"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sz w:val="26"/>
          <w:szCs w:val="26"/>
        </w:rPr>
      </w:pPr>
      <w:r w:rsidRPr="00ED5130">
        <w:rPr>
          <w:rFonts w:ascii="Times New Roman" w:hAnsi="Times New Roman"/>
          <w:sz w:val="26"/>
          <w:szCs w:val="26"/>
        </w:rPr>
        <w:t>Cải cách hành chính (CCHC</w:t>
      </w:r>
      <w:proofErr w:type="gramStart"/>
      <w:r w:rsidRPr="00ED5130">
        <w:rPr>
          <w:rFonts w:ascii="Times New Roman" w:hAnsi="Times New Roman"/>
          <w:sz w:val="26"/>
          <w:szCs w:val="26"/>
        </w:rPr>
        <w:t>):Triển</w:t>
      </w:r>
      <w:proofErr w:type="gramEnd"/>
      <w:r w:rsidRPr="00ED5130">
        <w:rPr>
          <w:rFonts w:ascii="Times New Roman" w:hAnsi="Times New Roman"/>
          <w:sz w:val="26"/>
          <w:szCs w:val="26"/>
        </w:rPr>
        <w:t xml:space="preserve"> khai đồng bộ các nội dung CCHC gắn với xây dựng chính quyền số, xã hội số; ban hành nhiều kế hoạch, chỉ thị cụ thể; phân công nhiệm vụ rõ ràng cho từng bộ phận. Áp dụng hệ thống thông tin giải quyết thủ tục hành chính của Bộ Dân tộc và Tôn giáo.</w:t>
      </w:r>
    </w:p>
    <w:p w14:paraId="4350B342"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rPr>
      </w:pPr>
      <w:r w:rsidRPr="00ED5130">
        <w:rPr>
          <w:rFonts w:ascii="Times New Roman" w:hAnsi="Times New Roman"/>
          <w:sz w:val="26"/>
          <w:szCs w:val="26"/>
        </w:rPr>
        <w:t xml:space="preserve">Chính sách dân tộc – xã </w:t>
      </w:r>
      <w:proofErr w:type="gramStart"/>
      <w:r w:rsidRPr="00ED5130">
        <w:rPr>
          <w:rFonts w:ascii="Times New Roman" w:hAnsi="Times New Roman"/>
          <w:sz w:val="26"/>
          <w:szCs w:val="26"/>
        </w:rPr>
        <w:t>hội:Xây</w:t>
      </w:r>
      <w:proofErr w:type="gramEnd"/>
      <w:r w:rsidRPr="00ED5130">
        <w:rPr>
          <w:rFonts w:ascii="Times New Roman" w:hAnsi="Times New Roman"/>
          <w:sz w:val="26"/>
          <w:szCs w:val="26"/>
        </w:rPr>
        <w:t xml:space="preserve"> dựng kế hoạch thực hiện Chương trình mục tiêu quốc gia vùng đồng bào dân tộc thiểu số năm 2026. Tăng cường tuyên truyền đoàn kết dân tộc khu vực biên giới Việt – Lào. Thực hiện tốt công tác tôn giáo, đảm bảo quyền tự do tín ngưỡng, giữ vững đoàn kết lương – giáo. Tổ chức thăm, tặng quà Tết cho người có uy tín.</w:t>
      </w:r>
    </w:p>
    <w:p w14:paraId="09F9B41C"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b/>
          <w:bCs/>
          <w:sz w:val="26"/>
          <w:szCs w:val="26"/>
        </w:rPr>
      </w:pPr>
      <w:r w:rsidRPr="00ED5130">
        <w:rPr>
          <w:rFonts w:ascii="Times New Roman" w:hAnsi="Times New Roman"/>
          <w:b/>
          <w:bCs/>
          <w:sz w:val="26"/>
          <w:szCs w:val="26"/>
        </w:rPr>
        <w:t>3.2. Giáo dục và đào tạo</w:t>
      </w:r>
    </w:p>
    <w:p w14:paraId="4B7F5470"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sz w:val="26"/>
          <w:szCs w:val="26"/>
        </w:rPr>
      </w:pPr>
      <w:r w:rsidRPr="00ED5130">
        <w:rPr>
          <w:rFonts w:ascii="Times New Roman" w:hAnsi="Times New Roman"/>
          <w:sz w:val="26"/>
          <w:szCs w:val="26"/>
        </w:rPr>
        <w:t>- Triển khai kế hoạch sắp xếp hệ thống trường học, xây dựng đề án thành lập trường liên cấp.</w:t>
      </w:r>
    </w:p>
    <w:p w14:paraId="6ED7245A"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sz w:val="26"/>
          <w:szCs w:val="26"/>
        </w:rPr>
      </w:pPr>
      <w:r w:rsidRPr="00ED5130">
        <w:rPr>
          <w:rFonts w:ascii="Times New Roman" w:hAnsi="Times New Roman"/>
          <w:sz w:val="26"/>
          <w:szCs w:val="26"/>
        </w:rPr>
        <w:t>- Thực hiện chính sách hỗ trợ bữa ăn trưa cho học sinh vùng biên giới theo quy định mới.</w:t>
      </w:r>
    </w:p>
    <w:p w14:paraId="4E9A7E77"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rPr>
      </w:pPr>
      <w:r w:rsidRPr="00ED5130">
        <w:rPr>
          <w:rFonts w:ascii="Times New Roman" w:hAnsi="Times New Roman"/>
          <w:sz w:val="26"/>
          <w:szCs w:val="26"/>
        </w:rPr>
        <w:t>- Triển khai các chính sách hỗ trợ giáo dục mầm non; ban hành các tờ trình, báo cáo liên quan.</w:t>
      </w:r>
    </w:p>
    <w:p w14:paraId="17F2791E"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sz w:val="26"/>
          <w:szCs w:val="26"/>
        </w:rPr>
      </w:pPr>
      <w:r w:rsidRPr="00ED5130">
        <w:rPr>
          <w:rFonts w:ascii="Times New Roman" w:hAnsi="Times New Roman"/>
          <w:sz w:val="26"/>
          <w:szCs w:val="26"/>
        </w:rPr>
        <w:t>- Xây dựng chương trình hành động thực hiện Nghị quyết 71-NQ/TW về đột phá phát triển giáo dục.</w:t>
      </w:r>
    </w:p>
    <w:p w14:paraId="4C1D3E3A"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b/>
          <w:bCs/>
          <w:sz w:val="26"/>
          <w:szCs w:val="26"/>
        </w:rPr>
      </w:pPr>
      <w:r w:rsidRPr="00ED5130">
        <w:rPr>
          <w:rFonts w:ascii="Times New Roman" w:hAnsi="Times New Roman"/>
          <w:b/>
          <w:bCs/>
          <w:sz w:val="26"/>
          <w:szCs w:val="26"/>
        </w:rPr>
        <w:lastRenderedPageBreak/>
        <w:t>3.3. Văn hóa – khoa học – thông tin</w:t>
      </w:r>
    </w:p>
    <w:p w14:paraId="18E9181B"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sz w:val="26"/>
          <w:szCs w:val="26"/>
        </w:rPr>
      </w:pPr>
      <w:r w:rsidRPr="00ED5130">
        <w:rPr>
          <w:rFonts w:ascii="Times New Roman" w:hAnsi="Times New Roman"/>
          <w:sz w:val="26"/>
          <w:szCs w:val="26"/>
        </w:rPr>
        <w:t>- Hoạt động văn hóa, thể thao và thông tin tuyên truyền diễn ra sôi nổi:</w:t>
      </w:r>
    </w:p>
    <w:p w14:paraId="414E7FE7"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sz w:val="26"/>
          <w:szCs w:val="26"/>
        </w:rPr>
      </w:pPr>
      <w:r w:rsidRPr="00ED5130">
        <w:rPr>
          <w:rFonts w:ascii="Times New Roman" w:hAnsi="Times New Roman"/>
          <w:sz w:val="26"/>
          <w:szCs w:val="26"/>
        </w:rPr>
        <w:t xml:space="preserve">Văn hóa – lễ hội: Tổ chức các hoạt động “Mừng Đảng – Mừng Xuân”, “Ngày hội vùng cao”, “Xuân biên </w:t>
      </w:r>
      <w:proofErr w:type="gramStart"/>
      <w:r w:rsidRPr="00ED5130">
        <w:rPr>
          <w:rFonts w:ascii="Times New Roman" w:hAnsi="Times New Roman"/>
          <w:sz w:val="26"/>
          <w:szCs w:val="26"/>
        </w:rPr>
        <w:t>phòng”…</w:t>
      </w:r>
      <w:proofErr w:type="gramEnd"/>
      <w:r w:rsidRPr="00ED5130">
        <w:rPr>
          <w:rFonts w:ascii="Times New Roman" w:hAnsi="Times New Roman"/>
          <w:sz w:val="26"/>
          <w:szCs w:val="26"/>
        </w:rPr>
        <w:t xml:space="preserve"> tạo không khí vui tươi, gắn kết cộng đồng.</w:t>
      </w:r>
    </w:p>
    <w:p w14:paraId="7B8D8E51"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sz w:val="26"/>
          <w:szCs w:val="26"/>
        </w:rPr>
      </w:pPr>
      <w:r w:rsidRPr="00ED5130">
        <w:rPr>
          <w:rFonts w:ascii="Times New Roman" w:hAnsi="Times New Roman"/>
          <w:sz w:val="26"/>
          <w:szCs w:val="26"/>
        </w:rPr>
        <w:t>Thể dục thể thao: Tổ chức thành công Đại hội TDTT cấp xã; xây dựng kế hoạch Ngày chạy Olympic vì sức khỏe toàn dân.</w:t>
      </w:r>
    </w:p>
    <w:p w14:paraId="0099AB9F"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rPr>
      </w:pPr>
      <w:r w:rsidRPr="00ED5130">
        <w:rPr>
          <w:rFonts w:ascii="Times New Roman" w:hAnsi="Times New Roman"/>
          <w:sz w:val="26"/>
          <w:szCs w:val="26"/>
        </w:rPr>
        <w:t>Phát triển văn hóa – du lịch: Xây dựng đề án phát triển văn hóa gắn với du lịch và bảo tồn bản sắc dân tộc giai đoạn 2026–2030.</w:t>
      </w:r>
    </w:p>
    <w:p w14:paraId="22599F59"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sz w:val="26"/>
          <w:szCs w:val="26"/>
        </w:rPr>
      </w:pPr>
      <w:r w:rsidRPr="00ED5130">
        <w:rPr>
          <w:rFonts w:ascii="Times New Roman" w:hAnsi="Times New Roman"/>
          <w:sz w:val="26"/>
          <w:szCs w:val="26"/>
        </w:rPr>
        <w:t>Phong trào văn hóa cơ sở: Công nhận danh hiệu “Thôn văn hóa”; triển khai phong trào “Toàn dân đoàn kết xây dựng đời sống văn hóa”.</w:t>
      </w:r>
    </w:p>
    <w:p w14:paraId="6342CFBB"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sz w:val="26"/>
          <w:szCs w:val="26"/>
        </w:rPr>
      </w:pPr>
      <w:r w:rsidRPr="00ED5130">
        <w:rPr>
          <w:rFonts w:ascii="Times New Roman" w:hAnsi="Times New Roman"/>
          <w:sz w:val="26"/>
          <w:szCs w:val="26"/>
        </w:rPr>
        <w:t>Thông tin – truyền thông: Tăng cường tuyên truyền trên mạng xã hội; kiểm soát thông tin xấu độc; đẩy mạnh tuyên truyền các sự kiện chính trị lớn.</w:t>
      </w:r>
      <w:r w:rsidRPr="00ED5130">
        <w:rPr>
          <w:rFonts w:ascii="Times New Roman" w:hAnsi="Times New Roman"/>
          <w:sz w:val="26"/>
          <w:szCs w:val="26"/>
        </w:rPr>
        <w:br/>
        <w:t>- Vận động người dân treo cờ, chỉnh trang cảnh quan, vệ sinh môi trường.</w:t>
      </w:r>
    </w:p>
    <w:p w14:paraId="15281955"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rPr>
      </w:pPr>
      <w:r w:rsidRPr="00ED5130">
        <w:rPr>
          <w:rFonts w:ascii="Times New Roman" w:hAnsi="Times New Roman"/>
          <w:b/>
          <w:bCs/>
          <w:sz w:val="26"/>
          <w:szCs w:val="26"/>
        </w:rPr>
        <w:t>3.4. Y tế</w:t>
      </w:r>
    </w:p>
    <w:p w14:paraId="3E608C53"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rPr>
      </w:pPr>
      <w:r w:rsidRPr="00ED5130">
        <w:rPr>
          <w:rFonts w:ascii="Times New Roman" w:hAnsi="Times New Roman"/>
          <w:sz w:val="26"/>
          <w:szCs w:val="26"/>
        </w:rPr>
        <w:t>Công tác khám chữa bệnh: Trạm Y tế đảm bảo trực 24/24h, đầy đủ thuốc và vật tư, đặc biệt trong dịp Tết. Khám chữa bệnh BHYT được thực hiện tốt; tỷ lệ người dân tham gia BHYT đạt 100%.</w:t>
      </w:r>
    </w:p>
    <w:p w14:paraId="18F419B5"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sz w:val="26"/>
          <w:szCs w:val="26"/>
        </w:rPr>
      </w:pPr>
      <w:r w:rsidRPr="00ED5130">
        <w:rPr>
          <w:rFonts w:ascii="Times New Roman" w:hAnsi="Times New Roman"/>
          <w:sz w:val="26"/>
          <w:szCs w:val="26"/>
        </w:rPr>
        <w:t>Dân số – sức khỏe: Dân số 8.832 người; tỷ lệ áp dụng biện pháp tránh thai hiện đại đạt 66,8%.</w:t>
      </w:r>
    </w:p>
    <w:p w14:paraId="678AE827"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sz w:val="26"/>
          <w:szCs w:val="26"/>
        </w:rPr>
      </w:pPr>
      <w:r w:rsidRPr="00ED5130">
        <w:rPr>
          <w:rFonts w:ascii="Times New Roman" w:hAnsi="Times New Roman"/>
          <w:sz w:val="26"/>
          <w:szCs w:val="26"/>
        </w:rPr>
        <w:t>Dinh dưỡng trẻ em: Có 664 trẻ từ 0–5 tuổi, trong đó 44 trẻ suy dinh dưỡng (6,6%).</w:t>
      </w:r>
    </w:p>
    <w:p w14:paraId="56F9113C"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rPr>
      </w:pPr>
      <w:r w:rsidRPr="00ED5130">
        <w:rPr>
          <w:rFonts w:ascii="Times New Roman" w:hAnsi="Times New Roman"/>
          <w:b/>
          <w:bCs/>
          <w:sz w:val="26"/>
          <w:szCs w:val="26"/>
        </w:rPr>
        <w:t>3.5. Bảo trợ và an sinh xã hội</w:t>
      </w:r>
    </w:p>
    <w:p w14:paraId="2C17084F"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rPr>
      </w:pPr>
      <w:r w:rsidRPr="00ED5130">
        <w:rPr>
          <w:rFonts w:ascii="Times New Roman" w:hAnsi="Times New Roman"/>
          <w:sz w:val="26"/>
          <w:szCs w:val="26"/>
        </w:rPr>
        <w:t>Giải quyết chế độ: Xử lý 23 hồ sơ bảo trợ xã hội; ban hành các quyết định điều chỉnh, chấm dứt hoặc nâng mức hưởng. Thực hiện chi trả trợ cấp cho 407 đối tượng chính sách với tổng kinh phí hơn 3,49 tỷ đồng.</w:t>
      </w:r>
    </w:p>
    <w:p w14:paraId="0AA68C8E"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sz w:val="26"/>
          <w:szCs w:val="26"/>
        </w:rPr>
      </w:pPr>
      <w:r w:rsidRPr="00ED5130">
        <w:rPr>
          <w:rFonts w:ascii="Times New Roman" w:hAnsi="Times New Roman"/>
          <w:sz w:val="26"/>
          <w:szCs w:val="26"/>
        </w:rPr>
        <w:t>Quản lý hồ sơ: Hồ sơ tiếp nhận và xử lý trên hệ thống dịch vụ công đảm bảo đúng quy trình, 100% đúng hạn.</w:t>
      </w:r>
    </w:p>
    <w:p w14:paraId="326ACC7F"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sz w:val="26"/>
          <w:szCs w:val="26"/>
        </w:rPr>
      </w:pPr>
      <w:r w:rsidRPr="00ED5130">
        <w:rPr>
          <w:rFonts w:ascii="Times New Roman" w:hAnsi="Times New Roman"/>
          <w:sz w:val="26"/>
          <w:szCs w:val="26"/>
        </w:rPr>
        <w:t>Chăm lo Tết: Tổ chức thăm hỏi, tặng quà cho các gia đình chính sách, người có công; thực hiện đầy đủ các chế độ hỗ trợ của Trung ương và địa phương.</w:t>
      </w:r>
    </w:p>
    <w:p w14:paraId="463404B8"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sz w:val="26"/>
          <w:szCs w:val="26"/>
        </w:rPr>
      </w:pPr>
      <w:r w:rsidRPr="00ED5130">
        <w:rPr>
          <w:rFonts w:ascii="Times New Roman" w:hAnsi="Times New Roman"/>
          <w:sz w:val="26"/>
          <w:szCs w:val="26"/>
        </w:rPr>
        <w:t>Hỗ trợ đối tượng yếu thế: Rà soát, lập danh sách trẻ em khuyết tật có hoàn cảnh khó khăn để hỗ trợ học bổng.</w:t>
      </w:r>
    </w:p>
    <w:p w14:paraId="54A5E5DA"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b/>
          <w:bCs/>
          <w:sz w:val="26"/>
          <w:szCs w:val="26"/>
        </w:rPr>
      </w:pPr>
      <w:r w:rsidRPr="00ED5130">
        <w:rPr>
          <w:rFonts w:ascii="Times New Roman" w:hAnsi="Times New Roman"/>
          <w:b/>
          <w:bCs/>
          <w:sz w:val="26"/>
          <w:szCs w:val="26"/>
        </w:rPr>
        <w:lastRenderedPageBreak/>
        <w:t>4. Công tác tư pháp và cải cách tư pháp</w:t>
      </w:r>
    </w:p>
    <w:p w14:paraId="7B6FC252"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b/>
          <w:bCs/>
          <w:sz w:val="26"/>
          <w:szCs w:val="26"/>
        </w:rPr>
      </w:pPr>
      <w:r w:rsidRPr="00ED5130">
        <w:rPr>
          <w:rFonts w:ascii="Times New Roman" w:hAnsi="Times New Roman"/>
          <w:b/>
          <w:bCs/>
          <w:sz w:val="26"/>
          <w:szCs w:val="26"/>
        </w:rPr>
        <w:t>4.1. Thẩm định, kiểm tra, rà soát văn bản quy phạm pháp luật</w:t>
      </w:r>
    </w:p>
    <w:p w14:paraId="097EB3BC"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rPr>
      </w:pPr>
      <w:r w:rsidRPr="00ED5130">
        <w:rPr>
          <w:rFonts w:ascii="Times New Roman" w:hAnsi="Times New Roman"/>
          <w:sz w:val="26"/>
          <w:szCs w:val="26"/>
        </w:rPr>
        <w:t>- Trong quý I/2026, công tác xây dựng và rà soát văn bản quy phạm pháp luật được triển khai nghiêm túc, đúng quy định:</w:t>
      </w:r>
    </w:p>
    <w:p w14:paraId="5CC1F528"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sz w:val="26"/>
          <w:szCs w:val="26"/>
        </w:rPr>
      </w:pPr>
      <w:r w:rsidRPr="00ED5130">
        <w:rPr>
          <w:rFonts w:ascii="Times New Roman" w:hAnsi="Times New Roman"/>
          <w:sz w:val="26"/>
          <w:szCs w:val="26"/>
        </w:rPr>
        <w:t>- UBND xã đã ban hành các văn bản phục vụ việc thẩm định, kiểm tra và rà soát văn bản pháp luật trên địa bàn.</w:t>
      </w:r>
    </w:p>
    <w:p w14:paraId="17E6F2C6"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sz w:val="26"/>
          <w:szCs w:val="26"/>
        </w:rPr>
      </w:pPr>
      <w:r w:rsidRPr="00ED5130">
        <w:rPr>
          <w:rFonts w:ascii="Times New Roman" w:hAnsi="Times New Roman"/>
          <w:sz w:val="26"/>
          <w:szCs w:val="26"/>
        </w:rPr>
        <w:t>Qua công tác tự kiểm tra, rà soát năm 2025:</w:t>
      </w:r>
    </w:p>
    <w:p w14:paraId="11FC5758"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sz w:val="26"/>
          <w:szCs w:val="26"/>
        </w:rPr>
      </w:pPr>
      <w:r w:rsidRPr="00ED5130">
        <w:rPr>
          <w:rFonts w:ascii="Times New Roman" w:hAnsi="Times New Roman"/>
          <w:sz w:val="26"/>
          <w:szCs w:val="26"/>
        </w:rPr>
        <w:t>- Đã bãi bỏ 01 quyết định của UBND xã Sơn Thủy (cũ) do không còn phù hợp.</w:t>
      </w:r>
    </w:p>
    <w:p w14:paraId="18AF9467"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sz w:val="26"/>
          <w:szCs w:val="26"/>
        </w:rPr>
      </w:pPr>
      <w:r w:rsidRPr="00ED5130">
        <w:rPr>
          <w:rFonts w:ascii="Times New Roman" w:hAnsi="Times New Roman"/>
          <w:sz w:val="26"/>
          <w:szCs w:val="26"/>
        </w:rPr>
        <w:t>- Đồng thời công bố danh mục văn bản hết hiệu lực toàn bộ theo quy định pháp luật.</w:t>
      </w:r>
    </w:p>
    <w:p w14:paraId="22DCE732"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b/>
          <w:bCs/>
          <w:sz w:val="26"/>
          <w:szCs w:val="26"/>
        </w:rPr>
      </w:pPr>
      <w:r w:rsidRPr="00ED5130">
        <w:rPr>
          <w:rFonts w:ascii="Times New Roman" w:hAnsi="Times New Roman"/>
          <w:b/>
          <w:bCs/>
          <w:sz w:val="26"/>
          <w:szCs w:val="26"/>
        </w:rPr>
        <w:t>4.2. Phổ biến, giáo dục pháp luật; chuẩn tiếp cận pháp luật; hòa giải cơ sở</w:t>
      </w:r>
    </w:p>
    <w:p w14:paraId="0F9E3059"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rPr>
      </w:pPr>
      <w:r w:rsidRPr="00ED5130">
        <w:rPr>
          <w:rFonts w:ascii="Times New Roman" w:hAnsi="Times New Roman"/>
          <w:sz w:val="26"/>
          <w:szCs w:val="26"/>
        </w:rPr>
        <w:t>Công tác phổ biến, giáo dục pháp luật (PBGDPL) được triển khai đồng bộ và có tổ chức:</w:t>
      </w:r>
    </w:p>
    <w:p w14:paraId="42B18F3D"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sz w:val="26"/>
          <w:szCs w:val="26"/>
        </w:rPr>
      </w:pPr>
      <w:r w:rsidRPr="00ED5130">
        <w:rPr>
          <w:rFonts w:ascii="Times New Roman" w:hAnsi="Times New Roman"/>
          <w:sz w:val="26"/>
          <w:szCs w:val="26"/>
        </w:rPr>
        <w:t>- Đã xây dựng và ban hành 04 kế hoạch và 02 công văn về PBGDPL, hòa giải cơ sở và chuẩn tiếp cận pháp luật.</w:t>
      </w:r>
    </w:p>
    <w:p w14:paraId="30D0E6E3"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sz w:val="26"/>
          <w:szCs w:val="26"/>
        </w:rPr>
      </w:pPr>
      <w:r w:rsidRPr="00ED5130">
        <w:rPr>
          <w:rFonts w:ascii="Times New Roman" w:hAnsi="Times New Roman"/>
          <w:sz w:val="26"/>
          <w:szCs w:val="26"/>
        </w:rPr>
        <w:t>- Chỉ đạo các ban, ngành, đoàn thể và các thôn triển khai thực hiện hiệu quả nhiệm vụ tuyên truyền pháp luật.</w:t>
      </w:r>
    </w:p>
    <w:p w14:paraId="59365021"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sz w:val="26"/>
          <w:szCs w:val="26"/>
        </w:rPr>
      </w:pPr>
      <w:r w:rsidRPr="00ED5130">
        <w:rPr>
          <w:rFonts w:ascii="Times New Roman" w:hAnsi="Times New Roman"/>
          <w:sz w:val="26"/>
          <w:szCs w:val="26"/>
        </w:rPr>
        <w:t>Hoạt động phối hợp và tổ chức thực hiện:</w:t>
      </w:r>
    </w:p>
    <w:p w14:paraId="13ACEEA3"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sz w:val="26"/>
          <w:szCs w:val="26"/>
        </w:rPr>
      </w:pPr>
      <w:r w:rsidRPr="00ED5130">
        <w:rPr>
          <w:rFonts w:ascii="Times New Roman" w:hAnsi="Times New Roman"/>
          <w:sz w:val="26"/>
          <w:szCs w:val="26"/>
        </w:rPr>
        <w:t>- Phối hợp với Bộ Tư pháp, Sở Tư pháp thực hiện khảo sát về chính sách Luật PBGDPL đối với cán bộ và người dân (qua phiếu và trực tuyến).</w:t>
      </w:r>
    </w:p>
    <w:p w14:paraId="6C4BA539"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rPr>
      </w:pPr>
      <w:r w:rsidRPr="00ED5130">
        <w:rPr>
          <w:rFonts w:ascii="Times New Roman" w:hAnsi="Times New Roman"/>
          <w:sz w:val="26"/>
          <w:szCs w:val="26"/>
        </w:rPr>
        <w:t>- Duy trì lực lượng 43 tuyên truyền viên pháp luật cấp xã.</w:t>
      </w:r>
    </w:p>
    <w:p w14:paraId="2D0E7CE3"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sz w:val="26"/>
          <w:szCs w:val="26"/>
        </w:rPr>
      </w:pPr>
      <w:r w:rsidRPr="00ED5130">
        <w:rPr>
          <w:rFonts w:ascii="Times New Roman" w:hAnsi="Times New Roman"/>
          <w:sz w:val="26"/>
          <w:szCs w:val="26"/>
        </w:rPr>
        <w:t>- Quản lý 20 tổ hòa giải tại thôn với tổng số 114 hòa giải viên.</w:t>
      </w:r>
    </w:p>
    <w:p w14:paraId="1FD9C9A3"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sz w:val="26"/>
          <w:szCs w:val="26"/>
        </w:rPr>
      </w:pPr>
      <w:r w:rsidRPr="00ED5130">
        <w:rPr>
          <w:rFonts w:ascii="Times New Roman" w:hAnsi="Times New Roman"/>
          <w:sz w:val="26"/>
          <w:szCs w:val="26"/>
        </w:rPr>
        <w:t>Kết quả hòa giải: Trong quý I/2026, chưa phát sinh vụ việc cần hòa giải tại cơ sở.</w:t>
      </w:r>
    </w:p>
    <w:p w14:paraId="01193C66"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b/>
          <w:bCs/>
          <w:sz w:val="26"/>
          <w:szCs w:val="26"/>
        </w:rPr>
      </w:pPr>
      <w:r w:rsidRPr="00ED5130">
        <w:rPr>
          <w:rFonts w:ascii="Times New Roman" w:hAnsi="Times New Roman"/>
          <w:b/>
          <w:bCs/>
          <w:sz w:val="26"/>
          <w:szCs w:val="26"/>
        </w:rPr>
        <w:t>4.3. Chứng thực, hộ tịch và nuôi con nuôi</w:t>
      </w:r>
    </w:p>
    <w:p w14:paraId="402EC1CA"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sz w:val="26"/>
          <w:szCs w:val="26"/>
        </w:rPr>
      </w:pPr>
      <w:r w:rsidRPr="00ED5130">
        <w:rPr>
          <w:rFonts w:ascii="Times New Roman" w:hAnsi="Times New Roman"/>
          <w:sz w:val="26"/>
          <w:szCs w:val="26"/>
        </w:rPr>
        <w:t>Công tác hộ tịch, chứng thực được thực hiện đầy đủ, đúng quy trình:</w:t>
      </w:r>
    </w:p>
    <w:p w14:paraId="5CCD26B8"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sz w:val="26"/>
          <w:szCs w:val="26"/>
        </w:rPr>
      </w:pPr>
      <w:r w:rsidRPr="00ED5130">
        <w:rPr>
          <w:rFonts w:ascii="Times New Roman" w:hAnsi="Times New Roman"/>
          <w:sz w:val="26"/>
          <w:szCs w:val="26"/>
        </w:rPr>
        <w:t>Đăng ký hộ tịch:</w:t>
      </w:r>
    </w:p>
    <w:p w14:paraId="455338F6"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sz w:val="26"/>
          <w:szCs w:val="26"/>
        </w:rPr>
      </w:pPr>
      <w:r w:rsidRPr="00ED5130">
        <w:rPr>
          <w:rFonts w:ascii="Times New Roman" w:hAnsi="Times New Roman"/>
          <w:sz w:val="26"/>
          <w:szCs w:val="26"/>
        </w:rPr>
        <w:t>- Tỷ lệ đăng ký khai sinh đạt 100%, kể cả trẻ bị bỏ rơi đều được đảm bảo quyền khai sinh.</w:t>
      </w:r>
    </w:p>
    <w:p w14:paraId="24BD0039"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sz w:val="26"/>
          <w:szCs w:val="26"/>
        </w:rPr>
      </w:pPr>
      <w:r w:rsidRPr="00ED5130">
        <w:rPr>
          <w:rFonts w:ascii="Times New Roman" w:hAnsi="Times New Roman"/>
          <w:sz w:val="26"/>
          <w:szCs w:val="26"/>
        </w:rPr>
        <w:t>- Thực hiện liên thông thủ tục hành chính (khai sinh – thường trú – cấp thẻ BHYT) đạt 25/25 trường hợp (100%).</w:t>
      </w:r>
    </w:p>
    <w:p w14:paraId="01BE4FCC"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rPr>
      </w:pPr>
      <w:r w:rsidRPr="00ED5130">
        <w:rPr>
          <w:rFonts w:ascii="Times New Roman" w:hAnsi="Times New Roman"/>
          <w:sz w:val="26"/>
          <w:szCs w:val="26"/>
        </w:rPr>
        <w:t>- Không phát sinh các trường hợp liên thông khai tử.</w:t>
      </w:r>
    </w:p>
    <w:p w14:paraId="7D07E45A"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sz w:val="26"/>
          <w:szCs w:val="26"/>
        </w:rPr>
      </w:pPr>
      <w:r w:rsidRPr="00ED5130">
        <w:rPr>
          <w:rFonts w:ascii="Times New Roman" w:hAnsi="Times New Roman"/>
          <w:sz w:val="26"/>
          <w:szCs w:val="26"/>
        </w:rPr>
        <w:lastRenderedPageBreak/>
        <w:t>- Đã giải quyết 08 trường hợp đăng ký kết hôn và xác nhận tình trạng hôn nhân.</w:t>
      </w:r>
    </w:p>
    <w:p w14:paraId="32D04716"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b/>
          <w:bCs/>
          <w:sz w:val="26"/>
          <w:szCs w:val="26"/>
        </w:rPr>
      </w:pPr>
      <w:r w:rsidRPr="00ED5130">
        <w:rPr>
          <w:rFonts w:ascii="Times New Roman" w:hAnsi="Times New Roman"/>
          <w:b/>
          <w:bCs/>
          <w:sz w:val="26"/>
          <w:szCs w:val="26"/>
        </w:rPr>
        <w:t>4.4. Thi hành pháp luật và theo dõi xử lý vi phạm hành chính</w:t>
      </w:r>
    </w:p>
    <w:p w14:paraId="7B43E13E"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sz w:val="26"/>
          <w:szCs w:val="26"/>
        </w:rPr>
      </w:pPr>
      <w:r w:rsidRPr="00ED5130">
        <w:rPr>
          <w:rFonts w:ascii="Times New Roman" w:hAnsi="Times New Roman"/>
          <w:sz w:val="26"/>
          <w:szCs w:val="26"/>
        </w:rPr>
        <w:t>- UBND xã đã ban hành đầy đủ các văn bản chỉ đạo và tổ chức thực hiện công tác thi hành pháp luật.</w:t>
      </w:r>
    </w:p>
    <w:p w14:paraId="762507F3"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sz w:val="26"/>
          <w:szCs w:val="26"/>
        </w:rPr>
      </w:pPr>
      <w:r w:rsidRPr="00ED5130">
        <w:rPr>
          <w:rFonts w:ascii="Times New Roman" w:hAnsi="Times New Roman"/>
          <w:sz w:val="26"/>
          <w:szCs w:val="26"/>
        </w:rPr>
        <w:t>- Chỉ đạo các cơ quan, đơn vị liên quan triển khai thực hiện nghiêm túc quy định pháp luật về xử lý vi phạm hành chính.</w:t>
      </w:r>
    </w:p>
    <w:p w14:paraId="05AEDC02"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rPr>
      </w:pPr>
      <w:r w:rsidRPr="00ED5130">
        <w:rPr>
          <w:rFonts w:ascii="Times New Roman" w:hAnsi="Times New Roman"/>
          <w:b/>
          <w:bCs/>
          <w:sz w:val="26"/>
          <w:szCs w:val="26"/>
        </w:rPr>
        <w:t>5. Công tác tiếp công dân, giải quyết đơn thư, khiếu nại, tố cáo</w:t>
      </w:r>
    </w:p>
    <w:p w14:paraId="203AED67"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rPr>
      </w:pPr>
      <w:r w:rsidRPr="00ED5130">
        <w:rPr>
          <w:rFonts w:ascii="Times New Roman" w:hAnsi="Times New Roman"/>
          <w:sz w:val="26"/>
          <w:szCs w:val="26"/>
        </w:rPr>
        <w:t>Trong năm 2026, công tác tiếp công dân được thực hiện nghiêm túc, đúng quy định:</w:t>
      </w:r>
    </w:p>
    <w:p w14:paraId="0FB2567F"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sz w:val="26"/>
          <w:szCs w:val="26"/>
        </w:rPr>
      </w:pPr>
      <w:r w:rsidRPr="00ED5130">
        <w:rPr>
          <w:rFonts w:ascii="Times New Roman" w:hAnsi="Times New Roman"/>
          <w:sz w:val="26"/>
          <w:szCs w:val="26"/>
        </w:rPr>
        <w:t>- Đã tổ chức tiếp 13 lượt công dân tại trụ sở UBND xã.</w:t>
      </w:r>
    </w:p>
    <w:p w14:paraId="47AD03F4"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sz w:val="26"/>
          <w:szCs w:val="26"/>
        </w:rPr>
      </w:pPr>
      <w:r w:rsidRPr="00ED5130">
        <w:rPr>
          <w:rFonts w:ascii="Times New Roman" w:hAnsi="Times New Roman"/>
          <w:sz w:val="26"/>
          <w:szCs w:val="26"/>
        </w:rPr>
        <w:t>- Nội dung chủ yếu là phản ánh, kiến nghị, không phát sinh đơn thư khiếu nại, tố cáo.</w:t>
      </w:r>
    </w:p>
    <w:p w14:paraId="537D7BDC"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sz w:val="26"/>
          <w:szCs w:val="26"/>
        </w:rPr>
      </w:pPr>
      <w:r w:rsidRPr="00ED5130">
        <w:rPr>
          <w:rFonts w:ascii="Times New Roman" w:hAnsi="Times New Roman"/>
          <w:sz w:val="26"/>
          <w:szCs w:val="26"/>
        </w:rPr>
        <w:t>- Các vấn đề tập trung vào: Đất đai, Tranh chấp tài sản trên đất</w:t>
      </w:r>
    </w:p>
    <w:p w14:paraId="1005870F"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rPr>
      </w:pPr>
      <w:r w:rsidRPr="00ED5130">
        <w:rPr>
          <w:rFonts w:ascii="Times New Roman" w:hAnsi="Times New Roman"/>
          <w:b/>
          <w:bCs/>
          <w:sz w:val="26"/>
          <w:szCs w:val="26"/>
        </w:rPr>
        <w:t>6. Hoạt động của Trung tâm Phục vụ hành chính công</w:t>
      </w:r>
    </w:p>
    <w:p w14:paraId="3F1AFFA6"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rPr>
      </w:pPr>
      <w:r w:rsidRPr="00ED5130">
        <w:rPr>
          <w:rFonts w:ascii="Times New Roman" w:hAnsi="Times New Roman"/>
          <w:b/>
          <w:bCs/>
          <w:sz w:val="26"/>
          <w:szCs w:val="26"/>
        </w:rPr>
        <w:t>6.1. Công tác công khai thủ tục hành chính (TTHC)</w:t>
      </w:r>
    </w:p>
    <w:p w14:paraId="09CE5BCC"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sz w:val="26"/>
          <w:szCs w:val="26"/>
        </w:rPr>
      </w:pPr>
      <w:r w:rsidRPr="00ED5130">
        <w:rPr>
          <w:rFonts w:ascii="Times New Roman" w:hAnsi="Times New Roman"/>
          <w:sz w:val="26"/>
          <w:szCs w:val="26"/>
        </w:rPr>
        <w:t>- Thực hiện nghiêm túc việc niêm yết công khai TTHC thuộc thẩm quyền giải quyết.</w:t>
      </w:r>
    </w:p>
    <w:p w14:paraId="4CA46871"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rPr>
      </w:pPr>
      <w:r w:rsidRPr="00ED5130">
        <w:rPr>
          <w:rFonts w:ascii="Times New Roman" w:hAnsi="Times New Roman"/>
          <w:sz w:val="26"/>
          <w:szCs w:val="26"/>
        </w:rPr>
        <w:t>- Các TTHC sau khi được cấp trên công bố đều: Được đăng tải đầy đủ trên Trang thông tin điện tử xã, Cập nhật kịp thời, minh bạch tại Trung tâm</w:t>
      </w:r>
    </w:p>
    <w:p w14:paraId="5A478DE4"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sz w:val="26"/>
          <w:szCs w:val="26"/>
        </w:rPr>
      </w:pPr>
      <w:r w:rsidRPr="00ED5130">
        <w:rPr>
          <w:rFonts w:ascii="Times New Roman" w:hAnsi="Times New Roman"/>
          <w:sz w:val="26"/>
          <w:szCs w:val="26"/>
        </w:rPr>
        <w:t>- Áp dụng nhiều hình thức công khai phù hợp, tạo thuận lợi cho: Người dân, Doanh nghiệp</w:t>
      </w:r>
    </w:p>
    <w:p w14:paraId="061B51AD"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rPr>
      </w:pPr>
      <w:r w:rsidRPr="00ED5130">
        <w:rPr>
          <w:rFonts w:ascii="Times New Roman" w:hAnsi="Times New Roman"/>
          <w:b/>
          <w:bCs/>
          <w:sz w:val="26"/>
          <w:szCs w:val="26"/>
        </w:rPr>
        <w:t>6.2. Kết quả giải quyết thủ tục hành chính</w:t>
      </w:r>
    </w:p>
    <w:p w14:paraId="61191843"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sz w:val="26"/>
          <w:szCs w:val="26"/>
        </w:rPr>
      </w:pPr>
      <w:r w:rsidRPr="00ED5130">
        <w:rPr>
          <w:rFonts w:ascii="Times New Roman" w:hAnsi="Times New Roman"/>
          <w:sz w:val="26"/>
          <w:szCs w:val="26"/>
        </w:rPr>
        <w:t>- Tăng cường kiểm tra, giám sát quá trình giải quyết TTHC.</w:t>
      </w:r>
    </w:p>
    <w:p w14:paraId="1AC4A7F2"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sz w:val="26"/>
          <w:szCs w:val="26"/>
        </w:rPr>
      </w:pPr>
      <w:r w:rsidRPr="00ED5130">
        <w:rPr>
          <w:rFonts w:ascii="Times New Roman" w:hAnsi="Times New Roman"/>
          <w:sz w:val="26"/>
          <w:szCs w:val="26"/>
        </w:rPr>
        <w:t>- Kịp thời xử lý các khó khăn, vướng mắc phát sinh, đảm bảo: Không gián đoạn, Không tồn đọng hồ sơ chậm tiếp nhận</w:t>
      </w:r>
    </w:p>
    <w:p w14:paraId="056BAE15"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sz w:val="26"/>
          <w:szCs w:val="26"/>
        </w:rPr>
      </w:pPr>
      <w:r w:rsidRPr="00ED5130">
        <w:rPr>
          <w:rFonts w:ascii="Times New Roman" w:hAnsi="Times New Roman"/>
          <w:sz w:val="26"/>
          <w:szCs w:val="26"/>
        </w:rPr>
        <w:t>- Đẩy mạnh thực hiện TTHC trên môi trường điện tử: UBND xã A Lưới 3 xếp thứ 01, đạt 96,23 điểm</w:t>
      </w:r>
    </w:p>
    <w:p w14:paraId="0F0213D4"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rPr>
      </w:pPr>
      <w:r w:rsidRPr="00ED5130">
        <w:rPr>
          <w:rFonts w:ascii="Times New Roman" w:hAnsi="Times New Roman"/>
          <w:b/>
          <w:bCs/>
          <w:sz w:val="26"/>
          <w:szCs w:val="26"/>
        </w:rPr>
        <w:t xml:space="preserve">7. Quốc phòng, </w:t>
      </w:r>
      <w:proofErr w:type="gramStart"/>
      <w:r w:rsidRPr="00ED5130">
        <w:rPr>
          <w:rFonts w:ascii="Times New Roman" w:hAnsi="Times New Roman"/>
          <w:b/>
          <w:bCs/>
          <w:sz w:val="26"/>
          <w:szCs w:val="26"/>
        </w:rPr>
        <w:t>an</w:t>
      </w:r>
      <w:proofErr w:type="gramEnd"/>
      <w:r w:rsidRPr="00ED5130">
        <w:rPr>
          <w:rFonts w:ascii="Times New Roman" w:hAnsi="Times New Roman"/>
          <w:b/>
          <w:bCs/>
          <w:sz w:val="26"/>
          <w:szCs w:val="26"/>
        </w:rPr>
        <w:t xml:space="preserve"> ninh</w:t>
      </w:r>
    </w:p>
    <w:p w14:paraId="5DBF6855"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rPr>
      </w:pPr>
      <w:r w:rsidRPr="00ED5130">
        <w:rPr>
          <w:rFonts w:ascii="Times New Roman" w:hAnsi="Times New Roman"/>
          <w:b/>
          <w:bCs/>
          <w:sz w:val="26"/>
          <w:szCs w:val="26"/>
        </w:rPr>
        <w:t>7.1. Công tác quốc phòng</w:t>
      </w:r>
    </w:p>
    <w:p w14:paraId="13126730"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rPr>
      </w:pPr>
      <w:r w:rsidRPr="00ED5130">
        <w:rPr>
          <w:rFonts w:ascii="Times New Roman" w:hAnsi="Times New Roman"/>
          <w:sz w:val="26"/>
          <w:szCs w:val="26"/>
        </w:rPr>
        <w:t>- Ban hành đầy đủ các kế hoạch: Kế hoạch nhiệm vụ quân sự, quốc phòng năm 2026, Kế hoạch huấn luyện chiến đấu lực lượng dân quân</w:t>
      </w:r>
    </w:p>
    <w:p w14:paraId="440D5BE7"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rPr>
      </w:pPr>
      <w:r w:rsidRPr="00ED5130">
        <w:rPr>
          <w:rFonts w:ascii="Times New Roman" w:hAnsi="Times New Roman"/>
          <w:b/>
          <w:bCs/>
          <w:sz w:val="26"/>
          <w:szCs w:val="26"/>
        </w:rPr>
        <w:t xml:space="preserve">- </w:t>
      </w:r>
      <w:r w:rsidRPr="00ED5130">
        <w:rPr>
          <w:rFonts w:ascii="Times New Roman" w:hAnsi="Times New Roman"/>
          <w:sz w:val="26"/>
          <w:szCs w:val="26"/>
        </w:rPr>
        <w:t xml:space="preserve">Công tác tuyển quân: Tổ chức gặp mặt, động viên công dân nhập ngũ, Tặng quà (3.000.000 </w:t>
      </w:r>
      <w:r w:rsidRPr="00ED5130">
        <w:rPr>
          <w:rFonts w:ascii="Times New Roman" w:hAnsi="Times New Roman"/>
          <w:sz w:val="26"/>
          <w:szCs w:val="26"/>
        </w:rPr>
        <w:lastRenderedPageBreak/>
        <w:t>đồng/suất), Bàn giao 100% chỉ tiêu (17 thanh niên), đảm bảo chất lượng</w:t>
      </w:r>
    </w:p>
    <w:p w14:paraId="4F8B80FD"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sz w:val="26"/>
          <w:szCs w:val="26"/>
        </w:rPr>
      </w:pPr>
      <w:r w:rsidRPr="00ED5130">
        <w:rPr>
          <w:rFonts w:ascii="Times New Roman" w:hAnsi="Times New Roman"/>
          <w:sz w:val="26"/>
          <w:szCs w:val="26"/>
        </w:rPr>
        <w:t>- Công tác phối hợp: Phối hợp Công an, Đồn Biên phòng Quảng Nhâm đảm bảo an ninh phục vụ bầu cử nhiệm kỳ 2026–2031</w:t>
      </w:r>
    </w:p>
    <w:p w14:paraId="35E03C1C"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sz w:val="26"/>
          <w:szCs w:val="26"/>
        </w:rPr>
      </w:pPr>
      <w:r w:rsidRPr="00ED5130">
        <w:rPr>
          <w:rFonts w:ascii="Times New Roman" w:hAnsi="Times New Roman"/>
          <w:sz w:val="26"/>
          <w:szCs w:val="26"/>
        </w:rPr>
        <w:t>- Duy trì sẵn sàng chiến đấu (SSCĐ): Thực hiện nghiêm chế độ trực, Bảo đảm an toàn các sự kiện lớn (Đại hội Đảng, Tết, bầu cử)</w:t>
      </w:r>
    </w:p>
    <w:p w14:paraId="766EBB9C"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rPr>
      </w:pPr>
      <w:r w:rsidRPr="00ED5130">
        <w:rPr>
          <w:rFonts w:ascii="Times New Roman" w:hAnsi="Times New Roman"/>
          <w:sz w:val="26"/>
          <w:szCs w:val="26"/>
        </w:rPr>
        <w:t>- Xây dựng lực lượng: Kiện toàn tổ chức dân quân theo quy định, Thực hiện đúng Thông tư của Bộ Quốc phòng</w:t>
      </w:r>
    </w:p>
    <w:p w14:paraId="11204DC8"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sz w:val="26"/>
          <w:szCs w:val="26"/>
        </w:rPr>
      </w:pPr>
      <w:r w:rsidRPr="00ED5130">
        <w:rPr>
          <w:rFonts w:ascii="Times New Roman" w:hAnsi="Times New Roman"/>
          <w:sz w:val="26"/>
          <w:szCs w:val="26"/>
        </w:rPr>
        <w:t xml:space="preserve">- Huấn luyện: Quán triệt mệnh lệnh huấn luyện, Đầu tư mô hình học cụ (~25 triệu đồng), Tham gia hội thi, thao giảng, huấn luyện đảm bảo chất lượng, </w:t>
      </w:r>
      <w:proofErr w:type="gramStart"/>
      <w:r w:rsidRPr="00ED5130">
        <w:rPr>
          <w:rFonts w:ascii="Times New Roman" w:hAnsi="Times New Roman"/>
          <w:sz w:val="26"/>
          <w:szCs w:val="26"/>
        </w:rPr>
        <w:t>an</w:t>
      </w:r>
      <w:proofErr w:type="gramEnd"/>
      <w:r w:rsidRPr="00ED5130">
        <w:rPr>
          <w:rFonts w:ascii="Times New Roman" w:hAnsi="Times New Roman"/>
          <w:sz w:val="26"/>
          <w:szCs w:val="26"/>
        </w:rPr>
        <w:t xml:space="preserve"> toàn</w:t>
      </w:r>
    </w:p>
    <w:p w14:paraId="1F5499BF"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rPr>
      </w:pPr>
      <w:r w:rsidRPr="00ED5130">
        <w:rPr>
          <w:rFonts w:ascii="Times New Roman" w:hAnsi="Times New Roman"/>
          <w:b/>
          <w:bCs/>
          <w:sz w:val="26"/>
          <w:szCs w:val="26"/>
        </w:rPr>
        <w:t>7.2. Công tác an ninh</w:t>
      </w:r>
    </w:p>
    <w:p w14:paraId="0B9AEEAF"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sz w:val="26"/>
          <w:szCs w:val="26"/>
        </w:rPr>
      </w:pPr>
      <w:r w:rsidRPr="00ED5130">
        <w:rPr>
          <w:rFonts w:ascii="Times New Roman" w:hAnsi="Times New Roman"/>
          <w:sz w:val="26"/>
          <w:szCs w:val="26"/>
        </w:rPr>
        <w:t>- Triển khai chương trình công tác Công an năm 2026.</w:t>
      </w:r>
    </w:p>
    <w:p w14:paraId="51C36F30"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sz w:val="26"/>
          <w:szCs w:val="26"/>
        </w:rPr>
      </w:pPr>
      <w:r w:rsidRPr="00ED5130">
        <w:rPr>
          <w:rFonts w:ascii="Times New Roman" w:hAnsi="Times New Roman"/>
          <w:sz w:val="26"/>
          <w:szCs w:val="26"/>
        </w:rPr>
        <w:t xml:space="preserve">- Đảm bảo an ninh, </w:t>
      </w:r>
      <w:proofErr w:type="gramStart"/>
      <w:r w:rsidRPr="00ED5130">
        <w:rPr>
          <w:rFonts w:ascii="Times New Roman" w:hAnsi="Times New Roman"/>
          <w:sz w:val="26"/>
          <w:szCs w:val="26"/>
        </w:rPr>
        <w:t>an</w:t>
      </w:r>
      <w:proofErr w:type="gramEnd"/>
      <w:r w:rsidRPr="00ED5130">
        <w:rPr>
          <w:rFonts w:ascii="Times New Roman" w:hAnsi="Times New Roman"/>
          <w:sz w:val="26"/>
          <w:szCs w:val="26"/>
        </w:rPr>
        <w:t xml:space="preserve"> toàn các dịp: Tết Nguyên đán, Các hoạt động chính trị, xã hội</w:t>
      </w:r>
    </w:p>
    <w:p w14:paraId="518D6671"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rPr>
      </w:pPr>
      <w:r w:rsidRPr="00ED5130">
        <w:rPr>
          <w:rFonts w:ascii="Times New Roman" w:hAnsi="Times New Roman"/>
          <w:sz w:val="26"/>
          <w:szCs w:val="26"/>
        </w:rPr>
        <w:t>- Ban hành các kế hoạch: Phòng, chống tội phạm, Đảm bảo trật tự an toàn giao thông, Quản lý trật tự công cộng, đô thị</w:t>
      </w:r>
    </w:p>
    <w:p w14:paraId="389FED5E"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rPr>
      </w:pPr>
      <w:r w:rsidRPr="00ED5130">
        <w:rPr>
          <w:rFonts w:ascii="Times New Roman" w:hAnsi="Times New Roman"/>
          <w:b/>
          <w:bCs/>
          <w:sz w:val="26"/>
          <w:szCs w:val="26"/>
        </w:rPr>
        <w:t xml:space="preserve">- </w:t>
      </w:r>
      <w:r w:rsidRPr="00ED5130">
        <w:rPr>
          <w:rFonts w:ascii="Times New Roman" w:hAnsi="Times New Roman"/>
          <w:sz w:val="26"/>
          <w:szCs w:val="26"/>
        </w:rPr>
        <w:t>Phòng chống vi phạm: Ngăn chặn vi phạm về pháo dịp Tết, Giáo dục, răn đe 06 đối tượng, yêu cầu cam kết không tái phạm</w:t>
      </w:r>
    </w:p>
    <w:p w14:paraId="6A6213B3"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rPr>
      </w:pPr>
      <w:r w:rsidRPr="00ED5130">
        <w:rPr>
          <w:rFonts w:ascii="Times New Roman" w:hAnsi="Times New Roman"/>
          <w:sz w:val="26"/>
          <w:szCs w:val="26"/>
        </w:rPr>
        <w:t>- Tình hình an ninh biên giới</w:t>
      </w:r>
    </w:p>
    <w:p w14:paraId="4F9AB116"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rPr>
      </w:pPr>
      <w:r w:rsidRPr="00ED5130">
        <w:rPr>
          <w:rFonts w:ascii="Times New Roman" w:hAnsi="Times New Roman"/>
          <w:sz w:val="26"/>
          <w:szCs w:val="26"/>
        </w:rPr>
        <w:t>+ Xã A Lưới 3 có đường biên giới giáp: Bản Sê Sáp, huyện Ka Lưm, tỉnh Sê Kông (Lào)</w:t>
      </w:r>
    </w:p>
    <w:p w14:paraId="7C888AE1"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rPr>
      </w:pPr>
      <w:r w:rsidRPr="00ED5130">
        <w:rPr>
          <w:rFonts w:ascii="Times New Roman" w:hAnsi="Times New Roman"/>
          <w:sz w:val="26"/>
          <w:szCs w:val="26"/>
        </w:rPr>
        <w:t>+ Đặc điểm: Địa hình rừng núi hiểm trở, Xa khu dân cư, Nhiều đường mòn, lối mở tự phát</w:t>
      </w:r>
    </w:p>
    <w:p w14:paraId="1D44DD8A"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sz w:val="26"/>
          <w:szCs w:val="26"/>
        </w:rPr>
      </w:pPr>
      <w:r w:rsidRPr="00ED5130">
        <w:rPr>
          <w:rFonts w:ascii="Times New Roman" w:hAnsi="Times New Roman"/>
          <w:sz w:val="26"/>
          <w:szCs w:val="26"/>
        </w:rPr>
        <w:t>+ Nguy cơ: Người dân qua lại thăm thân, khai thác lâm sản trái phép, Các loại tội phạm lợi dụng để: Mua bán, vận chuyển ma túy, Buôn lậu hàng hóa.</w:t>
      </w:r>
    </w:p>
    <w:p w14:paraId="75F3BE16"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b/>
          <w:bCs/>
          <w:sz w:val="26"/>
          <w:szCs w:val="26"/>
        </w:rPr>
      </w:pPr>
      <w:r w:rsidRPr="00ED5130">
        <w:rPr>
          <w:rFonts w:ascii="Times New Roman" w:hAnsi="Times New Roman"/>
          <w:b/>
          <w:bCs/>
          <w:sz w:val="26"/>
          <w:szCs w:val="26"/>
        </w:rPr>
        <w:t>k.2. Tồn tại, hạn chế</w:t>
      </w:r>
    </w:p>
    <w:p w14:paraId="22D052B9"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sz w:val="26"/>
          <w:szCs w:val="26"/>
        </w:rPr>
      </w:pPr>
      <w:r w:rsidRPr="00ED5130">
        <w:rPr>
          <w:rFonts w:ascii="Times New Roman" w:hAnsi="Times New Roman"/>
          <w:sz w:val="26"/>
          <w:szCs w:val="26"/>
        </w:rPr>
        <w:t xml:space="preserve">- </w:t>
      </w:r>
      <w:r w:rsidRPr="00ED5130">
        <w:rPr>
          <w:rFonts w:ascii="Times New Roman" w:hAnsi="Times New Roman"/>
          <w:sz w:val="26"/>
          <w:szCs w:val="26"/>
          <w:lang w:val="vi-VN"/>
        </w:rPr>
        <w:t>Tình trạng xây dựng các công trình chưa được cấp giấy phép còn xảy ra ở một số thôn.</w:t>
      </w:r>
    </w:p>
    <w:p w14:paraId="2D023915"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rPr>
      </w:pPr>
      <w:r w:rsidRPr="00ED5130">
        <w:rPr>
          <w:rFonts w:ascii="Times New Roman" w:hAnsi="Times New Roman"/>
          <w:sz w:val="26"/>
          <w:szCs w:val="26"/>
        </w:rPr>
        <w:t xml:space="preserve">- </w:t>
      </w:r>
      <w:r w:rsidRPr="00ED5130">
        <w:rPr>
          <w:rFonts w:ascii="Times New Roman" w:hAnsi="Times New Roman"/>
          <w:sz w:val="26"/>
          <w:szCs w:val="26"/>
          <w:lang w:val="vi-VN"/>
        </w:rPr>
        <w:t>Nguyên nhân khách quan: Do người dân chưa năm rõ các quy định về thủ tục xin cấp giấy phép xây dựng.</w:t>
      </w:r>
    </w:p>
    <w:p w14:paraId="4954A51B"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rPr>
      </w:pPr>
      <w:r w:rsidRPr="00ED5130">
        <w:rPr>
          <w:rFonts w:ascii="Times New Roman" w:hAnsi="Times New Roman"/>
          <w:sz w:val="26"/>
          <w:szCs w:val="26"/>
          <w:lang w:val="vi-VN"/>
        </w:rPr>
        <w:t>- Nguyên nhân chủ quan: Do công tác quản lý nhà nước về xây dựng sau khi thực hiện mô hình chính quyền địa phương còn gắp khó khăn.</w:t>
      </w:r>
    </w:p>
    <w:p w14:paraId="4F4EEBC7"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b/>
          <w:bCs/>
          <w:sz w:val="26"/>
          <w:szCs w:val="26"/>
          <w:lang w:val="vi-VN"/>
        </w:rPr>
      </w:pPr>
      <w:r w:rsidRPr="00ED5130">
        <w:rPr>
          <w:rFonts w:ascii="Times New Roman" w:hAnsi="Times New Roman"/>
          <w:b/>
          <w:bCs/>
          <w:sz w:val="26"/>
          <w:szCs w:val="26"/>
          <w:lang w:val="vi-VN"/>
        </w:rPr>
        <w:t>k.3. Nhiệm vụ, giải pháp phát triển kinh tế - xã hội, quốc phòng – an ninh quý II năm 2026.</w:t>
      </w:r>
    </w:p>
    <w:p w14:paraId="21B80B82"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lang w:val="vi-VN"/>
        </w:rPr>
      </w:pPr>
      <w:r w:rsidRPr="00ED5130">
        <w:rPr>
          <w:rFonts w:ascii="Times New Roman" w:hAnsi="Times New Roman"/>
          <w:sz w:val="26"/>
          <w:szCs w:val="26"/>
          <w:lang w:val="vi-VN"/>
        </w:rPr>
        <w:lastRenderedPageBreak/>
        <w:t>- Tập trung vận động bà con nhân dân chăm sóc cây lúa, trồng hoa màu. Lồng ghép, thực hiện có hiệu quả hợp phần phát triển sản xuất thuộc Chương trình giảm nghèo bền vững gắn với xây dựng nông thôn mới; sản xuất chăn nuôi đảm bảo an toàn sinh học, cây trồng theo tiêu chuẩn Vietgap; nhân rộng các mô hình trồng rau an toàn, mô hình trồng Bưởi da xanh, Thanh trà, ổi có năng suất cao. Quan tâm xây dựng phương án chống hạn cho đồng ruộng; vận động bà con đầu tư phát triển đàn gia súc, gia cầm, chú trọng công tác thú y phòng dịch.</w:t>
      </w:r>
    </w:p>
    <w:p w14:paraId="2C9E4861"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lang w:val="vi-VN"/>
        </w:rPr>
      </w:pPr>
      <w:r w:rsidRPr="00ED5130">
        <w:rPr>
          <w:rFonts w:ascii="Times New Roman" w:hAnsi="Times New Roman"/>
          <w:sz w:val="26"/>
          <w:szCs w:val="26"/>
          <w:lang w:val="vi-VN"/>
        </w:rPr>
        <w:t>- Tiếp tục thực hiện các nhiệm vụ giảm nghèo bền vững thuộc Chương trình giảm nghèo bền vững gắn với xây dựng nông thôn mới; xây dựng mô hình nông nghiệp ứng dụng công nghệ cao, xây dựng 01 mô hình thôn thông minh. Tổ chức ra quân Chủ nhật xanh theo hướng trọng tâm, cụ thể và hiệu quả. Tiếp tục thực hiện các tiểu dự án, các công trình duy tu bảo dưỡng được các thôn đề xuất thuộc vốn sự nghiệp thuộc chương trình mục tiêu quốc gia xây dựng nông thôn mới, giảm nghèo bền vững và phát triển kinh tế - xã hội vùng đồng bào dân tộc thiểu số và miền núi giai đoạn 2026-2030 năm 2026. Tuyên truyền, hỗ trợ, tạo mọi điều kiện để các HTX dịch vụ nông nghiệp tiếp cận các chính sách ưu đãi của nhà nước, tạo vốn sản xuất để phát triển.</w:t>
      </w:r>
    </w:p>
    <w:p w14:paraId="4F4B7606"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lang w:val="vi-VN"/>
        </w:rPr>
      </w:pPr>
      <w:r w:rsidRPr="00ED5130">
        <w:rPr>
          <w:rFonts w:ascii="Times New Roman" w:hAnsi="Times New Roman"/>
          <w:sz w:val="26"/>
          <w:szCs w:val="26"/>
          <w:lang w:val="vi-VN"/>
        </w:rPr>
        <w:t>- Tăng cường kỷ luật tài chính - ngân sách nhà nước. Phấn đấu thu ngân sách đạt và vượt kế hoạch đề ra. Huy động và sử dụng hiệu quả mọi nguồn lực, tăng cường thu hút đầu tư xã hội. Tăng cường công tác xúc tiến đầu tư, nâng cao tính sẵn sàng trong công tác kêu gọi đầu tư. Đẩy nhanh tiến độ xây dựng các dự án, sớm hoàn thành đưa vào sử dụng gắn với thanh, quyết toán dự án đầu tư hoàn thành. Tăng cường hỗ trợ kinh tế tập thể, kinh tế tư nhân.</w:t>
      </w:r>
    </w:p>
    <w:p w14:paraId="1CFB9448"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lang w:val="vi-VN"/>
        </w:rPr>
      </w:pPr>
      <w:r w:rsidRPr="00ED5130">
        <w:rPr>
          <w:rFonts w:ascii="Times New Roman" w:hAnsi="Times New Roman"/>
          <w:sz w:val="26"/>
          <w:szCs w:val="26"/>
          <w:lang w:val="vi-VN"/>
        </w:rPr>
        <w:t>- Tiếp tục triển khai quy hoạch và quản lý quy hoạch. Hoàn thành Quy hoạch xây dựng chung xã A Lưới 3; Triển khai quy hoạch chi tiết Cụm công nghiệp - Tiểu thủ công nghiệp xã A Lưới 3. Thường xuyên kiểm tra các công trình xây dựng trên địa bàn xã, kịp thời phát hiện những công trình xây dựng trái phép để nhắc nhở và xử lý đúng theo quy định của pháp luật.</w:t>
      </w:r>
    </w:p>
    <w:p w14:paraId="7A74484C"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lang w:val="vi-VN"/>
        </w:rPr>
      </w:pPr>
      <w:r w:rsidRPr="00ED5130">
        <w:rPr>
          <w:rFonts w:ascii="Times New Roman" w:hAnsi="Times New Roman"/>
          <w:sz w:val="26"/>
          <w:szCs w:val="26"/>
          <w:lang w:val="vi-VN"/>
        </w:rPr>
        <w:t xml:space="preserve">- Tăng cường công tác QLNN về lĩnh vực đất đai, xử lý nghiêm các trường hợp lấn chiếm đất đai, tự ý chuyển đổi mục đích sử dụng đất khi chưa được các cơ quan có thẩm quyền cho phép. Hướng dẫn các hộ gia đình có nhu cầu làm thủ tục hồ sơ cấp Giấy CNQSD đất riêng lẻ. Giải quyết các phản ánh, kiến nghị liên quan đến tranh chấp đất đai. Tăng cường kiểm tra, quản lý và bảo vệ rừng, công tác PCCC rừng và ngăn chặn, xử lý kịp thời việc khai thác khoáng sản trái phép theo tinh thần Chỉ thị 07/CT-UBND ngày 12/5/2023 của UBND tỉnh Thừa Thiên Huế (nay là Thành phố Huế) về tăng cường công tác quản lý, bảo vệ khoáng sản và hoạt động khoáng sản trên địa bàn. Tiếp tục vận động nhân dân trồng rừng kinh tế gắn </w:t>
      </w:r>
      <w:r w:rsidRPr="00ED5130">
        <w:rPr>
          <w:rFonts w:ascii="Times New Roman" w:hAnsi="Times New Roman"/>
          <w:sz w:val="26"/>
          <w:szCs w:val="26"/>
          <w:lang w:val="vi-VN"/>
        </w:rPr>
        <w:lastRenderedPageBreak/>
        <w:t>với việc tăng cường công tác tuần tra, truy quét xử lý các trường hợp phá rừng và lấn chiếm đất lâm nghiệp trái phép; thực hiện tốt công tác phòng cháy, chữa cháy rừng. Đẩy mạnh hơn nữa công tác quản lý, bảo vệ tài nguyên, khoáng sản. Tăng cường tuyên truyền, vận động nhân dân thu gom rác đúng nơi quy định, đảo bảo có 100% số hộ có hố chôn lấp rác.</w:t>
      </w:r>
    </w:p>
    <w:p w14:paraId="5A068A03"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sz w:val="26"/>
          <w:szCs w:val="26"/>
          <w:lang w:val="vi-VN"/>
        </w:rPr>
        <w:sectPr w:rsidR="007669CD" w:rsidRPr="00ED5130">
          <w:headerReference w:type="default" r:id="rId21"/>
          <w:footerReference w:type="default" r:id="rId22"/>
          <w:headerReference w:type="first" r:id="rId23"/>
          <w:footerReference w:type="first" r:id="rId24"/>
          <w:pgSz w:w="11906" w:h="16838"/>
          <w:pgMar w:top="1060" w:right="708" w:bottom="280" w:left="1700" w:header="791" w:footer="0" w:gutter="0"/>
          <w:cols w:space="720"/>
          <w:formProt w:val="0"/>
          <w:docGrid w:linePitch="360"/>
        </w:sectPr>
      </w:pPr>
      <w:r w:rsidRPr="00ED5130">
        <w:rPr>
          <w:rFonts w:ascii="Times New Roman" w:hAnsi="Times New Roman"/>
          <w:sz w:val="26"/>
          <w:szCs w:val="26"/>
          <w:lang w:val="vi-VN"/>
        </w:rPr>
        <w:t>- Tổ chức các hoạt động văn hóa, thể dục - thể thao chào mừng các ngày Lễ lớn. Triển khai đầy đủ kịp thời các chủ trương chính sách an sinh xã hội, chăm lo đời sống đối với người có công cách mạng, gia đình thương bệnh binh, gia đình liệt sĩ. Thực hiện tốt công tác chăm sóc giáo dục và bảo vệ trẻ em, công tác vì sự tiến bộ phụ nữ và phát triển thanh niên. Đẩy mạnh công tác tuyên truyền, vận động người dân tham gia BHYT, BHXH tự nguyện.</w:t>
      </w:r>
    </w:p>
    <w:p w14:paraId="47E97F6A"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lang w:val="vi-VN"/>
        </w:rPr>
      </w:pPr>
      <w:r w:rsidRPr="00ED5130">
        <w:rPr>
          <w:rFonts w:ascii="Times New Roman" w:hAnsi="Times New Roman"/>
          <w:sz w:val="26"/>
          <w:szCs w:val="26"/>
          <w:lang w:val="vi-VN"/>
        </w:rPr>
        <w:lastRenderedPageBreak/>
        <w:t>- Nâng cao chất lượng khám chữa bệnh tại Trạm y tế; củng cố và tăng cường hoạt động của y tế thôn nhằm thực hiện tốt công tác chăm sóc sức khỏe cho người dân, thực hiện tốt bảo hiểm y tế toàn dân. Đẩy mạnh công tác truyền thông, giáo dục nâng cao sức khỏe, y tế dự phòng, chăm sóc sức khỏe ban đầu, ngăn chặn kịp thời dịch bệnh. Thực hiện tốt các chương trình mục tiêu quốc gia về y tế.</w:t>
      </w:r>
    </w:p>
    <w:p w14:paraId="63C9D5AE"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lang w:val="vi-VN"/>
        </w:rPr>
      </w:pPr>
      <w:r w:rsidRPr="00ED5130">
        <w:rPr>
          <w:rFonts w:ascii="Times New Roman" w:hAnsi="Times New Roman"/>
          <w:sz w:val="26"/>
          <w:szCs w:val="26"/>
          <w:lang w:val="vi-VN"/>
        </w:rPr>
        <w:t>- Nâng cao hiệu quả công tác thực hiện nhiệm vụ cải cách hành chính nhất là hoạt động củaTrung tâm phục vụ hành chính công của xã gắn với việc thực hiện hệ thống quản lý chất lượng theo tiêu chuẩn TCVN ISO 9001: 2015. Cải thiện và nâng cao chất lượng, sự hài lòng của người dân, tổ chức đối với sự phục vụ của cơ quan hành chính nhà nước trong việc tiếp nhận, giải quyết các thủ tục hành chính. Siết chặt kỷ luật, kỷ cương hành chính. Thực hiện tự kiểm tra công tác cải cách hành chính, kiểm soát thủ tục hành chính và ý kiến chỉ đạo của UBND xã năm 2026.</w:t>
      </w:r>
    </w:p>
    <w:p w14:paraId="51175BB0"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sz w:val="26"/>
          <w:szCs w:val="26"/>
          <w:lang w:val="vi-VN"/>
        </w:rPr>
      </w:pPr>
      <w:r w:rsidRPr="00ED5130">
        <w:rPr>
          <w:rFonts w:ascii="Times New Roman" w:hAnsi="Times New Roman"/>
          <w:sz w:val="26"/>
          <w:szCs w:val="26"/>
          <w:lang w:val="vi-VN"/>
        </w:rPr>
        <w:t>- Chỉ đạo duy trì nghiên chế độ trực sẵn sàng chiến đấu; chỉ đạo tổ chức huấn luyện dân quân năm thứ 2; thành lập tiểu đội dân quân tuyến xã (9đ/c); sẵn sàng lực lượng, phương tiện thực hiện tốt nhiệm vụ phòng, chống thiên tai, tìm kiếm cứu hộ, cứu nạn; chỉ đạo thực hiện tốt công tác giáo dục, bồi dưỡng kiến thức quốc phòng - an ninh cho các đối tượng; tuyển sinh quân sự năm 2026 có chất lượng. Tập trung triển khai có hiệu quả công tác bảo đảm an ninh chính trị và trật tự an toàn xã hội; tiếp tục triển khai có hiệu quả công tác phòng, chống và kiểm soát ma túy trên địa bàn xã giai đoạn 2025 - 2030 và Đề án 06; công tác đảm bảo trật tự an toàn giao thông, phòng cháy chữa cháy, phòng chống các loại tội phạm, vi phạm pháp luật.</w:t>
      </w:r>
      <w:r w:rsidRPr="00ED5130">
        <w:rPr>
          <w:rStyle w:val="FootnoteReference"/>
          <w:rFonts w:ascii="Times New Roman" w:hAnsi="Times New Roman"/>
          <w:sz w:val="26"/>
          <w:szCs w:val="26"/>
          <w:lang w:val="vi-VN"/>
        </w:rPr>
        <w:footnoteReference w:id="11"/>
      </w:r>
    </w:p>
    <w:p w14:paraId="082542DC" w14:textId="77777777" w:rsidR="007669CD" w:rsidRPr="00ED5130" w:rsidRDefault="003F55BD" w:rsidP="00095915">
      <w:pPr>
        <w:pStyle w:val="Heading3"/>
        <w:numPr>
          <w:ilvl w:val="0"/>
          <w:numId w:val="0"/>
        </w:numPr>
        <w:spacing w:before="0" w:after="120" w:line="360" w:lineRule="auto"/>
        <w:rPr>
          <w:i w:val="0"/>
          <w:iCs/>
          <w:lang w:val="vi-VN"/>
        </w:rPr>
      </w:pPr>
      <w:bookmarkStart w:id="40" w:name="__RefHeading___Toc236318173"/>
      <w:bookmarkEnd w:id="40"/>
      <w:r w:rsidRPr="00ED5130">
        <w:rPr>
          <w:i w:val="0"/>
          <w:iCs/>
          <w:lang w:val="vi-VN"/>
        </w:rPr>
        <w:t xml:space="preserve">l. </w:t>
      </w:r>
      <w:r w:rsidRPr="00ED5130">
        <w:rPr>
          <w:i w:val="0"/>
          <w:iCs/>
          <w:spacing w:val="-4"/>
          <w:lang w:val="vi-VN"/>
        </w:rPr>
        <w:t>Tình hình phát triển kinh tế - xã hội của xã A Lưới 5</w:t>
      </w:r>
    </w:p>
    <w:p w14:paraId="1882B62F"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snapToGrid w:val="0"/>
        <w:spacing w:after="120" w:line="360" w:lineRule="auto"/>
        <w:jc w:val="both"/>
        <w:rPr>
          <w:rFonts w:ascii="Times New Roman" w:hAnsi="Times New Roman"/>
          <w:sz w:val="26"/>
          <w:szCs w:val="26"/>
          <w:lang w:val="vi-VN"/>
        </w:rPr>
      </w:pPr>
      <w:r w:rsidRPr="00ED5130">
        <w:rPr>
          <w:rFonts w:ascii="Times New Roman" w:hAnsi="Times New Roman"/>
          <w:b/>
          <w:spacing w:val="-4"/>
          <w:sz w:val="26"/>
          <w:szCs w:val="26"/>
          <w:lang w:val="vi-VN"/>
        </w:rPr>
        <w:t>l.1. Tình hình kinh tế - xã hội 6 tháng đầu năm 2026</w:t>
      </w:r>
    </w:p>
    <w:p w14:paraId="6993EEC1"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b/>
          <w:bCs/>
          <w:sz w:val="26"/>
          <w:szCs w:val="26"/>
          <w:lang w:val="vi-VN"/>
        </w:rPr>
      </w:pPr>
      <w:r w:rsidRPr="00ED5130">
        <w:rPr>
          <w:rFonts w:ascii="Times New Roman" w:hAnsi="Times New Roman"/>
          <w:b/>
          <w:bCs/>
          <w:sz w:val="26"/>
          <w:szCs w:val="26"/>
          <w:lang w:val="vi-VN"/>
        </w:rPr>
        <w:t>1. Lĩnh vực kinh tế</w:t>
      </w:r>
    </w:p>
    <w:p w14:paraId="6B3B5F77"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b/>
          <w:bCs/>
          <w:sz w:val="26"/>
          <w:szCs w:val="26"/>
          <w:lang w:val="vi-VN"/>
        </w:rPr>
      </w:pPr>
      <w:r w:rsidRPr="00ED5130">
        <w:rPr>
          <w:rFonts w:ascii="Times New Roman" w:hAnsi="Times New Roman"/>
          <w:b/>
          <w:bCs/>
          <w:sz w:val="26"/>
          <w:szCs w:val="26"/>
          <w:lang w:val="vi-VN"/>
        </w:rPr>
        <w:t>1.1. Nông, lâm, ngư nghiệp</w:t>
      </w:r>
    </w:p>
    <w:p w14:paraId="5FCA5403"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sz w:val="26"/>
          <w:szCs w:val="26"/>
          <w:lang w:val="vi-VN"/>
        </w:rPr>
      </w:pPr>
      <w:r w:rsidRPr="00ED5130">
        <w:rPr>
          <w:rFonts w:ascii="Times New Roman" w:hAnsi="Times New Roman"/>
          <w:b/>
          <w:bCs/>
          <w:sz w:val="26"/>
          <w:szCs w:val="26"/>
          <w:lang w:val="vi-VN"/>
        </w:rPr>
        <w:t>a) Nông nghiệp</w:t>
      </w:r>
    </w:p>
    <w:p w14:paraId="7005D3A0"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sz w:val="26"/>
          <w:szCs w:val="26"/>
          <w:lang w:val="vi-VN"/>
        </w:rPr>
      </w:pPr>
      <w:r w:rsidRPr="00ED5130">
        <w:rPr>
          <w:rFonts w:ascii="Times New Roman" w:hAnsi="Times New Roman"/>
          <w:sz w:val="26"/>
          <w:szCs w:val="26"/>
          <w:lang w:val="vi-VN"/>
        </w:rPr>
        <w:lastRenderedPageBreak/>
        <w:t>- Đã thu hoạch xong vụ Đông Xuân; hiện nay người dân đang tập trung làm đất chuẩn bị gieo sạ vụ Hè Thu, tiến độ đạt trên 85%.</w:t>
      </w:r>
    </w:p>
    <w:p w14:paraId="2A94877B"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sz w:val="26"/>
          <w:szCs w:val="26"/>
          <w:lang w:val="vi-VN"/>
        </w:rPr>
      </w:pPr>
      <w:r w:rsidRPr="00ED5130">
        <w:rPr>
          <w:rFonts w:ascii="Times New Roman" w:hAnsi="Times New Roman"/>
          <w:sz w:val="26"/>
          <w:szCs w:val="26"/>
          <w:lang w:val="vi-VN"/>
        </w:rPr>
        <w:t>- Hoàn thành Đề án tái cơ cấu ngành nông nghiệp, tạo định hướng phát triển bền vững.</w:t>
      </w:r>
    </w:p>
    <w:p w14:paraId="1F1E31F5"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sz w:val="26"/>
          <w:szCs w:val="26"/>
          <w:lang w:val="vi-VN"/>
        </w:rPr>
      </w:pPr>
      <w:r w:rsidRPr="00ED5130">
        <w:rPr>
          <w:rFonts w:ascii="Times New Roman" w:hAnsi="Times New Roman"/>
          <w:b/>
          <w:bCs/>
          <w:sz w:val="26"/>
          <w:szCs w:val="26"/>
          <w:lang w:val="vi-VN"/>
        </w:rPr>
        <w:t>b) Lâm nghiệp</w:t>
      </w:r>
    </w:p>
    <w:p w14:paraId="646F474A"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sz w:val="26"/>
          <w:szCs w:val="26"/>
          <w:lang w:val="vi-VN"/>
        </w:rPr>
      </w:pPr>
      <w:r w:rsidRPr="00ED5130">
        <w:rPr>
          <w:rFonts w:ascii="Times New Roman" w:hAnsi="Times New Roman"/>
          <w:sz w:val="26"/>
          <w:szCs w:val="26"/>
          <w:lang w:val="vi-VN"/>
        </w:rPr>
        <w:t>- Tổng diện tích rừng kinh tế: 1.619,6 ha.</w:t>
      </w:r>
    </w:p>
    <w:p w14:paraId="1C0EC012"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lang w:val="vi-VN"/>
        </w:rPr>
      </w:pPr>
      <w:r w:rsidRPr="00ED5130">
        <w:rPr>
          <w:rFonts w:ascii="Times New Roman" w:hAnsi="Times New Roman"/>
          <w:sz w:val="26"/>
          <w:szCs w:val="26"/>
          <w:lang w:val="vi-VN"/>
        </w:rPr>
        <w:t>- Đã ban hành kế hoạch, phương án phòng cháy chữa cháy rừng năm 2026.</w:t>
      </w:r>
    </w:p>
    <w:p w14:paraId="7CEB3260"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sz w:val="26"/>
          <w:szCs w:val="26"/>
          <w:lang w:val="vi-VN"/>
        </w:rPr>
      </w:pPr>
      <w:r w:rsidRPr="00ED5130">
        <w:rPr>
          <w:rFonts w:ascii="Times New Roman" w:hAnsi="Times New Roman"/>
          <w:sz w:val="26"/>
          <w:szCs w:val="26"/>
          <w:lang w:val="vi-VN"/>
        </w:rPr>
        <w:t>- Tăng cường tuyên truyền, hướng dẫn kỹ thuật xử lý thực bì đúng quy định, không để xảy ra cháy rừng.</w:t>
      </w:r>
    </w:p>
    <w:p w14:paraId="65F883C9"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sz w:val="26"/>
          <w:szCs w:val="26"/>
          <w:lang w:val="vi-VN"/>
        </w:rPr>
      </w:pPr>
      <w:r w:rsidRPr="00ED5130">
        <w:rPr>
          <w:rFonts w:ascii="Times New Roman" w:hAnsi="Times New Roman"/>
          <w:sz w:val="26"/>
          <w:szCs w:val="26"/>
          <w:lang w:val="vi-VN"/>
        </w:rPr>
        <w:t>- Duy trì, chăm sóc 307,5 ha cao su, đảm bảo năng suất.</w:t>
      </w:r>
    </w:p>
    <w:p w14:paraId="09E49A0D"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sz w:val="26"/>
          <w:szCs w:val="26"/>
          <w:lang w:val="vi-VN"/>
        </w:rPr>
      </w:pPr>
      <w:r w:rsidRPr="00ED5130">
        <w:rPr>
          <w:rFonts w:ascii="Times New Roman" w:hAnsi="Times New Roman"/>
          <w:b/>
          <w:bCs/>
          <w:sz w:val="26"/>
          <w:szCs w:val="26"/>
          <w:lang w:val="vi-VN"/>
        </w:rPr>
        <w:t>c) Chăn nuôi</w:t>
      </w:r>
    </w:p>
    <w:p w14:paraId="21F6AB02"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sz w:val="26"/>
          <w:szCs w:val="26"/>
          <w:lang w:val="vi-VN"/>
        </w:rPr>
      </w:pPr>
      <w:r w:rsidRPr="00ED5130">
        <w:rPr>
          <w:rFonts w:ascii="Times New Roman" w:hAnsi="Times New Roman"/>
          <w:sz w:val="26"/>
          <w:szCs w:val="26"/>
          <w:lang w:val="vi-VN"/>
        </w:rPr>
        <w:t>- Triển khai tiêm phòng lở mồm long móng đợt I cho đàn gia súc.</w:t>
      </w:r>
    </w:p>
    <w:p w14:paraId="0F0B2DBE"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sz w:val="26"/>
          <w:szCs w:val="26"/>
        </w:rPr>
      </w:pPr>
      <w:r w:rsidRPr="00ED5130">
        <w:rPr>
          <w:rFonts w:ascii="Times New Roman" w:hAnsi="Times New Roman"/>
          <w:sz w:val="26"/>
          <w:szCs w:val="26"/>
        </w:rPr>
        <w:t>- Tổng đàn: Gia súc: 1.782 con, Gia cầm: 10.322 con</w:t>
      </w:r>
    </w:p>
    <w:p w14:paraId="3AE68679"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sz w:val="26"/>
          <w:szCs w:val="26"/>
        </w:rPr>
      </w:pPr>
      <w:r w:rsidRPr="00ED5130">
        <w:rPr>
          <w:rFonts w:ascii="Times New Roman" w:hAnsi="Times New Roman"/>
          <w:b/>
          <w:bCs/>
          <w:sz w:val="26"/>
          <w:szCs w:val="26"/>
        </w:rPr>
        <w:t>d) Thủy sản</w:t>
      </w:r>
    </w:p>
    <w:p w14:paraId="38C1AF7E"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sz w:val="26"/>
          <w:szCs w:val="26"/>
        </w:rPr>
      </w:pPr>
      <w:r w:rsidRPr="00ED5130">
        <w:rPr>
          <w:rFonts w:ascii="Times New Roman" w:hAnsi="Times New Roman"/>
          <w:sz w:val="26"/>
          <w:szCs w:val="26"/>
        </w:rPr>
        <w:t>- Diện tích nuôi trồng: 6,7 ha</w:t>
      </w:r>
    </w:p>
    <w:p w14:paraId="79763EF3"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sz w:val="26"/>
          <w:szCs w:val="26"/>
        </w:rPr>
      </w:pPr>
      <w:r w:rsidRPr="00ED5130">
        <w:rPr>
          <w:rFonts w:ascii="Times New Roman" w:hAnsi="Times New Roman"/>
          <w:sz w:val="26"/>
          <w:szCs w:val="26"/>
        </w:rPr>
        <w:t>- Thả nuôi: 15.000 con giống</w:t>
      </w:r>
    </w:p>
    <w:p w14:paraId="4859E9BC"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sz w:val="26"/>
          <w:szCs w:val="26"/>
        </w:rPr>
      </w:pPr>
      <w:r w:rsidRPr="00ED5130">
        <w:rPr>
          <w:rFonts w:ascii="Times New Roman" w:hAnsi="Times New Roman"/>
          <w:sz w:val="26"/>
          <w:szCs w:val="26"/>
        </w:rPr>
        <w:t>- Sản lượng ước đạt: 1,5 tấn/ha</w:t>
      </w:r>
    </w:p>
    <w:p w14:paraId="3C68BC12"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b/>
          <w:bCs/>
          <w:sz w:val="26"/>
          <w:szCs w:val="26"/>
        </w:rPr>
      </w:pPr>
      <w:r w:rsidRPr="00ED5130">
        <w:rPr>
          <w:rFonts w:ascii="Times New Roman" w:hAnsi="Times New Roman"/>
          <w:b/>
          <w:bCs/>
          <w:sz w:val="26"/>
          <w:szCs w:val="26"/>
        </w:rPr>
        <w:t>1.2. Quy hoạch, đầu tư xây dựng và giải phóng mặt bằng</w:t>
      </w:r>
    </w:p>
    <w:p w14:paraId="1903D229"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sz w:val="26"/>
          <w:szCs w:val="26"/>
        </w:rPr>
      </w:pPr>
      <w:r w:rsidRPr="00ED5130">
        <w:rPr>
          <w:rFonts w:ascii="Times New Roman" w:hAnsi="Times New Roman"/>
          <w:b/>
          <w:bCs/>
          <w:sz w:val="26"/>
          <w:szCs w:val="26"/>
        </w:rPr>
        <w:t>a) Quy hoạch</w:t>
      </w:r>
    </w:p>
    <w:p w14:paraId="42A23DA5"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rPr>
      </w:pPr>
      <w:r w:rsidRPr="00ED5130">
        <w:rPr>
          <w:rFonts w:ascii="Times New Roman" w:hAnsi="Times New Roman"/>
          <w:sz w:val="26"/>
          <w:szCs w:val="26"/>
        </w:rPr>
        <w:t>- Điều chỉnh quy hoạch chung xây dựng xã (đến 2030).</w:t>
      </w:r>
    </w:p>
    <w:p w14:paraId="6523B91B"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sz w:val="26"/>
          <w:szCs w:val="26"/>
        </w:rPr>
      </w:pPr>
      <w:r w:rsidRPr="00ED5130">
        <w:rPr>
          <w:rFonts w:ascii="Times New Roman" w:hAnsi="Times New Roman"/>
          <w:sz w:val="26"/>
          <w:szCs w:val="26"/>
        </w:rPr>
        <w:t>- Hoàn thành phê duyệt nhiệm vụ quy hoạch giai đoạn 2026–2050.</w:t>
      </w:r>
    </w:p>
    <w:p w14:paraId="26813CAB"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sz w:val="26"/>
          <w:szCs w:val="26"/>
        </w:rPr>
      </w:pPr>
      <w:r w:rsidRPr="00ED5130">
        <w:rPr>
          <w:rFonts w:ascii="Times New Roman" w:hAnsi="Times New Roman"/>
          <w:sz w:val="26"/>
          <w:szCs w:val="26"/>
        </w:rPr>
        <w:t>- Bổ sung quỹ đất: Công an xã: 1,5 ha, Ban CHQS xã: 2,0 ha</w:t>
      </w:r>
    </w:p>
    <w:p w14:paraId="47012943"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sz w:val="26"/>
          <w:szCs w:val="26"/>
        </w:rPr>
      </w:pPr>
      <w:r w:rsidRPr="00ED5130">
        <w:rPr>
          <w:rFonts w:ascii="Times New Roman" w:hAnsi="Times New Roman"/>
          <w:b/>
          <w:bCs/>
          <w:sz w:val="26"/>
          <w:szCs w:val="26"/>
        </w:rPr>
        <w:t>b) Đầu tư xây dựng</w:t>
      </w:r>
    </w:p>
    <w:p w14:paraId="1298D193"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sz w:val="26"/>
          <w:szCs w:val="26"/>
        </w:rPr>
      </w:pPr>
      <w:r w:rsidRPr="00ED5130">
        <w:rPr>
          <w:rFonts w:ascii="Times New Roman" w:hAnsi="Times New Roman"/>
          <w:sz w:val="26"/>
          <w:szCs w:val="26"/>
        </w:rPr>
        <w:t>- Ban hành danh mục đầu tư công trung hạn 2026–2030.</w:t>
      </w:r>
    </w:p>
    <w:p w14:paraId="0BACACE7"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sz w:val="26"/>
          <w:szCs w:val="26"/>
        </w:rPr>
      </w:pPr>
      <w:r w:rsidRPr="00ED5130">
        <w:rPr>
          <w:rFonts w:ascii="Times New Roman" w:hAnsi="Times New Roman"/>
          <w:sz w:val="26"/>
          <w:szCs w:val="26"/>
        </w:rPr>
        <w:t>- Triển khai các dự án: Vốn đầu tư phát triển: 3,325 tỷ đồng (02 công trình), Vốn chi thường xuyên có tính chất đầu tư: 5,55 tỷ đồng (05 công trình)</w:t>
      </w:r>
    </w:p>
    <w:p w14:paraId="7A71CBBE"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sz w:val="26"/>
          <w:szCs w:val="26"/>
        </w:rPr>
      </w:pPr>
      <w:r w:rsidRPr="00ED5130">
        <w:rPr>
          <w:rFonts w:ascii="Times New Roman" w:hAnsi="Times New Roman"/>
          <w:b/>
          <w:bCs/>
          <w:sz w:val="26"/>
          <w:szCs w:val="26"/>
        </w:rPr>
        <w:t>c) Giải phóng mặt bằng</w:t>
      </w:r>
    </w:p>
    <w:p w14:paraId="7AA23035"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sz w:val="26"/>
          <w:szCs w:val="26"/>
        </w:rPr>
      </w:pPr>
      <w:r w:rsidRPr="00ED5130">
        <w:rPr>
          <w:rFonts w:ascii="Times New Roman" w:hAnsi="Times New Roman"/>
          <w:sz w:val="26"/>
          <w:szCs w:val="26"/>
        </w:rPr>
        <w:lastRenderedPageBreak/>
        <w:t>- Thực hiện bồi thường, hỗ trợ tái định cư dự án trường nội trú: 08 hộ dân bị ảnh hưởng, Tổng kinh phí: 4,93 tỷ đồng</w:t>
      </w:r>
    </w:p>
    <w:p w14:paraId="3B204895"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rPr>
      </w:pPr>
      <w:r w:rsidRPr="00ED5130">
        <w:rPr>
          <w:rFonts w:ascii="Times New Roman" w:hAnsi="Times New Roman"/>
          <w:b/>
          <w:bCs/>
          <w:sz w:val="26"/>
          <w:szCs w:val="26"/>
        </w:rPr>
        <w:t>1.3. Xây dựng nông thôn mới</w:t>
      </w:r>
    </w:p>
    <w:p w14:paraId="608D422F"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sz w:val="26"/>
          <w:szCs w:val="26"/>
        </w:rPr>
      </w:pPr>
      <w:r w:rsidRPr="00ED5130">
        <w:rPr>
          <w:rFonts w:ascii="Times New Roman" w:hAnsi="Times New Roman"/>
          <w:sz w:val="26"/>
          <w:szCs w:val="26"/>
        </w:rPr>
        <w:t>- Hoàn thành rà soát, đăng ký nhu cầu vốn Chương trình nông thôn mới giai đoạn 2026–2030.</w:t>
      </w:r>
    </w:p>
    <w:p w14:paraId="2630FEE9"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sz w:val="26"/>
          <w:szCs w:val="26"/>
        </w:rPr>
      </w:pPr>
      <w:r w:rsidRPr="00ED5130">
        <w:rPr>
          <w:rFonts w:ascii="Times New Roman" w:hAnsi="Times New Roman"/>
          <w:sz w:val="26"/>
          <w:szCs w:val="26"/>
        </w:rPr>
        <w:t>- Duy trì hiệu quả phong trào “Chủ nhật xanh”, huy động sự tham gia của toàn xã hội.</w:t>
      </w:r>
    </w:p>
    <w:p w14:paraId="40AFF175"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b/>
          <w:bCs/>
          <w:sz w:val="26"/>
          <w:szCs w:val="26"/>
        </w:rPr>
      </w:pPr>
      <w:r w:rsidRPr="00ED5130">
        <w:rPr>
          <w:rFonts w:ascii="Times New Roman" w:hAnsi="Times New Roman"/>
          <w:b/>
          <w:bCs/>
          <w:sz w:val="26"/>
          <w:szCs w:val="26"/>
        </w:rPr>
        <w:t>1.4. Tài nguyên và môi trường</w:t>
      </w:r>
    </w:p>
    <w:p w14:paraId="38CEF3EA"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sz w:val="26"/>
          <w:szCs w:val="26"/>
        </w:rPr>
      </w:pPr>
      <w:r w:rsidRPr="00ED5130">
        <w:rPr>
          <w:rFonts w:ascii="Times New Roman" w:hAnsi="Times New Roman"/>
          <w:b/>
          <w:bCs/>
          <w:sz w:val="26"/>
          <w:szCs w:val="26"/>
        </w:rPr>
        <w:t>a) Đất đai</w:t>
      </w:r>
    </w:p>
    <w:p w14:paraId="76702CC0"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sz w:val="26"/>
          <w:szCs w:val="26"/>
        </w:rPr>
      </w:pPr>
      <w:r w:rsidRPr="00ED5130">
        <w:rPr>
          <w:rFonts w:ascii="Times New Roman" w:hAnsi="Times New Roman"/>
          <w:sz w:val="26"/>
          <w:szCs w:val="26"/>
        </w:rPr>
        <w:t>- Triển khai đo đạc, lập bản đồ địa chính, xây dựng cơ sở dữ liệu đất đai.</w:t>
      </w:r>
    </w:p>
    <w:p w14:paraId="4871AC4C"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sz w:val="26"/>
          <w:szCs w:val="26"/>
        </w:rPr>
      </w:pPr>
      <w:r w:rsidRPr="00ED5130">
        <w:rPr>
          <w:rFonts w:ascii="Times New Roman" w:hAnsi="Times New Roman"/>
          <w:sz w:val="26"/>
          <w:szCs w:val="26"/>
        </w:rPr>
        <w:t>- Thành lập Ban chỉ đạo, tổ công tác thực hiện.</w:t>
      </w:r>
    </w:p>
    <w:p w14:paraId="4BEBC4D6"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sz w:val="26"/>
          <w:szCs w:val="26"/>
        </w:rPr>
      </w:pPr>
      <w:r w:rsidRPr="00ED5130">
        <w:rPr>
          <w:rFonts w:ascii="Times New Roman" w:hAnsi="Times New Roman"/>
          <w:sz w:val="26"/>
          <w:szCs w:val="26"/>
        </w:rPr>
        <w:t>- Kết quả: Cấp mới: 06 thửa, Cấp đổi: 11 thửa, Đang kê khai: 1.733 thửa đất</w:t>
      </w:r>
    </w:p>
    <w:p w14:paraId="2EEB2ECB"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sz w:val="26"/>
          <w:szCs w:val="26"/>
        </w:rPr>
      </w:pPr>
      <w:r w:rsidRPr="00ED5130">
        <w:rPr>
          <w:rFonts w:ascii="Times New Roman" w:hAnsi="Times New Roman"/>
          <w:sz w:val="26"/>
          <w:szCs w:val="26"/>
        </w:rPr>
        <w:t>- Phối hợp giải quyết tranh chấp đất giữa doanh nghiệp và người dân.</w:t>
      </w:r>
    </w:p>
    <w:p w14:paraId="0F6EEE8D"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rPr>
      </w:pPr>
      <w:r w:rsidRPr="00ED5130">
        <w:rPr>
          <w:rFonts w:ascii="Times New Roman" w:hAnsi="Times New Roman"/>
          <w:sz w:val="26"/>
          <w:szCs w:val="26"/>
        </w:rPr>
        <w:t>- Tăng cường kiểm tra, chưa phát hiện khai thác lâm, khoáng sản trái phép.</w:t>
      </w:r>
    </w:p>
    <w:p w14:paraId="2DC251AB"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sz w:val="26"/>
          <w:szCs w:val="26"/>
        </w:rPr>
      </w:pPr>
      <w:r w:rsidRPr="00ED5130">
        <w:rPr>
          <w:rFonts w:ascii="Times New Roman" w:hAnsi="Times New Roman"/>
          <w:b/>
          <w:bCs/>
          <w:sz w:val="26"/>
          <w:szCs w:val="26"/>
        </w:rPr>
        <w:t>b) Môi trường</w:t>
      </w:r>
    </w:p>
    <w:p w14:paraId="12C3DAAD"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sz w:val="26"/>
          <w:szCs w:val="26"/>
        </w:rPr>
      </w:pPr>
      <w:r w:rsidRPr="00ED5130">
        <w:rPr>
          <w:rFonts w:ascii="Times New Roman" w:hAnsi="Times New Roman"/>
          <w:sz w:val="26"/>
          <w:szCs w:val="26"/>
        </w:rPr>
        <w:t>- Xây dựng phương án thu gom, vận chuyển rác thải.</w:t>
      </w:r>
    </w:p>
    <w:p w14:paraId="7EA8D23F"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sz w:val="26"/>
          <w:szCs w:val="26"/>
        </w:rPr>
      </w:pPr>
      <w:r w:rsidRPr="00ED5130">
        <w:rPr>
          <w:rFonts w:ascii="Times New Roman" w:hAnsi="Times New Roman"/>
          <w:sz w:val="26"/>
          <w:szCs w:val="26"/>
        </w:rPr>
        <w:t>- Đẩy mạnh tuyên truyền bảo vệ môi trường.</w:t>
      </w:r>
    </w:p>
    <w:p w14:paraId="2D96ABF4"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sz w:val="26"/>
          <w:szCs w:val="26"/>
        </w:rPr>
      </w:pPr>
      <w:r w:rsidRPr="00ED5130">
        <w:rPr>
          <w:rFonts w:ascii="Times New Roman" w:hAnsi="Times New Roman"/>
          <w:sz w:val="26"/>
          <w:szCs w:val="26"/>
        </w:rPr>
        <w:t>- Duy trì phong trào “Chủ nhật xanh”.</w:t>
      </w:r>
    </w:p>
    <w:p w14:paraId="084F8D3B"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b/>
          <w:bCs/>
          <w:sz w:val="26"/>
          <w:szCs w:val="26"/>
        </w:rPr>
      </w:pPr>
      <w:r w:rsidRPr="00ED5130">
        <w:rPr>
          <w:rFonts w:ascii="Times New Roman" w:hAnsi="Times New Roman"/>
          <w:b/>
          <w:bCs/>
          <w:sz w:val="26"/>
          <w:szCs w:val="26"/>
        </w:rPr>
        <w:t xml:space="preserve">1.5. </w:t>
      </w:r>
      <w:proofErr w:type="gramStart"/>
      <w:r w:rsidRPr="00ED5130">
        <w:rPr>
          <w:rFonts w:ascii="Times New Roman" w:hAnsi="Times New Roman"/>
          <w:b/>
          <w:bCs/>
          <w:sz w:val="26"/>
          <w:szCs w:val="26"/>
        </w:rPr>
        <w:t>An</w:t>
      </w:r>
      <w:proofErr w:type="gramEnd"/>
      <w:r w:rsidRPr="00ED5130">
        <w:rPr>
          <w:rFonts w:ascii="Times New Roman" w:hAnsi="Times New Roman"/>
          <w:b/>
          <w:bCs/>
          <w:sz w:val="26"/>
          <w:szCs w:val="26"/>
        </w:rPr>
        <w:t xml:space="preserve"> toàn giao thông</w:t>
      </w:r>
    </w:p>
    <w:p w14:paraId="6EE9BEE3"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sz w:val="26"/>
          <w:szCs w:val="26"/>
        </w:rPr>
      </w:pPr>
      <w:r w:rsidRPr="00ED5130">
        <w:rPr>
          <w:rFonts w:ascii="Times New Roman" w:hAnsi="Times New Roman"/>
          <w:sz w:val="26"/>
          <w:szCs w:val="26"/>
        </w:rPr>
        <w:t>- Tăng cường tuần tra, kiểm soát trên tuyến Quốc lộ 49.</w:t>
      </w:r>
    </w:p>
    <w:p w14:paraId="184CFBFC"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sz w:val="26"/>
          <w:szCs w:val="26"/>
        </w:rPr>
      </w:pPr>
      <w:r w:rsidRPr="00ED5130">
        <w:rPr>
          <w:rFonts w:ascii="Times New Roman" w:hAnsi="Times New Roman"/>
          <w:sz w:val="26"/>
          <w:szCs w:val="26"/>
        </w:rPr>
        <w:t>- Kết quả: Xử lý 22 trường hợp vi phạm, Tổng tiền phạt: 12,2 triệu đồng</w:t>
      </w:r>
    </w:p>
    <w:p w14:paraId="5C6BAD37"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sz w:val="26"/>
          <w:szCs w:val="26"/>
        </w:rPr>
      </w:pPr>
      <w:r w:rsidRPr="00ED5130">
        <w:rPr>
          <w:rFonts w:ascii="Times New Roman" w:hAnsi="Times New Roman"/>
          <w:sz w:val="26"/>
          <w:szCs w:val="26"/>
        </w:rPr>
        <w:t>- Tổ chức ký cam kết chấp hành ATGT: 25 chủ xe tải/xe ben, 10 chủ xe ba gác, 03 cơ sở sửa chữa xe</w:t>
      </w:r>
    </w:p>
    <w:p w14:paraId="29E0F970"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b/>
          <w:bCs/>
          <w:sz w:val="26"/>
          <w:szCs w:val="26"/>
        </w:rPr>
      </w:pPr>
      <w:r w:rsidRPr="00ED5130">
        <w:rPr>
          <w:rFonts w:ascii="Times New Roman" w:hAnsi="Times New Roman"/>
          <w:b/>
          <w:bCs/>
          <w:sz w:val="26"/>
          <w:szCs w:val="26"/>
        </w:rPr>
        <w:t>1.6. Tài chính – ngân sách</w:t>
      </w:r>
    </w:p>
    <w:p w14:paraId="36CE0B17"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rPr>
      </w:pPr>
      <w:r w:rsidRPr="00ED5130">
        <w:rPr>
          <w:rFonts w:ascii="Times New Roman" w:hAnsi="Times New Roman"/>
          <w:b/>
          <w:bCs/>
          <w:sz w:val="26"/>
          <w:szCs w:val="26"/>
        </w:rPr>
        <w:t xml:space="preserve">- </w:t>
      </w:r>
      <w:r w:rsidRPr="00ED5130">
        <w:rPr>
          <w:rFonts w:ascii="Times New Roman" w:hAnsi="Times New Roman"/>
          <w:sz w:val="26"/>
          <w:szCs w:val="26"/>
        </w:rPr>
        <w:t>Tổng thu ngân sách: 61,57 tỷ đồng / 74,08 tỷ đồng → đạt 83,1%</w:t>
      </w:r>
    </w:p>
    <w:p w14:paraId="198C3D30"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rPr>
      </w:pPr>
      <w:r w:rsidRPr="00ED5130">
        <w:rPr>
          <w:rFonts w:ascii="Times New Roman" w:hAnsi="Times New Roman"/>
          <w:b/>
          <w:bCs/>
          <w:sz w:val="26"/>
          <w:szCs w:val="26"/>
        </w:rPr>
        <w:t xml:space="preserve">- </w:t>
      </w:r>
      <w:r w:rsidRPr="00ED5130">
        <w:rPr>
          <w:rFonts w:ascii="Times New Roman" w:hAnsi="Times New Roman"/>
          <w:sz w:val="26"/>
          <w:szCs w:val="26"/>
        </w:rPr>
        <w:t>Thu tại địa bàn: 58,46 triệu đồng / 118 triệu đồng → đạt 49,54%</w:t>
      </w:r>
    </w:p>
    <w:p w14:paraId="34140705"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sz w:val="26"/>
          <w:szCs w:val="26"/>
        </w:rPr>
      </w:pPr>
      <w:r w:rsidRPr="00ED5130">
        <w:rPr>
          <w:rFonts w:ascii="Times New Roman" w:hAnsi="Times New Roman"/>
          <w:sz w:val="26"/>
          <w:szCs w:val="26"/>
        </w:rPr>
        <w:t>- Tổng chi ngân sách: 30,26 tỷ đồng → đạt 40,84% dự toán</w:t>
      </w:r>
    </w:p>
    <w:p w14:paraId="7F5E2793"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b/>
          <w:bCs/>
          <w:sz w:val="26"/>
          <w:szCs w:val="26"/>
        </w:rPr>
      </w:pPr>
      <w:r w:rsidRPr="00ED5130">
        <w:rPr>
          <w:rFonts w:ascii="Times New Roman" w:hAnsi="Times New Roman"/>
          <w:b/>
          <w:bCs/>
          <w:sz w:val="26"/>
          <w:szCs w:val="26"/>
        </w:rPr>
        <w:lastRenderedPageBreak/>
        <w:t>1.7. Thương mại – dịch vụ</w:t>
      </w:r>
    </w:p>
    <w:p w14:paraId="5A212DA8"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sz w:val="26"/>
          <w:szCs w:val="26"/>
        </w:rPr>
      </w:pPr>
      <w:r w:rsidRPr="00ED5130">
        <w:rPr>
          <w:rFonts w:ascii="Times New Roman" w:hAnsi="Times New Roman"/>
          <w:sz w:val="26"/>
          <w:szCs w:val="26"/>
        </w:rPr>
        <w:t>- Toàn xã có 78 cơ sở kinh doanh hoạt động ổn định.</w:t>
      </w:r>
    </w:p>
    <w:p w14:paraId="45E17E97"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sz w:val="26"/>
          <w:szCs w:val="26"/>
        </w:rPr>
      </w:pPr>
      <w:r w:rsidRPr="00ED5130">
        <w:rPr>
          <w:rFonts w:ascii="Times New Roman" w:hAnsi="Times New Roman"/>
          <w:sz w:val="26"/>
          <w:szCs w:val="26"/>
        </w:rPr>
        <w:t>- Chủ yếu: Tạp hóa, Dịch vụ giải khát, Lưu trú nhỏ lẻ</w:t>
      </w:r>
    </w:p>
    <w:p w14:paraId="76C24AA8"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sz w:val="26"/>
          <w:szCs w:val="26"/>
        </w:rPr>
      </w:pPr>
      <w:r w:rsidRPr="00ED5130">
        <w:rPr>
          <w:rFonts w:ascii="Times New Roman" w:hAnsi="Times New Roman"/>
          <w:sz w:val="26"/>
          <w:szCs w:val="26"/>
        </w:rPr>
        <w:t xml:space="preserve">- Tăng cường: Kiểm tra đăng ký kinh doanh, </w:t>
      </w:r>
      <w:proofErr w:type="gramStart"/>
      <w:r w:rsidRPr="00ED5130">
        <w:rPr>
          <w:rFonts w:ascii="Times New Roman" w:hAnsi="Times New Roman"/>
          <w:sz w:val="26"/>
          <w:szCs w:val="26"/>
        </w:rPr>
        <w:t>An</w:t>
      </w:r>
      <w:proofErr w:type="gramEnd"/>
      <w:r w:rsidRPr="00ED5130">
        <w:rPr>
          <w:rFonts w:ascii="Times New Roman" w:hAnsi="Times New Roman"/>
          <w:sz w:val="26"/>
          <w:szCs w:val="26"/>
        </w:rPr>
        <w:t xml:space="preserve"> toàn thực phẩm, Niêm yết giá</w:t>
      </w:r>
    </w:p>
    <w:p w14:paraId="16B70D23"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b/>
          <w:bCs/>
          <w:sz w:val="26"/>
          <w:szCs w:val="26"/>
        </w:rPr>
      </w:pPr>
      <w:r w:rsidRPr="00ED5130">
        <w:rPr>
          <w:rFonts w:ascii="Times New Roman" w:hAnsi="Times New Roman"/>
          <w:b/>
          <w:bCs/>
          <w:sz w:val="26"/>
          <w:szCs w:val="26"/>
        </w:rPr>
        <w:t>2. Lĩnh vực Văn hóa – xã hội</w:t>
      </w:r>
    </w:p>
    <w:p w14:paraId="077FC62B"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b/>
          <w:bCs/>
          <w:sz w:val="26"/>
          <w:szCs w:val="26"/>
        </w:rPr>
      </w:pPr>
      <w:r w:rsidRPr="00ED5130">
        <w:rPr>
          <w:rFonts w:ascii="Times New Roman" w:hAnsi="Times New Roman"/>
          <w:b/>
          <w:bCs/>
          <w:sz w:val="26"/>
          <w:szCs w:val="26"/>
        </w:rPr>
        <w:t>2.1. Văn hóa và thể thao</w:t>
      </w:r>
    </w:p>
    <w:p w14:paraId="4BE219EA"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rPr>
      </w:pPr>
      <w:r w:rsidRPr="00ED5130">
        <w:rPr>
          <w:rFonts w:ascii="Times New Roman" w:hAnsi="Times New Roman"/>
          <w:sz w:val="26"/>
          <w:szCs w:val="26"/>
        </w:rPr>
        <w:t>- Đẩy mạnh công tác tuyên truyền chủ trương của Đảng, chính sách pháp luật của Nhà nước gắn với các sự kiện chính trị quan trọng như: Mừng Đảng – mừng Xuân Bính Ngọ 2026, Đại hội Đảng toàn quốc lần thứ XIV, Bầu cử Quốc hội khóa XVI và HĐND các cấp, Kỷ niệm 30/4 và 19/5</w:t>
      </w:r>
    </w:p>
    <w:p w14:paraId="3C090BFC"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sz w:val="26"/>
          <w:szCs w:val="26"/>
        </w:rPr>
      </w:pPr>
      <w:r w:rsidRPr="00ED5130">
        <w:rPr>
          <w:rFonts w:ascii="Times New Roman" w:hAnsi="Times New Roman"/>
          <w:sz w:val="26"/>
          <w:szCs w:val="26"/>
        </w:rPr>
        <w:t>- Tổ chức thành công các hoạt động văn hóa – thể thao: Đại hội Thể dục thể thao xã lần thứ I năm 2026, Các môn thi đấu: bóng chuyền, bóng đá nữ, kéo co, đẩy gậy, nhảy bao bố…, Chương trình văn nghệ quần chúng “Mừng Đảng – mừng Xuân”, Phối hợp tổ chức chương trình nghệ thuật “Ngày hội non sông”</w:t>
      </w:r>
    </w:p>
    <w:p w14:paraId="421DA48E"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rPr>
      </w:pPr>
      <w:r w:rsidRPr="00ED5130">
        <w:rPr>
          <w:rFonts w:ascii="Times New Roman" w:hAnsi="Times New Roman"/>
          <w:sz w:val="26"/>
          <w:szCs w:val="26"/>
        </w:rPr>
        <w:t>- Tham gia Ngày hội Văn hóa, Thể thao và Du lịch các dân tộc miền núi TP Huế: Đạt giải Ba toàn đoàn</w:t>
      </w:r>
    </w:p>
    <w:p w14:paraId="063EA58B"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b/>
          <w:bCs/>
          <w:sz w:val="26"/>
          <w:szCs w:val="26"/>
        </w:rPr>
      </w:pPr>
      <w:r w:rsidRPr="00ED5130">
        <w:rPr>
          <w:rFonts w:ascii="Times New Roman" w:hAnsi="Times New Roman"/>
          <w:b/>
          <w:bCs/>
          <w:sz w:val="26"/>
          <w:szCs w:val="26"/>
        </w:rPr>
        <w:t>2.2. Giáo dục và đào tạo</w:t>
      </w:r>
    </w:p>
    <w:p w14:paraId="2C6183B0"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sz w:val="26"/>
          <w:szCs w:val="26"/>
        </w:rPr>
      </w:pPr>
      <w:r w:rsidRPr="00ED5130">
        <w:rPr>
          <w:rFonts w:ascii="Times New Roman" w:hAnsi="Times New Roman"/>
          <w:sz w:val="26"/>
          <w:szCs w:val="26"/>
        </w:rPr>
        <w:t>- Duy trì ổn định công tác: Phổ cập giáo dục, Xóa mù chữ, Xây dựng xã hội học tập</w:t>
      </w:r>
    </w:p>
    <w:p w14:paraId="3405C7A3"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sz w:val="26"/>
          <w:szCs w:val="26"/>
        </w:rPr>
      </w:pPr>
      <w:r w:rsidRPr="00ED5130">
        <w:rPr>
          <w:rFonts w:ascii="Times New Roman" w:hAnsi="Times New Roman"/>
          <w:sz w:val="26"/>
          <w:szCs w:val="26"/>
        </w:rPr>
        <w:t>- Hoàn thành tổng kết năm học 2025–2026.</w:t>
      </w:r>
    </w:p>
    <w:p w14:paraId="5CC883BE"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sz w:val="26"/>
          <w:szCs w:val="26"/>
        </w:rPr>
      </w:pPr>
      <w:r w:rsidRPr="00ED5130">
        <w:rPr>
          <w:rFonts w:ascii="Times New Roman" w:hAnsi="Times New Roman"/>
          <w:sz w:val="26"/>
          <w:szCs w:val="26"/>
        </w:rPr>
        <w:t>- Triển khai hoạt động hè và chuẩn bị năm học mới: Tuyển sinh đầu cấp năm học 2026–2027, Nâng cấp cơ sở vật chất trường học</w:t>
      </w:r>
    </w:p>
    <w:p w14:paraId="1372ED76"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sz w:val="26"/>
          <w:szCs w:val="26"/>
        </w:rPr>
      </w:pPr>
      <w:r w:rsidRPr="00ED5130">
        <w:rPr>
          <w:rFonts w:ascii="Times New Roman" w:hAnsi="Times New Roman"/>
          <w:sz w:val="26"/>
          <w:szCs w:val="26"/>
        </w:rPr>
        <w:t>- Thực hiện đúng quy định: Xét hoàn thành chương trình Tiểu học, Xét tốt nghiệp THCS, Thành lập hội đồng tuyển sinh</w:t>
      </w:r>
    </w:p>
    <w:p w14:paraId="3B0C8EC0"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rPr>
      </w:pPr>
      <w:r w:rsidRPr="00ED5130">
        <w:rPr>
          <w:rFonts w:ascii="Times New Roman" w:hAnsi="Times New Roman"/>
          <w:b/>
          <w:bCs/>
          <w:sz w:val="26"/>
          <w:szCs w:val="26"/>
        </w:rPr>
        <w:t>2.3. Y tế</w:t>
      </w:r>
    </w:p>
    <w:p w14:paraId="6BCD2F25"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rPr>
      </w:pPr>
      <w:r w:rsidRPr="00ED5130">
        <w:rPr>
          <w:rFonts w:ascii="Times New Roman" w:hAnsi="Times New Roman"/>
          <w:sz w:val="26"/>
          <w:szCs w:val="26"/>
        </w:rPr>
        <w:t>- Công tác khám chữa bệnh, chăm sóc sức khỏe ban đầu được thực hiện tốt.</w:t>
      </w:r>
    </w:p>
    <w:p w14:paraId="39967EA6"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rPr>
      </w:pPr>
      <w:r w:rsidRPr="00ED5130">
        <w:rPr>
          <w:rFonts w:ascii="Times New Roman" w:hAnsi="Times New Roman"/>
          <w:sz w:val="26"/>
          <w:szCs w:val="26"/>
        </w:rPr>
        <w:t>- Chủ động phòng, chống dịch bệnh: Sốt xuất huyết, Tay chân miệng, Thủy đậu, dịch tả, bại liệt</w:t>
      </w:r>
    </w:p>
    <w:p w14:paraId="5D8588D5"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rPr>
      </w:pPr>
      <w:r w:rsidRPr="00ED5130">
        <w:rPr>
          <w:rFonts w:ascii="Times New Roman" w:hAnsi="Times New Roman"/>
          <w:sz w:val="26"/>
          <w:szCs w:val="26"/>
        </w:rPr>
        <w:lastRenderedPageBreak/>
        <w:t>- Triển khai: Đề án giảm suy dinh dưỡng trẻ em, Chương trình mục tiêu quốc gia vùng dân tộc thiểu số</w:t>
      </w:r>
    </w:p>
    <w:p w14:paraId="66DF4E1C"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rPr>
      </w:pPr>
      <w:r w:rsidRPr="00ED5130">
        <w:rPr>
          <w:rFonts w:ascii="Times New Roman" w:hAnsi="Times New Roman"/>
          <w:sz w:val="26"/>
          <w:szCs w:val="26"/>
        </w:rPr>
        <w:t>- Thực hiện: Rà soát nhu cầu đầu tư Trạm Y tế, Thu thập dữ liệu phục vụ chuyển đổi số ngành dân số</w:t>
      </w:r>
    </w:p>
    <w:p w14:paraId="1FC4763E"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rPr>
      </w:pPr>
      <w:r w:rsidRPr="00ED5130">
        <w:rPr>
          <w:rFonts w:ascii="Times New Roman" w:hAnsi="Times New Roman"/>
          <w:b/>
          <w:bCs/>
          <w:sz w:val="26"/>
          <w:szCs w:val="26"/>
        </w:rPr>
        <w:t>2.4. Dân tộc, tín ngưỡng và tôn giáo</w:t>
      </w:r>
    </w:p>
    <w:p w14:paraId="4EF8FBD8"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rPr>
      </w:pPr>
      <w:r w:rsidRPr="00ED5130">
        <w:rPr>
          <w:rFonts w:ascii="Times New Roman" w:hAnsi="Times New Roman"/>
          <w:sz w:val="26"/>
          <w:szCs w:val="26"/>
        </w:rPr>
        <w:t>- Triển khai đầy đủ chính sách dân tộc; rà soát đời sống người dân vùng đồng bào dân tộc thiểu số.</w:t>
      </w:r>
    </w:p>
    <w:p w14:paraId="40E266B5"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rPr>
      </w:pPr>
      <w:r w:rsidRPr="00ED5130">
        <w:rPr>
          <w:rFonts w:ascii="Times New Roman" w:hAnsi="Times New Roman"/>
          <w:sz w:val="26"/>
          <w:szCs w:val="26"/>
        </w:rPr>
        <w:t>- Các chương trình, dự án thuộc Chương trình mục tiêu quốc gia được thực hiện đúng tiến độ.</w:t>
      </w:r>
    </w:p>
    <w:p w14:paraId="488B1468"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rPr>
      </w:pPr>
      <w:r w:rsidRPr="00ED5130">
        <w:rPr>
          <w:rFonts w:ascii="Times New Roman" w:hAnsi="Times New Roman"/>
          <w:sz w:val="26"/>
          <w:szCs w:val="26"/>
        </w:rPr>
        <w:t>- Đời sống vật chất và tinh thần của người dân được cải thiện rõ rệt.</w:t>
      </w:r>
    </w:p>
    <w:p w14:paraId="1A9AADC7"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rPr>
      </w:pPr>
      <w:r w:rsidRPr="00ED5130">
        <w:rPr>
          <w:rFonts w:ascii="Times New Roman" w:hAnsi="Times New Roman"/>
          <w:sz w:val="26"/>
          <w:szCs w:val="26"/>
        </w:rPr>
        <w:t>- Hoạt động tín ngưỡng, tôn giáo: Diễn ra ổn định, đúng pháp luật</w:t>
      </w:r>
    </w:p>
    <w:p w14:paraId="3B097686"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rPr>
      </w:pPr>
      <w:r w:rsidRPr="00ED5130">
        <w:rPr>
          <w:rFonts w:ascii="Times New Roman" w:hAnsi="Times New Roman"/>
          <w:b/>
          <w:bCs/>
          <w:sz w:val="26"/>
          <w:szCs w:val="26"/>
        </w:rPr>
        <w:t>2.5. Công tác an sinh xã hội</w:t>
      </w:r>
    </w:p>
    <w:p w14:paraId="7514B43D"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sz w:val="26"/>
          <w:szCs w:val="26"/>
        </w:rPr>
      </w:pPr>
      <w:r w:rsidRPr="00ED5130">
        <w:rPr>
          <w:rFonts w:ascii="Times New Roman" w:hAnsi="Times New Roman"/>
          <w:b/>
          <w:bCs/>
          <w:sz w:val="26"/>
          <w:szCs w:val="26"/>
        </w:rPr>
        <w:t>a) Người có công</w:t>
      </w:r>
    </w:p>
    <w:p w14:paraId="365385E4"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rPr>
      </w:pPr>
      <w:r w:rsidRPr="00ED5130">
        <w:rPr>
          <w:rFonts w:ascii="Times New Roman" w:hAnsi="Times New Roman"/>
          <w:sz w:val="26"/>
          <w:szCs w:val="26"/>
        </w:rPr>
        <w:t>- Chi trả trợ cấp cho 175 đối tượng, tổng kinh phí hơn 3,6 tỷ đồng.</w:t>
      </w:r>
    </w:p>
    <w:p w14:paraId="3D444DE0"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rPr>
      </w:pPr>
      <w:r w:rsidRPr="00ED5130">
        <w:rPr>
          <w:rFonts w:ascii="Times New Roman" w:hAnsi="Times New Roman"/>
          <w:sz w:val="26"/>
          <w:szCs w:val="26"/>
        </w:rPr>
        <w:t>- Thực hiện tốt: Cập nhật dữ liệu người có công, Thu nhận ADN xác định danh tính liệt sĩ, Chế độ thờ cúng liệt sĩ</w:t>
      </w:r>
    </w:p>
    <w:p w14:paraId="006C603F"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rPr>
      </w:pPr>
      <w:r w:rsidRPr="00ED5130">
        <w:rPr>
          <w:rFonts w:ascii="Times New Roman" w:hAnsi="Times New Roman"/>
          <w:sz w:val="26"/>
          <w:szCs w:val="26"/>
        </w:rPr>
        <w:t>- Tổ chức các hoạt động tri ân: Dâng hương, dâng hoa tại các công trình tưởng niệm</w:t>
      </w:r>
    </w:p>
    <w:p w14:paraId="58B50A81"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sz w:val="26"/>
          <w:szCs w:val="26"/>
        </w:rPr>
      </w:pPr>
      <w:r w:rsidRPr="00ED5130">
        <w:rPr>
          <w:rFonts w:ascii="Times New Roman" w:hAnsi="Times New Roman"/>
          <w:b/>
          <w:bCs/>
          <w:sz w:val="26"/>
          <w:szCs w:val="26"/>
        </w:rPr>
        <w:t>b) Bảo trợ xã hội</w:t>
      </w:r>
    </w:p>
    <w:p w14:paraId="3460EADB"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rPr>
      </w:pPr>
      <w:r w:rsidRPr="00ED5130">
        <w:rPr>
          <w:rFonts w:ascii="Times New Roman" w:hAnsi="Times New Roman"/>
          <w:sz w:val="26"/>
          <w:szCs w:val="26"/>
        </w:rPr>
        <w:t>- Chi trả trợ cấp cho 256 đối tượng, kinh phí hơn 1,1 tỷ đồng.</w:t>
      </w:r>
    </w:p>
    <w:p w14:paraId="051E9965"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rPr>
      </w:pPr>
      <w:r w:rsidRPr="00ED5130">
        <w:rPr>
          <w:rFonts w:ascii="Times New Roman" w:hAnsi="Times New Roman"/>
          <w:sz w:val="26"/>
          <w:szCs w:val="26"/>
        </w:rPr>
        <w:t>- Thực hiện kịp thời: Trợ cấp thường xuyên, Hỗ trợ người khuyết tật, Điều chỉnh, bổ sung hoặc dừng chế độ đúng quy định</w:t>
      </w:r>
    </w:p>
    <w:p w14:paraId="01EF7643"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rPr>
      </w:pPr>
      <w:r w:rsidRPr="00ED5130">
        <w:rPr>
          <w:rFonts w:ascii="Times New Roman" w:hAnsi="Times New Roman"/>
          <w:b/>
          <w:bCs/>
          <w:sz w:val="26"/>
          <w:szCs w:val="26"/>
        </w:rPr>
        <w:t>2.6. Khoa học, công nghệ và chuyển đổi số</w:t>
      </w:r>
    </w:p>
    <w:p w14:paraId="5A988F27"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rPr>
      </w:pPr>
      <w:r w:rsidRPr="00ED5130">
        <w:rPr>
          <w:rFonts w:ascii="Times New Roman" w:hAnsi="Times New Roman"/>
          <w:sz w:val="26"/>
          <w:szCs w:val="26"/>
        </w:rPr>
        <w:t>- Triển khai các kế hoạch về: Phát triển khoa học công nghệ, Đổi mới sáng tạo, Chuyển đổi số năm 2026</w:t>
      </w:r>
    </w:p>
    <w:p w14:paraId="29B8A875"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rPr>
      </w:pPr>
      <w:r w:rsidRPr="00ED5130">
        <w:rPr>
          <w:rFonts w:ascii="Times New Roman" w:hAnsi="Times New Roman"/>
          <w:sz w:val="26"/>
          <w:szCs w:val="26"/>
        </w:rPr>
        <w:t>- Kết quả nổi bật: 100% cán bộ, công chức được tập huấn kỹ năng số, 100% cơ quan có cán bộ phụ trách chuyển đổi số, Thành lập 08 Tổ công nghệ số cộng đồng (52 thành viên), 100% thành viên được đào tạo, tập huấn</w:t>
      </w:r>
    </w:p>
    <w:p w14:paraId="2C236074"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b/>
          <w:bCs/>
          <w:sz w:val="26"/>
          <w:szCs w:val="26"/>
        </w:rPr>
      </w:pPr>
      <w:r w:rsidRPr="00ED5130">
        <w:rPr>
          <w:rFonts w:ascii="Times New Roman" w:hAnsi="Times New Roman"/>
          <w:b/>
          <w:bCs/>
          <w:sz w:val="26"/>
          <w:szCs w:val="26"/>
        </w:rPr>
        <w:lastRenderedPageBreak/>
        <w:t>3. Hoạt động Trung tâm Phục vụ hành chính công</w:t>
      </w:r>
    </w:p>
    <w:p w14:paraId="643814B6"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lang w:val="vi-VN"/>
        </w:rPr>
      </w:pPr>
      <w:r w:rsidRPr="00ED5130">
        <w:rPr>
          <w:rFonts w:ascii="Times New Roman" w:hAnsi="Times New Roman"/>
          <w:sz w:val="26"/>
          <w:szCs w:val="26"/>
        </w:rPr>
        <w:tab/>
      </w:r>
      <w:r w:rsidRPr="00ED5130">
        <w:rPr>
          <w:rFonts w:ascii="Times New Roman" w:hAnsi="Times New Roman"/>
          <w:sz w:val="26"/>
          <w:szCs w:val="26"/>
          <w:lang w:val="vi-VN"/>
        </w:rPr>
        <w:t xml:space="preserve">Tiếp tục duy trì vị trí trong nhóm các địa phương đạt hiệu quả cao về công tác giải quyết thủ tục hành chính (TTHC) trên địa bàn thành phố. Tính từ ngày 01/01/2026 đến ngày 10/6/2026, Bộ phận Tiếp nhận và Trả kết quả xã đã tiếp nhận </w:t>
      </w:r>
      <w:r w:rsidRPr="00ED5130">
        <w:rPr>
          <w:rFonts w:ascii="Times New Roman" w:hAnsi="Times New Roman"/>
          <w:bCs/>
          <w:sz w:val="26"/>
          <w:szCs w:val="26"/>
          <w:lang w:val="vi-VN"/>
        </w:rPr>
        <w:t>826 hồ sơ</w:t>
      </w:r>
      <w:r w:rsidRPr="00ED5130">
        <w:rPr>
          <w:rFonts w:ascii="Times New Roman" w:hAnsi="Times New Roman"/>
          <w:b/>
          <w:sz w:val="26"/>
          <w:szCs w:val="26"/>
          <w:lang w:val="vi-VN"/>
        </w:rPr>
        <w:t xml:space="preserve"> </w:t>
      </w:r>
      <w:r w:rsidRPr="00ED5130">
        <w:rPr>
          <w:rFonts w:ascii="Times New Roman" w:hAnsi="Times New Roman"/>
          <w:sz w:val="26"/>
          <w:szCs w:val="26"/>
          <w:lang w:val="vi-VN"/>
        </w:rPr>
        <w:t>trên Hệ thống thông tin giải quyết TTHC của thành phố và các hệ thống chuyên ngành tập trung của các bộ, ngành. Kết quả giải quyết cụ thể như sau:</w:t>
      </w:r>
    </w:p>
    <w:p w14:paraId="567F6A66"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lang w:val="vi-VN"/>
        </w:rPr>
      </w:pPr>
      <w:r w:rsidRPr="00ED5130">
        <w:rPr>
          <w:rFonts w:ascii="Times New Roman" w:hAnsi="Times New Roman"/>
          <w:sz w:val="26"/>
          <w:szCs w:val="26"/>
          <w:lang w:val="vi-VN"/>
        </w:rPr>
        <w:t xml:space="preserve">- Hồ sơ đã giải quyết: Đạt 810 hồ sơ </w:t>
      </w:r>
      <w:r w:rsidRPr="00ED5130">
        <w:rPr>
          <w:rFonts w:ascii="Times New Roman" w:hAnsi="Times New Roman"/>
          <w:i/>
          <w:sz w:val="26"/>
          <w:szCs w:val="26"/>
          <w:lang w:val="vi-VN"/>
        </w:rPr>
        <w:t>(hoặc giữ nguyên 808 hồ sơ nếu số hồ sơ đang thụ lý là 18)</w:t>
      </w:r>
      <w:r w:rsidRPr="00ED5130">
        <w:rPr>
          <w:rFonts w:ascii="Times New Roman" w:hAnsi="Times New Roman"/>
          <w:sz w:val="26"/>
          <w:szCs w:val="26"/>
          <w:lang w:val="vi-VN"/>
        </w:rPr>
        <w:t>; trong đó, 100% hồ sơ được xử lý hoàn thành đúng hạn và trước hạn, không có hồ sơ quá hạn. Tỷ lệ số hóa kết quả giải quyết TTHC đính kèm trên hệ thống đạt 100%.</w:t>
      </w:r>
    </w:p>
    <w:p w14:paraId="7121B48D"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lang w:val="vi-VN"/>
        </w:rPr>
      </w:pPr>
      <w:r w:rsidRPr="00ED5130">
        <w:rPr>
          <w:rFonts w:ascii="Times New Roman" w:hAnsi="Times New Roman"/>
          <w:sz w:val="26"/>
          <w:szCs w:val="26"/>
          <w:lang w:val="vi-VN"/>
        </w:rPr>
        <w:t xml:space="preserve">- Hồ sơ đang thụ lý giải quyết: Còn 16 hồ sơ </w:t>
      </w:r>
      <w:r w:rsidRPr="00ED5130">
        <w:rPr>
          <w:rFonts w:ascii="Times New Roman" w:hAnsi="Times New Roman"/>
          <w:i/>
          <w:sz w:val="26"/>
          <w:szCs w:val="26"/>
          <w:lang w:val="vi-VN"/>
        </w:rPr>
        <w:t>(trong đó có 01 hồ sơ thuộc lĩnh vực đất đai đang giải quyết quá hạn)</w:t>
      </w:r>
      <w:r w:rsidRPr="00ED5130">
        <w:rPr>
          <w:rFonts w:ascii="Times New Roman" w:hAnsi="Times New Roman"/>
          <w:sz w:val="26"/>
          <w:szCs w:val="26"/>
          <w:lang w:val="vi-VN"/>
        </w:rPr>
        <w:t>.</w:t>
      </w:r>
    </w:p>
    <w:p w14:paraId="35187BD6"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sz w:val="26"/>
          <w:szCs w:val="26"/>
          <w:lang w:val="vi-VN"/>
        </w:rPr>
      </w:pPr>
      <w:r w:rsidRPr="00ED5130">
        <w:rPr>
          <w:rFonts w:ascii="Times New Roman" w:hAnsi="Times New Roman"/>
          <w:sz w:val="26"/>
          <w:szCs w:val="26"/>
          <w:lang w:val="vi-VN"/>
        </w:rPr>
        <w:t>- Thu phí và lệ phí: Tổng số tiền phí, lệ phí thu được trên tất cả các lĩnh vực đạt 11.880.000 đồng.</w:t>
      </w:r>
    </w:p>
    <w:p w14:paraId="075388E7"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b/>
          <w:bCs/>
          <w:sz w:val="26"/>
          <w:szCs w:val="26"/>
          <w:lang w:val="vi-VN"/>
        </w:rPr>
      </w:pPr>
      <w:r w:rsidRPr="00ED5130">
        <w:rPr>
          <w:rFonts w:ascii="Times New Roman" w:hAnsi="Times New Roman"/>
          <w:b/>
          <w:bCs/>
          <w:sz w:val="26"/>
          <w:szCs w:val="26"/>
          <w:lang w:val="vi-VN"/>
        </w:rPr>
        <w:t>4. Về lĩnh vực Nội chính</w:t>
      </w:r>
    </w:p>
    <w:p w14:paraId="2AB7B653"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b/>
          <w:bCs/>
          <w:sz w:val="26"/>
          <w:szCs w:val="26"/>
          <w:lang w:val="vi-VN"/>
        </w:rPr>
      </w:pPr>
      <w:r w:rsidRPr="00ED5130">
        <w:rPr>
          <w:rFonts w:ascii="Times New Roman" w:hAnsi="Times New Roman"/>
          <w:b/>
          <w:bCs/>
          <w:sz w:val="26"/>
          <w:szCs w:val="26"/>
          <w:lang w:val="vi-VN"/>
        </w:rPr>
        <w:t>4.1. Công tác tổ chức bộ máy và cán bộ</w:t>
      </w:r>
    </w:p>
    <w:p w14:paraId="64DA4EAA"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lang w:val="vi-VN"/>
        </w:rPr>
      </w:pPr>
      <w:r w:rsidRPr="00ED5130">
        <w:rPr>
          <w:rFonts w:ascii="Times New Roman" w:hAnsi="Times New Roman"/>
          <w:sz w:val="26"/>
          <w:szCs w:val="26"/>
          <w:lang w:val="vi-VN"/>
        </w:rPr>
        <w:t>- Ban hành các quyết định: Điều động, biệt phái viên chức, Phân công công chức kiêm nhiệm kế toán, Phê chuẩn người có uy tín trong cộng đồng</w:t>
      </w:r>
    </w:p>
    <w:p w14:paraId="2608B8A9"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sz w:val="26"/>
          <w:szCs w:val="26"/>
          <w:lang w:val="vi-VN"/>
        </w:rPr>
      </w:pPr>
      <w:r w:rsidRPr="00ED5130">
        <w:rPr>
          <w:rFonts w:ascii="Times New Roman" w:hAnsi="Times New Roman"/>
          <w:sz w:val="26"/>
          <w:szCs w:val="26"/>
          <w:lang w:val="vi-VN"/>
        </w:rPr>
        <w:t>- Thành lập và kiện toàn tổ chức: Trạm Y tế xã A Lưới 5, Bổ nhiệm Giám đốc, Phó Giám đốc Trạm</w:t>
      </w:r>
    </w:p>
    <w:p w14:paraId="37A0EA43"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sz w:val="26"/>
          <w:szCs w:val="26"/>
          <w:lang w:val="vi-VN"/>
        </w:rPr>
      </w:pPr>
      <w:r w:rsidRPr="00ED5130">
        <w:rPr>
          <w:rFonts w:ascii="Times New Roman" w:hAnsi="Times New Roman"/>
          <w:sz w:val="26"/>
          <w:szCs w:val="26"/>
          <w:lang w:val="vi-VN"/>
        </w:rPr>
        <w:t>- Triển khai: Sắp xếp, tổ chức lại các thôn, Cập nhật cơ sở dữ liệu cán bộ, công chức</w:t>
      </w:r>
    </w:p>
    <w:p w14:paraId="3347CF07"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sz w:val="26"/>
          <w:szCs w:val="26"/>
          <w:lang w:val="vi-VN"/>
        </w:rPr>
      </w:pPr>
      <w:r w:rsidRPr="00ED5130">
        <w:rPr>
          <w:rFonts w:ascii="Times New Roman" w:hAnsi="Times New Roman"/>
          <w:sz w:val="26"/>
          <w:szCs w:val="26"/>
          <w:lang w:val="vi-VN"/>
        </w:rPr>
        <w:t>- Thực hiện: Chấm dứt hợp đồng người hoạt động không chuyên trách (đúng thời hạn 31/5/2026), Giải quyết đầy đủ chế độ, chính sách</w:t>
      </w:r>
    </w:p>
    <w:p w14:paraId="64DE0C58"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lang w:val="vi-VN"/>
        </w:rPr>
      </w:pPr>
      <w:r w:rsidRPr="00ED5130">
        <w:rPr>
          <w:rFonts w:ascii="Times New Roman" w:hAnsi="Times New Roman"/>
          <w:sz w:val="26"/>
          <w:szCs w:val="26"/>
          <w:lang w:val="vi-VN"/>
        </w:rPr>
        <w:t>- Hoàn thành: Đề án vị trí việc làm khối chính quyền, Thăng hạng chức danh nghề nghiệp viên chức ngành giáo dục</w:t>
      </w:r>
    </w:p>
    <w:p w14:paraId="358C6CC7"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b/>
          <w:bCs/>
          <w:sz w:val="26"/>
          <w:szCs w:val="26"/>
          <w:lang w:val="vi-VN"/>
        </w:rPr>
      </w:pPr>
      <w:r w:rsidRPr="00ED5130">
        <w:rPr>
          <w:rFonts w:ascii="Times New Roman" w:hAnsi="Times New Roman"/>
          <w:b/>
          <w:bCs/>
          <w:sz w:val="26"/>
          <w:szCs w:val="26"/>
          <w:lang w:val="vi-VN"/>
        </w:rPr>
        <w:t>4.2. Công tác bầu cử và kiện toàn chính quyền</w:t>
      </w:r>
    </w:p>
    <w:p w14:paraId="6735DBD7"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sz w:val="26"/>
          <w:szCs w:val="26"/>
          <w:lang w:val="vi-VN"/>
        </w:rPr>
      </w:pPr>
      <w:r w:rsidRPr="00ED5130">
        <w:rPr>
          <w:rFonts w:ascii="Times New Roman" w:hAnsi="Times New Roman"/>
          <w:sz w:val="26"/>
          <w:szCs w:val="26"/>
          <w:lang w:val="vi-VN"/>
        </w:rPr>
        <w:t>- Tổ chức thành công: Tổng kết bầu cử Quốc hội khóa XVI và HĐND các cấp nhiệm kỳ 2026–2031</w:t>
      </w:r>
    </w:p>
    <w:p w14:paraId="183FC73C"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sz w:val="26"/>
          <w:szCs w:val="26"/>
          <w:lang w:val="vi-VN"/>
        </w:rPr>
      </w:pPr>
      <w:r w:rsidRPr="00ED5130">
        <w:rPr>
          <w:rFonts w:ascii="Times New Roman" w:hAnsi="Times New Roman"/>
          <w:sz w:val="26"/>
          <w:szCs w:val="26"/>
          <w:lang w:val="vi-VN"/>
        </w:rPr>
        <w:lastRenderedPageBreak/>
        <w:t>- Tổ chức Kỳ họp thứ Nhất HĐND xã khóa II: Kiện toàn các chức danh chủ chốt HĐND, UBND, Thành lập các Ban HĐND và Ủy viên UBND</w:t>
      </w:r>
    </w:p>
    <w:p w14:paraId="61CB1380"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b/>
          <w:bCs/>
          <w:sz w:val="26"/>
          <w:szCs w:val="26"/>
          <w:lang w:val="vi-VN"/>
        </w:rPr>
      </w:pPr>
      <w:r w:rsidRPr="00ED5130">
        <w:rPr>
          <w:rFonts w:ascii="Times New Roman" w:hAnsi="Times New Roman"/>
          <w:b/>
          <w:bCs/>
          <w:sz w:val="26"/>
          <w:szCs w:val="26"/>
          <w:lang w:val="vi-VN"/>
        </w:rPr>
        <w:t>4.3. Công tác cải cách hành chính (CCHC)</w:t>
      </w:r>
    </w:p>
    <w:p w14:paraId="46B7F303"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sz w:val="26"/>
          <w:szCs w:val="26"/>
          <w:lang w:val="vi-VN"/>
        </w:rPr>
      </w:pPr>
      <w:r w:rsidRPr="00ED5130">
        <w:rPr>
          <w:rFonts w:ascii="Times New Roman" w:hAnsi="Times New Roman"/>
          <w:sz w:val="26"/>
          <w:szCs w:val="26"/>
          <w:lang w:val="vi-VN"/>
        </w:rPr>
        <w:t>- Ban hành các kế hoạch: CCHC giai đoạn 2026–2030, Tuyên truyền CCHC, Rà soát, đánh giá TTHC năm 2026</w:t>
      </w:r>
    </w:p>
    <w:p w14:paraId="19F287F1"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sz w:val="26"/>
          <w:szCs w:val="26"/>
          <w:lang w:val="vi-VN"/>
        </w:rPr>
      </w:pPr>
      <w:r w:rsidRPr="00ED5130">
        <w:rPr>
          <w:rFonts w:ascii="Times New Roman" w:hAnsi="Times New Roman"/>
          <w:sz w:val="26"/>
          <w:szCs w:val="26"/>
          <w:lang w:val="vi-VN"/>
        </w:rPr>
        <w:t>- Duy trì: Hệ thống quản lý chất lượng ISO 9001:2015</w:t>
      </w:r>
    </w:p>
    <w:p w14:paraId="0855F7D4"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lang w:val="vi-VN"/>
        </w:rPr>
      </w:pPr>
      <w:r w:rsidRPr="00ED5130">
        <w:rPr>
          <w:rFonts w:ascii="Times New Roman" w:hAnsi="Times New Roman"/>
          <w:sz w:val="26"/>
          <w:szCs w:val="26"/>
          <w:lang w:val="vi-VN"/>
        </w:rPr>
        <w:t>- Thực hiện: Kiểm tra nội bộ thường xuyên, Chuẩn bị đầy đủ hồ sơ phục vụ kiểm tra của cấp trên</w:t>
      </w:r>
    </w:p>
    <w:p w14:paraId="65113A3C"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b/>
          <w:bCs/>
          <w:sz w:val="26"/>
          <w:szCs w:val="26"/>
          <w:lang w:val="vi-VN"/>
        </w:rPr>
      </w:pPr>
      <w:r w:rsidRPr="00ED5130">
        <w:rPr>
          <w:rFonts w:ascii="Times New Roman" w:hAnsi="Times New Roman"/>
          <w:b/>
          <w:bCs/>
          <w:sz w:val="26"/>
          <w:szCs w:val="26"/>
          <w:lang w:val="vi-VN"/>
        </w:rPr>
        <w:t>4.4. Công tác thi đua, khen thưởng</w:t>
      </w:r>
    </w:p>
    <w:p w14:paraId="60F3EECE"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sz w:val="26"/>
          <w:szCs w:val="26"/>
          <w:lang w:val="vi-VN"/>
        </w:rPr>
      </w:pPr>
      <w:r w:rsidRPr="00ED5130">
        <w:rPr>
          <w:rFonts w:ascii="Times New Roman" w:hAnsi="Times New Roman"/>
          <w:sz w:val="26"/>
          <w:szCs w:val="26"/>
          <w:lang w:val="vi-VN"/>
        </w:rPr>
        <w:t>- Triển khai kịp thời, gắn với nhiệm vụ phát triển kinh tế – xã hội.</w:t>
      </w:r>
    </w:p>
    <w:p w14:paraId="091D3AF8"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sz w:val="26"/>
          <w:szCs w:val="26"/>
          <w:lang w:val="vi-VN"/>
        </w:rPr>
      </w:pPr>
      <w:r w:rsidRPr="00ED5130">
        <w:rPr>
          <w:rFonts w:ascii="Times New Roman" w:hAnsi="Times New Roman"/>
          <w:sz w:val="26"/>
          <w:szCs w:val="26"/>
          <w:lang w:val="vi-VN"/>
        </w:rPr>
        <w:t>- Kết quả 6 tháng đầu năm: 18 tập thể, 90 cá nhân được khen thưởng</w:t>
      </w:r>
    </w:p>
    <w:p w14:paraId="416BDF4F"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b/>
          <w:bCs/>
          <w:sz w:val="26"/>
          <w:szCs w:val="26"/>
          <w:lang w:val="vi-VN"/>
        </w:rPr>
      </w:pPr>
      <w:r w:rsidRPr="00ED5130">
        <w:rPr>
          <w:rFonts w:ascii="Times New Roman" w:hAnsi="Times New Roman"/>
          <w:b/>
          <w:bCs/>
          <w:sz w:val="26"/>
          <w:szCs w:val="26"/>
          <w:lang w:val="vi-VN"/>
        </w:rPr>
        <w:t>4.5. Công tác tiếp công dân và giải quyết đơn thư</w:t>
      </w:r>
    </w:p>
    <w:p w14:paraId="6262C1C6"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sz w:val="26"/>
          <w:szCs w:val="26"/>
          <w:lang w:val="vi-VN"/>
        </w:rPr>
      </w:pPr>
      <w:r w:rsidRPr="00ED5130">
        <w:rPr>
          <w:rFonts w:ascii="Times New Roman" w:hAnsi="Times New Roman"/>
          <w:b/>
          <w:bCs/>
          <w:sz w:val="26"/>
          <w:szCs w:val="26"/>
          <w:lang w:val="vi-VN"/>
        </w:rPr>
        <w:t>a) Tiếp công dân</w:t>
      </w:r>
    </w:p>
    <w:p w14:paraId="01B0AE3D"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sz w:val="26"/>
          <w:szCs w:val="26"/>
          <w:lang w:val="vi-VN"/>
        </w:rPr>
      </w:pPr>
      <w:r w:rsidRPr="00ED5130">
        <w:rPr>
          <w:rFonts w:ascii="Times New Roman" w:hAnsi="Times New Roman"/>
          <w:sz w:val="26"/>
          <w:szCs w:val="26"/>
          <w:lang w:val="vi-VN"/>
        </w:rPr>
        <w:t>- Thực hiện nghiêm túc tiếp công dân định kỳ và thường xuyên.</w:t>
      </w:r>
    </w:p>
    <w:p w14:paraId="7218FD73"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sz w:val="26"/>
          <w:szCs w:val="26"/>
          <w:lang w:val="vi-VN"/>
        </w:rPr>
      </w:pPr>
      <w:r w:rsidRPr="00ED5130">
        <w:rPr>
          <w:rFonts w:ascii="Times New Roman" w:hAnsi="Times New Roman"/>
          <w:sz w:val="26"/>
          <w:szCs w:val="26"/>
          <w:lang w:val="vi-VN"/>
        </w:rPr>
        <w:t>- Kết quả: 30 lượt tiếp / 88 người</w:t>
      </w:r>
    </w:p>
    <w:p w14:paraId="43C013D3"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sz w:val="26"/>
          <w:szCs w:val="26"/>
          <w:lang w:val="vi-VN"/>
        </w:rPr>
      </w:pPr>
      <w:r w:rsidRPr="00ED5130">
        <w:rPr>
          <w:rFonts w:ascii="Times New Roman" w:hAnsi="Times New Roman"/>
          <w:b/>
          <w:bCs/>
          <w:sz w:val="26"/>
          <w:szCs w:val="26"/>
          <w:lang w:val="vi-VN"/>
        </w:rPr>
        <w:t>b) Giải quyết đơn thư</w:t>
      </w:r>
    </w:p>
    <w:p w14:paraId="3AC5578D"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sz w:val="26"/>
          <w:szCs w:val="26"/>
        </w:rPr>
      </w:pPr>
      <w:r w:rsidRPr="00ED5130">
        <w:rPr>
          <w:rFonts w:ascii="Times New Roman" w:hAnsi="Times New Roman"/>
          <w:sz w:val="26"/>
          <w:szCs w:val="26"/>
        </w:rPr>
        <w:t>- Kiện toàn Ban Tiếp công dân</w:t>
      </w:r>
    </w:p>
    <w:p w14:paraId="3FBC8427"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sz w:val="26"/>
          <w:szCs w:val="26"/>
        </w:rPr>
      </w:pPr>
      <w:r w:rsidRPr="00ED5130">
        <w:rPr>
          <w:rFonts w:ascii="Times New Roman" w:hAnsi="Times New Roman"/>
          <w:sz w:val="26"/>
          <w:szCs w:val="26"/>
        </w:rPr>
        <w:t>- Tiếp nhận: 04 đơn thư</w:t>
      </w:r>
    </w:p>
    <w:p w14:paraId="3E26B465"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rPr>
      </w:pPr>
      <w:r w:rsidRPr="00ED5130">
        <w:rPr>
          <w:rFonts w:ascii="Times New Roman" w:hAnsi="Times New Roman"/>
          <w:sz w:val="26"/>
          <w:szCs w:val="26"/>
        </w:rPr>
        <w:t>- Xử lý: Phân loại, giải quyết đúng thẩm quyền, đúng quy định</w:t>
      </w:r>
    </w:p>
    <w:p w14:paraId="6DE35391"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b/>
          <w:bCs/>
          <w:sz w:val="26"/>
          <w:szCs w:val="26"/>
        </w:rPr>
      </w:pPr>
      <w:r w:rsidRPr="00ED5130">
        <w:rPr>
          <w:rFonts w:ascii="Times New Roman" w:hAnsi="Times New Roman"/>
          <w:b/>
          <w:bCs/>
          <w:sz w:val="26"/>
          <w:szCs w:val="26"/>
        </w:rPr>
        <w:t>4.6. Công tác phòng, chống tham nhũng</w:t>
      </w:r>
    </w:p>
    <w:p w14:paraId="4509C974"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sz w:val="26"/>
          <w:szCs w:val="26"/>
        </w:rPr>
      </w:pPr>
      <w:r w:rsidRPr="00ED5130">
        <w:rPr>
          <w:rFonts w:ascii="Times New Roman" w:hAnsi="Times New Roman"/>
          <w:sz w:val="26"/>
          <w:szCs w:val="26"/>
        </w:rPr>
        <w:t>- Ban hành và triển khai Kế hoạch phòng, chống tham nhũng năm 2026.</w:t>
      </w:r>
    </w:p>
    <w:p w14:paraId="238230A6"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sz w:val="26"/>
          <w:szCs w:val="26"/>
        </w:rPr>
      </w:pPr>
      <w:r w:rsidRPr="00ED5130">
        <w:rPr>
          <w:rFonts w:ascii="Times New Roman" w:hAnsi="Times New Roman"/>
          <w:sz w:val="26"/>
          <w:szCs w:val="26"/>
        </w:rPr>
        <w:t>- Tăng cường kiểm tra nội bộ, giám sát của nhân dân.</w:t>
      </w:r>
    </w:p>
    <w:p w14:paraId="54910B0C"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sz w:val="26"/>
          <w:szCs w:val="26"/>
        </w:rPr>
      </w:pPr>
      <w:r w:rsidRPr="00ED5130">
        <w:rPr>
          <w:rFonts w:ascii="Times New Roman" w:hAnsi="Times New Roman"/>
          <w:sz w:val="26"/>
          <w:szCs w:val="26"/>
        </w:rPr>
        <w:t xml:space="preserve">- Kết quả: </w:t>
      </w:r>
      <w:r w:rsidRPr="00ED5130">
        <w:rPr>
          <w:rFonts w:ascii="Times New Roman" w:hAnsi="Times New Roman"/>
          <w:b/>
          <w:bCs/>
          <w:sz w:val="26"/>
          <w:szCs w:val="26"/>
        </w:rPr>
        <w:t>Chưa phát hiện trường hợp vi phạm</w:t>
      </w:r>
    </w:p>
    <w:p w14:paraId="5B61B4C8"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b/>
          <w:bCs/>
          <w:sz w:val="26"/>
          <w:szCs w:val="26"/>
        </w:rPr>
      </w:pPr>
      <w:r w:rsidRPr="00ED5130">
        <w:rPr>
          <w:rFonts w:ascii="Times New Roman" w:hAnsi="Times New Roman"/>
          <w:b/>
          <w:bCs/>
          <w:sz w:val="26"/>
          <w:szCs w:val="26"/>
        </w:rPr>
        <w:t>4.7. Lĩnh vực tư pháp</w:t>
      </w:r>
    </w:p>
    <w:p w14:paraId="4E614C4D"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sz w:val="26"/>
          <w:szCs w:val="26"/>
        </w:rPr>
      </w:pPr>
      <w:r w:rsidRPr="00ED5130">
        <w:rPr>
          <w:rFonts w:ascii="Times New Roman" w:hAnsi="Times New Roman"/>
          <w:b/>
          <w:bCs/>
          <w:sz w:val="26"/>
          <w:szCs w:val="26"/>
        </w:rPr>
        <w:t>a) Phổ biến, giáo dục pháp luật</w:t>
      </w:r>
    </w:p>
    <w:p w14:paraId="05B8F22E"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sz w:val="26"/>
          <w:szCs w:val="26"/>
        </w:rPr>
      </w:pPr>
      <w:r w:rsidRPr="00ED5130">
        <w:rPr>
          <w:rFonts w:ascii="Times New Roman" w:hAnsi="Times New Roman"/>
          <w:sz w:val="26"/>
          <w:szCs w:val="26"/>
        </w:rPr>
        <w:t>- Tổ chức tuyên truyền cho hơn 70 lượt người</w:t>
      </w:r>
    </w:p>
    <w:p w14:paraId="232F77C6"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sz w:val="26"/>
          <w:szCs w:val="26"/>
        </w:rPr>
      </w:pPr>
      <w:r w:rsidRPr="00ED5130">
        <w:rPr>
          <w:rFonts w:ascii="Times New Roman" w:hAnsi="Times New Roman"/>
          <w:sz w:val="26"/>
          <w:szCs w:val="26"/>
        </w:rPr>
        <w:lastRenderedPageBreak/>
        <w:t>- Nội dung trọng tâm: Chương trình mục tiêu quốc gia, Luật An ninh mạng</w:t>
      </w:r>
    </w:p>
    <w:p w14:paraId="6F12AF15"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sz w:val="26"/>
          <w:szCs w:val="26"/>
        </w:rPr>
      </w:pPr>
      <w:r w:rsidRPr="00ED5130">
        <w:rPr>
          <w:rFonts w:ascii="Times New Roman" w:hAnsi="Times New Roman"/>
          <w:b/>
          <w:bCs/>
          <w:sz w:val="26"/>
          <w:szCs w:val="26"/>
        </w:rPr>
        <w:t>b) Rà soát văn bản quy phạm pháp luật</w:t>
      </w:r>
    </w:p>
    <w:p w14:paraId="3AD3B5C3"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sz w:val="26"/>
          <w:szCs w:val="26"/>
        </w:rPr>
      </w:pPr>
      <w:r w:rsidRPr="00ED5130">
        <w:rPr>
          <w:rFonts w:ascii="Times New Roman" w:hAnsi="Times New Roman"/>
          <w:sz w:val="26"/>
          <w:szCs w:val="26"/>
        </w:rPr>
        <w:t>- Không ban hành VBQPPL mới trong 6 tháng đầu năm</w:t>
      </w:r>
    </w:p>
    <w:p w14:paraId="66F0BA80"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rPr>
      </w:pPr>
      <w:r w:rsidRPr="00ED5130">
        <w:rPr>
          <w:rFonts w:ascii="Times New Roman" w:hAnsi="Times New Roman"/>
          <w:sz w:val="26"/>
          <w:szCs w:val="26"/>
        </w:rPr>
        <w:t>- Tổng số văn bản còn hiệu lực: 04 văn bản</w:t>
      </w:r>
    </w:p>
    <w:p w14:paraId="3C2FB756"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sz w:val="26"/>
          <w:szCs w:val="26"/>
        </w:rPr>
      </w:pPr>
      <w:r w:rsidRPr="00ED5130">
        <w:rPr>
          <w:rFonts w:ascii="Times New Roman" w:hAnsi="Times New Roman"/>
          <w:b/>
          <w:bCs/>
          <w:sz w:val="26"/>
          <w:szCs w:val="26"/>
        </w:rPr>
        <w:t>c) Trợ giúp pháp lý</w:t>
      </w:r>
    </w:p>
    <w:p w14:paraId="0D993B3B"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sz w:val="26"/>
          <w:szCs w:val="26"/>
        </w:rPr>
      </w:pPr>
      <w:r w:rsidRPr="00ED5130">
        <w:rPr>
          <w:rFonts w:ascii="Times New Roman" w:hAnsi="Times New Roman"/>
          <w:sz w:val="26"/>
          <w:szCs w:val="26"/>
        </w:rPr>
        <w:t>- Tổ chức tại 03 thôn, với 63 lượt người tham gia</w:t>
      </w:r>
    </w:p>
    <w:p w14:paraId="4A8209DE"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sz w:val="26"/>
          <w:szCs w:val="26"/>
        </w:rPr>
      </w:pPr>
      <w:r w:rsidRPr="00ED5130">
        <w:rPr>
          <w:rFonts w:ascii="Times New Roman" w:hAnsi="Times New Roman"/>
          <w:sz w:val="26"/>
          <w:szCs w:val="26"/>
        </w:rPr>
        <w:t>- Nội dung: Chính sách người có công, Hộ nghèo, cận nghèo, Trẻ vị thành niên vi phạm pháp luật, Nuôi con nuôi</w:t>
      </w:r>
    </w:p>
    <w:p w14:paraId="79C175C4"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b/>
          <w:bCs/>
          <w:sz w:val="26"/>
          <w:szCs w:val="26"/>
        </w:rPr>
      </w:pPr>
      <w:r w:rsidRPr="00ED5130">
        <w:rPr>
          <w:rFonts w:ascii="Times New Roman" w:hAnsi="Times New Roman"/>
          <w:b/>
          <w:bCs/>
          <w:sz w:val="26"/>
          <w:szCs w:val="26"/>
        </w:rPr>
        <w:t>4.8. Công tác quốc phòng và an ninh</w:t>
      </w:r>
    </w:p>
    <w:p w14:paraId="0DCFE488"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sz w:val="26"/>
          <w:szCs w:val="26"/>
        </w:rPr>
      </w:pPr>
      <w:r w:rsidRPr="00ED5130">
        <w:rPr>
          <w:rFonts w:ascii="Times New Roman" w:hAnsi="Times New Roman"/>
          <w:b/>
          <w:bCs/>
          <w:sz w:val="26"/>
          <w:szCs w:val="26"/>
        </w:rPr>
        <w:t>a) Quốc phòng</w:t>
      </w:r>
    </w:p>
    <w:p w14:paraId="7B7EE07D"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sz w:val="26"/>
          <w:szCs w:val="26"/>
        </w:rPr>
      </w:pPr>
      <w:r w:rsidRPr="00ED5130">
        <w:rPr>
          <w:rFonts w:ascii="Times New Roman" w:hAnsi="Times New Roman"/>
          <w:sz w:val="26"/>
          <w:szCs w:val="26"/>
        </w:rPr>
        <w:t>- Tham gia huấn luyện, diễn tập theo kế hoạch</w:t>
      </w:r>
    </w:p>
    <w:p w14:paraId="4D770642"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sz w:val="26"/>
          <w:szCs w:val="26"/>
        </w:rPr>
      </w:pPr>
      <w:r w:rsidRPr="00ED5130">
        <w:rPr>
          <w:rFonts w:ascii="Times New Roman" w:hAnsi="Times New Roman"/>
          <w:sz w:val="26"/>
          <w:szCs w:val="26"/>
        </w:rPr>
        <w:t>- Tổ chức thành công: Lễ giao nhận quân (đạt 100% chỉ tiêu), Thành lập Trung đội Dân quân thường trực</w:t>
      </w:r>
    </w:p>
    <w:p w14:paraId="6A37ECB6"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sz w:val="26"/>
          <w:szCs w:val="26"/>
        </w:rPr>
      </w:pPr>
      <w:r w:rsidRPr="00ED5130">
        <w:rPr>
          <w:rFonts w:ascii="Times New Roman" w:hAnsi="Times New Roman"/>
          <w:b/>
          <w:bCs/>
          <w:sz w:val="26"/>
          <w:szCs w:val="26"/>
        </w:rPr>
        <w:t xml:space="preserve">b) </w:t>
      </w:r>
      <w:proofErr w:type="gramStart"/>
      <w:r w:rsidRPr="00ED5130">
        <w:rPr>
          <w:rFonts w:ascii="Times New Roman" w:hAnsi="Times New Roman"/>
          <w:b/>
          <w:bCs/>
          <w:sz w:val="26"/>
          <w:szCs w:val="26"/>
        </w:rPr>
        <w:t>An</w:t>
      </w:r>
      <w:proofErr w:type="gramEnd"/>
      <w:r w:rsidRPr="00ED5130">
        <w:rPr>
          <w:rFonts w:ascii="Times New Roman" w:hAnsi="Times New Roman"/>
          <w:b/>
          <w:bCs/>
          <w:sz w:val="26"/>
          <w:szCs w:val="26"/>
        </w:rPr>
        <w:t xml:space="preserve"> ninh, trật tự</w:t>
      </w:r>
    </w:p>
    <w:p w14:paraId="7E81010B"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sz w:val="26"/>
          <w:szCs w:val="26"/>
        </w:rPr>
      </w:pPr>
      <w:r w:rsidRPr="00ED5130">
        <w:rPr>
          <w:rFonts w:ascii="Times New Roman" w:hAnsi="Times New Roman"/>
          <w:sz w:val="26"/>
          <w:szCs w:val="26"/>
        </w:rPr>
        <w:t>- Chủ động nắm tình hình, giữ vững an ninh địa bàn</w:t>
      </w:r>
    </w:p>
    <w:p w14:paraId="3611F7A9"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rPr>
      </w:pPr>
      <w:r w:rsidRPr="00ED5130">
        <w:rPr>
          <w:rFonts w:ascii="Times New Roman" w:hAnsi="Times New Roman"/>
          <w:sz w:val="26"/>
          <w:szCs w:val="26"/>
        </w:rPr>
        <w:t>- Triển khai: Đề án 06 về dữ liệu dân cư và chuyển đổi số, Đề án phòng, chống ma túy giai đoạn 2025–2030</w:t>
      </w:r>
    </w:p>
    <w:p w14:paraId="6A56E130"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sz w:val="26"/>
          <w:szCs w:val="26"/>
        </w:rPr>
      </w:pPr>
      <w:r w:rsidRPr="00ED5130">
        <w:rPr>
          <w:rFonts w:ascii="Times New Roman" w:hAnsi="Times New Roman"/>
          <w:sz w:val="26"/>
          <w:szCs w:val="26"/>
        </w:rPr>
        <w:t>- Tham gia hội thi: Lực lượng bảo vệ ANTT cơ sở TP Huế</w:t>
      </w:r>
    </w:p>
    <w:p w14:paraId="2209E3A1"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b/>
          <w:bCs/>
          <w:sz w:val="26"/>
          <w:szCs w:val="26"/>
        </w:rPr>
      </w:pPr>
      <w:r w:rsidRPr="00ED5130">
        <w:rPr>
          <w:rFonts w:ascii="Times New Roman" w:hAnsi="Times New Roman"/>
          <w:b/>
          <w:bCs/>
          <w:sz w:val="26"/>
          <w:szCs w:val="26"/>
        </w:rPr>
        <w:t>5. Công tác đối ngoại</w:t>
      </w:r>
    </w:p>
    <w:p w14:paraId="706E4E42"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lang w:val="vi-VN"/>
        </w:rPr>
      </w:pPr>
      <w:r w:rsidRPr="00ED5130">
        <w:rPr>
          <w:rFonts w:ascii="Times New Roman" w:hAnsi="Times New Roman"/>
          <w:sz w:val="26"/>
          <w:szCs w:val="26"/>
          <w:lang w:val="vi-VN"/>
        </w:rPr>
        <w:t>Duy trì việc trao đổi thông tin và phối hợp với các cơ quan, đơn vị đóng trên địa bàn xã và Khu vực A Lưới để phối hợp thực hiện các nhiệm vụ chính trị và bảo đảm an sinh xã hội tại địa phương. Đặc biệt, nhân dịp Tết cổ truyền, chính quyền xã đã tổ chức đoàn sang thăm, chúc Tết chính quyền và nhân dân bản Klô (huyện Samuouane, tỉnh Sekong, nước Cộng hòa Dân chủ Nhân dân Lào), góp phần củng cố và xây dựng tình đoàn kết, hữu nghị truyền thống giữa hai địa phương.</w:t>
      </w:r>
    </w:p>
    <w:p w14:paraId="52BD31B6"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b/>
          <w:bCs/>
          <w:sz w:val="26"/>
          <w:szCs w:val="26"/>
          <w:lang w:val="vi-VN"/>
        </w:rPr>
      </w:pPr>
      <w:r w:rsidRPr="00ED5130">
        <w:rPr>
          <w:rFonts w:ascii="Times New Roman" w:hAnsi="Times New Roman"/>
          <w:b/>
          <w:bCs/>
          <w:sz w:val="26"/>
          <w:szCs w:val="26"/>
          <w:lang w:val="vi-VN"/>
        </w:rPr>
        <w:t>6. Đánh giá chung</w:t>
      </w:r>
    </w:p>
    <w:p w14:paraId="3F28F726"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b/>
          <w:bCs/>
          <w:sz w:val="26"/>
          <w:szCs w:val="26"/>
          <w:lang w:val="vi-VN"/>
        </w:rPr>
      </w:pPr>
      <w:r w:rsidRPr="00ED5130">
        <w:rPr>
          <w:rFonts w:ascii="Times New Roman" w:hAnsi="Times New Roman"/>
          <w:b/>
          <w:bCs/>
          <w:sz w:val="26"/>
          <w:szCs w:val="26"/>
          <w:lang w:val="vi-VN"/>
        </w:rPr>
        <w:t>6.1. Kết quả đạt được</w:t>
      </w:r>
    </w:p>
    <w:p w14:paraId="219E3317"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lang w:val="vi-VN"/>
        </w:rPr>
      </w:pPr>
      <w:r w:rsidRPr="00ED5130">
        <w:rPr>
          <w:rFonts w:ascii="Times New Roman" w:hAnsi="Times New Roman"/>
          <w:sz w:val="26"/>
          <w:szCs w:val="26"/>
          <w:lang w:val="vi-VN"/>
        </w:rPr>
        <w:lastRenderedPageBreak/>
        <w:tab/>
        <w:t>Trong 6 tháng đầu năm 2026, trong bối cảnh diễn ra nhiều sự kiện chính trị quan trọng như Đại hội Đảng toàn quốc lần thứ XIV nhiệm kỳ 2025–2030; bầu cử đại biểu Quốc hội khóa XVI và đại biểu HĐND các cấp nhiệm kỳ 2026–2031, dưới sự quan tâm lãnh đạo, chỉ đạo của Ban Thường vụ Thành ủy, UBND thành phố và sự chỉ đạo trực tiếp của Ban Thường vụ Đảng ủy xã, UBND xã đã chủ động, linh hoạt trong công tác quản lý, điều hành và đạt được nhiều kết quả tích cực:</w:t>
      </w:r>
    </w:p>
    <w:p w14:paraId="4D1ABB5E"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sz w:val="26"/>
          <w:szCs w:val="26"/>
          <w:lang w:val="vi-VN"/>
        </w:rPr>
      </w:pPr>
      <w:r w:rsidRPr="00ED5130">
        <w:rPr>
          <w:rFonts w:ascii="Times New Roman" w:hAnsi="Times New Roman"/>
          <w:sz w:val="26"/>
          <w:szCs w:val="26"/>
          <w:lang w:val="vi-VN"/>
        </w:rPr>
        <w:t>- Bộ máy chính quyền vận hành thông suốt, hiệu lực, hiệu quả; vai trò, trách nhiệm của người đứng đầu được nâng cao rõ rệt.</w:t>
      </w:r>
    </w:p>
    <w:p w14:paraId="1592DFF7"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sz w:val="26"/>
          <w:szCs w:val="26"/>
          <w:lang w:val="vi-VN"/>
        </w:rPr>
      </w:pPr>
      <w:r w:rsidRPr="00ED5130">
        <w:rPr>
          <w:rFonts w:ascii="Times New Roman" w:hAnsi="Times New Roman"/>
          <w:sz w:val="26"/>
          <w:szCs w:val="26"/>
          <w:lang w:val="vi-VN"/>
        </w:rPr>
        <w:t>- Tình hình sản xuất nông nghiệp cơ bản ổn định, việc chuyển đổi cơ cấu cây trồng, vật nuôi được triển khai đúng định hướng, kế hoạch đề ra.</w:t>
      </w:r>
    </w:p>
    <w:p w14:paraId="3EA6BFE7"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lang w:val="vi-VN"/>
        </w:rPr>
      </w:pPr>
      <w:r w:rsidRPr="00ED5130">
        <w:rPr>
          <w:rFonts w:ascii="Times New Roman" w:hAnsi="Times New Roman"/>
          <w:sz w:val="26"/>
          <w:szCs w:val="26"/>
          <w:lang w:val="vi-VN"/>
        </w:rPr>
        <w:t>- Công tác chuyển đổi số, ứng dụng công nghệ thông tin trong quản lý và cung cấp dịch vụ công được đẩy mạnh, góp phần nâng cao tính minh bạch và hiệu quả trong hoạt động của chính quyền.</w:t>
      </w:r>
    </w:p>
    <w:p w14:paraId="1E1CCB19"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sz w:val="26"/>
          <w:szCs w:val="26"/>
          <w:lang w:val="vi-VN"/>
        </w:rPr>
      </w:pPr>
      <w:r w:rsidRPr="00ED5130">
        <w:rPr>
          <w:rFonts w:ascii="Times New Roman" w:hAnsi="Times New Roman"/>
          <w:sz w:val="26"/>
          <w:szCs w:val="26"/>
          <w:lang w:val="vi-VN"/>
        </w:rPr>
        <w:t>- Công tác cải cách hành chính được triển khai đồng bộ; việc tiếp công dân, giải quyết khiếu nại, tố cáo được thực hiện nghiêm túc, đúng quy định.</w:t>
      </w:r>
    </w:p>
    <w:p w14:paraId="51A8512D"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sz w:val="26"/>
          <w:szCs w:val="26"/>
          <w:lang w:val="vi-VN"/>
        </w:rPr>
      </w:pPr>
      <w:r w:rsidRPr="00ED5130">
        <w:rPr>
          <w:rFonts w:ascii="Times New Roman" w:hAnsi="Times New Roman"/>
          <w:sz w:val="26"/>
          <w:szCs w:val="26"/>
          <w:lang w:val="vi-VN"/>
        </w:rPr>
        <w:t>- Công tác phòng, chống tham nhũng, tiêu cực; thực hành tiết kiệm, chống lãng phí được quan tâm chỉ đạo và đạt kết quả tích cực.</w:t>
      </w:r>
    </w:p>
    <w:p w14:paraId="413F160C"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sz w:val="26"/>
          <w:szCs w:val="26"/>
          <w:lang w:val="vi-VN"/>
        </w:rPr>
      </w:pPr>
      <w:r w:rsidRPr="00ED5130">
        <w:rPr>
          <w:rFonts w:ascii="Times New Roman" w:hAnsi="Times New Roman"/>
          <w:sz w:val="26"/>
          <w:szCs w:val="26"/>
          <w:lang w:val="vi-VN"/>
        </w:rPr>
        <w:t>- Quốc phòng, an ninh, trật tự an toàn xã hội tiếp tục được giữ vững, ổn định, không phát sinh tình huống phức tạp.</w:t>
      </w:r>
    </w:p>
    <w:p w14:paraId="2C3D9703"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b/>
          <w:bCs/>
          <w:sz w:val="26"/>
          <w:szCs w:val="26"/>
          <w:lang w:val="vi-VN"/>
        </w:rPr>
      </w:pPr>
      <w:r w:rsidRPr="00ED5130">
        <w:rPr>
          <w:rFonts w:ascii="Times New Roman" w:hAnsi="Times New Roman"/>
          <w:b/>
          <w:bCs/>
          <w:sz w:val="26"/>
          <w:szCs w:val="26"/>
          <w:lang w:val="vi-VN"/>
        </w:rPr>
        <w:t>6.2. Tồn tại, hạn chế</w:t>
      </w:r>
    </w:p>
    <w:p w14:paraId="51D720F6"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sz w:val="26"/>
          <w:szCs w:val="26"/>
          <w:lang w:val="vi-VN"/>
        </w:rPr>
      </w:pPr>
      <w:r w:rsidRPr="00ED5130">
        <w:rPr>
          <w:rFonts w:ascii="Times New Roman" w:hAnsi="Times New Roman"/>
          <w:sz w:val="26"/>
          <w:szCs w:val="26"/>
          <w:lang w:val="vi-VN"/>
        </w:rPr>
        <w:t>Bên cạnh những kết quả đạt được, vẫn còn một số tồn tại, hạn chế cần tập trung khắc phục:</w:t>
      </w:r>
    </w:p>
    <w:p w14:paraId="45185329"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lang w:val="vi-VN"/>
        </w:rPr>
      </w:pPr>
      <w:r w:rsidRPr="00ED5130">
        <w:rPr>
          <w:rFonts w:ascii="Times New Roman" w:hAnsi="Times New Roman"/>
          <w:sz w:val="26"/>
          <w:szCs w:val="26"/>
          <w:lang w:val="vi-VN"/>
        </w:rPr>
        <w:t>- Sản xuất nông nghiệp (trồng trọt, chăn nuôi) còn gặp khó khăn do quy mô nhỏ lẻ, manh mún; chịu tác động tiêu cực của thời tiết, đặc biệt là tình trạng nắng nóng đầu năm.</w:t>
      </w:r>
    </w:p>
    <w:p w14:paraId="513B24E9"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sz w:val="26"/>
          <w:szCs w:val="26"/>
          <w:lang w:val="vi-VN"/>
        </w:rPr>
      </w:pPr>
      <w:r w:rsidRPr="00ED5130">
        <w:rPr>
          <w:rFonts w:ascii="Times New Roman" w:hAnsi="Times New Roman"/>
          <w:sz w:val="26"/>
          <w:szCs w:val="26"/>
          <w:lang w:val="vi-VN"/>
        </w:rPr>
        <w:t>- Tiến độ triển khai một số công trình, dự án đầu tư xây dựng và công tác lập, điều chỉnh quy hoạch còn chậm so với yêu cầu.</w:t>
      </w:r>
    </w:p>
    <w:p w14:paraId="6503D064"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sz w:val="26"/>
          <w:szCs w:val="26"/>
          <w:lang w:val="vi-VN"/>
        </w:rPr>
      </w:pPr>
      <w:r w:rsidRPr="00ED5130">
        <w:rPr>
          <w:rFonts w:ascii="Times New Roman" w:hAnsi="Times New Roman"/>
          <w:sz w:val="26"/>
          <w:szCs w:val="26"/>
          <w:lang w:val="vi-VN"/>
        </w:rPr>
        <w:t>- Công tác quản lý tài nguyên, đặc biệt là quỹ đất công ích chưa thật sự chặt chẽ; tình trạng tranh chấp đất đai giữa các tổ chức, cá nhân và hộ gia đình vẫn còn xảy ra.</w:t>
      </w:r>
    </w:p>
    <w:p w14:paraId="5E5E6CAF"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lang w:val="vi-VN"/>
        </w:rPr>
      </w:pPr>
      <w:r w:rsidRPr="00ED5130">
        <w:rPr>
          <w:rFonts w:ascii="Times New Roman" w:hAnsi="Times New Roman"/>
          <w:sz w:val="26"/>
          <w:szCs w:val="26"/>
          <w:lang w:val="vi-VN"/>
        </w:rPr>
        <w:lastRenderedPageBreak/>
        <w:t>- Việc phân bổ, chuyển tiếp nguồn vốn từ cấp trên còn chậm, ảnh hưởng đến tiến độ thực hiện và giải ngân các công trình, dự án.</w:t>
      </w:r>
    </w:p>
    <w:p w14:paraId="677C660A"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sz w:val="26"/>
          <w:szCs w:val="26"/>
          <w:lang w:val="vi-VN"/>
        </w:rPr>
      </w:pPr>
      <w:r w:rsidRPr="00ED5130">
        <w:rPr>
          <w:rFonts w:ascii="Times New Roman" w:hAnsi="Times New Roman"/>
          <w:sz w:val="26"/>
          <w:szCs w:val="26"/>
          <w:lang w:val="vi-VN"/>
        </w:rPr>
        <w:t>- Hoạt động phát triển du lịch gắn với bảo tồn và phát huy bản sắc văn hóa truyền thống địa phương chưa rõ nét, hiệu quả chưa cao.</w:t>
      </w:r>
    </w:p>
    <w:p w14:paraId="2A638020"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b/>
          <w:bCs/>
          <w:sz w:val="26"/>
          <w:szCs w:val="26"/>
          <w:lang w:val="vi-VN"/>
        </w:rPr>
      </w:pPr>
      <w:r w:rsidRPr="00ED5130">
        <w:rPr>
          <w:rFonts w:ascii="Times New Roman" w:hAnsi="Times New Roman"/>
          <w:b/>
          <w:bCs/>
          <w:sz w:val="26"/>
          <w:szCs w:val="26"/>
          <w:lang w:val="vi-VN"/>
        </w:rPr>
        <w:t>l.2. Phương hướng, nhiệm vụ 06 tháng cuối năm 2026</w:t>
      </w:r>
    </w:p>
    <w:p w14:paraId="46371415"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b/>
          <w:bCs/>
          <w:sz w:val="26"/>
          <w:szCs w:val="26"/>
          <w:lang w:val="vi-VN"/>
        </w:rPr>
      </w:pPr>
      <w:r w:rsidRPr="00ED5130">
        <w:rPr>
          <w:rFonts w:ascii="Times New Roman" w:hAnsi="Times New Roman"/>
          <w:b/>
          <w:bCs/>
          <w:sz w:val="26"/>
          <w:szCs w:val="26"/>
          <w:lang w:val="vi-VN"/>
        </w:rPr>
        <w:t>1. Về lĩnh vực kinh tế</w:t>
      </w:r>
    </w:p>
    <w:p w14:paraId="4A0A35E8"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b/>
          <w:bCs/>
          <w:sz w:val="26"/>
          <w:szCs w:val="26"/>
          <w:lang w:val="vi-VN"/>
        </w:rPr>
      </w:pPr>
      <w:r w:rsidRPr="00ED5130">
        <w:rPr>
          <w:rFonts w:ascii="Times New Roman" w:hAnsi="Times New Roman"/>
          <w:b/>
          <w:bCs/>
          <w:sz w:val="26"/>
          <w:szCs w:val="26"/>
          <w:lang w:val="vi-VN"/>
        </w:rPr>
        <w:t>1.1. Nông, lâm, ngư nghiệp</w:t>
      </w:r>
    </w:p>
    <w:p w14:paraId="04C2DBAD"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lang w:val="vi-VN"/>
        </w:rPr>
      </w:pPr>
      <w:r w:rsidRPr="00ED5130">
        <w:rPr>
          <w:rFonts w:ascii="Times New Roman" w:hAnsi="Times New Roman"/>
          <w:sz w:val="26"/>
          <w:szCs w:val="26"/>
          <w:lang w:val="vi-VN"/>
        </w:rPr>
        <w:t>- Tổ chức hội nghị tổng kết, đánh giá kết quả sản xuất nông nghiệp vụ Đông Xuân; kịp thời tháo gỡ khó khăn, vướng mắc, rút kinh nghiệm trong chỉ đạo sản xuất. Tập trung đôn đốc, hướng dẫn kỹ thuật, giám sát Nhân dân xuống giống vụ Hè Thu đúng khung lịch thời vụ.</w:t>
      </w:r>
    </w:p>
    <w:p w14:paraId="42723FE2"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sz w:val="26"/>
          <w:szCs w:val="26"/>
          <w:lang w:val="vi-VN"/>
        </w:rPr>
      </w:pPr>
      <w:r w:rsidRPr="00ED5130">
        <w:rPr>
          <w:rFonts w:ascii="Times New Roman" w:hAnsi="Times New Roman"/>
          <w:sz w:val="26"/>
          <w:szCs w:val="26"/>
          <w:lang w:val="vi-VN"/>
        </w:rPr>
        <w:t>- Phối hợp với Trạm Quản lý thủy nông khu vực A Lưới kiểm tra, duy tu hệ thống thủy lợi, kênh mương nội đồng, bảo đảm chủ động nguồn nước phục vụ sản xuất.</w:t>
      </w:r>
    </w:p>
    <w:p w14:paraId="3409983F"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sz w:val="26"/>
          <w:szCs w:val="26"/>
          <w:lang w:val="vi-VN"/>
        </w:rPr>
      </w:pPr>
      <w:r w:rsidRPr="00ED5130">
        <w:rPr>
          <w:rFonts w:ascii="Times New Roman" w:hAnsi="Times New Roman"/>
          <w:sz w:val="26"/>
          <w:szCs w:val="26"/>
          <w:lang w:val="vi-VN"/>
        </w:rPr>
        <w:t>- Đẩy nhanh tiến độ triển khai Đề án tái cơ cấu ngành nông nghiệp giai đoạn 2026–2030; phát triển chăn nuôi theo hướng an toàn sinh học, nâng cao chất lượng đàn vật nuôi.</w:t>
      </w:r>
    </w:p>
    <w:p w14:paraId="6F2265E0"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lang w:val="vi-VN"/>
        </w:rPr>
      </w:pPr>
      <w:r w:rsidRPr="00ED5130">
        <w:rPr>
          <w:rFonts w:ascii="Times New Roman" w:hAnsi="Times New Roman"/>
          <w:sz w:val="26"/>
          <w:szCs w:val="26"/>
          <w:lang w:val="vi-VN"/>
        </w:rPr>
        <w:t>- Phối hợp với cơ quan chuyên môn thực hiện tốt công tác tiêm phòng, phòng chống dịch bệnh; chủ động giám sát, xử lý kịp thời các ổ dịch phát sinh.</w:t>
      </w:r>
    </w:p>
    <w:p w14:paraId="15AB3D09"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sz w:val="26"/>
          <w:szCs w:val="26"/>
          <w:lang w:val="vi-VN"/>
        </w:rPr>
      </w:pPr>
      <w:r w:rsidRPr="00ED5130">
        <w:rPr>
          <w:rFonts w:ascii="Times New Roman" w:hAnsi="Times New Roman"/>
          <w:sz w:val="26"/>
          <w:szCs w:val="26"/>
          <w:lang w:val="vi-VN"/>
        </w:rPr>
        <w:t>- Tăng cường tuyên truyền, hướng dẫn kỹ thuật nuôi trồng thủy sản, nâng cao năng suất, sản lượng.</w:t>
      </w:r>
    </w:p>
    <w:p w14:paraId="65514315"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sz w:val="26"/>
          <w:szCs w:val="26"/>
          <w:lang w:val="vi-VN"/>
        </w:rPr>
      </w:pPr>
      <w:r w:rsidRPr="00ED5130">
        <w:rPr>
          <w:rFonts w:ascii="Times New Roman" w:hAnsi="Times New Roman"/>
          <w:sz w:val="26"/>
          <w:szCs w:val="26"/>
          <w:lang w:val="vi-VN"/>
        </w:rPr>
        <w:t>- Xây dựng và triển khai hiệu quả phương án phòng cháy, chữa cháy rừng trong mùa nắng nóng; rà soát, bổ sung phương án PCCCR trong các tháng cao điểm (từ tháng 7 đến tháng 9).</w:t>
      </w:r>
    </w:p>
    <w:p w14:paraId="79875B09"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sz w:val="26"/>
          <w:szCs w:val="26"/>
          <w:lang w:val="vi-VN"/>
        </w:rPr>
      </w:pPr>
      <w:r w:rsidRPr="00ED5130">
        <w:rPr>
          <w:rFonts w:ascii="Times New Roman" w:hAnsi="Times New Roman"/>
          <w:sz w:val="26"/>
          <w:szCs w:val="26"/>
          <w:lang w:val="vi-VN"/>
        </w:rPr>
        <w:t>- Tổ chức tổng kết công tác phòng, chống thiên tai và tìm kiếm cứu nạn năm 2025; triển khai kế hoạch năm 2026 theo phương châm “bốn tại chỗ”.</w:t>
      </w:r>
    </w:p>
    <w:p w14:paraId="58BC6360"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b/>
          <w:bCs/>
          <w:sz w:val="26"/>
          <w:szCs w:val="26"/>
          <w:lang w:val="vi-VN"/>
        </w:rPr>
      </w:pPr>
      <w:r w:rsidRPr="00ED5130">
        <w:rPr>
          <w:rFonts w:ascii="Times New Roman" w:hAnsi="Times New Roman"/>
          <w:b/>
          <w:bCs/>
          <w:sz w:val="26"/>
          <w:szCs w:val="26"/>
          <w:lang w:val="vi-VN"/>
        </w:rPr>
        <w:t>1.2. Đất đai, tài nguyên và môi trường</w:t>
      </w:r>
    </w:p>
    <w:p w14:paraId="4E3D447F"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lang w:val="vi-VN"/>
        </w:rPr>
      </w:pPr>
      <w:r w:rsidRPr="00ED5130">
        <w:rPr>
          <w:rFonts w:ascii="Times New Roman" w:hAnsi="Times New Roman"/>
          <w:sz w:val="26"/>
          <w:szCs w:val="26"/>
          <w:lang w:val="vi-VN"/>
        </w:rPr>
        <w:t xml:space="preserve">- Chủ động phối hợp xây dựng phương án sử dụng hiệu quả quỹ đất sau khi được bàn giao (259 ha); rà soát, hoàn thiện hồ sơ, xử lý dứt điểm các tồn tại theo kết luận thanh </w:t>
      </w:r>
      <w:r w:rsidRPr="00ED5130">
        <w:rPr>
          <w:rFonts w:ascii="Times New Roman" w:hAnsi="Times New Roman"/>
          <w:sz w:val="26"/>
          <w:szCs w:val="26"/>
          <w:lang w:val="vi-VN"/>
        </w:rPr>
        <w:lastRenderedPageBreak/>
        <w:t>tra về đất đai.</w:t>
      </w:r>
    </w:p>
    <w:p w14:paraId="1F79A830"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sz w:val="26"/>
          <w:szCs w:val="26"/>
          <w:lang w:val="vi-VN"/>
        </w:rPr>
      </w:pPr>
      <w:r w:rsidRPr="00ED5130">
        <w:rPr>
          <w:rFonts w:ascii="Times New Roman" w:hAnsi="Times New Roman"/>
          <w:sz w:val="26"/>
          <w:szCs w:val="26"/>
          <w:lang w:val="vi-VN"/>
        </w:rPr>
        <w:t>- Tăng cường quản lý nhà nước về đất đai, tài nguyên khoáng sản; kiểm tra việc thực hiện quy hoạch, kế hoạch sử dụng đất đã được phê duyệt.</w:t>
      </w:r>
    </w:p>
    <w:p w14:paraId="1935EA12"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sz w:val="26"/>
          <w:szCs w:val="26"/>
          <w:lang w:val="vi-VN"/>
        </w:rPr>
      </w:pPr>
      <w:r w:rsidRPr="00ED5130">
        <w:rPr>
          <w:rFonts w:ascii="Times New Roman" w:hAnsi="Times New Roman"/>
          <w:sz w:val="26"/>
          <w:szCs w:val="26"/>
          <w:lang w:val="vi-VN"/>
        </w:rPr>
        <w:t>- Siết chặt quản lý giao đất, cho thuê đất, thu hồi đất và chuyển mục đích sử dụng đất theo đúng quy định pháp luật.</w:t>
      </w:r>
    </w:p>
    <w:p w14:paraId="44616398"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lang w:val="vi-VN"/>
        </w:rPr>
      </w:pPr>
      <w:r w:rsidRPr="00ED5130">
        <w:rPr>
          <w:rFonts w:ascii="Times New Roman" w:hAnsi="Times New Roman"/>
          <w:sz w:val="26"/>
          <w:szCs w:val="26"/>
          <w:lang w:val="vi-VN"/>
        </w:rPr>
        <w:t>- Tăng cường kiểm tra, xử lý vi phạm trong lĩnh vực lâm nghiệp; ngăn chặn tình trạng phá rừng, khai thác, vận chuyển lâm sản trái phép.</w:t>
      </w:r>
    </w:p>
    <w:p w14:paraId="67369AC1"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sz w:val="26"/>
          <w:szCs w:val="26"/>
          <w:lang w:val="vi-VN"/>
        </w:rPr>
      </w:pPr>
      <w:r w:rsidRPr="00ED5130">
        <w:rPr>
          <w:rFonts w:ascii="Times New Roman" w:hAnsi="Times New Roman"/>
          <w:sz w:val="26"/>
          <w:szCs w:val="26"/>
          <w:lang w:val="vi-VN"/>
        </w:rPr>
        <w:t>- Triển khai đồng bộ, hiệu quả các phương án phòng cháy, chữa cháy rừng.</w:t>
      </w:r>
    </w:p>
    <w:p w14:paraId="34DBC477"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b/>
          <w:bCs/>
          <w:sz w:val="26"/>
          <w:szCs w:val="26"/>
          <w:lang w:val="vi-VN"/>
        </w:rPr>
      </w:pPr>
      <w:r w:rsidRPr="00ED5130">
        <w:rPr>
          <w:rFonts w:ascii="Times New Roman" w:hAnsi="Times New Roman"/>
          <w:b/>
          <w:bCs/>
          <w:sz w:val="26"/>
          <w:szCs w:val="26"/>
          <w:lang w:val="vi-VN"/>
        </w:rPr>
        <w:t>1.3. Tài chính – ngân sách</w:t>
      </w:r>
    </w:p>
    <w:p w14:paraId="6E0CE7B6"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sz w:val="26"/>
          <w:szCs w:val="26"/>
          <w:lang w:val="vi-VN"/>
        </w:rPr>
      </w:pPr>
      <w:r w:rsidRPr="00ED5130">
        <w:rPr>
          <w:rFonts w:ascii="Times New Roman" w:hAnsi="Times New Roman"/>
          <w:sz w:val="26"/>
          <w:szCs w:val="26"/>
          <w:lang w:val="vi-VN"/>
        </w:rPr>
        <w:t>- Điều hành dự toán thu, chi ngân sách chặt chẽ, tiết kiệm, đúng quy định của Luật Ngân sách nhà nước.</w:t>
      </w:r>
    </w:p>
    <w:p w14:paraId="00223332"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sz w:val="26"/>
          <w:szCs w:val="26"/>
          <w:lang w:val="vi-VN"/>
        </w:rPr>
      </w:pPr>
      <w:r w:rsidRPr="00ED5130">
        <w:rPr>
          <w:rFonts w:ascii="Times New Roman" w:hAnsi="Times New Roman"/>
          <w:sz w:val="26"/>
          <w:szCs w:val="26"/>
          <w:lang w:val="vi-VN"/>
        </w:rPr>
        <w:t>- Hoàn thành quyết toán ngân sách năm 2025 đúng tiến độ.</w:t>
      </w:r>
    </w:p>
    <w:p w14:paraId="3B12C53A"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sz w:val="26"/>
          <w:szCs w:val="26"/>
          <w:lang w:val="vi-VN"/>
        </w:rPr>
      </w:pPr>
      <w:r w:rsidRPr="00ED5130">
        <w:rPr>
          <w:rFonts w:ascii="Times New Roman" w:hAnsi="Times New Roman"/>
          <w:sz w:val="26"/>
          <w:szCs w:val="26"/>
          <w:lang w:val="vi-VN"/>
        </w:rPr>
        <w:t>- Triển khai hiệu quả kế hoạch đầu tư công năm 2026; đẩy nhanh tiến độ giải ngân vốn.</w:t>
      </w:r>
    </w:p>
    <w:p w14:paraId="5A252786"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sz w:val="26"/>
          <w:szCs w:val="26"/>
          <w:lang w:val="vi-VN"/>
        </w:rPr>
      </w:pPr>
      <w:r w:rsidRPr="00ED5130">
        <w:rPr>
          <w:rFonts w:ascii="Times New Roman" w:hAnsi="Times New Roman"/>
          <w:sz w:val="26"/>
          <w:szCs w:val="26"/>
          <w:lang w:val="vi-VN"/>
        </w:rPr>
        <w:t>- Phối hợp cơ quan thuế rà soát, quản lý đầy đủ các hộ kinh doanh, chống thất thu ngân sách.</w:t>
      </w:r>
    </w:p>
    <w:p w14:paraId="5E6A25A8"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lang w:val="vi-VN"/>
        </w:rPr>
      </w:pPr>
      <w:r w:rsidRPr="00ED5130">
        <w:rPr>
          <w:rFonts w:ascii="Times New Roman" w:hAnsi="Times New Roman"/>
          <w:sz w:val="26"/>
          <w:szCs w:val="26"/>
          <w:lang w:val="vi-VN"/>
        </w:rPr>
        <w:t>- Đẩy mạnh tuyên truyền, hướng dẫn thực hiện chính sách thuế, phí, lệ phí.</w:t>
      </w:r>
    </w:p>
    <w:p w14:paraId="2933800A"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sz w:val="26"/>
          <w:szCs w:val="26"/>
          <w:lang w:val="vi-VN"/>
        </w:rPr>
      </w:pPr>
      <w:r w:rsidRPr="00ED5130">
        <w:rPr>
          <w:rFonts w:ascii="Times New Roman" w:hAnsi="Times New Roman"/>
          <w:sz w:val="26"/>
          <w:szCs w:val="26"/>
          <w:lang w:val="vi-VN"/>
        </w:rPr>
        <w:t>- Phấn đấu hoàn thành và vượt dự toán thu ngân sách được giao.</w:t>
      </w:r>
    </w:p>
    <w:p w14:paraId="37C3C996"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b/>
          <w:bCs/>
          <w:sz w:val="26"/>
          <w:szCs w:val="26"/>
          <w:lang w:val="vi-VN"/>
        </w:rPr>
      </w:pPr>
      <w:r w:rsidRPr="00ED5130">
        <w:rPr>
          <w:rFonts w:ascii="Times New Roman" w:hAnsi="Times New Roman"/>
          <w:b/>
          <w:bCs/>
          <w:sz w:val="26"/>
          <w:szCs w:val="26"/>
          <w:lang w:val="vi-VN"/>
        </w:rPr>
        <w:t>1.4. Xây dựng nông thôn mới</w:t>
      </w:r>
    </w:p>
    <w:p w14:paraId="6D19640B"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sz w:val="26"/>
          <w:szCs w:val="26"/>
          <w:lang w:val="vi-VN"/>
        </w:rPr>
      </w:pPr>
      <w:r w:rsidRPr="00ED5130">
        <w:rPr>
          <w:rFonts w:ascii="Times New Roman" w:hAnsi="Times New Roman"/>
          <w:sz w:val="26"/>
          <w:szCs w:val="26"/>
          <w:lang w:val="vi-VN"/>
        </w:rPr>
        <w:t>- Tiếp tục duy trì và nâng cao chất lượng phong trào “Chủ nhật xanh”.</w:t>
      </w:r>
    </w:p>
    <w:p w14:paraId="021FF110"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sz w:val="26"/>
          <w:szCs w:val="26"/>
          <w:lang w:val="vi-VN"/>
        </w:rPr>
      </w:pPr>
      <w:r w:rsidRPr="00ED5130">
        <w:rPr>
          <w:rFonts w:ascii="Times New Roman" w:hAnsi="Times New Roman"/>
          <w:sz w:val="26"/>
          <w:szCs w:val="26"/>
          <w:lang w:val="vi-VN"/>
        </w:rPr>
        <w:t>- Đẩy mạnh công tác tuyên truyền, vận động Nhân dân tham gia xây dựng nông thôn mới.</w:t>
      </w:r>
    </w:p>
    <w:p w14:paraId="1E6F980E"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sz w:val="26"/>
          <w:szCs w:val="26"/>
          <w:lang w:val="vi-VN"/>
        </w:rPr>
      </w:pPr>
      <w:r w:rsidRPr="00ED5130">
        <w:rPr>
          <w:rFonts w:ascii="Times New Roman" w:hAnsi="Times New Roman"/>
          <w:sz w:val="26"/>
          <w:szCs w:val="26"/>
          <w:lang w:val="vi-VN"/>
        </w:rPr>
        <w:t>- Phát huy nội lực với phương châm “Nhà nước và Nhân dân cùng làm”, khuyến khích Nhân dân hiến đất, đóng góp công sức xây dựng hạ tầng nông thôn.</w:t>
      </w:r>
    </w:p>
    <w:p w14:paraId="3A290F21"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lang w:val="vi-VN"/>
        </w:rPr>
      </w:pPr>
      <w:r w:rsidRPr="00ED5130">
        <w:rPr>
          <w:rFonts w:ascii="Times New Roman" w:hAnsi="Times New Roman"/>
          <w:sz w:val="26"/>
          <w:szCs w:val="26"/>
          <w:lang w:val="vi-VN"/>
        </w:rPr>
        <w:t>- Gắn các phong trào thi đua với nhiệm vụ phát triển kinh tế - xã hội tại địa phương.</w:t>
      </w:r>
    </w:p>
    <w:p w14:paraId="54363EC0"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b/>
          <w:bCs/>
          <w:sz w:val="26"/>
          <w:szCs w:val="26"/>
          <w:lang w:val="vi-VN"/>
        </w:rPr>
      </w:pPr>
      <w:r w:rsidRPr="00ED5130">
        <w:rPr>
          <w:rFonts w:ascii="Times New Roman" w:hAnsi="Times New Roman"/>
          <w:b/>
          <w:bCs/>
          <w:sz w:val="26"/>
          <w:szCs w:val="26"/>
          <w:lang w:val="vi-VN"/>
        </w:rPr>
        <w:t>1.5. Quy hoạch, xây dựng và giải phóng mặt bằng</w:t>
      </w:r>
    </w:p>
    <w:p w14:paraId="40123CD1"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sz w:val="26"/>
          <w:szCs w:val="26"/>
          <w:lang w:val="vi-VN"/>
        </w:rPr>
      </w:pPr>
      <w:r w:rsidRPr="00ED5130">
        <w:rPr>
          <w:rFonts w:ascii="Times New Roman" w:hAnsi="Times New Roman"/>
          <w:sz w:val="26"/>
          <w:szCs w:val="26"/>
          <w:lang w:val="vi-VN"/>
        </w:rPr>
        <w:t>- Hoàn thiện Đồ án Quy hoạch chung xây dựng xã theo đúng lộ trình.</w:t>
      </w:r>
    </w:p>
    <w:p w14:paraId="16B3FB70"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sz w:val="26"/>
          <w:szCs w:val="26"/>
          <w:lang w:val="vi-VN"/>
        </w:rPr>
      </w:pPr>
      <w:r w:rsidRPr="00ED5130">
        <w:rPr>
          <w:rFonts w:ascii="Times New Roman" w:hAnsi="Times New Roman"/>
          <w:sz w:val="26"/>
          <w:szCs w:val="26"/>
          <w:lang w:val="vi-VN"/>
        </w:rPr>
        <w:lastRenderedPageBreak/>
        <w:t>- Phối hợp triển khai dự án Trường phổ thông dân tộc nội trú liên cấp trên địa bàn.</w:t>
      </w:r>
    </w:p>
    <w:p w14:paraId="11C1C58B"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sz w:val="26"/>
          <w:szCs w:val="26"/>
          <w:lang w:val="vi-VN"/>
        </w:rPr>
      </w:pPr>
      <w:r w:rsidRPr="00ED5130">
        <w:rPr>
          <w:rFonts w:ascii="Times New Roman" w:hAnsi="Times New Roman"/>
          <w:sz w:val="26"/>
          <w:szCs w:val="26"/>
          <w:lang w:val="vi-VN"/>
        </w:rPr>
        <w:t>- Đôn đốc các đơn vị thi công đẩy nhanh tiến độ các công trình, dự án đầu tư công, bảo đảm chất lượng và tiến độ giải ngân.</w:t>
      </w:r>
    </w:p>
    <w:p w14:paraId="51C40E68"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sz w:val="26"/>
          <w:szCs w:val="26"/>
          <w:lang w:val="vi-VN"/>
        </w:rPr>
      </w:pPr>
      <w:r w:rsidRPr="00ED5130">
        <w:rPr>
          <w:rFonts w:ascii="Times New Roman" w:hAnsi="Times New Roman"/>
          <w:sz w:val="26"/>
          <w:szCs w:val="26"/>
          <w:lang w:val="vi-VN"/>
        </w:rPr>
        <w:t>- Phối hợp thực hiện tốt công tác bồi thường, hỗ trợ, giải phóng mặt bằng các dự án, đặc biệt là dự án trụ sở Công an xã.</w:t>
      </w:r>
    </w:p>
    <w:p w14:paraId="69698C5D"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b/>
          <w:bCs/>
          <w:sz w:val="26"/>
          <w:szCs w:val="26"/>
          <w:lang w:val="vi-VN"/>
        </w:rPr>
      </w:pPr>
      <w:r w:rsidRPr="00ED5130">
        <w:rPr>
          <w:rFonts w:ascii="Times New Roman" w:hAnsi="Times New Roman"/>
          <w:b/>
          <w:bCs/>
          <w:sz w:val="26"/>
          <w:szCs w:val="26"/>
          <w:lang w:val="vi-VN"/>
        </w:rPr>
        <w:t>1.6. Thương mại – dịch vụ</w:t>
      </w:r>
    </w:p>
    <w:p w14:paraId="113AAACC"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lang w:val="vi-VN"/>
        </w:rPr>
      </w:pPr>
      <w:r w:rsidRPr="00ED5130">
        <w:rPr>
          <w:rFonts w:ascii="Times New Roman" w:hAnsi="Times New Roman"/>
          <w:sz w:val="26"/>
          <w:szCs w:val="26"/>
          <w:lang w:val="vi-VN"/>
        </w:rPr>
        <w:t>- Tăng cường kiểm tra, giám sát hoạt động kinh doanh trên địa bàn.</w:t>
      </w:r>
    </w:p>
    <w:p w14:paraId="12B713E0"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sz w:val="26"/>
          <w:szCs w:val="26"/>
          <w:lang w:val="vi-VN"/>
        </w:rPr>
      </w:pPr>
      <w:r w:rsidRPr="00ED5130">
        <w:rPr>
          <w:rFonts w:ascii="Times New Roman" w:hAnsi="Times New Roman"/>
          <w:sz w:val="26"/>
          <w:szCs w:val="26"/>
          <w:lang w:val="vi-VN"/>
        </w:rPr>
        <w:t>- Kịp thời phát hiện, xử lý các hành vi vi phạm như gian lận thương mại, buôn lậu, kinh doanh hàng giả, hàng kém chất lượng.</w:t>
      </w:r>
    </w:p>
    <w:p w14:paraId="148241F5"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sz w:val="26"/>
          <w:szCs w:val="26"/>
          <w:lang w:val="vi-VN"/>
        </w:rPr>
      </w:pPr>
      <w:r w:rsidRPr="00ED5130">
        <w:rPr>
          <w:rFonts w:ascii="Times New Roman" w:hAnsi="Times New Roman"/>
          <w:sz w:val="26"/>
          <w:szCs w:val="26"/>
          <w:lang w:val="vi-VN"/>
        </w:rPr>
        <w:t>- Bảo vệ quyền lợi người tiêu dùng, góp phần ổn định thị trường và phát triển kinh tế địa phương.</w:t>
      </w:r>
    </w:p>
    <w:p w14:paraId="642915B7"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b/>
          <w:bCs/>
          <w:sz w:val="26"/>
          <w:szCs w:val="26"/>
          <w:lang w:val="vi-VN"/>
        </w:rPr>
      </w:pPr>
      <w:r w:rsidRPr="00ED5130">
        <w:rPr>
          <w:rFonts w:ascii="Times New Roman" w:hAnsi="Times New Roman"/>
          <w:b/>
          <w:bCs/>
          <w:sz w:val="26"/>
          <w:szCs w:val="26"/>
          <w:lang w:val="vi-VN"/>
        </w:rPr>
        <w:t>2. Về lĩnh vực Văn hóa – xã hội</w:t>
      </w:r>
    </w:p>
    <w:p w14:paraId="1732F2C9"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b/>
          <w:bCs/>
          <w:sz w:val="26"/>
          <w:szCs w:val="26"/>
          <w:lang w:val="vi-VN"/>
        </w:rPr>
      </w:pPr>
      <w:r w:rsidRPr="00ED5130">
        <w:rPr>
          <w:rFonts w:ascii="Times New Roman" w:hAnsi="Times New Roman"/>
          <w:b/>
          <w:bCs/>
          <w:sz w:val="26"/>
          <w:szCs w:val="26"/>
          <w:lang w:val="vi-VN"/>
        </w:rPr>
        <w:t>2.1. Văn hóa, thể thao</w:t>
      </w:r>
    </w:p>
    <w:p w14:paraId="1898D2AD"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lang w:val="vi-VN"/>
        </w:rPr>
      </w:pPr>
      <w:r w:rsidRPr="00ED5130">
        <w:rPr>
          <w:rFonts w:ascii="Times New Roman" w:hAnsi="Times New Roman"/>
          <w:b/>
          <w:bCs/>
          <w:sz w:val="26"/>
          <w:szCs w:val="26"/>
          <w:lang w:val="vi-VN"/>
        </w:rPr>
        <w:t xml:space="preserve">- </w:t>
      </w:r>
      <w:r w:rsidRPr="00ED5130">
        <w:rPr>
          <w:rFonts w:ascii="Times New Roman" w:hAnsi="Times New Roman"/>
          <w:sz w:val="26"/>
          <w:szCs w:val="26"/>
          <w:lang w:val="vi-VN"/>
        </w:rPr>
        <w:t>Tiếp tục đẩy mạnh công tác tuyên truyền, phổ biến, giáo dục pháp luật; kịp thời thông tin các chủ trương, đường lối của Đảng, chính sách, pháp luật của Nhà nước đến Nhân dân.</w:t>
      </w:r>
    </w:p>
    <w:p w14:paraId="39D6FF87"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lang w:val="vi-VN"/>
        </w:rPr>
      </w:pPr>
      <w:r w:rsidRPr="00ED5130">
        <w:rPr>
          <w:rFonts w:ascii="Times New Roman" w:hAnsi="Times New Roman"/>
          <w:sz w:val="26"/>
          <w:szCs w:val="26"/>
          <w:lang w:val="vi-VN"/>
        </w:rPr>
        <w:t>- Duy trì hiệu quả hoạt động của hệ thống đài truyền thanh, trang thông tin điện tử và các kênh truyền thông chính thống của xã; tăng cường đăng tải tin, bài phản ánh hoạt động nổi bật, gương điển hình tiên tiến trong lao động, sản xuất.</w:t>
      </w:r>
    </w:p>
    <w:p w14:paraId="0815BF3B"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sz w:val="26"/>
          <w:szCs w:val="26"/>
          <w:lang w:val="vi-VN"/>
        </w:rPr>
      </w:pPr>
      <w:r w:rsidRPr="00ED5130">
        <w:rPr>
          <w:rFonts w:ascii="Times New Roman" w:hAnsi="Times New Roman"/>
          <w:sz w:val="26"/>
          <w:szCs w:val="26"/>
          <w:lang w:val="vi-VN"/>
        </w:rPr>
        <w:t>- Chủ động xây dựng kế hoạch và tổ chức các hoạt động văn hóa, văn nghệ chào mừng các ngày lễ lớn trong 6 tháng cuối năm 2026.</w:t>
      </w:r>
    </w:p>
    <w:p w14:paraId="4555DE19"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sz w:val="26"/>
          <w:szCs w:val="26"/>
          <w:lang w:val="vi-VN"/>
        </w:rPr>
      </w:pPr>
      <w:r w:rsidRPr="00ED5130">
        <w:rPr>
          <w:rFonts w:ascii="Times New Roman" w:hAnsi="Times New Roman"/>
          <w:sz w:val="26"/>
          <w:szCs w:val="26"/>
          <w:lang w:val="vi-VN"/>
        </w:rPr>
        <w:t>- Tiếp tục triển khai hiệu quả phong trào “Toàn dân đoàn kết xây dựng đời sống văn hóa”, phấn đấu đạt và vượt các chỉ tiêu kế hoạch năm.</w:t>
      </w:r>
    </w:p>
    <w:p w14:paraId="0A36509C"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lang w:val="vi-VN"/>
        </w:rPr>
      </w:pPr>
      <w:r w:rsidRPr="00ED5130">
        <w:rPr>
          <w:rFonts w:ascii="Times New Roman" w:hAnsi="Times New Roman"/>
          <w:sz w:val="26"/>
          <w:szCs w:val="26"/>
          <w:lang w:val="vi-VN"/>
        </w:rPr>
        <w:t>- Phối hợp chuẩn bị và tổ chức tốt Lễ hội Aza truyền thống gắn với Ngày hội Đại đoàn kết toàn dân tộc (18/11) và các hoạt động văn hóa, thể thao khác trên địa bàn.</w:t>
      </w:r>
    </w:p>
    <w:p w14:paraId="60BF16E2"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b/>
          <w:bCs/>
          <w:sz w:val="26"/>
          <w:szCs w:val="26"/>
          <w:lang w:val="fr-FR"/>
        </w:rPr>
      </w:pPr>
      <w:r w:rsidRPr="00ED5130">
        <w:rPr>
          <w:rFonts w:ascii="Times New Roman" w:hAnsi="Times New Roman"/>
          <w:b/>
          <w:bCs/>
          <w:sz w:val="26"/>
          <w:szCs w:val="26"/>
          <w:lang w:val="fr-FR"/>
        </w:rPr>
        <w:t>2.2. Y tế, giáo dục</w:t>
      </w:r>
    </w:p>
    <w:p w14:paraId="1DDDCE5F"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b/>
          <w:bCs/>
          <w:sz w:val="26"/>
          <w:szCs w:val="26"/>
          <w:lang w:val="fr-FR"/>
        </w:rPr>
      </w:pPr>
      <w:r w:rsidRPr="00ED5130">
        <w:rPr>
          <w:rFonts w:ascii="Times New Roman" w:hAnsi="Times New Roman"/>
          <w:b/>
          <w:bCs/>
          <w:sz w:val="26"/>
          <w:szCs w:val="26"/>
          <w:lang w:val="fr-FR"/>
        </w:rPr>
        <w:t>a) Về y tế</w:t>
      </w:r>
    </w:p>
    <w:p w14:paraId="6142C610"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lang w:val="fr-FR"/>
        </w:rPr>
      </w:pPr>
      <w:r w:rsidRPr="00ED5130">
        <w:rPr>
          <w:rFonts w:ascii="Times New Roman" w:hAnsi="Times New Roman"/>
          <w:b/>
          <w:bCs/>
          <w:sz w:val="26"/>
          <w:szCs w:val="26"/>
          <w:lang w:val="fr-FR"/>
        </w:rPr>
        <w:lastRenderedPageBreak/>
        <w:t xml:space="preserve">- </w:t>
      </w:r>
      <w:r w:rsidRPr="00ED5130">
        <w:rPr>
          <w:rFonts w:ascii="Times New Roman" w:hAnsi="Times New Roman"/>
          <w:sz w:val="26"/>
          <w:szCs w:val="26"/>
          <w:lang w:val="fr-FR"/>
        </w:rPr>
        <w:t xml:space="preserve">Duy trì nghiêm túc công tác khám, chữa bệnh, chăm sóc sức khỏe ban đầu cho Nhân </w:t>
      </w:r>
      <w:proofErr w:type="gramStart"/>
      <w:r w:rsidRPr="00ED5130">
        <w:rPr>
          <w:rFonts w:ascii="Times New Roman" w:hAnsi="Times New Roman"/>
          <w:sz w:val="26"/>
          <w:szCs w:val="26"/>
          <w:lang w:val="fr-FR"/>
        </w:rPr>
        <w:t>dân;</w:t>
      </w:r>
      <w:proofErr w:type="gramEnd"/>
      <w:r w:rsidRPr="00ED5130">
        <w:rPr>
          <w:rFonts w:ascii="Times New Roman" w:hAnsi="Times New Roman"/>
          <w:sz w:val="26"/>
          <w:szCs w:val="26"/>
          <w:lang w:val="fr-FR"/>
        </w:rPr>
        <w:t xml:space="preserve"> nâng cao chất lượng dịch vụ và tinh thần phục vụ.</w:t>
      </w:r>
    </w:p>
    <w:p w14:paraId="59B52C74"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sz w:val="26"/>
          <w:szCs w:val="26"/>
          <w:lang w:val="fr-FR"/>
        </w:rPr>
      </w:pPr>
      <w:r w:rsidRPr="00ED5130">
        <w:rPr>
          <w:rFonts w:ascii="Times New Roman" w:hAnsi="Times New Roman"/>
          <w:sz w:val="26"/>
          <w:szCs w:val="26"/>
          <w:lang w:val="fr-FR"/>
        </w:rPr>
        <w:t xml:space="preserve">- Thành lập và triển khai hoạt động của Đoàn kiểm tra liên ngành về an toàn thực </w:t>
      </w:r>
      <w:proofErr w:type="gramStart"/>
      <w:r w:rsidRPr="00ED5130">
        <w:rPr>
          <w:rFonts w:ascii="Times New Roman" w:hAnsi="Times New Roman"/>
          <w:sz w:val="26"/>
          <w:szCs w:val="26"/>
          <w:lang w:val="fr-FR"/>
        </w:rPr>
        <w:t>phẩm;</w:t>
      </w:r>
      <w:proofErr w:type="gramEnd"/>
      <w:r w:rsidRPr="00ED5130">
        <w:rPr>
          <w:rFonts w:ascii="Times New Roman" w:hAnsi="Times New Roman"/>
          <w:sz w:val="26"/>
          <w:szCs w:val="26"/>
          <w:lang w:val="fr-FR"/>
        </w:rPr>
        <w:t xml:space="preserve"> tăng cường kiểm tra các cơ sở kinh doanh dịch vụ ăn uống.</w:t>
      </w:r>
    </w:p>
    <w:p w14:paraId="16773369"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lang w:val="fr-FR"/>
        </w:rPr>
      </w:pPr>
      <w:r w:rsidRPr="00ED5130">
        <w:rPr>
          <w:rFonts w:ascii="Times New Roman" w:hAnsi="Times New Roman"/>
          <w:sz w:val="26"/>
          <w:szCs w:val="26"/>
          <w:lang w:val="fr-FR"/>
        </w:rPr>
        <w:t xml:space="preserve">- Đẩy mạnh công tác truyền thông, nâng cao nhận thức cộng đồng về phòng, chống dịch </w:t>
      </w:r>
      <w:proofErr w:type="gramStart"/>
      <w:r w:rsidRPr="00ED5130">
        <w:rPr>
          <w:rFonts w:ascii="Times New Roman" w:hAnsi="Times New Roman"/>
          <w:sz w:val="26"/>
          <w:szCs w:val="26"/>
          <w:lang w:val="fr-FR"/>
        </w:rPr>
        <w:t>bệnh;</w:t>
      </w:r>
      <w:proofErr w:type="gramEnd"/>
      <w:r w:rsidRPr="00ED5130">
        <w:rPr>
          <w:rFonts w:ascii="Times New Roman" w:hAnsi="Times New Roman"/>
          <w:sz w:val="26"/>
          <w:szCs w:val="26"/>
          <w:lang w:val="fr-FR"/>
        </w:rPr>
        <w:t xml:space="preserve"> chủ động giám sát, phát hiện và xử lý kịp thời các ổ dịch truyền nhiễm.</w:t>
      </w:r>
    </w:p>
    <w:p w14:paraId="75FC11BE"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b/>
          <w:bCs/>
          <w:sz w:val="26"/>
          <w:szCs w:val="26"/>
          <w:lang w:val="fr-FR"/>
        </w:rPr>
      </w:pPr>
      <w:r w:rsidRPr="00ED5130">
        <w:rPr>
          <w:rFonts w:ascii="Times New Roman" w:hAnsi="Times New Roman"/>
          <w:b/>
          <w:bCs/>
          <w:sz w:val="26"/>
          <w:szCs w:val="26"/>
          <w:lang w:val="fr-FR"/>
        </w:rPr>
        <w:t>b) Về giáo dục và đào tạo</w:t>
      </w:r>
    </w:p>
    <w:p w14:paraId="6241949E"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lang w:val="fr-FR"/>
        </w:rPr>
      </w:pPr>
      <w:r w:rsidRPr="00ED5130">
        <w:rPr>
          <w:rFonts w:ascii="Times New Roman" w:hAnsi="Times New Roman"/>
          <w:b/>
          <w:bCs/>
          <w:sz w:val="26"/>
          <w:szCs w:val="26"/>
          <w:lang w:val="fr-FR"/>
        </w:rPr>
        <w:t xml:space="preserve">- </w:t>
      </w:r>
      <w:r w:rsidRPr="00ED5130">
        <w:rPr>
          <w:rFonts w:ascii="Times New Roman" w:hAnsi="Times New Roman"/>
          <w:sz w:val="26"/>
          <w:szCs w:val="26"/>
          <w:lang w:val="fr-FR"/>
        </w:rPr>
        <w:t>Chỉ đạo các trường học tổ chức Lễ khai giảng năm học 2026–2027 trang trọng, an toàn, đúng quy định.</w:t>
      </w:r>
    </w:p>
    <w:p w14:paraId="08EF4F23"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sz w:val="26"/>
          <w:szCs w:val="26"/>
          <w:lang w:val="fr-FR"/>
        </w:rPr>
      </w:pPr>
      <w:r w:rsidRPr="00ED5130">
        <w:rPr>
          <w:rFonts w:ascii="Times New Roman" w:hAnsi="Times New Roman"/>
          <w:sz w:val="26"/>
          <w:szCs w:val="26"/>
          <w:lang w:val="fr-FR"/>
        </w:rPr>
        <w:t>- Triển khai các giải pháp nâng cao chất lượng giáo dục toàn diện ở các cấp học.</w:t>
      </w:r>
    </w:p>
    <w:p w14:paraId="5FBBAE1B"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sz w:val="26"/>
          <w:szCs w:val="26"/>
          <w:lang w:val="fr-FR"/>
        </w:rPr>
      </w:pPr>
      <w:r w:rsidRPr="00ED5130">
        <w:rPr>
          <w:rFonts w:ascii="Times New Roman" w:hAnsi="Times New Roman"/>
          <w:sz w:val="26"/>
          <w:szCs w:val="26"/>
          <w:lang w:val="fr-FR"/>
        </w:rPr>
        <w:t>- Tổ chức các hoạt động kỷ niệm Ngày Nhà giáo Việt Nam 20/11, góp phần tôn vinh, tri ân đội ngũ nhà giáo.</w:t>
      </w:r>
    </w:p>
    <w:p w14:paraId="3E132B15"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lang w:val="fr-FR"/>
        </w:rPr>
      </w:pPr>
      <w:r w:rsidRPr="00ED5130">
        <w:rPr>
          <w:rFonts w:ascii="Times New Roman" w:hAnsi="Times New Roman"/>
          <w:sz w:val="26"/>
          <w:szCs w:val="26"/>
          <w:lang w:val="fr-FR"/>
        </w:rPr>
        <w:t xml:space="preserve">- Chủ động xây dựng phương án phòng, chống thiên tai, tìm kiếm cứu nạn trong trường </w:t>
      </w:r>
      <w:proofErr w:type="gramStart"/>
      <w:r w:rsidRPr="00ED5130">
        <w:rPr>
          <w:rFonts w:ascii="Times New Roman" w:hAnsi="Times New Roman"/>
          <w:sz w:val="26"/>
          <w:szCs w:val="26"/>
          <w:lang w:val="fr-FR"/>
        </w:rPr>
        <w:t>học;</w:t>
      </w:r>
      <w:proofErr w:type="gramEnd"/>
      <w:r w:rsidRPr="00ED5130">
        <w:rPr>
          <w:rFonts w:ascii="Times New Roman" w:hAnsi="Times New Roman"/>
          <w:sz w:val="26"/>
          <w:szCs w:val="26"/>
          <w:lang w:val="fr-FR"/>
        </w:rPr>
        <w:t xml:space="preserve"> bảo đảm an toàn tuyệt đối cho học sinh, giáo viên và cơ sở vật chất trong mùa mưa bão.</w:t>
      </w:r>
    </w:p>
    <w:p w14:paraId="0068A657"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b/>
          <w:bCs/>
          <w:sz w:val="26"/>
          <w:szCs w:val="26"/>
          <w:lang w:val="fr-FR"/>
        </w:rPr>
      </w:pPr>
      <w:r w:rsidRPr="00ED5130">
        <w:rPr>
          <w:rFonts w:ascii="Times New Roman" w:hAnsi="Times New Roman"/>
          <w:b/>
          <w:bCs/>
          <w:sz w:val="26"/>
          <w:szCs w:val="26"/>
          <w:lang w:val="fr-FR"/>
        </w:rPr>
        <w:t>2.3. Công tác dân tộc, tín ngưỡng và tôn giáo</w:t>
      </w:r>
    </w:p>
    <w:p w14:paraId="49C205B0"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lang w:val="fr-FR"/>
        </w:rPr>
      </w:pPr>
      <w:r w:rsidRPr="00ED5130">
        <w:rPr>
          <w:rFonts w:ascii="Times New Roman" w:hAnsi="Times New Roman"/>
          <w:b/>
          <w:bCs/>
          <w:sz w:val="26"/>
          <w:szCs w:val="26"/>
          <w:lang w:val="fr-FR"/>
        </w:rPr>
        <w:t xml:space="preserve">- </w:t>
      </w:r>
      <w:r w:rsidRPr="00ED5130">
        <w:rPr>
          <w:rFonts w:ascii="Times New Roman" w:hAnsi="Times New Roman"/>
          <w:sz w:val="26"/>
          <w:szCs w:val="26"/>
          <w:lang w:val="fr-FR"/>
        </w:rPr>
        <w:t xml:space="preserve">Tiếp tục triển khai hiệu quả các chính sách dân </w:t>
      </w:r>
      <w:proofErr w:type="gramStart"/>
      <w:r w:rsidRPr="00ED5130">
        <w:rPr>
          <w:rFonts w:ascii="Times New Roman" w:hAnsi="Times New Roman"/>
          <w:sz w:val="26"/>
          <w:szCs w:val="26"/>
          <w:lang w:val="fr-FR"/>
        </w:rPr>
        <w:t>tộc;</w:t>
      </w:r>
      <w:proofErr w:type="gramEnd"/>
      <w:r w:rsidRPr="00ED5130">
        <w:rPr>
          <w:rFonts w:ascii="Times New Roman" w:hAnsi="Times New Roman"/>
          <w:sz w:val="26"/>
          <w:szCs w:val="26"/>
          <w:lang w:val="fr-FR"/>
        </w:rPr>
        <w:t xml:space="preserve"> tăng cường tuyên truyền, vận động Nhân dân chấp hành tốt chủ trương của Đảng, chính sách, pháp luật của Nhà nước.</w:t>
      </w:r>
    </w:p>
    <w:p w14:paraId="3360FF9D"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sz w:val="26"/>
          <w:szCs w:val="26"/>
          <w:lang w:val="fr-FR"/>
        </w:rPr>
      </w:pPr>
      <w:r w:rsidRPr="00ED5130">
        <w:rPr>
          <w:rFonts w:ascii="Times New Roman" w:hAnsi="Times New Roman"/>
          <w:sz w:val="26"/>
          <w:szCs w:val="26"/>
          <w:lang w:val="fr-FR"/>
        </w:rPr>
        <w:t xml:space="preserve">- Nâng cao hiệu quả quản lý nhà nước về tín ngưỡng, tôn </w:t>
      </w:r>
      <w:proofErr w:type="gramStart"/>
      <w:r w:rsidRPr="00ED5130">
        <w:rPr>
          <w:rFonts w:ascii="Times New Roman" w:hAnsi="Times New Roman"/>
          <w:sz w:val="26"/>
          <w:szCs w:val="26"/>
          <w:lang w:val="fr-FR"/>
        </w:rPr>
        <w:t>giáo;</w:t>
      </w:r>
      <w:proofErr w:type="gramEnd"/>
      <w:r w:rsidRPr="00ED5130">
        <w:rPr>
          <w:rFonts w:ascii="Times New Roman" w:hAnsi="Times New Roman"/>
          <w:sz w:val="26"/>
          <w:szCs w:val="26"/>
          <w:lang w:val="fr-FR"/>
        </w:rPr>
        <w:t xml:space="preserve"> bảo đảm các hoạt động diễn ra ổn định, đúng quy định pháp luật.</w:t>
      </w:r>
    </w:p>
    <w:p w14:paraId="2B3B079F"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b/>
          <w:bCs/>
          <w:sz w:val="26"/>
          <w:szCs w:val="26"/>
          <w:lang w:val="fr-FR"/>
        </w:rPr>
      </w:pPr>
      <w:r w:rsidRPr="00ED5130">
        <w:rPr>
          <w:rFonts w:ascii="Times New Roman" w:hAnsi="Times New Roman"/>
          <w:b/>
          <w:bCs/>
          <w:sz w:val="26"/>
          <w:szCs w:val="26"/>
          <w:lang w:val="fr-FR"/>
        </w:rPr>
        <w:t>2.4. Công tác giảm nghèo và an sinh xã hội</w:t>
      </w:r>
    </w:p>
    <w:p w14:paraId="12A03395"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b/>
          <w:bCs/>
          <w:sz w:val="26"/>
          <w:szCs w:val="26"/>
          <w:lang w:val="fr-FR"/>
        </w:rPr>
      </w:pPr>
      <w:r w:rsidRPr="00ED5130">
        <w:rPr>
          <w:rFonts w:ascii="Times New Roman" w:hAnsi="Times New Roman"/>
          <w:b/>
          <w:bCs/>
          <w:sz w:val="26"/>
          <w:szCs w:val="26"/>
          <w:lang w:val="fr-FR"/>
        </w:rPr>
        <w:t>a) Công tác giảm nghèo</w:t>
      </w:r>
    </w:p>
    <w:p w14:paraId="26E7A649"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lang w:val="fr-FR"/>
        </w:rPr>
      </w:pPr>
      <w:r w:rsidRPr="00ED5130">
        <w:rPr>
          <w:rFonts w:ascii="Times New Roman" w:hAnsi="Times New Roman"/>
          <w:b/>
          <w:bCs/>
          <w:sz w:val="26"/>
          <w:szCs w:val="26"/>
          <w:lang w:val="fr-FR"/>
        </w:rPr>
        <w:t xml:space="preserve">- </w:t>
      </w:r>
      <w:r w:rsidRPr="00ED5130">
        <w:rPr>
          <w:rFonts w:ascii="Times New Roman" w:hAnsi="Times New Roman"/>
          <w:sz w:val="26"/>
          <w:szCs w:val="26"/>
          <w:lang w:val="fr-FR"/>
        </w:rPr>
        <w:t>Triển khai hiệu quả các Chương trình mục tiêu quốc gia về giảm nghèo bền vững và phát triển kinh tế - xã hội vùng đồng bào dân tộc thiểu số và miền núi.</w:t>
      </w:r>
    </w:p>
    <w:p w14:paraId="1FE2F91E"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sz w:val="26"/>
          <w:szCs w:val="26"/>
          <w:lang w:val="fr-FR"/>
        </w:rPr>
      </w:pPr>
      <w:r w:rsidRPr="00ED5130">
        <w:rPr>
          <w:rFonts w:ascii="Times New Roman" w:hAnsi="Times New Roman"/>
          <w:sz w:val="26"/>
          <w:szCs w:val="26"/>
          <w:lang w:val="fr-FR"/>
        </w:rPr>
        <w:t xml:space="preserve">- Thực hiện đầy đủ, kịp thời các chính sách hỗ trợ đối với hộ nghèo, hộ cận </w:t>
      </w:r>
      <w:proofErr w:type="gramStart"/>
      <w:r w:rsidRPr="00ED5130">
        <w:rPr>
          <w:rFonts w:ascii="Times New Roman" w:hAnsi="Times New Roman"/>
          <w:sz w:val="26"/>
          <w:szCs w:val="26"/>
          <w:lang w:val="fr-FR"/>
        </w:rPr>
        <w:t>nghèo;</w:t>
      </w:r>
      <w:proofErr w:type="gramEnd"/>
      <w:r w:rsidRPr="00ED5130">
        <w:rPr>
          <w:rFonts w:ascii="Times New Roman" w:hAnsi="Times New Roman"/>
          <w:sz w:val="26"/>
          <w:szCs w:val="26"/>
          <w:lang w:val="fr-FR"/>
        </w:rPr>
        <w:t xml:space="preserve"> tổ chức rà soát, điều tra hộ nghèo, hộ thoát nghèo năm 2026 theo quy định.</w:t>
      </w:r>
    </w:p>
    <w:p w14:paraId="617BA905"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b/>
          <w:bCs/>
          <w:sz w:val="26"/>
          <w:szCs w:val="26"/>
        </w:rPr>
      </w:pPr>
      <w:r w:rsidRPr="00ED5130">
        <w:rPr>
          <w:rFonts w:ascii="Times New Roman" w:hAnsi="Times New Roman"/>
          <w:b/>
          <w:bCs/>
          <w:sz w:val="26"/>
          <w:szCs w:val="26"/>
        </w:rPr>
        <w:t>b) Công tác an sinh xã hội</w:t>
      </w:r>
    </w:p>
    <w:p w14:paraId="60101CB3"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rPr>
      </w:pPr>
      <w:r w:rsidRPr="00ED5130">
        <w:rPr>
          <w:rFonts w:ascii="Times New Roman" w:hAnsi="Times New Roman"/>
          <w:b/>
          <w:bCs/>
          <w:sz w:val="26"/>
          <w:szCs w:val="26"/>
        </w:rPr>
        <w:lastRenderedPageBreak/>
        <w:t xml:space="preserve">- </w:t>
      </w:r>
      <w:r w:rsidRPr="00ED5130">
        <w:rPr>
          <w:rFonts w:ascii="Times New Roman" w:hAnsi="Times New Roman"/>
          <w:sz w:val="26"/>
          <w:szCs w:val="26"/>
        </w:rPr>
        <w:t>Thực hiện kịp thời, đầy đủ các chế độ trợ cấp, trợ giúp xã hội cho các đối tượng bảo trợ xã hội.</w:t>
      </w:r>
    </w:p>
    <w:p w14:paraId="6529F0D7"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rPr>
      </w:pPr>
      <w:r w:rsidRPr="00ED5130">
        <w:rPr>
          <w:rFonts w:ascii="Times New Roman" w:hAnsi="Times New Roman"/>
          <w:sz w:val="26"/>
          <w:szCs w:val="26"/>
        </w:rPr>
        <w:t>- Tiếp tục rà soát, triển khai các chính sách hỗ trợ về nhà ở cho hộ nghèo, hộ cận nghèo, người có công và các đối tượng khó khăn.</w:t>
      </w:r>
    </w:p>
    <w:p w14:paraId="150964F0"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rPr>
      </w:pPr>
      <w:r w:rsidRPr="00ED5130">
        <w:rPr>
          <w:rFonts w:ascii="Times New Roman" w:hAnsi="Times New Roman"/>
          <w:sz w:val="26"/>
          <w:szCs w:val="26"/>
        </w:rPr>
        <w:t>- Xây dựng kế hoạch đào tạo nghề, giải quyết việc làm cho người lao động; tăng cường phối hợp với các cơ sở đào tạo nghề, doanh nghiệp trong và ngoài địa phương.</w:t>
      </w:r>
    </w:p>
    <w:p w14:paraId="24721631"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rPr>
      </w:pPr>
      <w:r w:rsidRPr="00ED5130">
        <w:rPr>
          <w:rFonts w:ascii="Times New Roman" w:hAnsi="Times New Roman"/>
          <w:sz w:val="26"/>
          <w:szCs w:val="26"/>
        </w:rPr>
        <w:t>- Đẩy mạnh tuyên truyền, vận động Nhân dân tham gia bảo hiểm xã hội tự nguyện; nâng cao nhận thức về quyền lợi và nghĩa vụ khi tham gia.</w:t>
      </w:r>
    </w:p>
    <w:p w14:paraId="47CA28D2"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b/>
          <w:bCs/>
          <w:sz w:val="26"/>
          <w:szCs w:val="26"/>
        </w:rPr>
      </w:pPr>
      <w:r w:rsidRPr="00ED5130">
        <w:rPr>
          <w:rFonts w:ascii="Times New Roman" w:hAnsi="Times New Roman"/>
          <w:b/>
          <w:bCs/>
          <w:sz w:val="26"/>
          <w:szCs w:val="26"/>
        </w:rPr>
        <w:t>3. Về hoạt động Trung tâm hành chính công</w:t>
      </w:r>
    </w:p>
    <w:p w14:paraId="318CE405"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lang w:val="vi-VN"/>
        </w:rPr>
      </w:pPr>
      <w:r w:rsidRPr="00ED5130">
        <w:rPr>
          <w:rFonts w:ascii="Times New Roman" w:hAnsi="Times New Roman"/>
          <w:sz w:val="26"/>
          <w:szCs w:val="26"/>
          <w:lang w:val="vi-VN"/>
        </w:rPr>
        <w:t>Quyết tâm giữ vững vị trí xếp hạng trong nhóm các địa phương dẫn đầu khối xã, phường trên địa bàn thành phố, Cổng dịch vụ công quốc gia về thực hiện Bộ chỉ số chỉ đạo, điều hành và đánh giá chất lượng phục vụ người dân, doanh nghiệp trong giải quyết thủ tục hành chính, cung cấp dịch vụ công theo thời gian thực trên môi trường điện tử theo Quyết định số 766/QĐ-TTg ngày 23/6/2022 của Thủ tướng Chính phủ. Tiếp tục thực hiện hiệu quả phương án rà soát, cắt giảm tối đa thời gian 50% giải quyết các thủ tục hành chính thuộc thẩm quyền cấp xã cho người dân và doanh nghiệp trên địa bàn. Triển khai thực hiện nghiêm túc Quy chế phối hợp giữa Bộ phận Tiếp nhận và Trả kết quả xã với các công chức chuyên môn và đơn vị liên quan trong quy trình tiếp nhận, luân chuyển hồ sơ, giải quyết và trả kết quả, bảo đảm không để xảy ra tình trạng hồ sơ quá hạn trái quy định.</w:t>
      </w:r>
    </w:p>
    <w:p w14:paraId="05146498"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b/>
          <w:bCs/>
          <w:sz w:val="26"/>
          <w:szCs w:val="26"/>
          <w:lang w:val="vi-VN"/>
        </w:rPr>
      </w:pPr>
      <w:r w:rsidRPr="00ED5130">
        <w:rPr>
          <w:rFonts w:ascii="Times New Roman" w:hAnsi="Times New Roman"/>
          <w:b/>
          <w:bCs/>
          <w:sz w:val="26"/>
          <w:szCs w:val="26"/>
          <w:lang w:val="vi-VN"/>
        </w:rPr>
        <w:t>4. Về Nội chính</w:t>
      </w:r>
    </w:p>
    <w:p w14:paraId="7A63C759"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b/>
          <w:bCs/>
          <w:sz w:val="26"/>
          <w:szCs w:val="26"/>
          <w:lang w:val="vi-VN"/>
        </w:rPr>
      </w:pPr>
      <w:r w:rsidRPr="00ED5130">
        <w:rPr>
          <w:rFonts w:ascii="Times New Roman" w:hAnsi="Times New Roman"/>
          <w:b/>
          <w:bCs/>
          <w:sz w:val="26"/>
          <w:szCs w:val="26"/>
          <w:lang w:val="vi-VN"/>
        </w:rPr>
        <w:t>4.1. Công tác quản lý cán bộ và chế độ, chính sách</w:t>
      </w:r>
    </w:p>
    <w:p w14:paraId="60E3A102"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sz w:val="26"/>
          <w:szCs w:val="26"/>
          <w:lang w:val="vi-VN"/>
        </w:rPr>
      </w:pPr>
      <w:r w:rsidRPr="00ED5130">
        <w:rPr>
          <w:rFonts w:ascii="Times New Roman" w:hAnsi="Times New Roman"/>
          <w:sz w:val="26"/>
          <w:szCs w:val="26"/>
          <w:lang w:val="vi-VN"/>
        </w:rPr>
        <w:t>- Tiếp tục hoàn thiện và triển khai thực hiện Đề án vị trí việc làm gắn với cơ cấu lại đội ngũ cán bộ, công chức, viên chức.</w:t>
      </w:r>
    </w:p>
    <w:p w14:paraId="17A4B759"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lang w:val="vi-VN"/>
        </w:rPr>
      </w:pPr>
      <w:r w:rsidRPr="00ED5130">
        <w:rPr>
          <w:rFonts w:ascii="Times New Roman" w:hAnsi="Times New Roman"/>
          <w:sz w:val="26"/>
          <w:szCs w:val="26"/>
          <w:lang w:val="vi-VN"/>
        </w:rPr>
        <w:t>- Tăng cường quản lý, siết chặt kỷ luật, kỷ cương hành chính; nâng cao trách nhiệm, đạo đức công vụ của đội ngũ cán bộ, công chức.</w:t>
      </w:r>
    </w:p>
    <w:p w14:paraId="251AA135"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sz w:val="26"/>
          <w:szCs w:val="26"/>
          <w:lang w:val="vi-VN"/>
        </w:rPr>
      </w:pPr>
      <w:r w:rsidRPr="00ED5130">
        <w:rPr>
          <w:rFonts w:ascii="Times New Roman" w:hAnsi="Times New Roman"/>
          <w:sz w:val="26"/>
          <w:szCs w:val="26"/>
          <w:lang w:val="vi-VN"/>
        </w:rPr>
        <w:t>- Chủ động phối hợp hoàn thiện hồ sơ xét thăng hạng chức danh nghề nghiệp cho viên chức ngành giáo dục và đào tạo.</w:t>
      </w:r>
    </w:p>
    <w:p w14:paraId="09A739DC"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sz w:val="26"/>
          <w:szCs w:val="26"/>
          <w:lang w:val="vi-VN"/>
        </w:rPr>
      </w:pPr>
      <w:r w:rsidRPr="00ED5130">
        <w:rPr>
          <w:rFonts w:ascii="Times New Roman" w:hAnsi="Times New Roman"/>
          <w:sz w:val="26"/>
          <w:szCs w:val="26"/>
          <w:lang w:val="vi-VN"/>
        </w:rPr>
        <w:t xml:space="preserve">- Tổ chức đào tạo, bồi dưỡng nâng cao năng lực chuyên môn, nghiệp vụ cho cán bộ, </w:t>
      </w:r>
      <w:r w:rsidRPr="00ED5130">
        <w:rPr>
          <w:rFonts w:ascii="Times New Roman" w:hAnsi="Times New Roman"/>
          <w:sz w:val="26"/>
          <w:szCs w:val="26"/>
          <w:lang w:val="vi-VN"/>
        </w:rPr>
        <w:lastRenderedPageBreak/>
        <w:t>công chức, viên chức.</w:t>
      </w:r>
    </w:p>
    <w:p w14:paraId="6F636AF6"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sz w:val="26"/>
          <w:szCs w:val="26"/>
          <w:lang w:val="vi-VN"/>
        </w:rPr>
      </w:pPr>
      <w:r w:rsidRPr="00ED5130">
        <w:rPr>
          <w:rFonts w:ascii="Times New Roman" w:hAnsi="Times New Roman"/>
          <w:sz w:val="26"/>
          <w:szCs w:val="26"/>
          <w:lang w:val="vi-VN"/>
        </w:rPr>
        <w:t>- Thực hiện đánh giá, xếp loại chất lượng cán bộ, công chức, viên chức và người lao động năm 2026 bảo đảm khách quan, đúng quy định.</w:t>
      </w:r>
    </w:p>
    <w:p w14:paraId="540B487E"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sz w:val="26"/>
          <w:szCs w:val="26"/>
          <w:lang w:val="vi-VN"/>
        </w:rPr>
      </w:pPr>
      <w:r w:rsidRPr="00ED5130">
        <w:rPr>
          <w:rFonts w:ascii="Times New Roman" w:hAnsi="Times New Roman"/>
          <w:sz w:val="26"/>
          <w:szCs w:val="26"/>
          <w:lang w:val="vi-VN"/>
        </w:rPr>
        <w:t>- Kịp thời lập hồ sơ nâng lương, nâng phụ cấp thâm niên (nếu có) đợt 2 năm 2026 cho các đối tượng đủ điều kiện.</w:t>
      </w:r>
    </w:p>
    <w:p w14:paraId="4FE8DD9E"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lang w:val="vi-VN"/>
        </w:rPr>
      </w:pPr>
      <w:r w:rsidRPr="00ED5130">
        <w:rPr>
          <w:rFonts w:ascii="Times New Roman" w:hAnsi="Times New Roman"/>
          <w:b/>
          <w:bCs/>
          <w:sz w:val="26"/>
          <w:szCs w:val="26"/>
          <w:lang w:val="vi-VN"/>
        </w:rPr>
        <w:t>4.2. Công tác xây dựng chính quyền, cải cách hành chính và chuyển đổi số</w:t>
      </w:r>
    </w:p>
    <w:p w14:paraId="338ADA0E"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b/>
          <w:bCs/>
          <w:sz w:val="26"/>
          <w:szCs w:val="26"/>
          <w:lang w:val="vi-VN"/>
        </w:rPr>
      </w:pPr>
      <w:r w:rsidRPr="00ED5130">
        <w:rPr>
          <w:rFonts w:ascii="Times New Roman" w:hAnsi="Times New Roman"/>
          <w:b/>
          <w:bCs/>
          <w:sz w:val="26"/>
          <w:szCs w:val="26"/>
          <w:lang w:val="vi-VN"/>
        </w:rPr>
        <w:t>a) Công tác xây dựng chính quyền</w:t>
      </w:r>
    </w:p>
    <w:p w14:paraId="70DC14E3"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sz w:val="26"/>
          <w:szCs w:val="26"/>
          <w:lang w:val="vi-VN"/>
        </w:rPr>
      </w:pPr>
      <w:r w:rsidRPr="00ED5130">
        <w:rPr>
          <w:rFonts w:ascii="Times New Roman" w:hAnsi="Times New Roman"/>
          <w:sz w:val="26"/>
          <w:szCs w:val="26"/>
          <w:lang w:val="vi-VN"/>
        </w:rPr>
        <w:t>- Triển khai thực hiện việc sắp xếp thôn, tổ dân phố theo chỉ đạo của cấp trên; hoàn thành sáp nhập từ 8 thôn xuống còn 3 thôn bảo đảm đúng quy định.</w:t>
      </w:r>
    </w:p>
    <w:p w14:paraId="461A4572"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sz w:val="26"/>
          <w:szCs w:val="26"/>
          <w:lang w:val="vi-VN"/>
        </w:rPr>
      </w:pPr>
      <w:r w:rsidRPr="00ED5130">
        <w:rPr>
          <w:rFonts w:ascii="Times New Roman" w:hAnsi="Times New Roman"/>
          <w:sz w:val="26"/>
          <w:szCs w:val="26"/>
          <w:lang w:val="vi-VN"/>
        </w:rPr>
        <w:t>- Thực hiện kịp thời việc chỉ định Bí thư Chi bộ, Trưởng thôn lâm thời, bảo đảm hoạt động ổn định tại các thôn sau sáp nhập.</w:t>
      </w:r>
    </w:p>
    <w:p w14:paraId="78E6FF5A"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sz w:val="26"/>
          <w:szCs w:val="26"/>
          <w:lang w:val="vi-VN"/>
        </w:rPr>
      </w:pPr>
      <w:r w:rsidRPr="00ED5130">
        <w:rPr>
          <w:rFonts w:ascii="Times New Roman" w:hAnsi="Times New Roman"/>
          <w:sz w:val="26"/>
          <w:szCs w:val="26"/>
          <w:lang w:val="vi-VN"/>
        </w:rPr>
        <w:t>- Tổ chức hội nghị sơ kết 01 năm vận hành mô hình chính quyền địa phương 02 cấp; đánh giá toàn diện và đề xuất giải pháp nâng cao hiệu lực, hiệu quả quản lý.</w:t>
      </w:r>
    </w:p>
    <w:p w14:paraId="50DF10D6"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lang w:val="vi-VN"/>
        </w:rPr>
      </w:pPr>
      <w:r w:rsidRPr="00ED5130">
        <w:rPr>
          <w:rFonts w:ascii="Times New Roman" w:hAnsi="Times New Roman"/>
          <w:b/>
          <w:bCs/>
          <w:sz w:val="26"/>
          <w:szCs w:val="26"/>
          <w:lang w:val="vi-VN"/>
        </w:rPr>
        <w:t>b) Cải cách hành chính và chuyển đổi số</w:t>
      </w:r>
    </w:p>
    <w:p w14:paraId="1895C660"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sz w:val="26"/>
          <w:szCs w:val="26"/>
          <w:lang w:val="vi-VN"/>
        </w:rPr>
      </w:pPr>
      <w:r w:rsidRPr="00ED5130">
        <w:rPr>
          <w:rFonts w:ascii="Times New Roman" w:hAnsi="Times New Roman"/>
          <w:sz w:val="26"/>
          <w:szCs w:val="26"/>
          <w:lang w:val="vi-VN"/>
        </w:rPr>
        <w:t>- Tiếp tục đẩy mạnh phong trào thi đua cải cách hành chính và chuyển đổi số.</w:t>
      </w:r>
    </w:p>
    <w:p w14:paraId="44E8022E"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sz w:val="26"/>
          <w:szCs w:val="26"/>
          <w:lang w:val="vi-VN"/>
        </w:rPr>
      </w:pPr>
      <w:r w:rsidRPr="00ED5130">
        <w:rPr>
          <w:rFonts w:ascii="Times New Roman" w:hAnsi="Times New Roman"/>
          <w:sz w:val="26"/>
          <w:szCs w:val="26"/>
          <w:lang w:val="vi-VN"/>
        </w:rPr>
        <w:t>- Nâng cao chất lượng giải quyết thủ tục hành chính; đẩy mạnh số hóa hồ sơ, dịch vụ công trực tuyến.</w:t>
      </w:r>
    </w:p>
    <w:p w14:paraId="13A8661F"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sz w:val="26"/>
          <w:szCs w:val="26"/>
          <w:lang w:val="vi-VN"/>
        </w:rPr>
      </w:pPr>
      <w:r w:rsidRPr="00ED5130">
        <w:rPr>
          <w:rFonts w:ascii="Times New Roman" w:hAnsi="Times New Roman"/>
          <w:sz w:val="26"/>
          <w:szCs w:val="26"/>
          <w:lang w:val="vi-VN"/>
        </w:rPr>
        <w:t>- Tăng cường ứng dụng công nghệ thông tin trong quản lý, điều hành.</w:t>
      </w:r>
    </w:p>
    <w:p w14:paraId="3E626AB6"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sz w:val="26"/>
          <w:szCs w:val="26"/>
          <w:lang w:val="vi-VN"/>
        </w:rPr>
      </w:pPr>
      <w:r w:rsidRPr="00ED5130">
        <w:rPr>
          <w:rFonts w:ascii="Times New Roman" w:hAnsi="Times New Roman"/>
          <w:sz w:val="26"/>
          <w:szCs w:val="26"/>
          <w:lang w:val="vi-VN"/>
        </w:rPr>
        <w:t>- Triển khai các nhiệm vụ trọng tâm về phát triển khoa học, công nghệ và chuyển đổi số năm 2026.</w:t>
      </w:r>
    </w:p>
    <w:p w14:paraId="60A48B7A"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b/>
          <w:bCs/>
          <w:sz w:val="26"/>
          <w:szCs w:val="26"/>
          <w:lang w:val="vi-VN"/>
        </w:rPr>
      </w:pPr>
      <w:r w:rsidRPr="00ED5130">
        <w:rPr>
          <w:rFonts w:ascii="Times New Roman" w:hAnsi="Times New Roman"/>
          <w:b/>
          <w:bCs/>
          <w:sz w:val="26"/>
          <w:szCs w:val="26"/>
          <w:lang w:val="vi-VN"/>
        </w:rPr>
        <w:t>4.3. Công tác phối hợp với Mặt trận và các đoàn thể</w:t>
      </w:r>
    </w:p>
    <w:p w14:paraId="2387AC7A"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lang w:val="vi-VN"/>
        </w:rPr>
      </w:pPr>
      <w:r w:rsidRPr="00ED5130">
        <w:rPr>
          <w:rFonts w:ascii="Times New Roman" w:hAnsi="Times New Roman"/>
          <w:sz w:val="26"/>
          <w:szCs w:val="26"/>
          <w:lang w:val="vi-VN"/>
        </w:rPr>
        <w:t>- Nâng cao hiệu quả thực hiện Quy chế phối hợp giữa UBND xã với Ủy ban Mặt trận Tổ quốc Việt Nam xã và các tổ chức chính trị - xã hội.</w:t>
      </w:r>
    </w:p>
    <w:p w14:paraId="26F0800A"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sz w:val="26"/>
          <w:szCs w:val="26"/>
          <w:lang w:val="vi-VN"/>
        </w:rPr>
      </w:pPr>
      <w:r w:rsidRPr="00ED5130">
        <w:rPr>
          <w:rFonts w:ascii="Times New Roman" w:hAnsi="Times New Roman"/>
          <w:sz w:val="26"/>
          <w:szCs w:val="26"/>
          <w:lang w:val="vi-VN"/>
        </w:rPr>
        <w:t>- Tăng cường phối hợp thực hiện nhiệm vụ phát triển kinh tế - xã hội, bảo đảm quốc phòng – an ninh.</w:t>
      </w:r>
    </w:p>
    <w:p w14:paraId="736CD08D"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sz w:val="26"/>
          <w:szCs w:val="26"/>
          <w:lang w:val="vi-VN"/>
        </w:rPr>
      </w:pPr>
      <w:r w:rsidRPr="00ED5130">
        <w:rPr>
          <w:rFonts w:ascii="Times New Roman" w:hAnsi="Times New Roman"/>
          <w:sz w:val="26"/>
          <w:szCs w:val="26"/>
          <w:lang w:val="vi-VN"/>
        </w:rPr>
        <w:t>- Tổ chức sơ kết, đánh giá việc thực hiện Quy chế phối hợp; kịp thời tháo gỡ khó khăn, vướng mắc nhằm nâng cao hiệu quả phối hợp.</w:t>
      </w:r>
    </w:p>
    <w:p w14:paraId="3089B805"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b/>
          <w:bCs/>
          <w:sz w:val="26"/>
          <w:szCs w:val="26"/>
        </w:rPr>
      </w:pPr>
      <w:r w:rsidRPr="00ED5130">
        <w:rPr>
          <w:rFonts w:ascii="Times New Roman" w:hAnsi="Times New Roman"/>
          <w:b/>
          <w:bCs/>
          <w:sz w:val="26"/>
          <w:szCs w:val="26"/>
        </w:rPr>
        <w:lastRenderedPageBreak/>
        <w:t xml:space="preserve">4.4. Công tác quốc phòng, </w:t>
      </w:r>
      <w:proofErr w:type="gramStart"/>
      <w:r w:rsidRPr="00ED5130">
        <w:rPr>
          <w:rFonts w:ascii="Times New Roman" w:hAnsi="Times New Roman"/>
          <w:b/>
          <w:bCs/>
          <w:sz w:val="26"/>
          <w:szCs w:val="26"/>
        </w:rPr>
        <w:t>an</w:t>
      </w:r>
      <w:proofErr w:type="gramEnd"/>
      <w:r w:rsidRPr="00ED5130">
        <w:rPr>
          <w:rFonts w:ascii="Times New Roman" w:hAnsi="Times New Roman"/>
          <w:b/>
          <w:bCs/>
          <w:sz w:val="26"/>
          <w:szCs w:val="26"/>
        </w:rPr>
        <w:t xml:space="preserve"> ninh</w:t>
      </w:r>
    </w:p>
    <w:p w14:paraId="2E6568F7"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sz w:val="26"/>
          <w:szCs w:val="26"/>
        </w:rPr>
      </w:pPr>
      <w:r w:rsidRPr="00ED5130">
        <w:rPr>
          <w:rFonts w:ascii="Times New Roman" w:hAnsi="Times New Roman"/>
          <w:sz w:val="26"/>
          <w:szCs w:val="26"/>
        </w:rPr>
        <w:t>- Chủ động phối hợp bảo vệ vững chắc chủ quyền, giữ vững ổn định chính trị, trật tự an toàn xã hội trên địa bàn.</w:t>
      </w:r>
    </w:p>
    <w:p w14:paraId="03789AB5"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sz w:val="26"/>
          <w:szCs w:val="26"/>
        </w:rPr>
      </w:pPr>
      <w:r w:rsidRPr="00ED5130">
        <w:rPr>
          <w:rFonts w:ascii="Times New Roman" w:hAnsi="Times New Roman"/>
          <w:sz w:val="26"/>
          <w:szCs w:val="26"/>
        </w:rPr>
        <w:t>- Duy trì nghiêm chế độ trực sẵn sàng chiến đấu, trực chỉ huy, trực ban.</w:t>
      </w:r>
    </w:p>
    <w:p w14:paraId="44D3D677"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rPr>
      </w:pPr>
      <w:r w:rsidRPr="00ED5130">
        <w:rPr>
          <w:rFonts w:ascii="Times New Roman" w:hAnsi="Times New Roman"/>
          <w:sz w:val="26"/>
          <w:szCs w:val="26"/>
        </w:rPr>
        <w:t>- Triển khai hiệu quả Đề án phòng, chống ma túy giai đoạn 2026–2030 và các biện pháp bảo đảm an ninh trật tự.</w:t>
      </w:r>
    </w:p>
    <w:p w14:paraId="0DD75C5D"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sz w:val="26"/>
          <w:szCs w:val="26"/>
        </w:rPr>
      </w:pPr>
      <w:r w:rsidRPr="00ED5130">
        <w:rPr>
          <w:rFonts w:ascii="Times New Roman" w:hAnsi="Times New Roman"/>
          <w:sz w:val="26"/>
          <w:szCs w:val="26"/>
        </w:rPr>
        <w:t>- Tăng cường công tác bảo đảm trật tự an toàn giao thông; phòng cháy, chữa cháy và cứu nạn, cứu hộ.</w:t>
      </w:r>
    </w:p>
    <w:p w14:paraId="19FF1A0E"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sz w:val="26"/>
          <w:szCs w:val="26"/>
        </w:rPr>
      </w:pPr>
      <w:r w:rsidRPr="00ED5130">
        <w:rPr>
          <w:rFonts w:ascii="Times New Roman" w:hAnsi="Times New Roman"/>
          <w:sz w:val="26"/>
          <w:szCs w:val="26"/>
        </w:rPr>
        <w:t>- Thực hiện tốt Quy chế phối hợp giữa Công an xã và Ban Chỉ huy Quân sự xã theo quy định.</w:t>
      </w:r>
    </w:p>
    <w:p w14:paraId="6A973C63"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sz w:val="26"/>
          <w:szCs w:val="26"/>
        </w:rPr>
      </w:pPr>
      <w:r w:rsidRPr="00ED5130">
        <w:rPr>
          <w:rFonts w:ascii="Times New Roman" w:hAnsi="Times New Roman"/>
          <w:sz w:val="26"/>
          <w:szCs w:val="26"/>
        </w:rPr>
        <w:t xml:space="preserve">- Tổ chức các hoạt động kỷ niệm ngày truyền thống lực lượng Công </w:t>
      </w:r>
      <w:proofErr w:type="gramStart"/>
      <w:r w:rsidRPr="00ED5130">
        <w:rPr>
          <w:rFonts w:ascii="Times New Roman" w:hAnsi="Times New Roman"/>
          <w:sz w:val="26"/>
          <w:szCs w:val="26"/>
        </w:rPr>
        <w:t>an</w:t>
      </w:r>
      <w:proofErr w:type="gramEnd"/>
      <w:r w:rsidRPr="00ED5130">
        <w:rPr>
          <w:rFonts w:ascii="Times New Roman" w:hAnsi="Times New Roman"/>
          <w:sz w:val="26"/>
          <w:szCs w:val="26"/>
        </w:rPr>
        <w:t xml:space="preserve"> nhân dân (19/8), Quân đội nhân dân Việt Nam (22/12) gắn với phong trào toàn dân bảo vệ an ninh Tổ quốc.</w:t>
      </w:r>
    </w:p>
    <w:p w14:paraId="46F48FBC"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rPr>
      </w:pPr>
      <w:r w:rsidRPr="00ED5130">
        <w:rPr>
          <w:rFonts w:ascii="Times New Roman" w:hAnsi="Times New Roman"/>
          <w:b/>
          <w:bCs/>
          <w:sz w:val="26"/>
          <w:szCs w:val="26"/>
        </w:rPr>
        <w:t>4.5. Công tác phòng, chống tham nhũng và giải quyết đơn thư</w:t>
      </w:r>
    </w:p>
    <w:p w14:paraId="2F3AFD1C"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sz w:val="26"/>
          <w:szCs w:val="26"/>
        </w:rPr>
      </w:pPr>
      <w:r w:rsidRPr="00ED5130">
        <w:rPr>
          <w:rFonts w:ascii="Times New Roman" w:hAnsi="Times New Roman"/>
          <w:sz w:val="26"/>
          <w:szCs w:val="26"/>
        </w:rPr>
        <w:t>- Tăng cường công tác phòng, chống tham nhũng, tiêu cực; nâng cao trách nhiệm người đứng đầu trong kiểm tra, giám sát.</w:t>
      </w:r>
    </w:p>
    <w:p w14:paraId="050CDE89"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sz w:val="26"/>
          <w:szCs w:val="26"/>
        </w:rPr>
      </w:pPr>
      <w:r w:rsidRPr="00ED5130">
        <w:rPr>
          <w:rFonts w:ascii="Times New Roman" w:hAnsi="Times New Roman"/>
          <w:sz w:val="26"/>
          <w:szCs w:val="26"/>
        </w:rPr>
        <w:t>- Thực hiện kê khai tài sản, thu nhập năm 2026 đúng quy định, bảo đảm minh bạch.</w:t>
      </w:r>
    </w:p>
    <w:p w14:paraId="59C1EC8F"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sz w:val="26"/>
          <w:szCs w:val="26"/>
        </w:rPr>
      </w:pPr>
      <w:r w:rsidRPr="00ED5130">
        <w:rPr>
          <w:rFonts w:ascii="Times New Roman" w:hAnsi="Times New Roman"/>
          <w:sz w:val="26"/>
          <w:szCs w:val="26"/>
        </w:rPr>
        <w:t>- Giải quyết kịp thời, dứt điểm các đơn thư khiếu nại, tố cáo, kiến nghị, phản ánh của công dân đúng thẩm quyền, trình tự pháp luật.</w:t>
      </w:r>
    </w:p>
    <w:p w14:paraId="7F9D0C07"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sz w:val="26"/>
          <w:szCs w:val="26"/>
        </w:rPr>
      </w:pPr>
      <w:r w:rsidRPr="00ED5130">
        <w:rPr>
          <w:rFonts w:ascii="Times New Roman" w:hAnsi="Times New Roman"/>
          <w:sz w:val="26"/>
          <w:szCs w:val="26"/>
        </w:rPr>
        <w:t>- Đẩy mạnh tuyên truyền pháp luật nhằm hạn chế phát sinh khiếu kiện vượt cấp.</w:t>
      </w:r>
    </w:p>
    <w:p w14:paraId="46E35FD4"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b/>
          <w:bCs/>
          <w:sz w:val="26"/>
          <w:szCs w:val="26"/>
        </w:rPr>
      </w:pPr>
      <w:r w:rsidRPr="00ED5130">
        <w:rPr>
          <w:rFonts w:ascii="Times New Roman" w:hAnsi="Times New Roman"/>
          <w:b/>
          <w:bCs/>
          <w:sz w:val="26"/>
          <w:szCs w:val="26"/>
        </w:rPr>
        <w:t>4.6. Công tác tiếp công dân</w:t>
      </w:r>
    </w:p>
    <w:p w14:paraId="1BE02873"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rPr>
      </w:pPr>
      <w:r w:rsidRPr="00ED5130">
        <w:rPr>
          <w:rFonts w:ascii="Times New Roman" w:hAnsi="Times New Roman"/>
          <w:sz w:val="26"/>
          <w:szCs w:val="26"/>
        </w:rPr>
        <w:t>- Thực hiện nghiêm túc chế độ tiếp công dân thường xuyên tại trụ sở và định kỳ tại các thôn theo quy định.</w:t>
      </w:r>
    </w:p>
    <w:p w14:paraId="017C94DB"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sz w:val="26"/>
          <w:szCs w:val="26"/>
        </w:rPr>
      </w:pPr>
      <w:r w:rsidRPr="00ED5130">
        <w:rPr>
          <w:rFonts w:ascii="Times New Roman" w:hAnsi="Times New Roman"/>
          <w:sz w:val="26"/>
          <w:szCs w:val="26"/>
        </w:rPr>
        <w:t>- Tham gia đầy đủ các buổi tiếp công dân định kỳ, đột xuất của lãnh đạo Đảng ủy xã.</w:t>
      </w:r>
    </w:p>
    <w:p w14:paraId="23673734"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b/>
          <w:bCs/>
          <w:sz w:val="26"/>
          <w:szCs w:val="26"/>
        </w:rPr>
      </w:pPr>
      <w:r w:rsidRPr="00ED5130">
        <w:rPr>
          <w:rFonts w:ascii="Times New Roman" w:hAnsi="Times New Roman"/>
          <w:b/>
          <w:bCs/>
          <w:sz w:val="26"/>
          <w:szCs w:val="26"/>
        </w:rPr>
        <w:t>4.7. Công tác tư pháp</w:t>
      </w:r>
    </w:p>
    <w:p w14:paraId="49BD8EB9"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sz w:val="26"/>
          <w:szCs w:val="26"/>
        </w:rPr>
      </w:pPr>
      <w:r w:rsidRPr="00ED5130">
        <w:rPr>
          <w:rFonts w:ascii="Times New Roman" w:hAnsi="Times New Roman"/>
          <w:sz w:val="26"/>
          <w:szCs w:val="26"/>
        </w:rPr>
        <w:t>- Tiếp tục tổ chức tuyên truyền, phổ biến các văn bản pháp luật mới đến cán bộ và Nhân dân.</w:t>
      </w:r>
    </w:p>
    <w:p w14:paraId="08192378"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sz w:val="26"/>
          <w:szCs w:val="26"/>
        </w:rPr>
      </w:pPr>
      <w:r w:rsidRPr="00ED5130">
        <w:rPr>
          <w:rFonts w:ascii="Times New Roman" w:hAnsi="Times New Roman"/>
          <w:sz w:val="26"/>
          <w:szCs w:val="26"/>
        </w:rPr>
        <w:lastRenderedPageBreak/>
        <w:t>- Nâng cao hiệu quả công tác tư pháp cơ sở, góp phần tăng cường ý thức chấp hành pháp luật trên địa bàn.</w:t>
      </w:r>
    </w:p>
    <w:p w14:paraId="47725CB4"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b/>
          <w:bCs/>
          <w:sz w:val="26"/>
          <w:szCs w:val="26"/>
        </w:rPr>
      </w:pPr>
      <w:r w:rsidRPr="00ED5130">
        <w:rPr>
          <w:rFonts w:ascii="Times New Roman" w:hAnsi="Times New Roman"/>
          <w:b/>
          <w:bCs/>
          <w:sz w:val="26"/>
          <w:szCs w:val="26"/>
        </w:rPr>
        <w:t>5. Công tác đối ngoại</w:t>
      </w:r>
    </w:p>
    <w:p w14:paraId="095B4261"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rPr>
      </w:pPr>
      <w:r w:rsidRPr="00ED5130">
        <w:rPr>
          <w:rFonts w:ascii="Times New Roman" w:hAnsi="Times New Roman"/>
          <w:sz w:val="26"/>
          <w:szCs w:val="26"/>
        </w:rPr>
        <w:t>- Tăng cường phối hợp với các địa phương, đơn vị giáp ranh nhằm củng cố, mở rộng quan hệ hợp tác trên các lĩnh vực chính trị, kinh tế, văn hóa, thể thao.</w:t>
      </w:r>
    </w:p>
    <w:p w14:paraId="0D0E46AD"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sz w:val="26"/>
          <w:szCs w:val="26"/>
        </w:rPr>
      </w:pPr>
      <w:r w:rsidRPr="00ED5130">
        <w:rPr>
          <w:rFonts w:ascii="Times New Roman" w:hAnsi="Times New Roman"/>
          <w:sz w:val="26"/>
          <w:szCs w:val="26"/>
        </w:rPr>
        <w:t>- Góp phần giữ vững an ninh chính trị, trật tự an toàn xã hội và nâng cao vị thế, uy tín của địa phương.</w:t>
      </w:r>
      <w:r w:rsidRPr="00ED5130">
        <w:rPr>
          <w:rStyle w:val="FootnoteReference"/>
          <w:rFonts w:ascii="Times New Roman" w:hAnsi="Times New Roman"/>
          <w:sz w:val="26"/>
          <w:szCs w:val="26"/>
        </w:rPr>
        <w:footnoteReference w:id="12"/>
      </w:r>
    </w:p>
    <w:p w14:paraId="77BA209A" w14:textId="77777777" w:rsidR="007669CD" w:rsidRPr="00ED5130" w:rsidRDefault="003F55BD" w:rsidP="00095915">
      <w:pPr>
        <w:pStyle w:val="Heading3"/>
        <w:numPr>
          <w:ilvl w:val="0"/>
          <w:numId w:val="0"/>
        </w:numPr>
        <w:spacing w:before="0" w:after="120" w:line="360" w:lineRule="auto"/>
        <w:rPr>
          <w:i w:val="0"/>
          <w:iCs/>
        </w:rPr>
      </w:pPr>
      <w:bookmarkStart w:id="41" w:name="__RefHeading___Toc236318174"/>
      <w:bookmarkEnd w:id="41"/>
      <w:r w:rsidRPr="00ED5130">
        <w:rPr>
          <w:i w:val="0"/>
          <w:iCs/>
        </w:rPr>
        <w:t xml:space="preserve">m. </w:t>
      </w:r>
      <w:r w:rsidRPr="00ED5130">
        <w:rPr>
          <w:i w:val="0"/>
          <w:iCs/>
          <w:spacing w:val="-4"/>
        </w:rPr>
        <w:t>Tình hình phát triển kinh tế - xã hội của xã A Lưới 2</w:t>
      </w:r>
    </w:p>
    <w:p w14:paraId="3A81B845"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snapToGrid w:val="0"/>
        <w:spacing w:after="120" w:line="360" w:lineRule="auto"/>
        <w:jc w:val="both"/>
        <w:rPr>
          <w:rFonts w:ascii="Times New Roman" w:hAnsi="Times New Roman"/>
          <w:sz w:val="26"/>
          <w:szCs w:val="26"/>
        </w:rPr>
      </w:pPr>
      <w:r w:rsidRPr="00ED5130">
        <w:rPr>
          <w:rFonts w:ascii="Times New Roman" w:hAnsi="Times New Roman"/>
          <w:b/>
          <w:spacing w:val="-4"/>
          <w:sz w:val="26"/>
          <w:szCs w:val="26"/>
        </w:rPr>
        <w:t>m.1. Tình hình kinh tế - xã hội 6 tháng đầu năm 2026</w:t>
      </w:r>
    </w:p>
    <w:p w14:paraId="1D870084"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b/>
          <w:bCs/>
          <w:sz w:val="26"/>
          <w:szCs w:val="26"/>
        </w:rPr>
      </w:pPr>
      <w:r w:rsidRPr="00ED5130">
        <w:rPr>
          <w:rFonts w:ascii="Times New Roman" w:hAnsi="Times New Roman"/>
          <w:b/>
          <w:bCs/>
          <w:sz w:val="26"/>
          <w:szCs w:val="26"/>
        </w:rPr>
        <w:t>1. Lĩnh vực kinh tế</w:t>
      </w:r>
    </w:p>
    <w:p w14:paraId="5F2B8C70"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b/>
          <w:bCs/>
          <w:sz w:val="26"/>
          <w:szCs w:val="26"/>
        </w:rPr>
      </w:pPr>
      <w:r w:rsidRPr="00ED5130">
        <w:rPr>
          <w:rFonts w:ascii="Times New Roman" w:hAnsi="Times New Roman"/>
          <w:b/>
          <w:bCs/>
          <w:sz w:val="26"/>
          <w:szCs w:val="26"/>
        </w:rPr>
        <w:t>1.1. Nông, lâm, ngư nghiệp</w:t>
      </w:r>
    </w:p>
    <w:p w14:paraId="24B77F47"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lang w:val="vi-VN"/>
        </w:rPr>
      </w:pPr>
      <w:r w:rsidRPr="00ED5130">
        <w:rPr>
          <w:rFonts w:ascii="Times New Roman" w:hAnsi="Times New Roman"/>
          <w:b/>
          <w:bCs/>
          <w:sz w:val="26"/>
          <w:szCs w:val="26"/>
        </w:rPr>
        <w:t xml:space="preserve">- </w:t>
      </w:r>
      <w:r w:rsidRPr="00ED5130">
        <w:rPr>
          <w:rFonts w:ascii="Times New Roman" w:hAnsi="Times New Roman"/>
          <w:sz w:val="26"/>
          <w:szCs w:val="26"/>
          <w:lang w:val="vi-VN"/>
        </w:rPr>
        <w:t>Diện tích gieo trồng vụ Hè Thu 2026 đến ngày 22/6/2026 là: 550 ha/592,5 ha đạt 92,8% kế hoạch. (Lúa nước, lúa cạn, ngô và rau, đậu, hoa màu khác). Tỷ lệ sử dụng giống lúa xác nhận đạt 97%; diện tích lúa đang bị thiếu nước, khô nước: là 40,9 ha: trong đó, có 4 ha bỏ hoang lý do không có nước.</w:t>
      </w:r>
    </w:p>
    <w:p w14:paraId="2E9A916C"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lang w:val="vi-VN"/>
        </w:rPr>
      </w:pPr>
      <w:r w:rsidRPr="00ED5130">
        <w:rPr>
          <w:rFonts w:ascii="Times New Roman" w:hAnsi="Times New Roman"/>
          <w:sz w:val="26"/>
          <w:szCs w:val="26"/>
          <w:lang w:val="vi-VN"/>
        </w:rPr>
        <w:t>- Tổng đàn gia súc 8.187con; Tổng đàn gia cầm 54.879 con. Thực hiện tiêm phòng vắc xin Tụ huyết trùng trâu bò 1.064/2.800 liều đạt 38% kế hoạch; vắc xin tam liên lợn 1.290/2.000 liều đạt 65% kế hoạch; vắc xin LMLM trâu bò có 2.300/5.000 liều đạt 46%; Vac xin E.coli lợn con 750/300 liều đạt 250 %; vắc xin dại chó 1.283/1.060 liều đạt 121 % kế hoạch.</w:t>
      </w:r>
    </w:p>
    <w:p w14:paraId="7AC9B2C6"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lang w:val="vi-VN"/>
        </w:rPr>
      </w:pPr>
      <w:r w:rsidRPr="00ED5130">
        <w:rPr>
          <w:rFonts w:ascii="Times New Roman" w:hAnsi="Times New Roman"/>
          <w:sz w:val="26"/>
          <w:szCs w:val="26"/>
          <w:lang w:val="vi-VN"/>
        </w:rPr>
        <w:t>- Phối hợp thực hiện công tác kiểm soát giết mổ gia súc: Bò 117 con; lợn 1.480 con tăng 4 con với tháng 5/2026.</w:t>
      </w:r>
    </w:p>
    <w:p w14:paraId="26DC4E44"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sz w:val="26"/>
          <w:szCs w:val="26"/>
          <w:lang w:val="vi-VN"/>
        </w:rPr>
      </w:pPr>
      <w:r w:rsidRPr="00ED5130">
        <w:rPr>
          <w:rFonts w:ascii="Times New Roman" w:hAnsi="Times New Roman"/>
          <w:sz w:val="26"/>
          <w:szCs w:val="26"/>
          <w:lang w:val="vi-VN"/>
        </w:rPr>
        <w:t xml:space="preserve">- Trồng mới rừng sản xuất với diện tích là 918 ha/1.580 ha, đạt 58,4% kế hoạch năm. Diện tích khai thác rừng sản xuất là 880 ha; lập thủ tục hồ sơ để giải ngân nguồn vốn tài chính năm 2026 nguồn thu từ thỏa thuận giảm chi trả giám phát thải khí nhà kính </w:t>
      </w:r>
      <w:r w:rsidRPr="00ED5130">
        <w:rPr>
          <w:rFonts w:ascii="Times New Roman" w:hAnsi="Times New Roman"/>
          <w:sz w:val="26"/>
          <w:szCs w:val="26"/>
          <w:lang w:val="vi-VN"/>
        </w:rPr>
        <w:lastRenderedPageBreak/>
        <w:t>vùng Bắc Trung Bộ; Triển khai Phương án PCCC rừng năm 2026;</w:t>
      </w:r>
    </w:p>
    <w:p w14:paraId="6CB355C0"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b/>
          <w:bCs/>
          <w:sz w:val="26"/>
          <w:szCs w:val="26"/>
          <w:lang w:val="vi-VN"/>
        </w:rPr>
      </w:pPr>
      <w:r w:rsidRPr="00ED5130">
        <w:rPr>
          <w:rFonts w:ascii="Times New Roman" w:hAnsi="Times New Roman"/>
          <w:b/>
          <w:bCs/>
          <w:sz w:val="26"/>
          <w:szCs w:val="26"/>
          <w:lang w:val="vi-VN"/>
        </w:rPr>
        <w:t>1.2. Công tác thu, chi, quản lý điều hành ngân sách; quản lý giá, công sản và kinh tế tập thể, kinh tế tư nhân</w:t>
      </w:r>
    </w:p>
    <w:p w14:paraId="36ED98CB"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782"/>
        </w:tabs>
        <w:snapToGrid w:val="0"/>
        <w:spacing w:after="120" w:line="360" w:lineRule="auto"/>
        <w:jc w:val="both"/>
        <w:rPr>
          <w:rFonts w:ascii="Times New Roman" w:hAnsi="Times New Roman"/>
          <w:lang w:val="vi-VN"/>
        </w:rPr>
      </w:pPr>
      <w:r w:rsidRPr="00ED5130">
        <w:rPr>
          <w:rFonts w:ascii="Times New Roman" w:hAnsi="Times New Roman"/>
          <w:b/>
          <w:bCs/>
          <w:sz w:val="26"/>
          <w:szCs w:val="26"/>
          <w:lang w:val="vi-VN"/>
        </w:rPr>
        <w:t xml:space="preserve">- </w:t>
      </w:r>
      <w:r w:rsidRPr="00ED5130">
        <w:rPr>
          <w:rFonts w:ascii="Times New Roman" w:hAnsi="Times New Roman"/>
          <w:sz w:val="26"/>
          <w:szCs w:val="26"/>
          <w:lang w:val="vi-VN"/>
        </w:rPr>
        <w:t>Về thu ngân sách: Tổng thu ngân sách trên địa bàn xã đạt 11.652 triệu đồng/7.730 triệu đồng, đạt 150,7% kế hoạch, trong đó, phần cân đối ngân sách xã hưởng: 1.880 triệu đồng/3.755 triệu đồng, đạt 50,1%.</w:t>
      </w:r>
    </w:p>
    <w:p w14:paraId="540B68E7"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lang w:val="vi-VN"/>
        </w:rPr>
      </w:pPr>
      <w:r w:rsidRPr="00ED5130">
        <w:rPr>
          <w:rFonts w:ascii="Times New Roman" w:hAnsi="Times New Roman"/>
          <w:sz w:val="26"/>
          <w:szCs w:val="26"/>
          <w:lang w:val="vi-VN"/>
        </w:rPr>
        <w:t>- Về  chi  ngân  sách:  Tổng  chi  cân  đối  ngân  sách  địa  phương  đạt:</w:t>
      </w:r>
    </w:p>
    <w:p w14:paraId="54C458DB"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sz w:val="26"/>
          <w:szCs w:val="26"/>
          <w:lang w:val="vi-VN"/>
        </w:rPr>
      </w:pPr>
      <w:r w:rsidRPr="00ED5130">
        <w:rPr>
          <w:rFonts w:ascii="Times New Roman" w:hAnsi="Times New Roman"/>
          <w:sz w:val="26"/>
          <w:szCs w:val="26"/>
          <w:lang w:val="vi-VN"/>
        </w:rPr>
        <w:t>125.467/236.456 triệu đồng, đạt 53,1% dự toán. Trong đó:</w:t>
      </w:r>
    </w:p>
    <w:p w14:paraId="0B91BBD4"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sz w:val="26"/>
          <w:szCs w:val="26"/>
          <w:lang w:val="vi-VN"/>
        </w:rPr>
      </w:pPr>
      <w:r w:rsidRPr="00ED5130">
        <w:rPr>
          <w:rFonts w:ascii="Times New Roman" w:hAnsi="Times New Roman"/>
          <w:sz w:val="26"/>
          <w:szCs w:val="26"/>
          <w:lang w:val="vi-VN"/>
        </w:rPr>
        <w:t>+ Chi đầu tư: Hiện đã hoàn thiện thủ tục đầu tư 03 dự án khởi công mới; giải ngân: 495,5 triệu đồng, đạt 6,6% vốn kế hoạch được giao.</w:t>
      </w:r>
    </w:p>
    <w:p w14:paraId="3107F9C1" w14:textId="77777777" w:rsidR="00D45485" w:rsidRDefault="003F55BD" w:rsidP="00D4548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sz w:val="26"/>
          <w:szCs w:val="26"/>
        </w:rPr>
      </w:pPr>
      <w:r w:rsidRPr="00ED5130">
        <w:rPr>
          <w:rFonts w:ascii="Times New Roman" w:hAnsi="Times New Roman"/>
          <w:sz w:val="26"/>
          <w:szCs w:val="26"/>
          <w:lang w:val="vi-VN"/>
        </w:rPr>
        <w:t>+ Chi thường xuyên: Thực hiện 124.967/222.431 triệu đồng, đạt 56,2% kế hoạch.</w:t>
      </w:r>
    </w:p>
    <w:p w14:paraId="4932D542" w14:textId="77777777" w:rsidR="00D45485" w:rsidRDefault="003F55BD" w:rsidP="00D4548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sz w:val="26"/>
          <w:szCs w:val="26"/>
        </w:rPr>
      </w:pPr>
      <w:r w:rsidRPr="00ED5130">
        <w:rPr>
          <w:rFonts w:ascii="Times New Roman" w:hAnsi="Times New Roman"/>
          <w:sz w:val="26"/>
          <w:szCs w:val="26"/>
          <w:lang w:val="vi-VN"/>
        </w:rPr>
        <w:t>- Hoàn thành báo cáo tiến độ xử lý tài sản dôi dư là trụ sở, nhà, đất; Đồng thời, đã tiếp nhận bàn giao trụ sở, nhà, đất do Liên đoàn Lao động thành phố Huế chuyển giao; tiếp tục xây dựng phương án xử lý các trụ sở dôi dư trên địa bàn và thực hiện bàn giao cho các đơn vị quản lý, sử dụng theo quy định. Đến nay đã trình sở Tài chính thẩm định phương án giá và cho thuê ngắn hạn 02/07 cơ sở nhà, đất.</w:t>
      </w:r>
    </w:p>
    <w:p w14:paraId="797B9C0B" w14:textId="77777777" w:rsidR="00D45485" w:rsidRDefault="00D45485" w:rsidP="00D4548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sz w:val="26"/>
          <w:szCs w:val="26"/>
        </w:rPr>
      </w:pPr>
      <w:r>
        <w:rPr>
          <w:rFonts w:ascii="Times New Roman" w:hAnsi="Times New Roman"/>
          <w:sz w:val="26"/>
          <w:szCs w:val="26"/>
        </w:rPr>
        <w:t>-</w:t>
      </w:r>
      <w:r w:rsidR="003F55BD" w:rsidRPr="00ED5130">
        <w:rPr>
          <w:rFonts w:ascii="Times New Roman" w:hAnsi="Times New Roman"/>
          <w:sz w:val="26"/>
          <w:szCs w:val="26"/>
          <w:lang w:val="vi-VN"/>
        </w:rPr>
        <w:t xml:space="preserve"> Duy trì hoạt động hiệu quả 07 hợp tác xã; thành lập mới 05 hộ kinh doanh, số vốn đăng ký của hộ kinh doanh thành lập mới là 230 triệu đồng; điều chỉnh tăng/giảm vốn hộ kinh doanh trong tháng là 01 hộ với số tiền là 20 triệu đồng.</w:t>
      </w:r>
    </w:p>
    <w:p w14:paraId="4B8DE122" w14:textId="22B79220" w:rsidR="007669CD" w:rsidRPr="00ED5130" w:rsidRDefault="003F55BD" w:rsidP="00D4548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b/>
          <w:bCs/>
          <w:sz w:val="26"/>
          <w:szCs w:val="26"/>
          <w:lang w:val="vi-VN"/>
        </w:rPr>
      </w:pPr>
      <w:r w:rsidRPr="00ED5130">
        <w:rPr>
          <w:rFonts w:ascii="Times New Roman" w:hAnsi="Times New Roman"/>
          <w:b/>
          <w:bCs/>
          <w:sz w:val="26"/>
          <w:szCs w:val="26"/>
          <w:lang w:val="vi-VN"/>
        </w:rPr>
        <w:t>1.3. Quản lý đầu tư, xây dựng; quản lý quy hoạch, đô thị, giao thông vận tải</w:t>
      </w:r>
    </w:p>
    <w:p w14:paraId="1D02BFFA" w14:textId="77777777" w:rsidR="007669CD" w:rsidRPr="00ED5130" w:rsidRDefault="003F55BD" w:rsidP="00D4548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sz w:val="26"/>
          <w:szCs w:val="26"/>
          <w:lang w:val="vi-VN"/>
        </w:rPr>
      </w:pPr>
      <w:r w:rsidRPr="00ED5130">
        <w:rPr>
          <w:rFonts w:ascii="Times New Roman" w:hAnsi="Times New Roman"/>
          <w:b/>
          <w:bCs/>
          <w:sz w:val="26"/>
          <w:szCs w:val="26"/>
          <w:lang w:val="vi-VN"/>
        </w:rPr>
        <w:t xml:space="preserve">- </w:t>
      </w:r>
      <w:r w:rsidRPr="00ED5130">
        <w:rPr>
          <w:rFonts w:ascii="Times New Roman" w:hAnsi="Times New Roman"/>
          <w:sz w:val="26"/>
          <w:szCs w:val="26"/>
          <w:lang w:val="vi-VN"/>
        </w:rPr>
        <w:t>Phê duyệt giá đất cụ thể và phương án bồi thường, hỗ trợ và tái định cư khi Nhà nước thu hồi đất để thực hiện Dự án Quy hoạch sắp xếp, bố trí ổn định dân cư xã Quảng Nhâm, hạng mục tuyến đường số 5 và tuyến đường số 1 đợt 1 và đợt 2 tại xã A Lưới 2, thành phố Huế, với tổng kinh phí 2.962.047.000 đồng.</w:t>
      </w:r>
    </w:p>
    <w:p w14:paraId="0D8B9F82" w14:textId="77777777" w:rsidR="007669CD" w:rsidRPr="00ED5130" w:rsidRDefault="003F55BD" w:rsidP="00D4548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lang w:val="vi-VN"/>
        </w:rPr>
      </w:pPr>
      <w:r w:rsidRPr="00ED5130">
        <w:rPr>
          <w:rFonts w:ascii="Times New Roman" w:hAnsi="Times New Roman"/>
          <w:sz w:val="26"/>
          <w:szCs w:val="26"/>
          <w:lang w:val="vi-VN"/>
        </w:rPr>
        <w:t>- Đã hoàn thành công tác bàn giao mặt bằng để triển khai thi công Dự án Nâng cấp, sửa chữa Trung tâm Phục vụ hành chính công và Dự án Nâng cấp đường giao thông thôn 3. Đối với Dự án Mở rộng đường vào Làng Du lịch A Hưa, hiện đang tổ chức lựa chọn nhà thầu theo hình thức đấu thầu rộng rãi theo quy định.</w:t>
      </w:r>
    </w:p>
    <w:p w14:paraId="4072EEDB" w14:textId="77777777" w:rsidR="007669CD" w:rsidRPr="00ED5130" w:rsidRDefault="003F55BD" w:rsidP="00D4548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lang w:val="vi-VN"/>
        </w:rPr>
      </w:pPr>
      <w:r w:rsidRPr="00ED5130">
        <w:rPr>
          <w:rFonts w:ascii="Times New Roman" w:hAnsi="Times New Roman"/>
          <w:sz w:val="26"/>
          <w:szCs w:val="26"/>
          <w:lang w:val="vi-VN"/>
        </w:rPr>
        <w:lastRenderedPageBreak/>
        <w:t>- Đã tổ chức kiểm tra 08 công trình nhà ở riêng lẻ, trong đó 08/08 công trình đã được cấp giấy phép xây dựng theo quy định; Kiểm tra và xử lý 01 trường hợp lắp ráp mái che không đúng quy định.</w:t>
      </w:r>
    </w:p>
    <w:p w14:paraId="14421CFB" w14:textId="77777777" w:rsidR="007669CD" w:rsidRPr="00ED5130" w:rsidRDefault="003F55BD" w:rsidP="00D4548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lang w:val="vi-VN"/>
        </w:rPr>
      </w:pPr>
      <w:r w:rsidRPr="00ED5130">
        <w:rPr>
          <w:rFonts w:ascii="Times New Roman" w:hAnsi="Times New Roman"/>
          <w:sz w:val="26"/>
          <w:szCs w:val="26"/>
          <w:lang w:val="vi-VN"/>
        </w:rPr>
        <w:t>- Thực hiện tổng hợp và số hóa dữ liệu các chương trình hỗ trợ nhà ở gồm Chương trình 1719, Chương trình 90, Chương trình hỗ trợ của Agribank và các chương trình khác. Đến nay, tiến độ thực hiện đạt khoảng 56%; cấp Giấy phép xây dựng nhà ở riêng lẻ cho 05 trường hợp.</w:t>
      </w:r>
    </w:p>
    <w:p w14:paraId="475E7F5B" w14:textId="77777777" w:rsidR="007669CD" w:rsidRPr="00ED5130" w:rsidRDefault="003F55BD" w:rsidP="00D4548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lang w:val="vi-VN"/>
        </w:rPr>
      </w:pPr>
      <w:r w:rsidRPr="00ED5130">
        <w:rPr>
          <w:rFonts w:ascii="Times New Roman" w:hAnsi="Times New Roman"/>
          <w:sz w:val="26"/>
          <w:szCs w:val="26"/>
          <w:lang w:val="vi-VN"/>
        </w:rPr>
        <w:t>- Duy trì thực hiện công tác kiểm soát phương tiện ra, vào bến; ký lệnh xuất bến, bảo đảm an ninh trật tự tại bến trong tháng 6/2026. Tổng lượt xe xuất bến: 513 lượt (Phúc Đạt: 180 lượt, Tiến Đạt: 27 lượt, Tiến Hưng: 26 lượt, Tuấn Linh: 30 lượt và Phương Trang: 250 lượt).</w:t>
      </w:r>
    </w:p>
    <w:p w14:paraId="0F48AC6A" w14:textId="77777777" w:rsidR="007669CD" w:rsidRPr="00ED5130" w:rsidRDefault="003F55BD" w:rsidP="00D4548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lang w:val="vi-VN"/>
        </w:rPr>
      </w:pPr>
      <w:r w:rsidRPr="00ED5130">
        <w:rPr>
          <w:rFonts w:ascii="Times New Roman" w:hAnsi="Times New Roman"/>
          <w:b/>
          <w:bCs/>
          <w:sz w:val="26"/>
          <w:szCs w:val="26"/>
          <w:lang w:val="vi-VN"/>
        </w:rPr>
        <w:t>1.4. Tài nguyên, môi trường và phát triển quỹ đất</w:t>
      </w:r>
    </w:p>
    <w:p w14:paraId="720B16A0" w14:textId="77777777" w:rsidR="007669CD" w:rsidRPr="00ED5130" w:rsidRDefault="003F55BD" w:rsidP="00D4548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lang w:val="vi-VN"/>
        </w:rPr>
      </w:pPr>
      <w:r w:rsidRPr="00ED5130">
        <w:rPr>
          <w:rFonts w:ascii="Times New Roman" w:hAnsi="Times New Roman"/>
          <w:sz w:val="26"/>
          <w:szCs w:val="26"/>
          <w:lang w:val="vi-VN"/>
        </w:rPr>
        <w:t>- Công tác quản lý tài nguyên khoáng sản được tăng cường thông qua việc đẩy mạnh tuyên truyền, phổ biến pháp luật đến các thôn, đặc biệt là khu vực dọc sông, suối và ven đồi; yêu cầu các tổ chức, cá nhân chấp hành nghiêm các quy định của pháp luật, kiên quyết ngăn chặn các hành vi khai thác khoáng sản trái phép, góp phần bảo vệ tài nguyên thiên nhiên, môi trường và giữ vững an ninh, trật tự trên địa bàn.</w:t>
      </w:r>
    </w:p>
    <w:p w14:paraId="2E6FFA34" w14:textId="77777777" w:rsidR="007669CD" w:rsidRPr="00ED5130" w:rsidRDefault="003F55BD" w:rsidP="00D4548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lang w:val="vi-VN"/>
        </w:rPr>
      </w:pPr>
      <w:r w:rsidRPr="00ED5130">
        <w:rPr>
          <w:rFonts w:ascii="Times New Roman" w:hAnsi="Times New Roman"/>
          <w:sz w:val="26"/>
          <w:szCs w:val="26"/>
          <w:lang w:val="vi-VN"/>
        </w:rPr>
        <w:t>- Xử lý hoàn thành 244/244 hồ sơ tồn đọng do đơn vị cũ bàn giao, góp phần giảm áp lực tồn đọng hồ sơ và nâng cao hiệu quả công tác quản lý nhà nước về đất đai trên địa bàn xã.</w:t>
      </w:r>
    </w:p>
    <w:p w14:paraId="25A0E218" w14:textId="679B0E7E" w:rsidR="007669CD" w:rsidRPr="00ED5130" w:rsidRDefault="003F55BD" w:rsidP="00D4548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sz w:val="26"/>
          <w:szCs w:val="26"/>
          <w:lang w:val="vi-VN"/>
        </w:rPr>
      </w:pPr>
      <w:r w:rsidRPr="00ED5130">
        <w:rPr>
          <w:rFonts w:ascii="Times New Roman" w:hAnsi="Times New Roman"/>
          <w:sz w:val="26"/>
          <w:szCs w:val="26"/>
          <w:lang w:val="vi-VN"/>
        </w:rPr>
        <w:t>- Duy trì tổ chức Lễ phát động Ngày Chủ nhật xanh gắn với xây dựng Nông thôn mới và phong trào “Hãy hành động để A Lưới 2 thêm Xanh - Sạch - Sáng” năm 2026, phát động nhân dân và cán bộ làm sạch đẹp đường làng, thôn xóm,</w:t>
      </w:r>
      <w:r w:rsidR="00D45485" w:rsidRPr="00D45485">
        <w:rPr>
          <w:rFonts w:ascii="Times New Roman" w:hAnsi="Times New Roman"/>
          <w:sz w:val="26"/>
          <w:szCs w:val="26"/>
          <w:lang w:val="vi-VN"/>
        </w:rPr>
        <w:t xml:space="preserve"> </w:t>
      </w:r>
      <w:r w:rsidRPr="00ED5130">
        <w:rPr>
          <w:rFonts w:ascii="Times New Roman" w:hAnsi="Times New Roman"/>
          <w:sz w:val="26"/>
          <w:szCs w:val="26"/>
          <w:lang w:val="vi-VN"/>
        </w:rPr>
        <w:t>công sở. Tổ chức các hoạt động hưởng ứng Ngày Môi trường thế giới “Tháng hành động vì môi trường; Tuần lễ Biển và Hải đảo Việt Nam và hưởng ứng Ngày Đại dương thế giới năm 2026.</w:t>
      </w:r>
    </w:p>
    <w:p w14:paraId="280E8A50" w14:textId="77777777" w:rsidR="007669CD" w:rsidRPr="00ED5130" w:rsidRDefault="003F55BD" w:rsidP="00D4548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lang w:val="vi-VN"/>
        </w:rPr>
      </w:pPr>
      <w:r w:rsidRPr="00ED5130">
        <w:rPr>
          <w:rFonts w:ascii="Times New Roman" w:hAnsi="Times New Roman"/>
          <w:sz w:val="26"/>
          <w:szCs w:val="26"/>
          <w:lang w:val="vi-VN"/>
        </w:rPr>
        <w:t>- Đối với công tác quản lý quỹ đất công, khu đất vườn tràm có 26 lô đất, tổ chức họp lấy ý kiến để làm cơ sở triển khai các bước tiếp theo. Đồng thời, đang xây dựng phương án đấu giá đối với các khu đất có mặt nước (hồ cá thôn 3); riêng 03 hồ cá Cựu chiến binh tại thôn 3 hiện do Ban Quản lý dự án Khu vực 2 quản lý.</w:t>
      </w:r>
    </w:p>
    <w:p w14:paraId="6C460788" w14:textId="77777777" w:rsidR="00D45485" w:rsidRPr="00D45485" w:rsidRDefault="003F55BD" w:rsidP="00D4548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sz w:val="26"/>
          <w:szCs w:val="26"/>
          <w:lang w:val="vi-VN"/>
        </w:rPr>
      </w:pPr>
      <w:r w:rsidRPr="00ED5130">
        <w:rPr>
          <w:rFonts w:ascii="Times New Roman" w:hAnsi="Times New Roman"/>
          <w:sz w:val="26"/>
          <w:szCs w:val="26"/>
          <w:lang w:val="vi-VN"/>
        </w:rPr>
        <w:lastRenderedPageBreak/>
        <w:t>- Tiếp tục thực hiện công tác quản lý nhà nước về đất đai trên địa bàn theo quy định. Tổ chức kiểm tra, rà soát tình hình sử dụng đất; kịp thời phát hiện, chấn chỉnh các trường hợp sử dụng đất không đúng mục đích; Duy trì thực hiện các hoạt động bảo vệ môi trường trên địa bàn; đẩy mạnh tuyên truyền nâng cao ý thức của Nhân dân trong việc giữ gìn vệ sinh môi trường, thu gom và xử lý rác thải sinh hoạt; Thực hiện kiểm tra, giám sát hoạt động khai thác tài nguyên trên địa bàn; kịp thời phát hiện, ngăn chặn các hành vi khai thác trái phép.</w:t>
      </w:r>
    </w:p>
    <w:p w14:paraId="4477136E" w14:textId="7EC1CF98" w:rsidR="007669CD" w:rsidRPr="00ED5130" w:rsidRDefault="003F55BD" w:rsidP="00D4548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b/>
          <w:bCs/>
          <w:sz w:val="26"/>
          <w:szCs w:val="26"/>
          <w:lang w:val="vi-VN"/>
        </w:rPr>
      </w:pPr>
      <w:r w:rsidRPr="00ED5130">
        <w:rPr>
          <w:rFonts w:ascii="Times New Roman" w:hAnsi="Times New Roman"/>
          <w:b/>
          <w:bCs/>
          <w:sz w:val="26"/>
          <w:szCs w:val="26"/>
          <w:lang w:val="vi-VN"/>
        </w:rPr>
        <w:t>2. Lĩnh vực văn hóa – xã hội</w:t>
      </w:r>
    </w:p>
    <w:p w14:paraId="27314C50" w14:textId="77777777" w:rsidR="007669CD" w:rsidRPr="00ED5130" w:rsidRDefault="003F55BD" w:rsidP="00D4548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line="360" w:lineRule="auto"/>
        <w:jc w:val="both"/>
        <w:rPr>
          <w:rFonts w:ascii="Times New Roman" w:hAnsi="Times New Roman"/>
          <w:b/>
          <w:bCs/>
          <w:sz w:val="26"/>
          <w:szCs w:val="26"/>
          <w:lang w:val="vi-VN"/>
        </w:rPr>
      </w:pPr>
      <w:r w:rsidRPr="00ED5130">
        <w:rPr>
          <w:rFonts w:ascii="Times New Roman" w:hAnsi="Times New Roman"/>
          <w:b/>
          <w:bCs/>
          <w:sz w:val="26"/>
          <w:szCs w:val="26"/>
          <w:lang w:val="vi-VN"/>
        </w:rPr>
        <w:t>2.1. Văn hóa, thể thao, du lịch</w:t>
      </w:r>
    </w:p>
    <w:p w14:paraId="29495B60" w14:textId="77777777" w:rsidR="007669CD" w:rsidRPr="00ED5130" w:rsidRDefault="003F55BD" w:rsidP="00D4548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line="360" w:lineRule="auto"/>
        <w:ind w:left="1"/>
        <w:jc w:val="both"/>
        <w:rPr>
          <w:rFonts w:ascii="Times New Roman" w:hAnsi="Times New Roman"/>
          <w:lang w:val="vi-VN"/>
        </w:rPr>
      </w:pPr>
      <w:r w:rsidRPr="00ED5130">
        <w:rPr>
          <w:rFonts w:ascii="Times New Roman" w:hAnsi="Times New Roman"/>
          <w:sz w:val="26"/>
          <w:szCs w:val="26"/>
          <w:lang w:val="vi-VN"/>
        </w:rPr>
        <w:t>- Phong trào "Toàn dân đoàn kết xây dựng đời sống văn hóa" tiếp tục được duy trì và nâng cao chất lượng. Công tác xây dựng gia đình văn hóa, thôn văn hóa gắn với thực hiện nếp sống văn minh trong việc cưới, việc tang và lễ hội được quan tâm chỉ đạo; ý thức giữ gìn vệ sinh môi trường, xây dựng cảnh quan nông thôn sáng - xanh - sạch - đẹp của người dân từng bước được nâng lên; Tham gia "Tuần lễ nông sản vùng miền Bình Đông" năm 2026.</w:t>
      </w:r>
    </w:p>
    <w:p w14:paraId="7E434232"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ind w:left="1"/>
        <w:jc w:val="both"/>
        <w:rPr>
          <w:rFonts w:ascii="Times New Roman" w:hAnsi="Times New Roman"/>
          <w:lang w:val="vi-VN"/>
        </w:rPr>
      </w:pPr>
      <w:r w:rsidRPr="00ED5130">
        <w:rPr>
          <w:rFonts w:ascii="Times New Roman" w:hAnsi="Times New Roman"/>
          <w:sz w:val="26"/>
          <w:szCs w:val="26"/>
          <w:lang w:val="vi-VN"/>
        </w:rPr>
        <w:t>- Trong tháng đã đăng tải trên 70 tin, 30 bài, phóng sự, chuyên mục, ghi nhanh, 20 bài tuyên truyền khác, phản ánh các hoạt động chính trị, kinh tế, văn hóa - xã hội, quốc phòng - an ninh trên địa bàn. Thường xuyên cập nhật thông tin tuyên truyền trên nền tảng số nội dung tuyên truyền các chủ trương, chính sách của Đảng, pháp luật của Nhà nước.</w:t>
      </w:r>
    </w:p>
    <w:p w14:paraId="754F6D93"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ind w:left="1"/>
        <w:jc w:val="both"/>
        <w:rPr>
          <w:rFonts w:ascii="Times New Roman" w:hAnsi="Times New Roman"/>
          <w:lang w:val="vi-VN"/>
        </w:rPr>
      </w:pPr>
      <w:r w:rsidRPr="00ED5130">
        <w:rPr>
          <w:rFonts w:ascii="Times New Roman" w:hAnsi="Times New Roman"/>
          <w:sz w:val="26"/>
          <w:szCs w:val="26"/>
          <w:lang w:val="vi-VN"/>
        </w:rPr>
        <w:t>- Tổng lượt khách du lịch đến địa bàn xã ước đạt 18.500 lượt, trong đó khách nội địa khoảng 16.500 lượt, khách quốc tế trên 2.000 lượt. Lượng khách lưu trú ước đạt 2.500 lượt, thời gian lưu trú bình quân khoảng 1,5 ngày/khách; khách tham quan trong ngày khoảng 1.300 lượt. Tổng doanh thu từ hoạt động du lịch và dịch vụ ước đạt khoảng 2,9 tỷ đồng. Lũy kế 6 tháng đầu năm 2026, tổng lượt khách du lịch đến địa bàn xã ước đạt 35.000 lượt, trong đó khách nội địa khoảng 29.000 lượt, khách quốc tế trên 6.000 lượt. Lượng khách lưu trú ước đạt 8.000 lượt, thời gian lưu trú bình quân khoảng 1,5 ngày/khách. Tổng doanh thu từ hoạt động du lịch và dịch vụ ước đạt khoảng 17,5 tỷ đồng.</w:t>
      </w:r>
    </w:p>
    <w:p w14:paraId="032B9286"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ind w:left="1"/>
        <w:jc w:val="both"/>
        <w:rPr>
          <w:rFonts w:ascii="Times New Roman" w:hAnsi="Times New Roman"/>
          <w:b/>
          <w:bCs/>
          <w:sz w:val="26"/>
          <w:szCs w:val="26"/>
          <w:lang w:val="vi-VN"/>
        </w:rPr>
      </w:pPr>
      <w:r w:rsidRPr="00ED5130">
        <w:rPr>
          <w:rFonts w:ascii="Times New Roman" w:hAnsi="Times New Roman"/>
          <w:b/>
          <w:bCs/>
          <w:sz w:val="26"/>
          <w:szCs w:val="26"/>
          <w:lang w:val="vi-VN"/>
        </w:rPr>
        <w:t>2.2. Giáo dục và Đào tạo</w:t>
      </w:r>
    </w:p>
    <w:p w14:paraId="679A3200" w14:textId="64C67353" w:rsidR="007669CD" w:rsidRPr="00ED5130" w:rsidRDefault="003F55BD" w:rsidP="00D4548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ind w:left="1"/>
        <w:jc w:val="both"/>
        <w:rPr>
          <w:rFonts w:ascii="Times New Roman" w:hAnsi="Times New Roman"/>
          <w:sz w:val="26"/>
          <w:szCs w:val="26"/>
          <w:lang w:val="vi-VN"/>
        </w:rPr>
      </w:pPr>
      <w:r w:rsidRPr="00ED5130">
        <w:rPr>
          <w:rFonts w:ascii="Times New Roman" w:hAnsi="Times New Roman"/>
          <w:sz w:val="26"/>
          <w:szCs w:val="26"/>
          <w:lang w:val="vi-VN"/>
        </w:rPr>
        <w:lastRenderedPageBreak/>
        <w:t>Công tác quản lý nhà nước về giáo dục và đào tạo tiếp tục được triển khai theo đúng kế hoạch; tổ chức, triển khai các hoạt động hè và chuẩn bị các điều kiện phục vụ năm học mới 2026 - 2027; xây dựng Quy chế tổ chức và hoạt động của Trung tâm Học tập cộng đồng xã A Lưới 2, tạo cơ sở để nâng cao hiệu quả hoạt động học</w:t>
      </w:r>
      <w:r w:rsidR="00D45485" w:rsidRPr="00D45485">
        <w:rPr>
          <w:rFonts w:ascii="Times New Roman" w:hAnsi="Times New Roman"/>
          <w:sz w:val="26"/>
          <w:szCs w:val="26"/>
          <w:lang w:val="vi-VN"/>
        </w:rPr>
        <w:t xml:space="preserve"> </w:t>
      </w:r>
      <w:r w:rsidRPr="00ED5130">
        <w:rPr>
          <w:rFonts w:ascii="Times New Roman" w:hAnsi="Times New Roman"/>
          <w:sz w:val="26"/>
          <w:szCs w:val="26"/>
          <w:lang w:val="vi-VN"/>
        </w:rPr>
        <w:t>tập suốt đời trong cộng đồng, đáp ứng yêu cầu xây dựng xã hội học tập; tăng cường công tác tuyên truyền phòng, chống tai nạn thương tích, phòng chống đuối nước, bạo lực học đường và bảo đảm an toàn cho trẻ em trong dịp hè.</w:t>
      </w:r>
    </w:p>
    <w:p w14:paraId="217D1167"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b/>
          <w:bCs/>
          <w:sz w:val="26"/>
          <w:szCs w:val="26"/>
          <w:lang w:val="vi-VN"/>
        </w:rPr>
      </w:pPr>
      <w:r w:rsidRPr="00ED5130">
        <w:rPr>
          <w:rFonts w:ascii="Times New Roman" w:hAnsi="Times New Roman"/>
          <w:b/>
          <w:bCs/>
          <w:sz w:val="26"/>
          <w:szCs w:val="26"/>
          <w:lang w:val="vi-VN"/>
        </w:rPr>
        <w:t>2.3. Y tế và chăm sóc sức khỏe ban đầu cho nhân dân</w:t>
      </w:r>
    </w:p>
    <w:p w14:paraId="5611695E"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lang w:val="vi-VN"/>
        </w:rPr>
      </w:pPr>
      <w:r w:rsidRPr="00ED5130">
        <w:rPr>
          <w:rFonts w:ascii="Times New Roman" w:hAnsi="Times New Roman"/>
          <w:sz w:val="26"/>
          <w:szCs w:val="26"/>
          <w:lang w:val="vi-VN"/>
        </w:rPr>
        <w:t>- Công tác bảo vệ, chăm sóc và nâng cao sức khỏe Nhân dân tiếp tục được quan tâm chỉ đạo; các hoạt động y tế dự phòng, khám chữa bệnh ban đầu, an toàn thực phẩm, dân số và bảo hiểm y tế được triển khai đồng bộ. Đến nay, tỷ lệ bao phủ bảo hiểm y tế trên địa bàn xã đạt 94%, góp phần bảo đảm an sinh xã hội và chăm sóc sức khỏe Nhân dân.</w:t>
      </w:r>
    </w:p>
    <w:p w14:paraId="750429E4"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lang w:val="vi-VN"/>
        </w:rPr>
      </w:pPr>
      <w:r w:rsidRPr="00ED5130">
        <w:rPr>
          <w:rFonts w:ascii="Times New Roman" w:hAnsi="Times New Roman"/>
          <w:sz w:val="26"/>
          <w:szCs w:val="26"/>
          <w:lang w:val="vi-VN"/>
        </w:rPr>
        <w:t>- Thực hiện tốt công tác khám, chữa bệnh ban đầu cho Nhân dân; đảm bảo trực khám, cấp cứu theo quy định; thực hiện tuyên truyền, vận động Nhân dân nâng cao ý thức phòng, chống dịch bệnh, vệ sinh an toàn thực phẩm, chăm sóc sức khỏe ban đầu; tổng số lượt khám, chữa bệnh trong tháng đạt 376 lượt. Xây dựng Kế hoạch triển khai khám sức khỏe định kỳ hoặc khám sàng lọc miễn phí cho người dân trên địa bàn xã.</w:t>
      </w:r>
    </w:p>
    <w:p w14:paraId="3BC7FB80"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b/>
          <w:bCs/>
          <w:sz w:val="26"/>
          <w:szCs w:val="26"/>
        </w:rPr>
      </w:pPr>
      <w:r w:rsidRPr="00ED5130">
        <w:rPr>
          <w:rFonts w:ascii="Times New Roman" w:hAnsi="Times New Roman"/>
          <w:b/>
          <w:bCs/>
          <w:sz w:val="26"/>
          <w:szCs w:val="26"/>
        </w:rPr>
        <w:t xml:space="preserve">2.4. Lao động việc làm, </w:t>
      </w:r>
      <w:proofErr w:type="gramStart"/>
      <w:r w:rsidRPr="00ED5130">
        <w:rPr>
          <w:rFonts w:ascii="Times New Roman" w:hAnsi="Times New Roman"/>
          <w:b/>
          <w:bCs/>
          <w:sz w:val="26"/>
          <w:szCs w:val="26"/>
        </w:rPr>
        <w:t>an</w:t>
      </w:r>
      <w:proofErr w:type="gramEnd"/>
      <w:r w:rsidRPr="00ED5130">
        <w:rPr>
          <w:rFonts w:ascii="Times New Roman" w:hAnsi="Times New Roman"/>
          <w:b/>
          <w:bCs/>
          <w:sz w:val="26"/>
          <w:szCs w:val="26"/>
        </w:rPr>
        <w:t xml:space="preserve"> sinh xã hội</w:t>
      </w:r>
    </w:p>
    <w:p w14:paraId="02083818"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lang w:val="vi-VN"/>
        </w:rPr>
      </w:pPr>
      <w:r w:rsidRPr="00ED5130">
        <w:rPr>
          <w:rFonts w:ascii="Times New Roman" w:hAnsi="Times New Roman"/>
          <w:b/>
          <w:bCs/>
          <w:sz w:val="26"/>
          <w:szCs w:val="26"/>
        </w:rPr>
        <w:t xml:space="preserve">- </w:t>
      </w:r>
      <w:r w:rsidRPr="00ED5130">
        <w:rPr>
          <w:rFonts w:ascii="Times New Roman" w:hAnsi="Times New Roman"/>
          <w:sz w:val="26"/>
          <w:szCs w:val="26"/>
          <w:lang w:val="vi-VN"/>
        </w:rPr>
        <w:t>Công tác lao động, việc làm, người có công và an sinh xã hội tiếp tục được triển khai đồng bộ, bảo đảm thực hiện đầy đủ, kịp thời các chế độ, chính sách đối với các đối tượng theo quy định; góp phần ổn định đời sống Nhân dân và bảo đảm an sinh xã hội trên địa bàn. Trong tháng, có 01 lao động đi làm việc ở nước ngoài theo hợp đồng, góp phần giải quyết việc làm, nâng cao thu nhập và giảm nghèo bền vững.</w:t>
      </w:r>
    </w:p>
    <w:p w14:paraId="105C94FD"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lang w:val="vi-VN"/>
        </w:rPr>
      </w:pPr>
      <w:r w:rsidRPr="00ED5130">
        <w:rPr>
          <w:rFonts w:ascii="Times New Roman" w:hAnsi="Times New Roman"/>
          <w:sz w:val="26"/>
          <w:szCs w:val="26"/>
          <w:lang w:val="vi-VN"/>
        </w:rPr>
        <w:t>- Thực hiện chi trả chế độ chính sách có công với 1.028 đối tượng với tổng kinh phí 3.730.988.000đ và đối tượng bảo trợ xã hội 1.091 đối tượng, với tổng kinh phí 726.500.000 đồng. Quyết định trợ cấp xã hội hàng tháng và trợ cấp hưu trí xã hội 09 đối tượng; thực hiện cắt giảm 04 đối tượng.</w:t>
      </w:r>
    </w:p>
    <w:p w14:paraId="4ACC5E17"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lang w:val="vi-VN"/>
        </w:rPr>
      </w:pPr>
      <w:r w:rsidRPr="00ED5130">
        <w:rPr>
          <w:rFonts w:ascii="Times New Roman" w:hAnsi="Times New Roman"/>
          <w:sz w:val="26"/>
          <w:szCs w:val="26"/>
          <w:lang w:val="vi-VN"/>
        </w:rPr>
        <w:t>- Tổ chức Lễ truy điệu và an táng 01 hài cốt liệt sĩ quy tập tại khu vực thôn Pất Đuh, xã A Lưới 2, đưa về an táng tại Nghĩa trang Liệt sĩ A Lưới theo quy định.</w:t>
      </w:r>
    </w:p>
    <w:p w14:paraId="1D428155"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sz w:val="26"/>
          <w:szCs w:val="26"/>
          <w:lang w:val="vi-VN"/>
        </w:rPr>
      </w:pPr>
      <w:r w:rsidRPr="00ED5130">
        <w:rPr>
          <w:rFonts w:ascii="Times New Roman" w:hAnsi="Times New Roman"/>
          <w:sz w:val="26"/>
          <w:szCs w:val="26"/>
          <w:lang w:val="vi-VN"/>
        </w:rPr>
        <w:lastRenderedPageBreak/>
        <w:t>- Thực hiện xây dựng 30 nhà ở cho đối tượng là con đẻ của người hoạt động kháng chiến bị nhiễm chất độc hóa học, gồm 10 nhà xây mới và 20 nhà sửa chữa. Đến nay, các công trình xây mới đạt khoảng 60 - 70% khối lượng; đối với nhà sửa chữa đã có 12 nhà hoàn thành, 08 nhà còn lại đạt khoảng 70 - 80% khối lượng, bảo đảm tiến độ theo kế hoạch.</w:t>
      </w:r>
    </w:p>
    <w:p w14:paraId="1B685FB7"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b/>
          <w:bCs/>
          <w:sz w:val="26"/>
          <w:szCs w:val="26"/>
          <w:lang w:val="vi-VN"/>
        </w:rPr>
      </w:pPr>
      <w:r w:rsidRPr="00ED5130">
        <w:rPr>
          <w:rFonts w:ascii="Times New Roman" w:hAnsi="Times New Roman"/>
          <w:b/>
          <w:bCs/>
          <w:sz w:val="26"/>
          <w:szCs w:val="26"/>
          <w:lang w:val="vi-VN"/>
        </w:rPr>
        <w:t>2.5. Khoa học công nghệ và đổi mới sáng tạo; Cải cách hành chính</w:t>
      </w:r>
    </w:p>
    <w:p w14:paraId="631DCF89" w14:textId="4D3B42E8"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sz w:val="26"/>
          <w:szCs w:val="26"/>
          <w:lang w:val="vi-VN"/>
        </w:rPr>
      </w:pPr>
      <w:r w:rsidRPr="00ED5130">
        <w:rPr>
          <w:rFonts w:ascii="Times New Roman" w:hAnsi="Times New Roman"/>
          <w:b/>
          <w:bCs/>
          <w:sz w:val="26"/>
          <w:szCs w:val="26"/>
          <w:lang w:val="vi-VN"/>
        </w:rPr>
        <w:t xml:space="preserve">- </w:t>
      </w:r>
      <w:r w:rsidRPr="00ED5130">
        <w:rPr>
          <w:rFonts w:ascii="Times New Roman" w:hAnsi="Times New Roman"/>
          <w:sz w:val="26"/>
          <w:szCs w:val="26"/>
          <w:lang w:val="vi-VN"/>
        </w:rPr>
        <w:t>Công tác quản lý nhà nước về khoa học, công nghệ và chuyển đổi số tiếp tục được quan tâm triển khai, góp phần nâng cao hiệu quả quản lý, điều hành của chính quyền và chất lượng phục vụ người dân, doanh nghiệp; tiếp tục đẩy mạnh ứng dụng công nghệ thông tin trong hoạt động quản lý, điều hành, giải quyết công việc chuyên môn và cải cách hành chính. Việc xử lý văn bản điện tử, sử dụng chữ ký số chuyên dùng và trao đổi văn bản trên môi trường mạng được thực hiện thường xuyên, góp</w:t>
      </w:r>
      <w:r w:rsidR="00684B47" w:rsidRPr="001B6F41">
        <w:rPr>
          <w:rFonts w:ascii="Times New Roman" w:hAnsi="Times New Roman"/>
          <w:sz w:val="26"/>
          <w:szCs w:val="26"/>
          <w:lang w:val="vi-VN"/>
        </w:rPr>
        <w:t xml:space="preserve"> </w:t>
      </w:r>
      <w:r w:rsidRPr="00ED5130">
        <w:rPr>
          <w:rFonts w:ascii="Times New Roman" w:hAnsi="Times New Roman"/>
          <w:sz w:val="26"/>
          <w:szCs w:val="26"/>
          <w:lang w:val="vi-VN"/>
        </w:rPr>
        <w:t>phần nâng cao hiệu quả giải quyết công việc, giảm thời gian và chi phí hành chính.</w:t>
      </w:r>
    </w:p>
    <w:p w14:paraId="09AF980F"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lang w:val="vi-VN"/>
        </w:rPr>
      </w:pPr>
      <w:r w:rsidRPr="00ED5130">
        <w:rPr>
          <w:rFonts w:ascii="Times New Roman" w:hAnsi="Times New Roman"/>
          <w:sz w:val="26"/>
          <w:szCs w:val="26"/>
          <w:lang w:val="vi-VN"/>
        </w:rPr>
        <w:t>- Từ ngày 21/5/2026 đến ngày 19/6/2026, Trung tâm Phục vụ hành chính công xã đã tiếp nhận 477 hồ sơ (hồ sơ tiếp nhận trực tuyến đạt tỷ lệ 100%). Đã giải quyết 434 hồ sơ. Trong đó: Xử lý hoàn thành đúng và trước hạn là 434 hồ sơ, chiếm tỷ lệ 100%; 43 hồ sơ đang thụ lý để giải quyết (trong hạn 43 hồ sơ; quá hạn 0 hồ sơ). Đối với hồ sơ tồn đọng do đơn vị cũ bàn giao, đến nay đã giải quyết xong 244/244 hồ sơ, đạt tỷ lệ 100%.</w:t>
      </w:r>
    </w:p>
    <w:p w14:paraId="30693065"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b/>
          <w:bCs/>
          <w:sz w:val="26"/>
          <w:szCs w:val="26"/>
          <w:lang w:val="vi-VN"/>
        </w:rPr>
      </w:pPr>
      <w:r w:rsidRPr="00ED5130">
        <w:rPr>
          <w:rFonts w:ascii="Times New Roman" w:hAnsi="Times New Roman"/>
          <w:b/>
          <w:bCs/>
          <w:sz w:val="26"/>
          <w:szCs w:val="26"/>
          <w:lang w:val="vi-VN"/>
        </w:rPr>
        <w:t>2.6. Công tác dân tộc và tôn giáo</w:t>
      </w:r>
    </w:p>
    <w:p w14:paraId="4E726E54"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lang w:val="vi-VN"/>
        </w:rPr>
      </w:pPr>
      <w:r w:rsidRPr="00ED5130">
        <w:rPr>
          <w:rFonts w:ascii="Times New Roman" w:hAnsi="Times New Roman"/>
          <w:sz w:val="26"/>
          <w:szCs w:val="26"/>
          <w:lang w:val="vi-VN"/>
        </w:rPr>
        <w:t>Công tác dân tộc, tín ngưỡng và tôn giáo tiếp tục được triển khai theo đúng chủ trương của Đảng, chính sách, pháp luật của Nhà nước; góp phần giữ vững khối đại đoàn kết toàn dân tộc, bảo đảm ổn định tình hình an ninh chính trị, trật tự an toàn xã hội trên địa bàn.</w:t>
      </w:r>
    </w:p>
    <w:p w14:paraId="16FF6BFA"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b/>
          <w:bCs/>
          <w:sz w:val="26"/>
          <w:szCs w:val="26"/>
          <w:lang w:val="vi-VN"/>
        </w:rPr>
      </w:pPr>
      <w:r w:rsidRPr="00ED5130">
        <w:rPr>
          <w:rFonts w:ascii="Times New Roman" w:hAnsi="Times New Roman"/>
          <w:b/>
          <w:bCs/>
          <w:sz w:val="26"/>
          <w:szCs w:val="26"/>
          <w:lang w:val="vi-VN"/>
        </w:rPr>
        <w:t>3. Công tác nội chính</w:t>
      </w:r>
    </w:p>
    <w:p w14:paraId="5FDE1908"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b/>
          <w:bCs/>
          <w:sz w:val="26"/>
          <w:szCs w:val="26"/>
          <w:lang w:val="vi-VN"/>
        </w:rPr>
      </w:pPr>
      <w:r w:rsidRPr="00ED5130">
        <w:rPr>
          <w:rFonts w:ascii="Times New Roman" w:hAnsi="Times New Roman"/>
          <w:b/>
          <w:bCs/>
          <w:sz w:val="26"/>
          <w:szCs w:val="26"/>
          <w:lang w:val="vi-VN"/>
        </w:rPr>
        <w:t>3.1. Xây dựng chính quyền; Thi đua khen thưởng</w:t>
      </w:r>
    </w:p>
    <w:p w14:paraId="66731F1F"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lang w:val="vi-VN"/>
        </w:rPr>
      </w:pPr>
      <w:r w:rsidRPr="00ED5130">
        <w:rPr>
          <w:rFonts w:ascii="Times New Roman" w:hAnsi="Times New Roman"/>
          <w:b/>
          <w:bCs/>
          <w:sz w:val="26"/>
          <w:szCs w:val="26"/>
          <w:lang w:val="vi-VN"/>
        </w:rPr>
        <w:t xml:space="preserve">- </w:t>
      </w:r>
      <w:r w:rsidRPr="00ED5130">
        <w:rPr>
          <w:rFonts w:ascii="Times New Roman" w:hAnsi="Times New Roman"/>
          <w:sz w:val="26"/>
          <w:szCs w:val="26"/>
          <w:lang w:val="vi-VN"/>
        </w:rPr>
        <w:t xml:space="preserve">Triển khai Đề án sắp xếp, tổ chức lại thôn trên địa bàn; phối hợp với Ủy ban Mặt trận Tổ quốc Việt Nam xã, các ban, ngành, đoàn thể và các thôn tổ chức tuyên truyền, phổ biến chủ trương đến Nhân dân; đồng thời tổ chức lấy ý kiến cử tri đại diện hộ gia đình tại 25/25 thôn bảo đảm đúng trình tự, thủ tục và tiến độ theo quy định; Trên cơ sở kết </w:t>
      </w:r>
      <w:r w:rsidRPr="00ED5130">
        <w:rPr>
          <w:rFonts w:ascii="Times New Roman" w:hAnsi="Times New Roman"/>
          <w:sz w:val="26"/>
          <w:szCs w:val="26"/>
          <w:lang w:val="vi-VN"/>
        </w:rPr>
        <w:lastRenderedPageBreak/>
        <w:t>quả lấy ý kiến cử tri, trình cấp có thẩm quyền xem xét, quyết định.</w:t>
      </w:r>
    </w:p>
    <w:p w14:paraId="697DD295"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lang w:val="vi-VN"/>
        </w:rPr>
      </w:pPr>
      <w:r w:rsidRPr="00ED5130">
        <w:rPr>
          <w:rFonts w:ascii="Times New Roman" w:hAnsi="Times New Roman"/>
          <w:sz w:val="26"/>
          <w:szCs w:val="26"/>
          <w:lang w:val="vi-VN"/>
        </w:rPr>
        <w:t>- Tiếp tục rà soát tổ chức bộ máy, đội ngũ người hoạt động không chuyên trách ở thôn để phục vụ công tác sắp xếp, kiện toàn tổ chức sau khi thực hiện Đề án; phối hợp tham mưu xây dựng phương án bố trí, sắp xếp nhân sự phù hợp, góp phần bảo đảm ổn định tổ chức và hoạt động của hệ thống chính trị ở cơ sở. Xây dựng phương án thành lập Hội chữ thập đỏ cấp xã.</w:t>
      </w:r>
    </w:p>
    <w:p w14:paraId="1B0494AB"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lang w:val="vi-VN"/>
        </w:rPr>
      </w:pPr>
      <w:r w:rsidRPr="00ED5130">
        <w:rPr>
          <w:rFonts w:ascii="Times New Roman" w:hAnsi="Times New Roman"/>
          <w:b/>
          <w:bCs/>
          <w:sz w:val="26"/>
          <w:szCs w:val="26"/>
          <w:lang w:val="vi-VN"/>
        </w:rPr>
        <w:t>3.2. Công tác tiếp công dân, giải quyết khiếu nại tố cáo, phòng chống tham nhũng, thực hiện tiết kiệm, chống lãng phí</w:t>
      </w:r>
    </w:p>
    <w:p w14:paraId="19C8253D" w14:textId="523D6106" w:rsidR="007669CD" w:rsidRPr="001B6F41"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sz w:val="26"/>
          <w:szCs w:val="26"/>
          <w:lang w:val="vi-VN"/>
        </w:rPr>
      </w:pPr>
      <w:r w:rsidRPr="00ED5130">
        <w:rPr>
          <w:rFonts w:ascii="Times New Roman" w:hAnsi="Times New Roman"/>
          <w:sz w:val="26"/>
          <w:szCs w:val="26"/>
          <w:lang w:val="vi-VN"/>
        </w:rPr>
        <w:t>Duy trì việc tiếp công dân tại Trụ sở UBND xã theo đúng quy định. Tăng cường công tác đôn đốc các đơn vị thực hiện đầy đủ, nghiêm túc các Kết luận, kiến nghị, phản ánh của công dân. Trong tháng, tiếp nhận 04 đơn phản ánh, kiến nghị, phản ánh của công dân, đến nay đã giải quyết 01 đơn; 02 đơn đang xử lý và 01 đơn không thuộc thẩm quyền, Ủy ban nhân dân xã đã chuyển cơ quan có thẩm quyền giải quyết</w:t>
      </w:r>
      <w:r w:rsidR="00684B47" w:rsidRPr="001B6F41">
        <w:rPr>
          <w:rFonts w:ascii="Times New Roman" w:hAnsi="Times New Roman"/>
          <w:sz w:val="26"/>
          <w:szCs w:val="26"/>
          <w:lang w:val="vi-VN"/>
        </w:rPr>
        <w:t>.</w:t>
      </w:r>
    </w:p>
    <w:p w14:paraId="2E4942B8"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b/>
          <w:bCs/>
          <w:sz w:val="26"/>
          <w:szCs w:val="26"/>
          <w:lang w:val="vi-VN"/>
        </w:rPr>
      </w:pPr>
      <w:r w:rsidRPr="00ED5130">
        <w:rPr>
          <w:rFonts w:ascii="Times New Roman" w:hAnsi="Times New Roman"/>
          <w:b/>
          <w:bCs/>
          <w:sz w:val="26"/>
          <w:szCs w:val="26"/>
          <w:lang w:val="vi-VN"/>
        </w:rPr>
        <w:t>3.3. Công tác tư pháp</w:t>
      </w:r>
    </w:p>
    <w:p w14:paraId="4B91511A"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sz w:val="26"/>
          <w:szCs w:val="26"/>
          <w:lang w:val="vi-VN"/>
        </w:rPr>
      </w:pPr>
      <w:r w:rsidRPr="00ED5130">
        <w:rPr>
          <w:rFonts w:ascii="Times New Roman" w:hAnsi="Times New Roman"/>
          <w:sz w:val="26"/>
          <w:szCs w:val="26"/>
          <w:lang w:val="vi-VN"/>
        </w:rPr>
        <w:t>Tiếp tục triển khai công tác tuyên truyền, phổ biến, giáo dục pháp luật trên địa bàn xã bằng nhiều hình thức phù hợp; nội dung tập trung vào các quy định về đất đai, hộ tịch, xử lý vi phạm hành chính, an ninh trật tự và các chính sách liên quan trực tiếp đến đời sống Nhân dân.</w:t>
      </w:r>
    </w:p>
    <w:p w14:paraId="20E13E7E"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lang w:val="vi-VN"/>
        </w:rPr>
      </w:pPr>
      <w:r w:rsidRPr="00ED5130">
        <w:rPr>
          <w:rFonts w:ascii="Times New Roman" w:hAnsi="Times New Roman"/>
          <w:sz w:val="26"/>
          <w:szCs w:val="26"/>
          <w:lang w:val="vi-VN"/>
        </w:rPr>
        <w:t>- Về Công tác chứng thực, hộ tịch Lĩnh vực chứng thực: Chứng thực bản sao đúng với bản chính: 489 trường hợp; chứng thực hợp đồng giao dịch: 76 trường hợp; chứng thực chữ ký: 87 trường hợp.</w:t>
      </w:r>
    </w:p>
    <w:p w14:paraId="7C273EC3"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lang w:val="vi-VN"/>
        </w:rPr>
      </w:pPr>
      <w:r w:rsidRPr="00ED5130">
        <w:rPr>
          <w:rFonts w:ascii="Times New Roman" w:hAnsi="Times New Roman"/>
          <w:sz w:val="26"/>
          <w:szCs w:val="26"/>
          <w:lang w:val="vi-VN"/>
        </w:rPr>
        <w:t>- Về đăng ký và quản lý hộ tịch: Tiếp nhận và giải quyết thay đổi, cải chính, xác định lại dân tộc: 13 trường hợp; đăng ký khai sinh: 31 trường hợp; đăng ký kết hôn: 18 trường hợp; đăng ký khai tử: 06 trường hợp; đăng ký cấp giấy xác nhận tình trạng hôn nhân: 21 trường hợp; đăng ký nhận cha, mẹ, con: 01 trường hợp; cấp trích lục bản sao hộ tịch: 373 trường hợp.</w:t>
      </w:r>
    </w:p>
    <w:p w14:paraId="089FBAA0"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b/>
          <w:bCs/>
          <w:sz w:val="26"/>
          <w:szCs w:val="26"/>
          <w:lang w:val="vi-VN"/>
        </w:rPr>
      </w:pPr>
      <w:r w:rsidRPr="00ED5130">
        <w:rPr>
          <w:rFonts w:ascii="Times New Roman" w:hAnsi="Times New Roman"/>
          <w:b/>
          <w:bCs/>
          <w:sz w:val="26"/>
          <w:szCs w:val="26"/>
          <w:lang w:val="vi-VN"/>
        </w:rPr>
        <w:t>3.4. Quốc phòng, An ninh chính trị và trật tự an toàn xã hội</w:t>
      </w:r>
    </w:p>
    <w:p w14:paraId="72C7424C"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lang w:val="vi-VN"/>
        </w:rPr>
      </w:pPr>
      <w:r w:rsidRPr="00ED5130">
        <w:rPr>
          <w:rFonts w:ascii="Times New Roman" w:hAnsi="Times New Roman"/>
          <w:sz w:val="26"/>
          <w:szCs w:val="26"/>
          <w:lang w:val="vi-VN"/>
        </w:rPr>
        <w:t>- Triển khai các nhiệm vụ tổ chức diễn tập tác chiến xã A Lưới 2 trong khu vực phòng thủ năm 2026.</w:t>
      </w:r>
    </w:p>
    <w:p w14:paraId="614743F6"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lang w:val="vi-VN"/>
        </w:rPr>
      </w:pPr>
      <w:r w:rsidRPr="00ED5130">
        <w:rPr>
          <w:rFonts w:ascii="Times New Roman" w:hAnsi="Times New Roman"/>
          <w:sz w:val="26"/>
          <w:szCs w:val="26"/>
          <w:lang w:val="vi-VN"/>
        </w:rPr>
        <w:lastRenderedPageBreak/>
        <w:t>- Tiếp nhận, xử lý 43 hồ sơ đăng ký xe, cấp đổi GPLX 20 hồ sơ. Tổ chức tuần tra kiểm soát địa bàn 14 lượt, nhắc nhở 12 trường hợp buôn bán lấn chiếm vỉa hè; Thu nhận hồ sơ cấp căn cước cho 2204 trường hợp.</w:t>
      </w:r>
    </w:p>
    <w:p w14:paraId="06071301"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lang w:val="vi-VN"/>
        </w:rPr>
      </w:pPr>
      <w:r w:rsidRPr="00ED5130">
        <w:rPr>
          <w:rFonts w:ascii="Times New Roman" w:hAnsi="Times New Roman"/>
          <w:sz w:val="26"/>
          <w:szCs w:val="26"/>
          <w:lang w:val="vi-VN"/>
        </w:rPr>
        <w:t>- Tập trung tham mưu, triển khai quyết liệt, đồng bộ các giải pháp kéo giảm số vụ phạm tội về trật tự xã hội. Kiên quyết đấu tranh, không để tội phạm hoạt động phức tạp, hình thành các băng, nhóm tội phạm, tụ điểm phức tạp, “điểm nóng” về tội phạm trật tự xã hội. Tăng cường công tác tổ chức tuần tra khép kín địa bàn phòng, chống tội phạm và các hành vi vi phạm pháp luật.</w:t>
      </w:r>
    </w:p>
    <w:p w14:paraId="5870D0A6"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sz w:val="26"/>
          <w:szCs w:val="26"/>
          <w:lang w:val="vi-VN"/>
        </w:rPr>
      </w:pPr>
      <w:r w:rsidRPr="00ED5130">
        <w:rPr>
          <w:rFonts w:ascii="Times New Roman" w:hAnsi="Times New Roman"/>
          <w:sz w:val="26"/>
          <w:szCs w:val="26"/>
          <w:lang w:val="vi-VN"/>
        </w:rPr>
        <w:t>- Tổ chức Hội nghị sơ kết thực hiện công tác xây dựng xã không ma túy 06 tháng đầu năm 2026.</w:t>
      </w:r>
    </w:p>
    <w:p w14:paraId="7B014E7C"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b/>
          <w:bCs/>
          <w:sz w:val="26"/>
          <w:szCs w:val="26"/>
          <w:lang w:val="vi-VN"/>
        </w:rPr>
      </w:pPr>
      <w:r w:rsidRPr="00ED5130">
        <w:rPr>
          <w:rFonts w:ascii="Times New Roman" w:hAnsi="Times New Roman"/>
          <w:b/>
          <w:bCs/>
          <w:sz w:val="26"/>
          <w:szCs w:val="26"/>
          <w:lang w:val="vi-VN"/>
        </w:rPr>
        <w:t>m.2. Nhiệm vụ trọng tâm 6 tháng cuối năm 2026</w:t>
      </w:r>
    </w:p>
    <w:p w14:paraId="7C2CF79C"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lang w:val="vi-VN"/>
        </w:rPr>
      </w:pPr>
      <w:r w:rsidRPr="00ED5130">
        <w:rPr>
          <w:rFonts w:ascii="Times New Roman" w:hAnsi="Times New Roman"/>
          <w:sz w:val="26"/>
          <w:szCs w:val="26"/>
          <w:lang w:val="vi-VN"/>
        </w:rPr>
        <w:t>1. Tập trung triển khai các nhiệm vụ, giải pháp Nghị quyết Hội nghị lần thứ 7 Ban chấp hành Đảng bộ xã; Nghị quyết tại kỳ họp thứ 2 HĐND xã. Rà soát hoàn thành Chương trình công tác quý III, quý IV năm 2026.</w:t>
      </w:r>
    </w:p>
    <w:p w14:paraId="64241295"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lang w:val="vi-VN"/>
        </w:rPr>
      </w:pPr>
      <w:r w:rsidRPr="00ED5130">
        <w:rPr>
          <w:rFonts w:ascii="Times New Roman" w:hAnsi="Times New Roman"/>
          <w:sz w:val="26"/>
          <w:szCs w:val="26"/>
          <w:lang w:val="vi-VN"/>
        </w:rPr>
        <w:t>2. Tập trung chỉ đạo sản xuất vụ Hè Thu năm 2026; chủ động phòng, chống thiên tai, dịch bệnh trên cây trồng, vật nuôi; phát triển chăn nuôi theo hướng bền vững và nâng cao giá trị sản phẩm nông nghiệp. Tăng cường công tác quản lý, bảo vệ rừng; thực hiện hiệu quả phương án phòng cháy, chữa cháy rừng; đẩy mạnh trồng rừng kinh tế và phát triển các sản phẩm OCOP đặc trưng của địa phương.</w:t>
      </w:r>
    </w:p>
    <w:p w14:paraId="56E9C228"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lang w:val="vi-VN"/>
        </w:rPr>
      </w:pPr>
      <w:r w:rsidRPr="00ED5130">
        <w:rPr>
          <w:rFonts w:ascii="Times New Roman" w:hAnsi="Times New Roman"/>
          <w:sz w:val="26"/>
          <w:szCs w:val="26"/>
          <w:lang w:val="vi-VN"/>
        </w:rPr>
        <w:t>3. Tiếp tục triển khai thực hiện các nhiệm vụ về quản lý tài sản công, rà soát, hoàn thiện phương án xử lý các trụ sở, nhà, đất dôi dư sau sắp xếp đơn vị hành chính; thực hiện bàn giao, bố trí và đưa vào sử dụng hiệu quả các cơ sở nhà, đất theo đúng quy định. Hoàn thành hồ sơ tổ chức đấu giá các lô đất xen ghép; Xây dựng Kế hoạch thực hiện công tác đo đạc, lập bản đồ địa chính, đăng ký đất đai, lập hồ sơ địa chính và hoàn thành cơ sở dữ liệu quốc gia về đất đai trên địa bàn xã A Lưới 2; Tăng cường kiểm tra, giám sát tại các khu vực có nguy cơ xảy ra tình trạng khai thác khoáng sản trái phép.</w:t>
      </w:r>
    </w:p>
    <w:p w14:paraId="60CA652D"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lang w:val="vi-VN"/>
        </w:rPr>
      </w:pPr>
      <w:r w:rsidRPr="00ED5130">
        <w:rPr>
          <w:rFonts w:ascii="Times New Roman" w:hAnsi="Times New Roman"/>
          <w:sz w:val="26"/>
          <w:szCs w:val="26"/>
          <w:lang w:val="vi-VN"/>
        </w:rPr>
        <w:t>4. Hoàn thiện việc sắp xếp, tổ chức lại thôn theo quy định; phối hợp kiện toàn tổ chức, nhân sự tại các thôn sau sắp xếp; rà soát, tổng hợp danh sách người hoạt động không chuyên trách chịu tác động do sắp xếp để tham mưu thực hiện chế độ, chính sách theo quy định.</w:t>
      </w:r>
    </w:p>
    <w:p w14:paraId="226A2F06" w14:textId="57FF4F14"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sz w:val="26"/>
          <w:szCs w:val="26"/>
          <w:lang w:val="vi-VN"/>
        </w:rPr>
      </w:pPr>
      <w:r w:rsidRPr="00ED5130">
        <w:rPr>
          <w:rFonts w:ascii="Times New Roman" w:hAnsi="Times New Roman"/>
          <w:sz w:val="26"/>
          <w:szCs w:val="26"/>
          <w:lang w:val="vi-VN"/>
        </w:rPr>
        <w:lastRenderedPageBreak/>
        <w:t>5. Tăng cường tuyên truyền, hướng dẫn người dân sử dụng dịch vụ công trực</w:t>
      </w:r>
      <w:r w:rsidR="00684B47" w:rsidRPr="001B6F41">
        <w:rPr>
          <w:rFonts w:ascii="Times New Roman" w:hAnsi="Times New Roman"/>
          <w:sz w:val="26"/>
          <w:szCs w:val="26"/>
          <w:lang w:val="vi-VN"/>
        </w:rPr>
        <w:t xml:space="preserve"> </w:t>
      </w:r>
      <w:r w:rsidRPr="00ED5130">
        <w:rPr>
          <w:rFonts w:ascii="Times New Roman" w:hAnsi="Times New Roman"/>
          <w:sz w:val="26"/>
          <w:szCs w:val="26"/>
          <w:lang w:val="vi-VN"/>
        </w:rPr>
        <w:t>tuyến, tài khoản định danh điện tử VNeID, nền tảng Hue-S và các tiện ích số; phát huy hiệu quả hoạt động của Tổ công nghệ số cộng đồng trong hỗ trợ người dân tiếp cận các dịch vụ số. Tổ chức Hội thi tìm hiểu về chuyển đổi số năm 2026.</w:t>
      </w:r>
    </w:p>
    <w:p w14:paraId="5E9AB259" w14:textId="77777777" w:rsidR="007669CD" w:rsidRPr="00ED5130" w:rsidRDefault="003F55BD" w:rsidP="0009591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lang w:val="vi-VN"/>
        </w:rPr>
      </w:pPr>
      <w:r w:rsidRPr="00ED5130">
        <w:rPr>
          <w:rFonts w:ascii="Times New Roman" w:hAnsi="Times New Roman"/>
          <w:sz w:val="26"/>
          <w:szCs w:val="26"/>
          <w:lang w:val="vi-VN"/>
        </w:rPr>
        <w:t>6. Đẩy mạnh tuyên truyền, vận động Nhân dân tham gia Bảo hiểm y tế, phấn đấu nâng tỷ lệ bao phủ Bảo hiểm y tế đạt trên 98%; Tổ chức các hoạt động nhân kỷ niệm 79 năm Ngày Thương binh - Liệt sĩ (27/7/1947 - 27/7/2026). Phấn đấu hoàn thành 30 nhà ở cho đối tượng là con đẻ của người hoạt động kháng chiến bị nhiễm chất độc hóa học.</w:t>
      </w:r>
    </w:p>
    <w:p w14:paraId="191074B8" w14:textId="77777777" w:rsidR="00D45485" w:rsidRPr="00D45485" w:rsidRDefault="003F55BD" w:rsidP="00D4548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sz w:val="26"/>
          <w:szCs w:val="26"/>
          <w:lang w:val="vi-VN"/>
        </w:rPr>
      </w:pPr>
      <w:r w:rsidRPr="00ED5130">
        <w:rPr>
          <w:rFonts w:ascii="Times New Roman" w:hAnsi="Times New Roman"/>
          <w:sz w:val="26"/>
          <w:szCs w:val="26"/>
          <w:lang w:val="vi-VN"/>
        </w:rPr>
        <w:t>7. Tiếp tục triển khai hiệu quả kế hoạch cải cách hành chính năm 2026; thực hiện nghiêm túc quyết định của UBND thành phố về việc cắt giảm 50% thời gian giải quyết TTHC đối với danh mục TTHC thuộc thẩm quyền; Kiểm soát chặt chẽ quy trình giải quyết TTHC, đảm bảo tính công khai, minh bạch gắn với trách nhiệm giải trình của các cơ quan giải quyết TTHC; đảm bảo tỷ lệ hồ sơ được giải quyết đúng và trước hạn đạt tối thiểu trên 98%, nâng cao tỷ lệ hồ sơ phát sinh dịch vụ công trực tuyến toàn trình và dịch vụ bưu chính công ích.</w:t>
      </w:r>
    </w:p>
    <w:p w14:paraId="5167555D" w14:textId="5C242F90" w:rsidR="007669CD" w:rsidRPr="00684B47" w:rsidRDefault="00D45485" w:rsidP="00D45485">
      <w:pPr>
        <w:widowControl w:val="0"/>
        <w:pBdr>
          <w:top w:val="dotted" w:sz="4" w:space="0" w:color="FFFFFF"/>
          <w:left w:val="dotted" w:sz="4" w:space="0" w:color="FFFFFF"/>
          <w:bottom w:val="dotted" w:sz="4" w:space="19" w:color="FFFFFF"/>
          <w:right w:val="dotted" w:sz="4" w:space="0" w:color="FFFFFF"/>
        </w:pBdr>
        <w:shd w:val="clear" w:color="auto" w:fill="FFFFFF"/>
        <w:tabs>
          <w:tab w:val="left" w:pos="804"/>
        </w:tabs>
        <w:snapToGrid w:val="0"/>
        <w:spacing w:after="120" w:line="360" w:lineRule="auto"/>
        <w:jc w:val="both"/>
        <w:rPr>
          <w:rFonts w:ascii="Times New Roman" w:hAnsi="Times New Roman"/>
          <w:b/>
          <w:bCs/>
          <w:sz w:val="26"/>
          <w:szCs w:val="26"/>
          <w:lang w:val="vi-VN"/>
        </w:rPr>
      </w:pPr>
      <w:r w:rsidRPr="00D45485">
        <w:rPr>
          <w:rFonts w:ascii="Times New Roman" w:hAnsi="Times New Roman"/>
          <w:sz w:val="26"/>
          <w:szCs w:val="26"/>
          <w:lang w:val="vi-VN"/>
        </w:rPr>
        <w:t xml:space="preserve">8. </w:t>
      </w:r>
      <w:r w:rsidR="003F55BD" w:rsidRPr="00D45485">
        <w:rPr>
          <w:rFonts w:ascii="Times New Roman" w:hAnsi="Times New Roman"/>
          <w:sz w:val="26"/>
          <w:szCs w:val="26"/>
          <w:lang w:val="vi-VN"/>
        </w:rPr>
        <w:t>Tiếp</w:t>
      </w:r>
      <w:r w:rsidR="003F55BD" w:rsidRPr="00684B47">
        <w:rPr>
          <w:rFonts w:ascii="Times New Roman" w:hAnsi="Times New Roman"/>
          <w:sz w:val="26"/>
          <w:szCs w:val="26"/>
          <w:lang w:val="vi-VN"/>
        </w:rPr>
        <w:t xml:space="preserve"> tục tổ chức tiếp công dân định kỳ tại Trụ sở UBND xã và tiếp công dân tại các thôn theo kế hoạch. Tăng cường tuyên truyền, phổ biến các văn bản pháp luật; giải quyết kịp thời các trường hợp đăng ký hộ tịch.Triển khai thực hiện quyết liệt, có hiệu quả các phương án, kế hoạch đảm bảo an ninh trật tự. Chủ động nắm tình hình, quản lý chặt địa bàn, đối tượng, kịp thời tham mưu cho cấp ủy, chính quyền giải quyết các vụ việc nổi lên liên quan an ninh trên các lĩnh vực, nhất là trên lĩnh vực an ninh tôn giáo, an ninh nông thôn; không để xảy ra các vụ việc gây phức tạp về ANTT trên địa bàn. Tập trung đấu tranh với các loại tội phạm, tệ nạn xã hội; đẩy mạnh tuyên truyền phổ biến giáo dục pháp luật cho người dân, nhất là phương thức thủ đoạn hoạt động của tội phạm công nghệ cao, trộm cắp tài sản, lừa đảo chiếm đoạt tài sản để người dân nâng cao cảnh giác chủ động phòng ngừa. Tiếp tục thực hiện xây dựng “xã không ma túy” bảo đảm theo lộ trình. Đảm bảo hoàn thành các điều kiện cần thiết để tổ chức diễn tập</w:t>
      </w:r>
      <w:r w:rsidRPr="00D45485">
        <w:rPr>
          <w:rFonts w:ascii="Times New Roman" w:hAnsi="Times New Roman"/>
          <w:sz w:val="26"/>
          <w:szCs w:val="26"/>
          <w:lang w:val="vi-VN"/>
        </w:rPr>
        <w:t xml:space="preserve"> t</w:t>
      </w:r>
      <w:r w:rsidR="003F55BD" w:rsidRPr="00684B47">
        <w:rPr>
          <w:rFonts w:ascii="Times New Roman" w:hAnsi="Times New Roman"/>
          <w:sz w:val="26"/>
          <w:szCs w:val="26"/>
          <w:lang w:val="vi-VN"/>
        </w:rPr>
        <w:t>ác chiến xã A Lưới 2 trong khu vực phòng thủ năm 2026.</w:t>
      </w:r>
      <w:r w:rsidR="003F55BD" w:rsidRPr="00ED5130">
        <w:rPr>
          <w:rStyle w:val="FootnoteReference"/>
          <w:rFonts w:ascii="Times New Roman" w:hAnsi="Times New Roman"/>
          <w:sz w:val="26"/>
          <w:szCs w:val="26"/>
          <w:lang w:val="vi-VN"/>
        </w:rPr>
        <w:footnoteReference w:id="13"/>
      </w:r>
    </w:p>
    <w:p w14:paraId="08B9567C" w14:textId="77777777" w:rsidR="007669CD" w:rsidRPr="00ED5130" w:rsidRDefault="003F55BD" w:rsidP="00D45485">
      <w:pPr>
        <w:pStyle w:val="Heading2"/>
        <w:numPr>
          <w:ilvl w:val="0"/>
          <w:numId w:val="0"/>
        </w:numPr>
        <w:spacing w:before="0" w:line="360" w:lineRule="auto"/>
        <w:rPr>
          <w:sz w:val="28"/>
          <w:szCs w:val="28"/>
          <w:lang w:val="vi-VN"/>
        </w:rPr>
      </w:pPr>
      <w:bookmarkStart w:id="42" w:name="__RefHeading___Toc236318175"/>
      <w:bookmarkEnd w:id="42"/>
      <w:r w:rsidRPr="00ED5130">
        <w:rPr>
          <w:sz w:val="28"/>
          <w:szCs w:val="28"/>
          <w:lang w:val="vi-VN"/>
        </w:rPr>
        <w:lastRenderedPageBreak/>
        <w:t>II. Hiện trạng sử dụng đất của t</w:t>
      </w:r>
      <w:bookmarkStart w:id="43" w:name="_Hlk142031369"/>
      <w:r w:rsidRPr="00ED5130">
        <w:rPr>
          <w:sz w:val="28"/>
          <w:szCs w:val="28"/>
          <w:lang w:val="vi-VN"/>
        </w:rPr>
        <w:t>hành phố Huế</w:t>
      </w:r>
    </w:p>
    <w:bookmarkEnd w:id="43"/>
    <w:p w14:paraId="49377A29" w14:textId="77777777" w:rsidR="007669CD" w:rsidRPr="00D45485" w:rsidRDefault="003F55BD" w:rsidP="00D45485">
      <w:pPr>
        <w:spacing w:after="120" w:line="360" w:lineRule="auto"/>
        <w:ind w:firstLine="567"/>
        <w:rPr>
          <w:rFonts w:ascii="Times New Roman" w:eastAsia="Times New Roman" w:hAnsi="Times New Roman"/>
          <w:sz w:val="26"/>
          <w:szCs w:val="26"/>
          <w:lang w:val="vi-VN"/>
        </w:rPr>
      </w:pPr>
      <w:r w:rsidRPr="00D45485">
        <w:rPr>
          <w:rFonts w:ascii="Times New Roman" w:hAnsi="Times New Roman"/>
          <w:sz w:val="26"/>
          <w:szCs w:val="26"/>
          <w:lang w:val="vi-VN"/>
        </w:rPr>
        <w:t>Theo Quyết định số 691/QĐ-UBND ngày 14/02/2026 của UBND thành phố Huế về công bố hiện trạng rừng năm 2025:</w:t>
      </w:r>
    </w:p>
    <w:p w14:paraId="705649B0" w14:textId="77777777" w:rsidR="007669CD" w:rsidRPr="00D45485" w:rsidRDefault="003F55BD" w:rsidP="00D45485">
      <w:pPr>
        <w:spacing w:after="120" w:line="360" w:lineRule="auto"/>
        <w:ind w:firstLine="567"/>
        <w:rPr>
          <w:rFonts w:ascii="Times New Roman" w:hAnsi="Times New Roman"/>
          <w:sz w:val="26"/>
          <w:szCs w:val="26"/>
          <w:lang w:val="vi-VN"/>
        </w:rPr>
      </w:pPr>
      <w:r w:rsidRPr="00D45485">
        <w:rPr>
          <w:rFonts w:ascii="Times New Roman" w:eastAsia="Times New Roman" w:hAnsi="Times New Roman"/>
          <w:sz w:val="26"/>
          <w:szCs w:val="26"/>
          <w:lang w:val="vi-VN"/>
        </w:rPr>
        <w:t xml:space="preserve">- Tổng diện tích của ba nhóm hiện trạng: khoảng 306.347 ha, gồm: </w:t>
      </w:r>
    </w:p>
    <w:p w14:paraId="3955DA20" w14:textId="77777777" w:rsidR="007669CD" w:rsidRPr="00D45485" w:rsidRDefault="003F55BD" w:rsidP="00D45485">
      <w:pPr>
        <w:spacing w:after="120" w:line="360" w:lineRule="auto"/>
        <w:ind w:firstLine="567"/>
        <w:rPr>
          <w:rFonts w:ascii="Times New Roman" w:eastAsia="Times New Roman" w:hAnsi="Times New Roman"/>
          <w:sz w:val="26"/>
          <w:szCs w:val="26"/>
          <w:lang w:val="vi-VN"/>
        </w:rPr>
      </w:pPr>
      <w:r w:rsidRPr="00D45485">
        <w:rPr>
          <w:rFonts w:ascii="Times New Roman" w:eastAsia="Times New Roman" w:hAnsi="Times New Roman"/>
          <w:sz w:val="26"/>
          <w:szCs w:val="26"/>
          <w:lang w:val="vi-VN"/>
        </w:rPr>
        <w:t xml:space="preserve">Rừng tự nhiên: 205.458 ha; </w:t>
      </w:r>
    </w:p>
    <w:p w14:paraId="2D9DDAC3" w14:textId="77777777" w:rsidR="007669CD" w:rsidRPr="00D45485" w:rsidRDefault="003F55BD" w:rsidP="00D45485">
      <w:pPr>
        <w:spacing w:after="120" w:line="360" w:lineRule="auto"/>
        <w:ind w:firstLine="567"/>
        <w:rPr>
          <w:rFonts w:ascii="Times New Roman" w:eastAsia="Times New Roman" w:hAnsi="Times New Roman"/>
          <w:sz w:val="26"/>
          <w:szCs w:val="26"/>
          <w:lang w:val="vi-VN"/>
        </w:rPr>
      </w:pPr>
      <w:r w:rsidRPr="00D45485">
        <w:rPr>
          <w:rFonts w:ascii="Times New Roman" w:eastAsia="Times New Roman" w:hAnsi="Times New Roman"/>
          <w:sz w:val="26"/>
          <w:szCs w:val="26"/>
          <w:lang w:val="vi-VN"/>
        </w:rPr>
        <w:t xml:space="preserve">Rừng trồng đã thành rừng, có trữ lượng: 77.496 ha; </w:t>
      </w:r>
    </w:p>
    <w:p w14:paraId="1BDE3C37" w14:textId="77777777" w:rsidR="007669CD" w:rsidRPr="00D45485" w:rsidRDefault="003F55BD" w:rsidP="00D45485">
      <w:pPr>
        <w:spacing w:after="120" w:line="360" w:lineRule="auto"/>
        <w:ind w:firstLine="567"/>
        <w:rPr>
          <w:rFonts w:ascii="Times New Roman" w:eastAsia="Times New Roman" w:hAnsi="Times New Roman"/>
          <w:sz w:val="26"/>
          <w:szCs w:val="26"/>
          <w:lang w:val="vi-VN"/>
        </w:rPr>
      </w:pPr>
      <w:r w:rsidRPr="00D45485">
        <w:rPr>
          <w:rFonts w:ascii="Times New Roman" w:eastAsia="Times New Roman" w:hAnsi="Times New Roman"/>
          <w:sz w:val="26"/>
          <w:szCs w:val="26"/>
          <w:lang w:val="vi-VN"/>
        </w:rPr>
        <w:t>Diện tích mới trồng chưa đạt tiêu chí thành rừng: 23.393 ha;</w:t>
      </w:r>
    </w:p>
    <w:p w14:paraId="37B8C77F" w14:textId="77777777" w:rsidR="007669CD" w:rsidRPr="00D45485" w:rsidRDefault="003F55BD" w:rsidP="00D45485">
      <w:pPr>
        <w:spacing w:after="120" w:line="360" w:lineRule="auto"/>
        <w:ind w:firstLine="567"/>
        <w:rPr>
          <w:rFonts w:ascii="Times New Roman" w:hAnsi="Times New Roman"/>
          <w:sz w:val="26"/>
          <w:szCs w:val="26"/>
          <w:lang w:val="vi-VN"/>
        </w:rPr>
      </w:pPr>
      <w:r w:rsidRPr="00D45485">
        <w:rPr>
          <w:rFonts w:ascii="Times New Roman" w:eastAsia="Times New Roman" w:hAnsi="Times New Roman"/>
          <w:sz w:val="26"/>
          <w:szCs w:val="26"/>
          <w:lang w:val="vi-VN"/>
        </w:rPr>
        <w:t xml:space="preserve">- Diện tích rừng đủ tiêu chí tính tỷ lệ che phủ: khoảng 282.954 ha. </w:t>
      </w:r>
    </w:p>
    <w:p w14:paraId="46CA31D9" w14:textId="77777777" w:rsidR="007669CD" w:rsidRPr="00D45485" w:rsidRDefault="003F55BD" w:rsidP="00D45485">
      <w:pPr>
        <w:spacing w:after="120" w:line="360" w:lineRule="auto"/>
        <w:ind w:firstLine="567"/>
        <w:rPr>
          <w:rFonts w:ascii="Times New Roman" w:hAnsi="Times New Roman"/>
          <w:sz w:val="26"/>
          <w:szCs w:val="26"/>
          <w:lang w:val="vi-VN"/>
        </w:rPr>
      </w:pPr>
      <w:r w:rsidRPr="00D45485">
        <w:rPr>
          <w:rFonts w:ascii="Times New Roman" w:eastAsia="Times New Roman" w:hAnsi="Times New Roman"/>
          <w:sz w:val="26"/>
          <w:szCs w:val="26"/>
          <w:lang w:val="vi-VN"/>
        </w:rPr>
        <w:t>- Tỷ lệ che phủ rừng toàn thành phố đạt 57,15%</w:t>
      </w:r>
    </w:p>
    <w:p w14:paraId="4BB1C9AA" w14:textId="77777777" w:rsidR="007669CD" w:rsidRPr="00ED5130" w:rsidRDefault="003F55BD" w:rsidP="00D45485">
      <w:pPr>
        <w:pStyle w:val="WWFND"/>
        <w:spacing w:before="0" w:after="120" w:line="360" w:lineRule="auto"/>
        <w:jc w:val="center"/>
        <w:rPr>
          <w:i/>
          <w:iCs/>
        </w:rPr>
      </w:pPr>
      <w:r w:rsidRPr="00ED5130">
        <w:rPr>
          <w:i/>
        </w:rPr>
        <w:t>Biểu đồ 01: Cơ cấu hiện trạng rừng thành phố Huế năm 2025 (công bố năm 2026)</w:t>
      </w:r>
    </w:p>
    <w:p w14:paraId="7E924BC8" w14:textId="77777777" w:rsidR="007669CD" w:rsidRPr="00ED5130" w:rsidRDefault="003F55BD" w:rsidP="00095915">
      <w:pPr>
        <w:pStyle w:val="WWFND"/>
        <w:spacing w:before="0" w:after="120" w:line="360" w:lineRule="auto"/>
        <w:jc w:val="center"/>
        <w:rPr>
          <w:b/>
          <w:bCs/>
          <w:i/>
          <w:iCs/>
          <w:sz w:val="28"/>
          <w:szCs w:val="28"/>
        </w:rPr>
      </w:pPr>
      <w:r w:rsidRPr="00ED5130">
        <w:t xml:space="preserve">                                                                                        </w:t>
      </w:r>
      <w:r w:rsidRPr="00ED5130">
        <w:rPr>
          <w:i/>
          <w:iCs/>
        </w:rPr>
        <w:t xml:space="preserve">        (Đơn vị: ha)</w:t>
      </w:r>
    </w:p>
    <w:p w14:paraId="4D722D5E" w14:textId="1FEDAA5C" w:rsidR="007669CD" w:rsidRPr="00ED5130" w:rsidRDefault="00C6652D" w:rsidP="00095915">
      <w:pPr>
        <w:pStyle w:val="BodyText0"/>
        <w:spacing w:before="0" w:line="360" w:lineRule="auto"/>
        <w:jc w:val="center"/>
        <w:rPr>
          <w:rFonts w:ascii="Times New Roman" w:hAnsi="Times New Roman" w:cs="Times New Roman"/>
          <w:lang w:eastAsia="en-US"/>
        </w:rPr>
      </w:pPr>
      <w:r w:rsidRPr="00ED5130">
        <w:rPr>
          <w:rFonts w:ascii="Times New Roman" w:eastAsia="Times New Roman" w:hAnsi="Times New Roman" w:cs="Times New Roman"/>
          <w:noProof/>
          <w:sz w:val="26"/>
          <w:szCs w:val="26"/>
          <w:lang w:eastAsia="en-US"/>
        </w:rPr>
        <w:drawing>
          <wp:inline distT="0" distB="0" distL="0" distR="0" wp14:anchorId="46000A0B" wp14:editId="7B6556F0">
            <wp:extent cx="4526280" cy="3055620"/>
            <wp:effectExtent l="0" t="0" r="0" b="0"/>
            <wp:docPr id="1" name="Hình ảnh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ình ảnh 6"/>
                    <pic:cNvPicPr>
                      <a:picLocks noChangeAspect="1" noChangeArrowheads="1"/>
                    </pic:cNvPicPr>
                  </pic:nvPicPr>
                  <pic:blipFill>
                    <a:blip r:embed="rId25" cstate="print">
                      <a:extLst>
                        <a:ext uri="{28A0092B-C50C-407E-A947-70E740481C1C}">
                          <a14:useLocalDpi xmlns:a14="http://schemas.microsoft.com/office/drawing/2010/main" val="0"/>
                        </a:ext>
                      </a:extLst>
                    </a:blip>
                    <a:srcRect l="-6" t="-9" r="-6" b="-9"/>
                    <a:stretch>
                      <a:fillRect/>
                    </a:stretch>
                  </pic:blipFill>
                  <pic:spPr bwMode="auto">
                    <a:xfrm>
                      <a:off x="0" y="0"/>
                      <a:ext cx="4526280" cy="3055620"/>
                    </a:xfrm>
                    <a:prstGeom prst="rect">
                      <a:avLst/>
                    </a:prstGeom>
                    <a:noFill/>
                    <a:ln>
                      <a:noFill/>
                    </a:ln>
                  </pic:spPr>
                </pic:pic>
              </a:graphicData>
            </a:graphic>
          </wp:inline>
        </w:drawing>
      </w:r>
    </w:p>
    <w:p w14:paraId="304356C7" w14:textId="77777777" w:rsidR="007669CD" w:rsidRPr="00ED5130" w:rsidRDefault="003F55BD" w:rsidP="00095915">
      <w:pPr>
        <w:spacing w:after="120" w:line="360" w:lineRule="auto"/>
        <w:ind w:firstLine="720"/>
        <w:jc w:val="both"/>
        <w:rPr>
          <w:rFonts w:ascii="Times New Roman" w:eastAsia="Times New Roman" w:hAnsi="Times New Roman"/>
          <w:sz w:val="26"/>
          <w:szCs w:val="26"/>
        </w:rPr>
      </w:pPr>
      <w:r w:rsidRPr="00ED5130">
        <w:rPr>
          <w:rFonts w:ascii="Times New Roman" w:hAnsi="Times New Roman"/>
          <w:sz w:val="26"/>
        </w:rPr>
        <w:t>Biểu đồ 01 cho thấy tổng diện tích rừng và diện tích đã trồng chưa đạt tiêu chí thành rừng của thành phố Huế theo số liệu công bố năm 2026 là khoảng 306.347 ha.</w:t>
      </w:r>
    </w:p>
    <w:p w14:paraId="2264CBCA" w14:textId="77777777" w:rsidR="007669CD" w:rsidRPr="00ED5130" w:rsidRDefault="003F55BD" w:rsidP="00095915">
      <w:pPr>
        <w:pStyle w:val="Heading3"/>
        <w:numPr>
          <w:ilvl w:val="0"/>
          <w:numId w:val="0"/>
        </w:numPr>
        <w:spacing w:before="0" w:after="120" w:line="360" w:lineRule="auto"/>
        <w:ind w:firstLine="720"/>
        <w:rPr>
          <w:rFonts w:eastAsia="Calibri"/>
          <w:b w:val="0"/>
          <w:i w:val="0"/>
        </w:rPr>
      </w:pPr>
      <w:r w:rsidRPr="00ED5130">
        <w:rPr>
          <w:rFonts w:eastAsia="Calibri"/>
          <w:b w:val="0"/>
          <w:i w:val="0"/>
        </w:rPr>
        <w:lastRenderedPageBreak/>
        <w:t>Trong đó, rừng tự nhiên có diện tích lớn nhất với 205.458 ha, chiếm 67,07% tổng diện tích. Rừng trồng đã thành rừng đạt 77.496 ha, chiếm 25,30%; diện tích mới trồng chưa đạt tiêu chí thành rừng là 23.393 ha, chiếm 7,63%.</w:t>
      </w:r>
    </w:p>
    <w:p w14:paraId="0FEAC067" w14:textId="77777777" w:rsidR="007669CD" w:rsidRPr="00ED5130" w:rsidRDefault="003F55BD" w:rsidP="00095915">
      <w:pPr>
        <w:pStyle w:val="Heading3"/>
        <w:numPr>
          <w:ilvl w:val="0"/>
          <w:numId w:val="0"/>
        </w:numPr>
        <w:spacing w:before="0" w:after="120" w:line="360" w:lineRule="auto"/>
        <w:ind w:firstLine="720"/>
      </w:pPr>
      <w:r w:rsidRPr="00ED5130">
        <w:rPr>
          <w:rFonts w:eastAsia="Calibri"/>
          <w:b w:val="0"/>
          <w:i w:val="0"/>
        </w:rPr>
        <w:t>Như vậy, rừng tự nhiên chiếm hơn hai phần ba tổng diện tích, thể hiện vai trò đặc biệt quan trọng trong bảo vệ môi trường, bảo tồn đa dạng sinh học, điều tiết nguồn nước và ứng phó với biến đổi khí hậu. Tổng diện tích rừng trồng và diện tích mới trồng đạt 100.889 ha, chiếm 32,93%, cho thấy hoạt động trồng rừng tiếp tục giữ vai trò quan trọng trong phát triển kinh tế lâm nghiệp, cung cấp nguyên liệu gỗ và tạo sinh kế cho người dân.</w:t>
      </w:r>
    </w:p>
    <w:p w14:paraId="3BE3F5DA" w14:textId="77777777" w:rsidR="007669CD" w:rsidRPr="00ED5130" w:rsidRDefault="003F55BD" w:rsidP="00095915">
      <w:pPr>
        <w:pStyle w:val="Heading3"/>
        <w:numPr>
          <w:ilvl w:val="0"/>
          <w:numId w:val="0"/>
        </w:numPr>
        <w:spacing w:before="0" w:after="120" w:line="360" w:lineRule="auto"/>
        <w:ind w:firstLine="720"/>
        <w:rPr>
          <w:rFonts w:eastAsia="Calibri"/>
          <w:b w:val="0"/>
          <w:i w:val="0"/>
        </w:rPr>
      </w:pPr>
      <w:r w:rsidRPr="00ED5130">
        <w:rPr>
          <w:rFonts w:eastAsia="Calibri"/>
          <w:b w:val="0"/>
          <w:i w:val="0"/>
        </w:rPr>
        <w:t>Diện tích rừng đủ tiêu chí tính tỷ lệ che phủ đạt khoảng 282.954 ha, đưa tỷ lệ che phủ rừng toàn thành phố lên 57,15%. Đối với 23.393 ha diện tích mới trồng chưa thành rừng, cần tiếp tục thực hiện tốt công tác chăm sóc, bảo vệ và theo dõi sinh trưởng để diện tích này sớm đạt tiêu chí thành rừng, góp phần duy trì và nâng cao tỷ lệ che phủ rừng của thành phố.</w:t>
      </w:r>
    </w:p>
    <w:p w14:paraId="2DE927B0" w14:textId="77777777" w:rsidR="007669CD" w:rsidRPr="00ED5130" w:rsidRDefault="003F55BD" w:rsidP="00095915">
      <w:pPr>
        <w:pStyle w:val="Heading2"/>
        <w:numPr>
          <w:ilvl w:val="0"/>
          <w:numId w:val="0"/>
        </w:numPr>
        <w:spacing w:before="0" w:line="360" w:lineRule="auto"/>
        <w:ind w:firstLine="284"/>
        <w:rPr>
          <w:lang w:val="nl-NL"/>
        </w:rPr>
      </w:pPr>
      <w:bookmarkStart w:id="44" w:name="__RefHeading___Toc236318176"/>
      <w:bookmarkEnd w:id="44"/>
      <w:r w:rsidRPr="00ED5130">
        <w:rPr>
          <w:lang w:val="vi-VN"/>
        </w:rPr>
        <w:t>III</w:t>
      </w:r>
      <w:r w:rsidRPr="00ED5130">
        <w:rPr>
          <w:lang w:val="nl-NL"/>
        </w:rPr>
        <w:t>.</w:t>
      </w:r>
      <w:r w:rsidRPr="00ED5130">
        <w:rPr>
          <w:lang w:val="vi-VN"/>
        </w:rPr>
        <w:t xml:space="preserve"> </w:t>
      </w:r>
      <w:r w:rsidRPr="00ED5130">
        <w:rPr>
          <w:lang w:val="nl-NL"/>
        </w:rPr>
        <w:t>Đánh giá tiềm năng về lao động và đất đai cho phát triển lâm nghiệp</w:t>
      </w:r>
    </w:p>
    <w:p w14:paraId="64A45ABC" w14:textId="77777777" w:rsidR="007669CD" w:rsidRPr="00ED5130" w:rsidRDefault="003F55BD" w:rsidP="00095915">
      <w:pPr>
        <w:pStyle w:val="Heading3"/>
        <w:numPr>
          <w:ilvl w:val="0"/>
          <w:numId w:val="11"/>
        </w:numPr>
        <w:spacing w:before="0" w:after="120" w:line="360" w:lineRule="auto"/>
        <w:ind w:left="1134"/>
        <w:rPr>
          <w:color w:val="000000"/>
        </w:rPr>
      </w:pPr>
      <w:bookmarkStart w:id="45" w:name="__RefHeading___Toc236318177"/>
      <w:bookmarkEnd w:id="45"/>
      <w:r w:rsidRPr="00ED5130">
        <w:rPr>
          <w:color w:val="000000"/>
        </w:rPr>
        <w:t>Tiềm năng về lao động</w:t>
      </w:r>
    </w:p>
    <w:p w14:paraId="1039C94C" w14:textId="77777777" w:rsidR="007669CD" w:rsidRPr="00ED5130" w:rsidRDefault="003F55BD" w:rsidP="00095915">
      <w:pPr>
        <w:spacing w:after="120" w:line="360" w:lineRule="auto"/>
        <w:ind w:left="90" w:firstLine="360"/>
        <w:jc w:val="both"/>
        <w:rPr>
          <w:rFonts w:ascii="Times New Roman" w:hAnsi="Times New Roman"/>
          <w:color w:val="000000"/>
          <w:sz w:val="26"/>
          <w:szCs w:val="26"/>
        </w:rPr>
      </w:pPr>
      <w:r w:rsidRPr="00ED5130">
        <w:rPr>
          <w:rFonts w:ascii="Times New Roman" w:hAnsi="Times New Roman"/>
          <w:color w:val="000000"/>
          <w:sz w:val="26"/>
          <w:szCs w:val="26"/>
          <w:lang w:val="vi-VN"/>
        </w:rPr>
        <w:t>Dân số và lao động ảnh hưởng rất lớn đến việc phát triển kinh tế của địa phương, phản ánh tiềm năng về nguồn lực đầu vào cho các hoạt động kinh tế.</w:t>
      </w:r>
      <w:r w:rsidRPr="00ED5130">
        <w:rPr>
          <w:rFonts w:ascii="Times New Roman" w:hAnsi="Times New Roman"/>
          <w:color w:val="000000"/>
          <w:sz w:val="26"/>
          <w:szCs w:val="26"/>
        </w:rPr>
        <w:t xml:space="preserve"> </w:t>
      </w:r>
    </w:p>
    <w:p w14:paraId="13EC2AC6" w14:textId="77777777" w:rsidR="007669CD" w:rsidRPr="00ED5130" w:rsidRDefault="003F55BD" w:rsidP="00095915">
      <w:pPr>
        <w:pStyle w:val="Heading3"/>
        <w:numPr>
          <w:ilvl w:val="0"/>
          <w:numId w:val="11"/>
        </w:numPr>
        <w:spacing w:before="0" w:after="120" w:line="360" w:lineRule="auto"/>
        <w:ind w:left="851" w:hanging="425"/>
        <w:rPr>
          <w:color w:val="000000"/>
        </w:rPr>
      </w:pPr>
      <w:bookmarkStart w:id="46" w:name="__RefHeading___Toc236318178"/>
      <w:bookmarkEnd w:id="46"/>
      <w:r w:rsidRPr="00ED5130">
        <w:rPr>
          <w:color w:val="000000"/>
        </w:rPr>
        <w:t>Đánh giá tiềm năng phát triển rừng, công tác giao đất, giao rừng, cơ hội hưởng lợi và mâu thuẫn trong tiếp cận tài nguyên rừng ở vùng đánh giá.</w:t>
      </w:r>
    </w:p>
    <w:p w14:paraId="6631B050" w14:textId="77777777" w:rsidR="007669CD" w:rsidRPr="00ED5130" w:rsidRDefault="003F55BD" w:rsidP="00095915">
      <w:pPr>
        <w:pStyle w:val="Heading4"/>
        <w:numPr>
          <w:ilvl w:val="0"/>
          <w:numId w:val="15"/>
        </w:numPr>
        <w:spacing w:before="0" w:after="120" w:line="360" w:lineRule="auto"/>
      </w:pPr>
      <w:r w:rsidRPr="00ED5130">
        <w:t>Đánh giá tiềm năng phát triển rừng</w:t>
      </w:r>
    </w:p>
    <w:p w14:paraId="1B45EAB8" w14:textId="77777777" w:rsidR="007669CD" w:rsidRPr="00ED5130" w:rsidRDefault="003F55BD" w:rsidP="00095915">
      <w:pPr>
        <w:spacing w:after="120" w:line="360" w:lineRule="auto"/>
        <w:ind w:firstLine="450"/>
        <w:jc w:val="both"/>
        <w:rPr>
          <w:rFonts w:ascii="Times New Roman" w:eastAsia="Times New Roman" w:hAnsi="Times New Roman"/>
          <w:color w:val="000000"/>
          <w:sz w:val="26"/>
          <w:szCs w:val="26"/>
        </w:rPr>
      </w:pPr>
      <w:r w:rsidRPr="00ED5130">
        <w:rPr>
          <w:rFonts w:ascii="Times New Roman" w:hAnsi="Times New Roman"/>
          <w:color w:val="000000"/>
          <w:sz w:val="26"/>
          <w:szCs w:val="26"/>
        </w:rPr>
        <w:t xml:space="preserve">Huế là thành phố có diện tích rừng tự nhiên và rừng trồng khá lớn, với độ che phủ rừng đạt 57,18%, </w:t>
      </w:r>
      <w:r w:rsidRPr="00ED5130">
        <w:rPr>
          <w:rFonts w:ascii="Times New Roman" w:eastAsia="Times New Roman" w:hAnsi="Times New Roman"/>
          <w:color w:val="000000"/>
          <w:sz w:val="26"/>
          <w:szCs w:val="26"/>
        </w:rPr>
        <w:t xml:space="preserve">có trên 143.688.48 ha đất quy hoạch trồng rừng sản xuất. Đa số rừng trồng của các thành viên trong khu vực đánh giá khá tập trung, có địa hình ít dốc, chất đất phù hợp với trồng cây lâm nghiệp. </w:t>
      </w:r>
    </w:p>
    <w:p w14:paraId="644A5FC5" w14:textId="2DE28D60" w:rsidR="007669CD" w:rsidRPr="00ED5130" w:rsidRDefault="003F55BD" w:rsidP="00095915">
      <w:pPr>
        <w:spacing w:after="120" w:line="360" w:lineRule="auto"/>
        <w:ind w:firstLine="450"/>
        <w:jc w:val="both"/>
        <w:rPr>
          <w:rFonts w:ascii="Times New Roman" w:hAnsi="Times New Roman"/>
        </w:rPr>
      </w:pPr>
      <w:r w:rsidRPr="00ED5130">
        <w:rPr>
          <w:rFonts w:ascii="Times New Roman" w:eastAsia="Times New Roman" w:hAnsi="Times New Roman"/>
          <w:color w:val="000000"/>
          <w:sz w:val="26"/>
          <w:szCs w:val="26"/>
        </w:rPr>
        <w:t xml:space="preserve">Thành viên các </w:t>
      </w:r>
      <w:r w:rsidR="00DD73FA">
        <w:rPr>
          <w:rFonts w:ascii="Times New Roman" w:eastAsia="Times New Roman" w:hAnsi="Times New Roman"/>
          <w:color w:val="000000"/>
          <w:sz w:val="26"/>
          <w:szCs w:val="26"/>
        </w:rPr>
        <w:t>tổ</w:t>
      </w:r>
      <w:r w:rsidRPr="00ED5130">
        <w:rPr>
          <w:rFonts w:ascii="Times New Roman" w:eastAsia="Times New Roman" w:hAnsi="Times New Roman"/>
          <w:color w:val="000000"/>
          <w:sz w:val="26"/>
          <w:szCs w:val="26"/>
        </w:rPr>
        <w:t xml:space="preserve"> hội như </w:t>
      </w:r>
      <w:r w:rsidR="00DD73FA">
        <w:rPr>
          <w:rFonts w:ascii="Times New Roman" w:eastAsia="Times New Roman" w:hAnsi="Times New Roman"/>
          <w:color w:val="000000"/>
          <w:sz w:val="26"/>
          <w:szCs w:val="26"/>
        </w:rPr>
        <w:t>tổ</w:t>
      </w:r>
      <w:r w:rsidRPr="00ED5130">
        <w:rPr>
          <w:rFonts w:ascii="Times New Roman" w:eastAsia="Times New Roman" w:hAnsi="Times New Roman"/>
          <w:color w:val="000000"/>
          <w:sz w:val="26"/>
          <w:szCs w:val="26"/>
        </w:rPr>
        <w:t xml:space="preserve"> hội Lộc Bổn, </w:t>
      </w:r>
      <w:r w:rsidR="00DD73FA">
        <w:rPr>
          <w:rFonts w:ascii="Times New Roman" w:eastAsia="Times New Roman" w:hAnsi="Times New Roman"/>
          <w:color w:val="000000"/>
          <w:sz w:val="26"/>
          <w:szCs w:val="26"/>
        </w:rPr>
        <w:t>tổ</w:t>
      </w:r>
      <w:r w:rsidRPr="00ED5130">
        <w:rPr>
          <w:rFonts w:ascii="Times New Roman" w:eastAsia="Times New Roman" w:hAnsi="Times New Roman"/>
          <w:color w:val="000000"/>
          <w:sz w:val="26"/>
          <w:szCs w:val="26"/>
        </w:rPr>
        <w:t xml:space="preserve"> hội Phú Sơn, </w:t>
      </w:r>
      <w:r w:rsidR="00DD73FA">
        <w:rPr>
          <w:rFonts w:ascii="Times New Roman" w:eastAsia="Times New Roman" w:hAnsi="Times New Roman"/>
          <w:color w:val="000000"/>
          <w:sz w:val="26"/>
          <w:szCs w:val="26"/>
        </w:rPr>
        <w:t>tổ</w:t>
      </w:r>
      <w:r w:rsidRPr="00ED5130">
        <w:rPr>
          <w:rFonts w:ascii="Times New Roman" w:eastAsia="Times New Roman" w:hAnsi="Times New Roman"/>
          <w:color w:val="000000"/>
          <w:sz w:val="26"/>
          <w:szCs w:val="26"/>
        </w:rPr>
        <w:t xml:space="preserve"> hội Dương Hòa có nhiều kinh nghiệm trồng và kinh doanh gỗ rừng trồng từ lâu, lại là người bản địa nên am hiểu khá rõ điều kiện đất đai, thời tiết, kỹ thuật và truyền thống canh tác. Đó cũng </w:t>
      </w:r>
      <w:r w:rsidRPr="00ED5130">
        <w:rPr>
          <w:rFonts w:ascii="Times New Roman" w:eastAsia="Times New Roman" w:hAnsi="Times New Roman"/>
          <w:color w:val="000000"/>
          <w:sz w:val="26"/>
          <w:szCs w:val="26"/>
        </w:rPr>
        <w:lastRenderedPageBreak/>
        <w:t xml:space="preserve">là thế mạnh giúp cho hoạt động trồng rừng trong khu vực có khả năng phát triển bền vững. </w:t>
      </w:r>
    </w:p>
    <w:p w14:paraId="1448FAFC" w14:textId="77777777" w:rsidR="007669CD" w:rsidRPr="00ED5130" w:rsidRDefault="003F55BD" w:rsidP="00095915">
      <w:pPr>
        <w:spacing w:after="120" w:line="360" w:lineRule="auto"/>
        <w:ind w:firstLine="450"/>
        <w:jc w:val="both"/>
        <w:rPr>
          <w:rFonts w:ascii="Times New Roman" w:hAnsi="Times New Roman"/>
        </w:rPr>
      </w:pPr>
      <w:r w:rsidRPr="00ED5130">
        <w:rPr>
          <w:rFonts w:ascii="Times New Roman" w:eastAsia="Times New Roman" w:hAnsi="Times New Roman"/>
          <w:color w:val="000000"/>
          <w:sz w:val="26"/>
          <w:szCs w:val="26"/>
        </w:rPr>
        <w:t>Hiện nay trên địa bàn</w:t>
      </w:r>
      <w:r w:rsidRPr="00ED5130">
        <w:rPr>
          <w:rFonts w:ascii="Times New Roman" w:hAnsi="Times New Roman"/>
          <w:color w:val="000000"/>
          <w:sz w:val="26"/>
          <w:szCs w:val="26"/>
        </w:rPr>
        <w:t xml:space="preserve"> thành phố Huế và các tỉnh, thành phố lân cận</w:t>
      </w:r>
      <w:r w:rsidRPr="00ED5130">
        <w:rPr>
          <w:rFonts w:ascii="Times New Roman" w:eastAsia="Times New Roman" w:hAnsi="Times New Roman"/>
          <w:color w:val="000000"/>
          <w:sz w:val="26"/>
          <w:szCs w:val="26"/>
        </w:rPr>
        <w:t xml:space="preserve">, có khá nhiều công ty và cơ sở thu mua và chế biến gỗ keo làm dăm giấy và viên nén xuất khẩu như công ty Cổ phần PISICO, công ty TNHH Hào Hưng, công ty TNHH SHAIYO AA VIỆT NAM, Công ty TNHH BFH Thiên Hưng (Quảng Ngãi), Công ty TNHH Gỗ Hùng Diệp (Quảng Ngãi) v.v. Ngoài ra, HUE – FOSDA đã ký kết thỏa thuận hợp tác với công ty Scansia Pacific và Công ty viên nén Năng lượng xanh Đông Hà mở rộng vùng nguyên liệu rừng trồng FSC và bao tiêu sản phẩm gỗ rừng trồng FSC của các hộ thành viên HUE – FOSDA. </w:t>
      </w:r>
    </w:p>
    <w:p w14:paraId="4ED15709" w14:textId="77777777" w:rsidR="007669CD" w:rsidRPr="00ED5130" w:rsidRDefault="003F55BD" w:rsidP="00095915">
      <w:pPr>
        <w:pStyle w:val="Heading4"/>
        <w:numPr>
          <w:ilvl w:val="0"/>
          <w:numId w:val="15"/>
        </w:numPr>
        <w:spacing w:before="0" w:after="120" w:line="360" w:lineRule="auto"/>
      </w:pPr>
      <w:r w:rsidRPr="00ED5130">
        <w:t>Đánh giá công tác giao đất, giao rừng</w:t>
      </w:r>
    </w:p>
    <w:p w14:paraId="5004C4AB" w14:textId="77777777" w:rsidR="007669CD" w:rsidRPr="00ED5130" w:rsidRDefault="003F55BD" w:rsidP="00095915">
      <w:pPr>
        <w:spacing w:after="120" w:line="360" w:lineRule="auto"/>
        <w:ind w:left="90" w:firstLine="630"/>
        <w:jc w:val="both"/>
        <w:rPr>
          <w:rFonts w:ascii="Times New Roman" w:hAnsi="Times New Roman"/>
        </w:rPr>
      </w:pPr>
      <w:r w:rsidRPr="00ED5130">
        <w:rPr>
          <w:rFonts w:ascii="Times New Roman" w:hAnsi="Times New Roman"/>
          <w:color w:val="000000"/>
          <w:sz w:val="26"/>
          <w:szCs w:val="26"/>
        </w:rPr>
        <w:t>Giao đất, giao rừng cho hộ gia đình, cá nhân và các tổ chức quản lý, sử dụng ổn định lâu dài vào mục đích lâm nghiệp là chủ trương, chính sách lớn của Nhà nước. Đây là bước chuyển biến cơ bản trong công tác quản lý, bảo vệ rừng, làm cho rừng có chủ thực sự, người dân yên tâm đầu tư và phát triển rừng trên diện tích được giao.</w:t>
      </w:r>
    </w:p>
    <w:p w14:paraId="61F9AA23" w14:textId="77777777" w:rsidR="007669CD" w:rsidRPr="00ED5130" w:rsidRDefault="003F55BD" w:rsidP="00095915">
      <w:pPr>
        <w:pStyle w:val="ColorfulShading-Accent31"/>
        <w:spacing w:after="120" w:line="360" w:lineRule="auto"/>
        <w:ind w:left="0" w:firstLine="720"/>
        <w:jc w:val="both"/>
        <w:rPr>
          <w:rFonts w:ascii="Times New Roman" w:hAnsi="Times New Roman"/>
        </w:rPr>
      </w:pPr>
      <w:r w:rsidRPr="00ED5130">
        <w:rPr>
          <w:rFonts w:ascii="Times New Roman" w:hAnsi="Times New Roman"/>
          <w:sz w:val="26"/>
        </w:rPr>
        <w:t>Diện tích, số lô và số hội viên tham gia chứng chỉ FSC của HUE-FOSDA đến tháng 8/2026 được tổng hợp theo 19 xã, phường như sau:</w:t>
      </w:r>
    </w:p>
    <w:p w14:paraId="4200EEA3" w14:textId="00E0985B" w:rsidR="007669CD" w:rsidRPr="00ED5130" w:rsidRDefault="003F55BD" w:rsidP="00095915">
      <w:pPr>
        <w:spacing w:after="120" w:line="360" w:lineRule="auto"/>
        <w:jc w:val="both"/>
        <w:rPr>
          <w:rFonts w:ascii="Times New Roman" w:hAnsi="Times New Roman"/>
          <w:i/>
          <w:color w:val="000000"/>
          <w:sz w:val="26"/>
          <w:szCs w:val="26"/>
        </w:rPr>
      </w:pPr>
      <w:r w:rsidRPr="00ED5130">
        <w:rPr>
          <w:rFonts w:ascii="Times New Roman" w:hAnsi="Times New Roman"/>
          <w:i/>
          <w:color w:val="000000"/>
          <w:sz w:val="26"/>
          <w:szCs w:val="26"/>
        </w:rPr>
        <w:t>Bảng 0</w:t>
      </w:r>
      <w:r w:rsidR="00F417CA">
        <w:rPr>
          <w:rFonts w:ascii="Times New Roman" w:hAnsi="Times New Roman"/>
          <w:i/>
          <w:color w:val="000000"/>
          <w:sz w:val="26"/>
          <w:szCs w:val="26"/>
        </w:rPr>
        <w:t>4</w:t>
      </w:r>
      <w:r w:rsidRPr="00ED5130">
        <w:rPr>
          <w:rFonts w:ascii="Times New Roman" w:hAnsi="Times New Roman"/>
          <w:i/>
          <w:color w:val="000000"/>
          <w:sz w:val="26"/>
          <w:szCs w:val="26"/>
        </w:rPr>
        <w:t>a</w:t>
      </w:r>
      <w:r w:rsidRPr="00ED5130">
        <w:rPr>
          <w:rFonts w:ascii="Times New Roman" w:hAnsi="Times New Roman"/>
          <w:i/>
          <w:color w:val="000000"/>
          <w:sz w:val="26"/>
          <w:szCs w:val="26"/>
          <w:lang w:val="vi-VN"/>
        </w:rPr>
        <w:t xml:space="preserve">: </w:t>
      </w:r>
      <w:r w:rsidRPr="00ED5130">
        <w:rPr>
          <w:rFonts w:ascii="Times New Roman" w:hAnsi="Times New Roman"/>
          <w:i/>
          <w:color w:val="000000"/>
          <w:sz w:val="26"/>
          <w:szCs w:val="26"/>
        </w:rPr>
        <w:t xml:space="preserve"> Tổng hợp diện tích, số hộ, số </w:t>
      </w:r>
      <w:proofErr w:type="gramStart"/>
      <w:r w:rsidRPr="00ED5130">
        <w:rPr>
          <w:rFonts w:ascii="Times New Roman" w:hAnsi="Times New Roman"/>
          <w:i/>
          <w:color w:val="000000"/>
          <w:sz w:val="26"/>
          <w:szCs w:val="26"/>
        </w:rPr>
        <w:t>lô  tham</w:t>
      </w:r>
      <w:proofErr w:type="gramEnd"/>
      <w:r w:rsidRPr="00ED5130">
        <w:rPr>
          <w:rFonts w:ascii="Times New Roman" w:hAnsi="Times New Roman"/>
          <w:i/>
          <w:color w:val="000000"/>
          <w:sz w:val="26"/>
          <w:szCs w:val="26"/>
        </w:rPr>
        <w:t xml:space="preserve"> gia hoạt động QLRBV có Chứng chỉ rừng thuộc HUE-FOSDA</w:t>
      </w:r>
    </w:p>
    <w:tbl>
      <w:tblPr>
        <w:tblStyle w:val="TableGrid"/>
        <w:tblW w:w="0" w:type="auto"/>
        <w:jc w:val="center"/>
        <w:tblLook w:val="04A0" w:firstRow="1" w:lastRow="0" w:firstColumn="1" w:lastColumn="0" w:noHBand="0" w:noVBand="1"/>
      </w:tblPr>
      <w:tblGrid>
        <w:gridCol w:w="670"/>
        <w:gridCol w:w="2596"/>
        <w:gridCol w:w="2256"/>
        <w:gridCol w:w="1505"/>
        <w:gridCol w:w="756"/>
        <w:gridCol w:w="1190"/>
      </w:tblGrid>
      <w:tr w:rsidR="005C45F1" w:rsidRPr="00773AF4" w14:paraId="68DE8EB7" w14:textId="77777777" w:rsidTr="00E849B3">
        <w:trPr>
          <w:trHeight w:val="113"/>
          <w:jc w:val="center"/>
        </w:trPr>
        <w:tc>
          <w:tcPr>
            <w:tcW w:w="0" w:type="auto"/>
            <w:hideMark/>
          </w:tcPr>
          <w:p w14:paraId="5A9EF8AF" w14:textId="77777777" w:rsidR="005C45F1" w:rsidRPr="00773AF4" w:rsidRDefault="005C45F1" w:rsidP="00E849B3">
            <w:pPr>
              <w:spacing w:before="0" w:after="0"/>
              <w:ind w:firstLine="0"/>
              <w:jc w:val="left"/>
              <w:rPr>
                <w:rFonts w:ascii="Times New Roman" w:hAnsi="Times New Roman"/>
                <w:b/>
                <w:bCs/>
              </w:rPr>
            </w:pPr>
            <w:r w:rsidRPr="00773AF4">
              <w:rPr>
                <w:rFonts w:ascii="Times New Roman" w:hAnsi="Times New Roman"/>
                <w:b/>
                <w:bCs/>
              </w:rPr>
              <w:t>STT</w:t>
            </w:r>
          </w:p>
        </w:tc>
        <w:tc>
          <w:tcPr>
            <w:tcW w:w="0" w:type="auto"/>
            <w:hideMark/>
          </w:tcPr>
          <w:p w14:paraId="1FB7463D" w14:textId="77777777" w:rsidR="005C45F1" w:rsidRPr="00773AF4" w:rsidRDefault="005C45F1" w:rsidP="00E849B3">
            <w:pPr>
              <w:jc w:val="left"/>
              <w:rPr>
                <w:rFonts w:ascii="Times New Roman" w:hAnsi="Times New Roman"/>
                <w:b/>
                <w:bCs/>
              </w:rPr>
            </w:pPr>
            <w:r w:rsidRPr="00773AF4">
              <w:rPr>
                <w:rFonts w:ascii="Times New Roman" w:hAnsi="Times New Roman"/>
                <w:b/>
                <w:bCs/>
              </w:rPr>
              <w:t>Xã/phường</w:t>
            </w:r>
          </w:p>
        </w:tc>
        <w:tc>
          <w:tcPr>
            <w:tcW w:w="0" w:type="auto"/>
            <w:hideMark/>
          </w:tcPr>
          <w:p w14:paraId="550E64E1" w14:textId="77777777" w:rsidR="005C45F1" w:rsidRPr="00773AF4" w:rsidRDefault="005C45F1" w:rsidP="00E849B3">
            <w:pPr>
              <w:jc w:val="left"/>
              <w:rPr>
                <w:rFonts w:ascii="Times New Roman" w:hAnsi="Times New Roman"/>
                <w:b/>
                <w:bCs/>
              </w:rPr>
            </w:pPr>
            <w:r w:rsidRPr="00773AF4">
              <w:rPr>
                <w:rFonts w:ascii="Times New Roman" w:hAnsi="Times New Roman"/>
                <w:b/>
                <w:bCs/>
              </w:rPr>
              <w:t>Chi hội</w:t>
            </w:r>
          </w:p>
        </w:tc>
        <w:tc>
          <w:tcPr>
            <w:tcW w:w="0" w:type="auto"/>
            <w:hideMark/>
          </w:tcPr>
          <w:p w14:paraId="2440F9F6" w14:textId="77777777" w:rsidR="005C45F1" w:rsidRPr="00773AF4" w:rsidRDefault="005C45F1" w:rsidP="00E849B3">
            <w:pPr>
              <w:ind w:firstLine="0"/>
              <w:jc w:val="left"/>
              <w:rPr>
                <w:rFonts w:ascii="Times New Roman" w:hAnsi="Times New Roman"/>
                <w:b/>
                <w:bCs/>
              </w:rPr>
            </w:pPr>
            <w:r w:rsidRPr="00773AF4">
              <w:rPr>
                <w:rFonts w:ascii="Times New Roman" w:hAnsi="Times New Roman"/>
                <w:b/>
                <w:bCs/>
              </w:rPr>
              <w:t>Diện tích (ha)</w:t>
            </w:r>
          </w:p>
        </w:tc>
        <w:tc>
          <w:tcPr>
            <w:tcW w:w="0" w:type="auto"/>
            <w:hideMark/>
          </w:tcPr>
          <w:p w14:paraId="6BC20D42" w14:textId="77777777" w:rsidR="005C45F1" w:rsidRPr="00773AF4" w:rsidRDefault="005C45F1" w:rsidP="00E849B3">
            <w:pPr>
              <w:ind w:firstLine="0"/>
              <w:jc w:val="left"/>
              <w:rPr>
                <w:rFonts w:ascii="Times New Roman" w:hAnsi="Times New Roman"/>
                <w:b/>
                <w:bCs/>
              </w:rPr>
            </w:pPr>
            <w:r w:rsidRPr="00773AF4">
              <w:rPr>
                <w:rFonts w:ascii="Times New Roman" w:hAnsi="Times New Roman"/>
                <w:b/>
                <w:bCs/>
              </w:rPr>
              <w:t>Số lô</w:t>
            </w:r>
          </w:p>
        </w:tc>
        <w:tc>
          <w:tcPr>
            <w:tcW w:w="0" w:type="auto"/>
            <w:hideMark/>
          </w:tcPr>
          <w:p w14:paraId="0E839457" w14:textId="77777777" w:rsidR="005C45F1" w:rsidRPr="00773AF4" w:rsidRDefault="005C45F1" w:rsidP="00E849B3">
            <w:pPr>
              <w:ind w:firstLine="0"/>
              <w:jc w:val="left"/>
              <w:rPr>
                <w:rFonts w:ascii="Times New Roman" w:hAnsi="Times New Roman"/>
                <w:b/>
                <w:bCs/>
              </w:rPr>
            </w:pPr>
            <w:r w:rsidRPr="00773AF4">
              <w:rPr>
                <w:rFonts w:ascii="Times New Roman" w:hAnsi="Times New Roman"/>
                <w:b/>
                <w:bCs/>
              </w:rPr>
              <w:t>Số hội viên</w:t>
            </w:r>
          </w:p>
        </w:tc>
      </w:tr>
      <w:tr w:rsidR="005C45F1" w:rsidRPr="00773AF4" w14:paraId="50F19906" w14:textId="77777777" w:rsidTr="00E849B3">
        <w:trPr>
          <w:trHeight w:val="113"/>
          <w:jc w:val="center"/>
        </w:trPr>
        <w:tc>
          <w:tcPr>
            <w:tcW w:w="0" w:type="auto"/>
            <w:noWrap/>
            <w:hideMark/>
          </w:tcPr>
          <w:p w14:paraId="3D15FCC4" w14:textId="77777777" w:rsidR="005C45F1" w:rsidRPr="00773AF4" w:rsidRDefault="005C45F1" w:rsidP="00E849B3">
            <w:pPr>
              <w:ind w:firstLine="0"/>
              <w:jc w:val="left"/>
              <w:rPr>
                <w:rFonts w:ascii="Times New Roman" w:hAnsi="Times New Roman"/>
                <w:b/>
                <w:bCs/>
              </w:rPr>
            </w:pPr>
            <w:r w:rsidRPr="00773AF4">
              <w:rPr>
                <w:rFonts w:ascii="Times New Roman" w:hAnsi="Times New Roman"/>
                <w:b/>
                <w:bCs/>
              </w:rPr>
              <w:t>I</w:t>
            </w:r>
          </w:p>
        </w:tc>
        <w:tc>
          <w:tcPr>
            <w:tcW w:w="0" w:type="auto"/>
            <w:noWrap/>
            <w:hideMark/>
          </w:tcPr>
          <w:p w14:paraId="0F8EAF77" w14:textId="77777777" w:rsidR="005C45F1" w:rsidRPr="00773AF4" w:rsidRDefault="005C45F1" w:rsidP="00E849B3">
            <w:pPr>
              <w:jc w:val="left"/>
              <w:rPr>
                <w:rFonts w:ascii="Times New Roman" w:hAnsi="Times New Roman"/>
                <w:b/>
                <w:bCs/>
              </w:rPr>
            </w:pPr>
            <w:r w:rsidRPr="00773AF4">
              <w:rPr>
                <w:rFonts w:ascii="Times New Roman" w:hAnsi="Times New Roman"/>
                <w:b/>
                <w:bCs/>
              </w:rPr>
              <w:t>Rừng trồng</w:t>
            </w:r>
          </w:p>
        </w:tc>
        <w:tc>
          <w:tcPr>
            <w:tcW w:w="0" w:type="auto"/>
            <w:noWrap/>
            <w:hideMark/>
          </w:tcPr>
          <w:p w14:paraId="6FEE2DE9" w14:textId="77777777" w:rsidR="005C45F1" w:rsidRPr="00773AF4" w:rsidRDefault="005C45F1" w:rsidP="00E849B3">
            <w:pPr>
              <w:ind w:firstLine="0"/>
              <w:jc w:val="left"/>
              <w:rPr>
                <w:rFonts w:ascii="Times New Roman" w:hAnsi="Times New Roman"/>
                <w:b/>
                <w:bCs/>
              </w:rPr>
            </w:pPr>
          </w:p>
        </w:tc>
        <w:tc>
          <w:tcPr>
            <w:tcW w:w="0" w:type="auto"/>
            <w:noWrap/>
            <w:hideMark/>
          </w:tcPr>
          <w:p w14:paraId="1F644100" w14:textId="77777777" w:rsidR="005C45F1" w:rsidRPr="00773AF4" w:rsidRDefault="005C45F1" w:rsidP="00E849B3">
            <w:pPr>
              <w:ind w:firstLine="0"/>
              <w:jc w:val="left"/>
              <w:rPr>
                <w:rFonts w:ascii="Times New Roman" w:hAnsi="Times New Roman"/>
                <w:b/>
                <w:bCs/>
              </w:rPr>
            </w:pPr>
            <w:r w:rsidRPr="00773AF4">
              <w:rPr>
                <w:rFonts w:ascii="Times New Roman" w:hAnsi="Times New Roman"/>
                <w:b/>
                <w:bCs/>
              </w:rPr>
              <w:t>10,197.05</w:t>
            </w:r>
          </w:p>
        </w:tc>
        <w:tc>
          <w:tcPr>
            <w:tcW w:w="0" w:type="auto"/>
            <w:noWrap/>
            <w:hideMark/>
          </w:tcPr>
          <w:p w14:paraId="641E727E" w14:textId="77777777" w:rsidR="005C45F1" w:rsidRPr="00773AF4" w:rsidRDefault="005C45F1" w:rsidP="00E849B3">
            <w:pPr>
              <w:ind w:firstLine="0"/>
              <w:jc w:val="left"/>
              <w:rPr>
                <w:rFonts w:ascii="Times New Roman" w:hAnsi="Times New Roman"/>
                <w:b/>
                <w:bCs/>
              </w:rPr>
            </w:pPr>
            <w:r w:rsidRPr="00773AF4">
              <w:rPr>
                <w:rFonts w:ascii="Times New Roman" w:hAnsi="Times New Roman"/>
                <w:b/>
                <w:bCs/>
              </w:rPr>
              <w:t>4,377</w:t>
            </w:r>
          </w:p>
        </w:tc>
        <w:tc>
          <w:tcPr>
            <w:tcW w:w="0" w:type="auto"/>
            <w:noWrap/>
            <w:hideMark/>
          </w:tcPr>
          <w:p w14:paraId="7F1B2F46" w14:textId="77777777" w:rsidR="005C45F1" w:rsidRPr="00773AF4" w:rsidRDefault="005C45F1" w:rsidP="00E849B3">
            <w:pPr>
              <w:ind w:firstLine="0"/>
              <w:jc w:val="left"/>
              <w:rPr>
                <w:rFonts w:ascii="Times New Roman" w:hAnsi="Times New Roman"/>
                <w:b/>
                <w:bCs/>
              </w:rPr>
            </w:pPr>
            <w:r w:rsidRPr="00773AF4">
              <w:rPr>
                <w:rFonts w:ascii="Times New Roman" w:hAnsi="Times New Roman"/>
                <w:b/>
                <w:bCs/>
              </w:rPr>
              <w:t>2,115</w:t>
            </w:r>
          </w:p>
        </w:tc>
      </w:tr>
      <w:tr w:rsidR="005C45F1" w:rsidRPr="00773AF4" w14:paraId="1E53703D" w14:textId="77777777" w:rsidTr="00E849B3">
        <w:trPr>
          <w:trHeight w:val="137"/>
          <w:jc w:val="center"/>
        </w:trPr>
        <w:tc>
          <w:tcPr>
            <w:tcW w:w="0" w:type="auto"/>
            <w:noWrap/>
            <w:hideMark/>
          </w:tcPr>
          <w:p w14:paraId="5F885A1D" w14:textId="77777777" w:rsidR="005C45F1" w:rsidRPr="00773AF4" w:rsidRDefault="005C45F1" w:rsidP="00E849B3">
            <w:pPr>
              <w:ind w:firstLine="0"/>
              <w:jc w:val="left"/>
              <w:rPr>
                <w:rFonts w:ascii="Times New Roman" w:hAnsi="Times New Roman"/>
              </w:rPr>
            </w:pPr>
            <w:r w:rsidRPr="00773AF4">
              <w:rPr>
                <w:rFonts w:ascii="Times New Roman" w:hAnsi="Times New Roman"/>
              </w:rPr>
              <w:t>1</w:t>
            </w:r>
          </w:p>
        </w:tc>
        <w:tc>
          <w:tcPr>
            <w:tcW w:w="0" w:type="auto"/>
            <w:noWrap/>
            <w:hideMark/>
          </w:tcPr>
          <w:p w14:paraId="0CF5E9B3" w14:textId="77777777" w:rsidR="005C45F1" w:rsidRPr="00773AF4" w:rsidRDefault="005C45F1" w:rsidP="00E849B3">
            <w:pPr>
              <w:ind w:firstLine="0"/>
              <w:jc w:val="left"/>
              <w:rPr>
                <w:rFonts w:ascii="Times New Roman" w:hAnsi="Times New Roman"/>
              </w:rPr>
            </w:pPr>
            <w:r w:rsidRPr="00773AF4">
              <w:rPr>
                <w:rFonts w:ascii="Times New Roman" w:hAnsi="Times New Roman"/>
              </w:rPr>
              <w:t>Phường Hương Trà</w:t>
            </w:r>
          </w:p>
        </w:tc>
        <w:tc>
          <w:tcPr>
            <w:tcW w:w="0" w:type="auto"/>
            <w:noWrap/>
            <w:hideMark/>
          </w:tcPr>
          <w:p w14:paraId="51131F5D" w14:textId="77777777" w:rsidR="005C45F1" w:rsidRPr="00773AF4" w:rsidRDefault="005C45F1" w:rsidP="00E849B3">
            <w:pPr>
              <w:ind w:firstLine="0"/>
              <w:jc w:val="left"/>
              <w:rPr>
                <w:rFonts w:ascii="Times New Roman" w:hAnsi="Times New Roman"/>
              </w:rPr>
            </w:pPr>
            <w:r w:rsidRPr="00773AF4">
              <w:rPr>
                <w:rFonts w:ascii="Times New Roman" w:hAnsi="Times New Roman"/>
              </w:rPr>
              <w:t>Hương Trà</w:t>
            </w:r>
          </w:p>
        </w:tc>
        <w:tc>
          <w:tcPr>
            <w:tcW w:w="0" w:type="auto"/>
            <w:noWrap/>
            <w:hideMark/>
          </w:tcPr>
          <w:p w14:paraId="65A71A7C" w14:textId="77777777" w:rsidR="005C45F1" w:rsidRPr="00773AF4" w:rsidRDefault="005C45F1" w:rsidP="00E849B3">
            <w:pPr>
              <w:ind w:firstLine="0"/>
              <w:jc w:val="left"/>
              <w:rPr>
                <w:rFonts w:ascii="Times New Roman" w:hAnsi="Times New Roman"/>
              </w:rPr>
            </w:pPr>
            <w:r w:rsidRPr="00773AF4">
              <w:rPr>
                <w:rFonts w:ascii="Times New Roman" w:hAnsi="Times New Roman"/>
              </w:rPr>
              <w:t>277.30</w:t>
            </w:r>
          </w:p>
        </w:tc>
        <w:tc>
          <w:tcPr>
            <w:tcW w:w="0" w:type="auto"/>
            <w:noWrap/>
            <w:hideMark/>
          </w:tcPr>
          <w:p w14:paraId="56AFEFDF" w14:textId="77777777" w:rsidR="005C45F1" w:rsidRPr="00773AF4" w:rsidRDefault="005C45F1" w:rsidP="00E849B3">
            <w:pPr>
              <w:ind w:firstLine="0"/>
              <w:jc w:val="left"/>
              <w:rPr>
                <w:rFonts w:ascii="Times New Roman" w:hAnsi="Times New Roman"/>
              </w:rPr>
            </w:pPr>
            <w:r w:rsidRPr="00773AF4">
              <w:rPr>
                <w:rFonts w:ascii="Times New Roman" w:hAnsi="Times New Roman"/>
              </w:rPr>
              <w:t>96</w:t>
            </w:r>
          </w:p>
        </w:tc>
        <w:tc>
          <w:tcPr>
            <w:tcW w:w="0" w:type="auto"/>
            <w:noWrap/>
            <w:hideMark/>
          </w:tcPr>
          <w:p w14:paraId="36921C46" w14:textId="77777777" w:rsidR="005C45F1" w:rsidRPr="00773AF4" w:rsidRDefault="005C45F1" w:rsidP="00E849B3">
            <w:pPr>
              <w:jc w:val="left"/>
              <w:rPr>
                <w:rFonts w:ascii="Times New Roman" w:hAnsi="Times New Roman"/>
              </w:rPr>
            </w:pPr>
          </w:p>
        </w:tc>
      </w:tr>
      <w:tr w:rsidR="005C45F1" w:rsidRPr="00773AF4" w14:paraId="46C5B8B8" w14:textId="77777777" w:rsidTr="00E849B3">
        <w:trPr>
          <w:trHeight w:val="113"/>
          <w:jc w:val="center"/>
        </w:trPr>
        <w:tc>
          <w:tcPr>
            <w:tcW w:w="0" w:type="auto"/>
            <w:noWrap/>
            <w:hideMark/>
          </w:tcPr>
          <w:p w14:paraId="0205A097" w14:textId="77777777" w:rsidR="005C45F1" w:rsidRPr="00773AF4" w:rsidRDefault="005C45F1" w:rsidP="00E849B3">
            <w:pPr>
              <w:ind w:firstLine="0"/>
              <w:jc w:val="left"/>
              <w:rPr>
                <w:rFonts w:ascii="Times New Roman" w:hAnsi="Times New Roman"/>
              </w:rPr>
            </w:pPr>
            <w:r w:rsidRPr="00773AF4">
              <w:rPr>
                <w:rFonts w:ascii="Times New Roman" w:hAnsi="Times New Roman"/>
              </w:rPr>
              <w:t>2</w:t>
            </w:r>
          </w:p>
        </w:tc>
        <w:tc>
          <w:tcPr>
            <w:tcW w:w="0" w:type="auto"/>
            <w:noWrap/>
            <w:hideMark/>
          </w:tcPr>
          <w:p w14:paraId="2CEE7ED3" w14:textId="77777777" w:rsidR="005C45F1" w:rsidRPr="00773AF4" w:rsidRDefault="005C45F1" w:rsidP="00E849B3">
            <w:pPr>
              <w:ind w:firstLine="0"/>
              <w:jc w:val="left"/>
              <w:rPr>
                <w:rFonts w:ascii="Times New Roman" w:hAnsi="Times New Roman"/>
              </w:rPr>
            </w:pPr>
            <w:r w:rsidRPr="00773AF4">
              <w:rPr>
                <w:rFonts w:ascii="Times New Roman" w:hAnsi="Times New Roman"/>
              </w:rPr>
              <w:t>Phường Kim Long</w:t>
            </w:r>
          </w:p>
        </w:tc>
        <w:tc>
          <w:tcPr>
            <w:tcW w:w="0" w:type="auto"/>
            <w:noWrap/>
            <w:hideMark/>
          </w:tcPr>
          <w:p w14:paraId="54842072" w14:textId="77777777" w:rsidR="005C45F1" w:rsidRPr="00773AF4" w:rsidRDefault="005C45F1" w:rsidP="00E849B3">
            <w:pPr>
              <w:ind w:firstLine="0"/>
              <w:jc w:val="left"/>
              <w:rPr>
                <w:rFonts w:ascii="Times New Roman" w:hAnsi="Times New Roman"/>
              </w:rPr>
            </w:pPr>
            <w:r w:rsidRPr="00773AF4">
              <w:rPr>
                <w:rFonts w:ascii="Times New Roman" w:hAnsi="Times New Roman"/>
              </w:rPr>
              <w:t>Kim Long</w:t>
            </w:r>
          </w:p>
        </w:tc>
        <w:tc>
          <w:tcPr>
            <w:tcW w:w="0" w:type="auto"/>
            <w:noWrap/>
            <w:hideMark/>
          </w:tcPr>
          <w:p w14:paraId="6BDDA44E" w14:textId="77777777" w:rsidR="005C45F1" w:rsidRPr="00773AF4" w:rsidRDefault="005C45F1" w:rsidP="00E849B3">
            <w:pPr>
              <w:ind w:firstLine="0"/>
              <w:jc w:val="left"/>
              <w:rPr>
                <w:rFonts w:ascii="Times New Roman" w:hAnsi="Times New Roman"/>
              </w:rPr>
            </w:pPr>
            <w:r w:rsidRPr="00773AF4">
              <w:rPr>
                <w:rFonts w:ascii="Times New Roman" w:hAnsi="Times New Roman"/>
              </w:rPr>
              <w:t>564.37</w:t>
            </w:r>
          </w:p>
        </w:tc>
        <w:tc>
          <w:tcPr>
            <w:tcW w:w="0" w:type="auto"/>
            <w:noWrap/>
            <w:hideMark/>
          </w:tcPr>
          <w:p w14:paraId="30F53DF2" w14:textId="77777777" w:rsidR="005C45F1" w:rsidRPr="00773AF4" w:rsidRDefault="005C45F1" w:rsidP="00E849B3">
            <w:pPr>
              <w:ind w:firstLine="0"/>
              <w:jc w:val="left"/>
              <w:rPr>
                <w:rFonts w:ascii="Times New Roman" w:hAnsi="Times New Roman"/>
              </w:rPr>
            </w:pPr>
            <w:r w:rsidRPr="00773AF4">
              <w:rPr>
                <w:rFonts w:ascii="Times New Roman" w:hAnsi="Times New Roman"/>
              </w:rPr>
              <w:t>309</w:t>
            </w:r>
          </w:p>
        </w:tc>
        <w:tc>
          <w:tcPr>
            <w:tcW w:w="0" w:type="auto"/>
            <w:noWrap/>
            <w:hideMark/>
          </w:tcPr>
          <w:p w14:paraId="4B563F43" w14:textId="77777777" w:rsidR="005C45F1" w:rsidRPr="00773AF4" w:rsidRDefault="005C45F1" w:rsidP="00E849B3">
            <w:pPr>
              <w:jc w:val="left"/>
              <w:rPr>
                <w:rFonts w:ascii="Times New Roman" w:hAnsi="Times New Roman"/>
              </w:rPr>
            </w:pPr>
          </w:p>
        </w:tc>
      </w:tr>
      <w:tr w:rsidR="005C45F1" w:rsidRPr="00773AF4" w14:paraId="0ECF5806" w14:textId="77777777" w:rsidTr="00E849B3">
        <w:trPr>
          <w:trHeight w:val="113"/>
          <w:jc w:val="center"/>
        </w:trPr>
        <w:tc>
          <w:tcPr>
            <w:tcW w:w="0" w:type="auto"/>
            <w:noWrap/>
            <w:hideMark/>
          </w:tcPr>
          <w:p w14:paraId="2A4C3A58" w14:textId="77777777" w:rsidR="005C45F1" w:rsidRPr="00773AF4" w:rsidRDefault="005C45F1" w:rsidP="00E849B3">
            <w:pPr>
              <w:ind w:firstLine="0"/>
              <w:jc w:val="left"/>
              <w:rPr>
                <w:rFonts w:ascii="Times New Roman" w:hAnsi="Times New Roman"/>
              </w:rPr>
            </w:pPr>
            <w:r w:rsidRPr="00773AF4">
              <w:rPr>
                <w:rFonts w:ascii="Times New Roman" w:hAnsi="Times New Roman"/>
              </w:rPr>
              <w:t>3</w:t>
            </w:r>
          </w:p>
        </w:tc>
        <w:tc>
          <w:tcPr>
            <w:tcW w:w="0" w:type="auto"/>
            <w:noWrap/>
            <w:hideMark/>
          </w:tcPr>
          <w:p w14:paraId="49671118" w14:textId="77777777" w:rsidR="005C45F1" w:rsidRPr="00773AF4" w:rsidRDefault="005C45F1" w:rsidP="00E849B3">
            <w:pPr>
              <w:ind w:firstLine="0"/>
              <w:jc w:val="left"/>
              <w:rPr>
                <w:rFonts w:ascii="Times New Roman" w:hAnsi="Times New Roman"/>
              </w:rPr>
            </w:pPr>
            <w:r w:rsidRPr="00773AF4">
              <w:rPr>
                <w:rFonts w:ascii="Times New Roman" w:hAnsi="Times New Roman"/>
              </w:rPr>
              <w:t>Phường Phong Điền</w:t>
            </w:r>
          </w:p>
        </w:tc>
        <w:tc>
          <w:tcPr>
            <w:tcW w:w="0" w:type="auto"/>
            <w:noWrap/>
            <w:hideMark/>
          </w:tcPr>
          <w:p w14:paraId="1207985E" w14:textId="77777777" w:rsidR="005C45F1" w:rsidRPr="00773AF4" w:rsidRDefault="005C45F1" w:rsidP="00E849B3">
            <w:pPr>
              <w:ind w:firstLine="0"/>
              <w:jc w:val="left"/>
              <w:rPr>
                <w:rFonts w:ascii="Times New Roman" w:hAnsi="Times New Roman"/>
              </w:rPr>
            </w:pPr>
            <w:r w:rsidRPr="00773AF4">
              <w:rPr>
                <w:rFonts w:ascii="Times New Roman" w:hAnsi="Times New Roman"/>
              </w:rPr>
              <w:t>Phong Điền</w:t>
            </w:r>
          </w:p>
        </w:tc>
        <w:tc>
          <w:tcPr>
            <w:tcW w:w="0" w:type="auto"/>
            <w:noWrap/>
            <w:hideMark/>
          </w:tcPr>
          <w:p w14:paraId="486D0F09" w14:textId="77777777" w:rsidR="005C45F1" w:rsidRPr="00773AF4" w:rsidRDefault="005C45F1" w:rsidP="00E849B3">
            <w:pPr>
              <w:ind w:firstLine="0"/>
              <w:jc w:val="left"/>
              <w:rPr>
                <w:rFonts w:ascii="Times New Roman" w:hAnsi="Times New Roman"/>
              </w:rPr>
            </w:pPr>
            <w:r w:rsidRPr="00773AF4">
              <w:rPr>
                <w:rFonts w:ascii="Times New Roman" w:hAnsi="Times New Roman"/>
              </w:rPr>
              <w:t>1,501.58</w:t>
            </w:r>
          </w:p>
        </w:tc>
        <w:tc>
          <w:tcPr>
            <w:tcW w:w="0" w:type="auto"/>
            <w:noWrap/>
            <w:hideMark/>
          </w:tcPr>
          <w:p w14:paraId="1AE6B1A6" w14:textId="77777777" w:rsidR="005C45F1" w:rsidRPr="00773AF4" w:rsidRDefault="005C45F1" w:rsidP="00E849B3">
            <w:pPr>
              <w:ind w:firstLine="0"/>
              <w:jc w:val="left"/>
              <w:rPr>
                <w:rFonts w:ascii="Times New Roman" w:hAnsi="Times New Roman"/>
              </w:rPr>
            </w:pPr>
            <w:r w:rsidRPr="00773AF4">
              <w:rPr>
                <w:rFonts w:ascii="Times New Roman" w:hAnsi="Times New Roman"/>
              </w:rPr>
              <w:t>906</w:t>
            </w:r>
          </w:p>
        </w:tc>
        <w:tc>
          <w:tcPr>
            <w:tcW w:w="0" w:type="auto"/>
            <w:noWrap/>
            <w:hideMark/>
          </w:tcPr>
          <w:p w14:paraId="1F39FDEE" w14:textId="77777777" w:rsidR="005C45F1" w:rsidRPr="00773AF4" w:rsidRDefault="005C45F1" w:rsidP="00E849B3">
            <w:pPr>
              <w:jc w:val="left"/>
              <w:rPr>
                <w:rFonts w:ascii="Times New Roman" w:hAnsi="Times New Roman"/>
              </w:rPr>
            </w:pPr>
          </w:p>
        </w:tc>
      </w:tr>
      <w:tr w:rsidR="005C45F1" w:rsidRPr="00773AF4" w14:paraId="49CB11A3" w14:textId="77777777" w:rsidTr="00E849B3">
        <w:trPr>
          <w:trHeight w:val="113"/>
          <w:jc w:val="center"/>
        </w:trPr>
        <w:tc>
          <w:tcPr>
            <w:tcW w:w="0" w:type="auto"/>
            <w:noWrap/>
            <w:hideMark/>
          </w:tcPr>
          <w:p w14:paraId="43709960" w14:textId="77777777" w:rsidR="005C45F1" w:rsidRPr="00773AF4" w:rsidRDefault="005C45F1" w:rsidP="00E849B3">
            <w:pPr>
              <w:ind w:firstLine="0"/>
              <w:jc w:val="left"/>
              <w:rPr>
                <w:rFonts w:ascii="Times New Roman" w:hAnsi="Times New Roman"/>
              </w:rPr>
            </w:pPr>
            <w:r w:rsidRPr="00773AF4">
              <w:rPr>
                <w:rFonts w:ascii="Times New Roman" w:hAnsi="Times New Roman"/>
              </w:rPr>
              <w:lastRenderedPageBreak/>
              <w:t>4</w:t>
            </w:r>
          </w:p>
        </w:tc>
        <w:tc>
          <w:tcPr>
            <w:tcW w:w="0" w:type="auto"/>
            <w:noWrap/>
            <w:hideMark/>
          </w:tcPr>
          <w:p w14:paraId="51B8BE62" w14:textId="77777777" w:rsidR="005C45F1" w:rsidRPr="00773AF4" w:rsidRDefault="005C45F1" w:rsidP="00E849B3">
            <w:pPr>
              <w:ind w:firstLine="0"/>
              <w:jc w:val="left"/>
              <w:rPr>
                <w:rFonts w:ascii="Times New Roman" w:hAnsi="Times New Roman"/>
              </w:rPr>
            </w:pPr>
            <w:r w:rsidRPr="00773AF4">
              <w:rPr>
                <w:rFonts w:ascii="Times New Roman" w:hAnsi="Times New Roman"/>
              </w:rPr>
              <w:t>Phường Phong Thái</w:t>
            </w:r>
          </w:p>
        </w:tc>
        <w:tc>
          <w:tcPr>
            <w:tcW w:w="0" w:type="auto"/>
            <w:noWrap/>
            <w:hideMark/>
          </w:tcPr>
          <w:p w14:paraId="376C8C85" w14:textId="77777777" w:rsidR="005C45F1" w:rsidRPr="00773AF4" w:rsidRDefault="005C45F1" w:rsidP="00E849B3">
            <w:pPr>
              <w:ind w:firstLine="0"/>
              <w:jc w:val="left"/>
              <w:rPr>
                <w:rFonts w:ascii="Times New Roman" w:hAnsi="Times New Roman"/>
              </w:rPr>
            </w:pPr>
            <w:r w:rsidRPr="00773AF4">
              <w:rPr>
                <w:rFonts w:ascii="Times New Roman" w:hAnsi="Times New Roman"/>
              </w:rPr>
              <w:t>Phong Thái</w:t>
            </w:r>
          </w:p>
        </w:tc>
        <w:tc>
          <w:tcPr>
            <w:tcW w:w="0" w:type="auto"/>
            <w:noWrap/>
            <w:hideMark/>
          </w:tcPr>
          <w:p w14:paraId="5A5798C4" w14:textId="77777777" w:rsidR="005C45F1" w:rsidRPr="00773AF4" w:rsidRDefault="005C45F1" w:rsidP="00E849B3">
            <w:pPr>
              <w:ind w:firstLine="0"/>
              <w:jc w:val="left"/>
              <w:rPr>
                <w:rFonts w:ascii="Times New Roman" w:hAnsi="Times New Roman"/>
              </w:rPr>
            </w:pPr>
            <w:r w:rsidRPr="00773AF4">
              <w:rPr>
                <w:rFonts w:ascii="Times New Roman" w:hAnsi="Times New Roman"/>
              </w:rPr>
              <w:t>972.08</w:t>
            </w:r>
          </w:p>
        </w:tc>
        <w:tc>
          <w:tcPr>
            <w:tcW w:w="0" w:type="auto"/>
            <w:noWrap/>
            <w:hideMark/>
          </w:tcPr>
          <w:p w14:paraId="6D8C77DC" w14:textId="77777777" w:rsidR="005C45F1" w:rsidRPr="00773AF4" w:rsidRDefault="005C45F1" w:rsidP="00E849B3">
            <w:pPr>
              <w:ind w:firstLine="0"/>
              <w:jc w:val="left"/>
              <w:rPr>
                <w:rFonts w:ascii="Times New Roman" w:hAnsi="Times New Roman"/>
              </w:rPr>
            </w:pPr>
            <w:r w:rsidRPr="00773AF4">
              <w:rPr>
                <w:rFonts w:ascii="Times New Roman" w:hAnsi="Times New Roman"/>
              </w:rPr>
              <w:t>299</w:t>
            </w:r>
          </w:p>
        </w:tc>
        <w:tc>
          <w:tcPr>
            <w:tcW w:w="0" w:type="auto"/>
            <w:noWrap/>
            <w:hideMark/>
          </w:tcPr>
          <w:p w14:paraId="40DF18E6" w14:textId="77777777" w:rsidR="005C45F1" w:rsidRPr="00773AF4" w:rsidRDefault="005C45F1" w:rsidP="00E849B3">
            <w:pPr>
              <w:jc w:val="left"/>
              <w:rPr>
                <w:rFonts w:ascii="Times New Roman" w:hAnsi="Times New Roman"/>
              </w:rPr>
            </w:pPr>
          </w:p>
        </w:tc>
      </w:tr>
      <w:tr w:rsidR="005C45F1" w:rsidRPr="00773AF4" w14:paraId="2FBA6B4F" w14:textId="77777777" w:rsidTr="00E849B3">
        <w:trPr>
          <w:trHeight w:val="113"/>
          <w:jc w:val="center"/>
        </w:trPr>
        <w:tc>
          <w:tcPr>
            <w:tcW w:w="0" w:type="auto"/>
            <w:noWrap/>
            <w:hideMark/>
          </w:tcPr>
          <w:p w14:paraId="0E706B24" w14:textId="77777777" w:rsidR="005C45F1" w:rsidRPr="00773AF4" w:rsidRDefault="005C45F1" w:rsidP="00E849B3">
            <w:pPr>
              <w:ind w:firstLine="0"/>
              <w:jc w:val="left"/>
              <w:rPr>
                <w:rFonts w:ascii="Times New Roman" w:hAnsi="Times New Roman"/>
              </w:rPr>
            </w:pPr>
            <w:r w:rsidRPr="00773AF4">
              <w:rPr>
                <w:rFonts w:ascii="Times New Roman" w:hAnsi="Times New Roman"/>
              </w:rPr>
              <w:t>5</w:t>
            </w:r>
          </w:p>
        </w:tc>
        <w:tc>
          <w:tcPr>
            <w:tcW w:w="0" w:type="auto"/>
            <w:noWrap/>
            <w:hideMark/>
          </w:tcPr>
          <w:p w14:paraId="09CAFE27" w14:textId="77777777" w:rsidR="005C45F1" w:rsidRPr="00773AF4" w:rsidRDefault="005C45F1" w:rsidP="00E849B3">
            <w:pPr>
              <w:ind w:firstLine="0"/>
              <w:jc w:val="left"/>
              <w:rPr>
                <w:rFonts w:ascii="Times New Roman" w:hAnsi="Times New Roman"/>
              </w:rPr>
            </w:pPr>
            <w:r w:rsidRPr="00773AF4">
              <w:rPr>
                <w:rFonts w:ascii="Times New Roman" w:hAnsi="Times New Roman"/>
              </w:rPr>
              <w:t>Phường Phú Bài</w:t>
            </w:r>
          </w:p>
        </w:tc>
        <w:tc>
          <w:tcPr>
            <w:tcW w:w="0" w:type="auto"/>
            <w:noWrap/>
            <w:hideMark/>
          </w:tcPr>
          <w:p w14:paraId="4B84C8E0" w14:textId="77777777" w:rsidR="005C45F1" w:rsidRPr="00773AF4" w:rsidRDefault="005C45F1" w:rsidP="00E849B3">
            <w:pPr>
              <w:ind w:firstLine="0"/>
              <w:jc w:val="left"/>
              <w:rPr>
                <w:rFonts w:ascii="Times New Roman" w:hAnsi="Times New Roman"/>
              </w:rPr>
            </w:pPr>
            <w:r w:rsidRPr="00773AF4">
              <w:rPr>
                <w:rFonts w:ascii="Times New Roman" w:hAnsi="Times New Roman"/>
              </w:rPr>
              <w:t>Phú Bài</w:t>
            </w:r>
          </w:p>
        </w:tc>
        <w:tc>
          <w:tcPr>
            <w:tcW w:w="0" w:type="auto"/>
            <w:noWrap/>
            <w:hideMark/>
          </w:tcPr>
          <w:p w14:paraId="401B27BF" w14:textId="77777777" w:rsidR="005C45F1" w:rsidRPr="00773AF4" w:rsidRDefault="005C45F1" w:rsidP="00E849B3">
            <w:pPr>
              <w:ind w:firstLine="0"/>
              <w:jc w:val="left"/>
              <w:rPr>
                <w:rFonts w:ascii="Times New Roman" w:hAnsi="Times New Roman"/>
              </w:rPr>
            </w:pPr>
            <w:r w:rsidRPr="00773AF4">
              <w:rPr>
                <w:rFonts w:ascii="Times New Roman" w:hAnsi="Times New Roman"/>
              </w:rPr>
              <w:t>1,700.96</w:t>
            </w:r>
          </w:p>
        </w:tc>
        <w:tc>
          <w:tcPr>
            <w:tcW w:w="0" w:type="auto"/>
            <w:noWrap/>
            <w:hideMark/>
          </w:tcPr>
          <w:p w14:paraId="6CD09337" w14:textId="77777777" w:rsidR="005C45F1" w:rsidRPr="00773AF4" w:rsidRDefault="005C45F1" w:rsidP="00E849B3">
            <w:pPr>
              <w:ind w:firstLine="0"/>
              <w:jc w:val="left"/>
              <w:rPr>
                <w:rFonts w:ascii="Times New Roman" w:hAnsi="Times New Roman"/>
              </w:rPr>
            </w:pPr>
            <w:r w:rsidRPr="00773AF4">
              <w:rPr>
                <w:rFonts w:ascii="Times New Roman" w:hAnsi="Times New Roman"/>
              </w:rPr>
              <w:t>614</w:t>
            </w:r>
          </w:p>
        </w:tc>
        <w:tc>
          <w:tcPr>
            <w:tcW w:w="0" w:type="auto"/>
            <w:noWrap/>
            <w:hideMark/>
          </w:tcPr>
          <w:p w14:paraId="18AC941A" w14:textId="77777777" w:rsidR="005C45F1" w:rsidRPr="00773AF4" w:rsidRDefault="005C45F1" w:rsidP="00E849B3">
            <w:pPr>
              <w:jc w:val="left"/>
              <w:rPr>
                <w:rFonts w:ascii="Times New Roman" w:hAnsi="Times New Roman"/>
              </w:rPr>
            </w:pPr>
          </w:p>
        </w:tc>
      </w:tr>
      <w:tr w:rsidR="005C45F1" w:rsidRPr="00773AF4" w14:paraId="42EEBBE4" w14:textId="77777777" w:rsidTr="00E849B3">
        <w:trPr>
          <w:trHeight w:val="113"/>
          <w:jc w:val="center"/>
        </w:trPr>
        <w:tc>
          <w:tcPr>
            <w:tcW w:w="0" w:type="auto"/>
            <w:noWrap/>
            <w:hideMark/>
          </w:tcPr>
          <w:p w14:paraId="1DB38294" w14:textId="77777777" w:rsidR="005C45F1" w:rsidRPr="00773AF4" w:rsidRDefault="005C45F1" w:rsidP="00E849B3">
            <w:pPr>
              <w:ind w:firstLine="0"/>
              <w:jc w:val="left"/>
              <w:rPr>
                <w:rFonts w:ascii="Times New Roman" w:hAnsi="Times New Roman"/>
              </w:rPr>
            </w:pPr>
            <w:r w:rsidRPr="00773AF4">
              <w:rPr>
                <w:rFonts w:ascii="Times New Roman" w:hAnsi="Times New Roman"/>
              </w:rPr>
              <w:t>6</w:t>
            </w:r>
          </w:p>
        </w:tc>
        <w:tc>
          <w:tcPr>
            <w:tcW w:w="0" w:type="auto"/>
            <w:noWrap/>
            <w:hideMark/>
          </w:tcPr>
          <w:p w14:paraId="0AA5292E" w14:textId="77777777" w:rsidR="005C45F1" w:rsidRPr="00773AF4" w:rsidRDefault="005C45F1" w:rsidP="00E849B3">
            <w:pPr>
              <w:ind w:firstLine="0"/>
              <w:jc w:val="left"/>
              <w:rPr>
                <w:rFonts w:ascii="Times New Roman" w:hAnsi="Times New Roman"/>
              </w:rPr>
            </w:pPr>
            <w:r w:rsidRPr="00773AF4">
              <w:rPr>
                <w:rFonts w:ascii="Times New Roman" w:hAnsi="Times New Roman"/>
              </w:rPr>
              <w:t>Phường Thanh Thủy</w:t>
            </w:r>
          </w:p>
        </w:tc>
        <w:tc>
          <w:tcPr>
            <w:tcW w:w="0" w:type="auto"/>
            <w:noWrap/>
            <w:hideMark/>
          </w:tcPr>
          <w:p w14:paraId="7D299323" w14:textId="77777777" w:rsidR="005C45F1" w:rsidRPr="00773AF4" w:rsidRDefault="005C45F1" w:rsidP="00E849B3">
            <w:pPr>
              <w:ind w:firstLine="0"/>
              <w:jc w:val="left"/>
              <w:rPr>
                <w:rFonts w:ascii="Times New Roman" w:hAnsi="Times New Roman"/>
              </w:rPr>
            </w:pPr>
            <w:r w:rsidRPr="00773AF4">
              <w:rPr>
                <w:rFonts w:ascii="Times New Roman" w:hAnsi="Times New Roman"/>
              </w:rPr>
              <w:t>Thanh Thủy</w:t>
            </w:r>
          </w:p>
        </w:tc>
        <w:tc>
          <w:tcPr>
            <w:tcW w:w="0" w:type="auto"/>
            <w:noWrap/>
            <w:hideMark/>
          </w:tcPr>
          <w:p w14:paraId="3EFEA638" w14:textId="77777777" w:rsidR="005C45F1" w:rsidRPr="00773AF4" w:rsidRDefault="005C45F1" w:rsidP="00E849B3">
            <w:pPr>
              <w:ind w:firstLine="0"/>
              <w:jc w:val="left"/>
              <w:rPr>
                <w:rFonts w:ascii="Times New Roman" w:hAnsi="Times New Roman"/>
              </w:rPr>
            </w:pPr>
            <w:r w:rsidRPr="00773AF4">
              <w:rPr>
                <w:rFonts w:ascii="Times New Roman" w:hAnsi="Times New Roman"/>
              </w:rPr>
              <w:t>302.27</w:t>
            </w:r>
          </w:p>
        </w:tc>
        <w:tc>
          <w:tcPr>
            <w:tcW w:w="0" w:type="auto"/>
            <w:noWrap/>
            <w:hideMark/>
          </w:tcPr>
          <w:p w14:paraId="4A3B799A" w14:textId="77777777" w:rsidR="005C45F1" w:rsidRPr="00773AF4" w:rsidRDefault="005C45F1" w:rsidP="00E849B3">
            <w:pPr>
              <w:ind w:firstLine="0"/>
              <w:jc w:val="left"/>
              <w:rPr>
                <w:rFonts w:ascii="Times New Roman" w:hAnsi="Times New Roman"/>
              </w:rPr>
            </w:pPr>
            <w:r w:rsidRPr="00773AF4">
              <w:rPr>
                <w:rFonts w:ascii="Times New Roman" w:hAnsi="Times New Roman"/>
              </w:rPr>
              <w:t>92</w:t>
            </w:r>
          </w:p>
        </w:tc>
        <w:tc>
          <w:tcPr>
            <w:tcW w:w="0" w:type="auto"/>
            <w:noWrap/>
            <w:hideMark/>
          </w:tcPr>
          <w:p w14:paraId="66B4D8D1" w14:textId="77777777" w:rsidR="005C45F1" w:rsidRPr="00773AF4" w:rsidRDefault="005C45F1" w:rsidP="00E849B3">
            <w:pPr>
              <w:jc w:val="left"/>
              <w:rPr>
                <w:rFonts w:ascii="Times New Roman" w:hAnsi="Times New Roman"/>
              </w:rPr>
            </w:pPr>
          </w:p>
        </w:tc>
      </w:tr>
      <w:tr w:rsidR="005C45F1" w:rsidRPr="00773AF4" w14:paraId="2BC499BA" w14:textId="77777777" w:rsidTr="00E849B3">
        <w:trPr>
          <w:trHeight w:val="113"/>
          <w:jc w:val="center"/>
        </w:trPr>
        <w:tc>
          <w:tcPr>
            <w:tcW w:w="0" w:type="auto"/>
            <w:noWrap/>
            <w:hideMark/>
          </w:tcPr>
          <w:p w14:paraId="5BAAFE3B" w14:textId="77777777" w:rsidR="005C45F1" w:rsidRPr="00773AF4" w:rsidRDefault="005C45F1" w:rsidP="00E849B3">
            <w:pPr>
              <w:ind w:firstLine="0"/>
              <w:jc w:val="left"/>
              <w:rPr>
                <w:rFonts w:ascii="Times New Roman" w:hAnsi="Times New Roman"/>
              </w:rPr>
            </w:pPr>
            <w:r w:rsidRPr="00773AF4">
              <w:rPr>
                <w:rFonts w:ascii="Times New Roman" w:hAnsi="Times New Roman"/>
              </w:rPr>
              <w:t>7</w:t>
            </w:r>
          </w:p>
        </w:tc>
        <w:tc>
          <w:tcPr>
            <w:tcW w:w="0" w:type="auto"/>
            <w:noWrap/>
            <w:hideMark/>
          </w:tcPr>
          <w:p w14:paraId="49E8068F" w14:textId="77777777" w:rsidR="005C45F1" w:rsidRPr="00773AF4" w:rsidRDefault="005C45F1" w:rsidP="00E849B3">
            <w:pPr>
              <w:ind w:firstLine="0"/>
              <w:jc w:val="left"/>
              <w:rPr>
                <w:rFonts w:ascii="Times New Roman" w:hAnsi="Times New Roman"/>
              </w:rPr>
            </w:pPr>
            <w:r w:rsidRPr="00773AF4">
              <w:rPr>
                <w:rFonts w:ascii="Times New Roman" w:hAnsi="Times New Roman"/>
              </w:rPr>
              <w:t>Xã A Lưới 1</w:t>
            </w:r>
          </w:p>
        </w:tc>
        <w:tc>
          <w:tcPr>
            <w:tcW w:w="0" w:type="auto"/>
            <w:noWrap/>
            <w:hideMark/>
          </w:tcPr>
          <w:p w14:paraId="65506FB8" w14:textId="77777777" w:rsidR="005C45F1" w:rsidRPr="00773AF4" w:rsidRDefault="005C45F1" w:rsidP="00E849B3">
            <w:pPr>
              <w:ind w:firstLine="0"/>
              <w:jc w:val="left"/>
              <w:rPr>
                <w:rFonts w:ascii="Times New Roman" w:hAnsi="Times New Roman"/>
              </w:rPr>
            </w:pPr>
            <w:r w:rsidRPr="00773AF4">
              <w:rPr>
                <w:rFonts w:ascii="Times New Roman" w:hAnsi="Times New Roman"/>
              </w:rPr>
              <w:t>A Lưới 1</w:t>
            </w:r>
          </w:p>
        </w:tc>
        <w:tc>
          <w:tcPr>
            <w:tcW w:w="0" w:type="auto"/>
            <w:noWrap/>
            <w:hideMark/>
          </w:tcPr>
          <w:p w14:paraId="59DAC287" w14:textId="77777777" w:rsidR="005C45F1" w:rsidRPr="00773AF4" w:rsidRDefault="005C45F1" w:rsidP="00E849B3">
            <w:pPr>
              <w:ind w:firstLine="0"/>
              <w:jc w:val="left"/>
              <w:rPr>
                <w:rFonts w:ascii="Times New Roman" w:hAnsi="Times New Roman"/>
              </w:rPr>
            </w:pPr>
            <w:r w:rsidRPr="00773AF4">
              <w:rPr>
                <w:rFonts w:ascii="Times New Roman" w:hAnsi="Times New Roman"/>
              </w:rPr>
              <w:t>317.21</w:t>
            </w:r>
          </w:p>
        </w:tc>
        <w:tc>
          <w:tcPr>
            <w:tcW w:w="0" w:type="auto"/>
            <w:noWrap/>
            <w:hideMark/>
          </w:tcPr>
          <w:p w14:paraId="3865A955" w14:textId="77777777" w:rsidR="005C45F1" w:rsidRPr="00773AF4" w:rsidRDefault="005C45F1" w:rsidP="00E849B3">
            <w:pPr>
              <w:ind w:firstLine="0"/>
              <w:jc w:val="left"/>
              <w:rPr>
                <w:rFonts w:ascii="Times New Roman" w:hAnsi="Times New Roman"/>
              </w:rPr>
            </w:pPr>
            <w:r w:rsidRPr="00773AF4">
              <w:rPr>
                <w:rFonts w:ascii="Times New Roman" w:hAnsi="Times New Roman"/>
              </w:rPr>
              <w:t>202</w:t>
            </w:r>
          </w:p>
        </w:tc>
        <w:tc>
          <w:tcPr>
            <w:tcW w:w="0" w:type="auto"/>
            <w:noWrap/>
            <w:hideMark/>
          </w:tcPr>
          <w:p w14:paraId="2F1DF81F" w14:textId="77777777" w:rsidR="005C45F1" w:rsidRPr="00773AF4" w:rsidRDefault="005C45F1" w:rsidP="00E849B3">
            <w:pPr>
              <w:jc w:val="left"/>
              <w:rPr>
                <w:rFonts w:ascii="Times New Roman" w:hAnsi="Times New Roman"/>
              </w:rPr>
            </w:pPr>
          </w:p>
        </w:tc>
      </w:tr>
      <w:tr w:rsidR="005C45F1" w:rsidRPr="00773AF4" w14:paraId="726310C7" w14:textId="77777777" w:rsidTr="00E849B3">
        <w:trPr>
          <w:trHeight w:val="113"/>
          <w:jc w:val="center"/>
        </w:trPr>
        <w:tc>
          <w:tcPr>
            <w:tcW w:w="0" w:type="auto"/>
            <w:noWrap/>
            <w:hideMark/>
          </w:tcPr>
          <w:p w14:paraId="304A2D98" w14:textId="77777777" w:rsidR="005C45F1" w:rsidRPr="00773AF4" w:rsidRDefault="005C45F1" w:rsidP="00E849B3">
            <w:pPr>
              <w:ind w:firstLine="0"/>
              <w:jc w:val="left"/>
              <w:rPr>
                <w:rFonts w:ascii="Times New Roman" w:hAnsi="Times New Roman"/>
              </w:rPr>
            </w:pPr>
            <w:r w:rsidRPr="00773AF4">
              <w:rPr>
                <w:rFonts w:ascii="Times New Roman" w:hAnsi="Times New Roman"/>
              </w:rPr>
              <w:t>8</w:t>
            </w:r>
          </w:p>
        </w:tc>
        <w:tc>
          <w:tcPr>
            <w:tcW w:w="0" w:type="auto"/>
            <w:noWrap/>
            <w:hideMark/>
          </w:tcPr>
          <w:p w14:paraId="28C3DC76" w14:textId="77777777" w:rsidR="005C45F1" w:rsidRPr="00773AF4" w:rsidRDefault="005C45F1" w:rsidP="00E849B3">
            <w:pPr>
              <w:ind w:firstLine="0"/>
              <w:jc w:val="left"/>
              <w:rPr>
                <w:rFonts w:ascii="Times New Roman" w:hAnsi="Times New Roman"/>
              </w:rPr>
            </w:pPr>
            <w:r w:rsidRPr="00773AF4">
              <w:rPr>
                <w:rFonts w:ascii="Times New Roman" w:hAnsi="Times New Roman"/>
              </w:rPr>
              <w:t>Xã A Lưới 2</w:t>
            </w:r>
          </w:p>
        </w:tc>
        <w:tc>
          <w:tcPr>
            <w:tcW w:w="0" w:type="auto"/>
            <w:noWrap/>
            <w:hideMark/>
          </w:tcPr>
          <w:p w14:paraId="7CED7634" w14:textId="77777777" w:rsidR="005C45F1" w:rsidRPr="00773AF4" w:rsidRDefault="005C45F1" w:rsidP="00E849B3">
            <w:pPr>
              <w:ind w:firstLine="0"/>
              <w:jc w:val="left"/>
              <w:rPr>
                <w:rFonts w:ascii="Times New Roman" w:hAnsi="Times New Roman"/>
              </w:rPr>
            </w:pPr>
            <w:r w:rsidRPr="00773AF4">
              <w:rPr>
                <w:rFonts w:ascii="Times New Roman" w:hAnsi="Times New Roman"/>
              </w:rPr>
              <w:t>A Lưới 2</w:t>
            </w:r>
          </w:p>
        </w:tc>
        <w:tc>
          <w:tcPr>
            <w:tcW w:w="0" w:type="auto"/>
            <w:noWrap/>
            <w:hideMark/>
          </w:tcPr>
          <w:p w14:paraId="3CDC92D7" w14:textId="77777777" w:rsidR="005C45F1" w:rsidRPr="00773AF4" w:rsidRDefault="005C45F1" w:rsidP="00E849B3">
            <w:pPr>
              <w:ind w:firstLine="0"/>
              <w:jc w:val="left"/>
              <w:rPr>
                <w:rFonts w:ascii="Times New Roman" w:hAnsi="Times New Roman"/>
              </w:rPr>
            </w:pPr>
            <w:r w:rsidRPr="00773AF4">
              <w:rPr>
                <w:rFonts w:ascii="Times New Roman" w:hAnsi="Times New Roman"/>
              </w:rPr>
              <w:t>284.10</w:t>
            </w:r>
          </w:p>
        </w:tc>
        <w:tc>
          <w:tcPr>
            <w:tcW w:w="0" w:type="auto"/>
            <w:noWrap/>
            <w:hideMark/>
          </w:tcPr>
          <w:p w14:paraId="74FA15F3" w14:textId="77777777" w:rsidR="005C45F1" w:rsidRPr="00773AF4" w:rsidRDefault="005C45F1" w:rsidP="00E849B3">
            <w:pPr>
              <w:ind w:firstLine="0"/>
              <w:jc w:val="left"/>
              <w:rPr>
                <w:rFonts w:ascii="Times New Roman" w:hAnsi="Times New Roman"/>
              </w:rPr>
            </w:pPr>
            <w:r w:rsidRPr="00773AF4">
              <w:rPr>
                <w:rFonts w:ascii="Times New Roman" w:hAnsi="Times New Roman"/>
              </w:rPr>
              <w:t>185</w:t>
            </w:r>
          </w:p>
        </w:tc>
        <w:tc>
          <w:tcPr>
            <w:tcW w:w="0" w:type="auto"/>
            <w:noWrap/>
            <w:hideMark/>
          </w:tcPr>
          <w:p w14:paraId="3928EEEF" w14:textId="77777777" w:rsidR="005C45F1" w:rsidRPr="00773AF4" w:rsidRDefault="005C45F1" w:rsidP="00E849B3">
            <w:pPr>
              <w:jc w:val="left"/>
              <w:rPr>
                <w:rFonts w:ascii="Times New Roman" w:hAnsi="Times New Roman"/>
              </w:rPr>
            </w:pPr>
          </w:p>
        </w:tc>
      </w:tr>
      <w:tr w:rsidR="005C45F1" w:rsidRPr="00773AF4" w14:paraId="49F7A38A" w14:textId="77777777" w:rsidTr="00E849B3">
        <w:trPr>
          <w:trHeight w:val="113"/>
          <w:jc w:val="center"/>
        </w:trPr>
        <w:tc>
          <w:tcPr>
            <w:tcW w:w="0" w:type="auto"/>
            <w:noWrap/>
            <w:hideMark/>
          </w:tcPr>
          <w:p w14:paraId="5D8786D8" w14:textId="77777777" w:rsidR="005C45F1" w:rsidRPr="00773AF4" w:rsidRDefault="005C45F1" w:rsidP="00E849B3">
            <w:pPr>
              <w:ind w:firstLine="0"/>
              <w:jc w:val="left"/>
              <w:rPr>
                <w:rFonts w:ascii="Times New Roman" w:hAnsi="Times New Roman"/>
              </w:rPr>
            </w:pPr>
            <w:r w:rsidRPr="00773AF4">
              <w:rPr>
                <w:rFonts w:ascii="Times New Roman" w:hAnsi="Times New Roman"/>
              </w:rPr>
              <w:t>9</w:t>
            </w:r>
          </w:p>
        </w:tc>
        <w:tc>
          <w:tcPr>
            <w:tcW w:w="0" w:type="auto"/>
            <w:noWrap/>
            <w:hideMark/>
          </w:tcPr>
          <w:p w14:paraId="334D03AE" w14:textId="77777777" w:rsidR="005C45F1" w:rsidRPr="00773AF4" w:rsidRDefault="005C45F1" w:rsidP="00E849B3">
            <w:pPr>
              <w:ind w:firstLine="0"/>
              <w:jc w:val="left"/>
              <w:rPr>
                <w:rFonts w:ascii="Times New Roman" w:hAnsi="Times New Roman"/>
              </w:rPr>
            </w:pPr>
            <w:r w:rsidRPr="00773AF4">
              <w:rPr>
                <w:rFonts w:ascii="Times New Roman" w:hAnsi="Times New Roman"/>
              </w:rPr>
              <w:t>Xã A Lưới 3</w:t>
            </w:r>
          </w:p>
        </w:tc>
        <w:tc>
          <w:tcPr>
            <w:tcW w:w="0" w:type="auto"/>
            <w:noWrap/>
            <w:hideMark/>
          </w:tcPr>
          <w:p w14:paraId="2C9303AD" w14:textId="77777777" w:rsidR="005C45F1" w:rsidRPr="00773AF4" w:rsidRDefault="005C45F1" w:rsidP="00E849B3">
            <w:pPr>
              <w:ind w:firstLine="0"/>
              <w:jc w:val="left"/>
              <w:rPr>
                <w:rFonts w:ascii="Times New Roman" w:hAnsi="Times New Roman"/>
              </w:rPr>
            </w:pPr>
            <w:r w:rsidRPr="00773AF4">
              <w:rPr>
                <w:rFonts w:ascii="Times New Roman" w:hAnsi="Times New Roman"/>
              </w:rPr>
              <w:t>A Lưới 3</w:t>
            </w:r>
          </w:p>
        </w:tc>
        <w:tc>
          <w:tcPr>
            <w:tcW w:w="0" w:type="auto"/>
            <w:noWrap/>
            <w:hideMark/>
          </w:tcPr>
          <w:p w14:paraId="1F00D90B" w14:textId="77777777" w:rsidR="005C45F1" w:rsidRPr="00773AF4" w:rsidRDefault="005C45F1" w:rsidP="00E849B3">
            <w:pPr>
              <w:ind w:firstLine="0"/>
              <w:jc w:val="left"/>
              <w:rPr>
                <w:rFonts w:ascii="Times New Roman" w:hAnsi="Times New Roman"/>
              </w:rPr>
            </w:pPr>
            <w:r w:rsidRPr="00773AF4">
              <w:rPr>
                <w:rFonts w:ascii="Times New Roman" w:hAnsi="Times New Roman"/>
              </w:rPr>
              <w:t>112.79</w:t>
            </w:r>
          </w:p>
        </w:tc>
        <w:tc>
          <w:tcPr>
            <w:tcW w:w="0" w:type="auto"/>
            <w:noWrap/>
            <w:hideMark/>
          </w:tcPr>
          <w:p w14:paraId="7E9342A0" w14:textId="77777777" w:rsidR="005C45F1" w:rsidRPr="00773AF4" w:rsidRDefault="005C45F1" w:rsidP="00E849B3">
            <w:pPr>
              <w:ind w:firstLine="0"/>
              <w:jc w:val="left"/>
              <w:rPr>
                <w:rFonts w:ascii="Times New Roman" w:hAnsi="Times New Roman"/>
              </w:rPr>
            </w:pPr>
            <w:r w:rsidRPr="00773AF4">
              <w:rPr>
                <w:rFonts w:ascii="Times New Roman" w:hAnsi="Times New Roman"/>
              </w:rPr>
              <w:t>39</w:t>
            </w:r>
          </w:p>
        </w:tc>
        <w:tc>
          <w:tcPr>
            <w:tcW w:w="0" w:type="auto"/>
            <w:noWrap/>
            <w:hideMark/>
          </w:tcPr>
          <w:p w14:paraId="726FE6D6" w14:textId="77777777" w:rsidR="005C45F1" w:rsidRPr="00773AF4" w:rsidRDefault="005C45F1" w:rsidP="00E849B3">
            <w:pPr>
              <w:jc w:val="left"/>
              <w:rPr>
                <w:rFonts w:ascii="Times New Roman" w:hAnsi="Times New Roman"/>
              </w:rPr>
            </w:pPr>
          </w:p>
        </w:tc>
      </w:tr>
      <w:tr w:rsidR="005C45F1" w:rsidRPr="00773AF4" w14:paraId="1033E0D1" w14:textId="77777777" w:rsidTr="00E849B3">
        <w:trPr>
          <w:trHeight w:val="113"/>
          <w:jc w:val="center"/>
        </w:trPr>
        <w:tc>
          <w:tcPr>
            <w:tcW w:w="0" w:type="auto"/>
            <w:noWrap/>
            <w:hideMark/>
          </w:tcPr>
          <w:p w14:paraId="3C49D274" w14:textId="77777777" w:rsidR="005C45F1" w:rsidRPr="00773AF4" w:rsidRDefault="005C45F1" w:rsidP="00E849B3">
            <w:pPr>
              <w:ind w:firstLine="0"/>
              <w:jc w:val="left"/>
              <w:rPr>
                <w:rFonts w:ascii="Times New Roman" w:hAnsi="Times New Roman"/>
              </w:rPr>
            </w:pPr>
            <w:r w:rsidRPr="00773AF4">
              <w:rPr>
                <w:rFonts w:ascii="Times New Roman" w:hAnsi="Times New Roman"/>
              </w:rPr>
              <w:t>10</w:t>
            </w:r>
          </w:p>
        </w:tc>
        <w:tc>
          <w:tcPr>
            <w:tcW w:w="0" w:type="auto"/>
            <w:noWrap/>
            <w:hideMark/>
          </w:tcPr>
          <w:p w14:paraId="771B8680" w14:textId="77777777" w:rsidR="005C45F1" w:rsidRPr="00773AF4" w:rsidRDefault="005C45F1" w:rsidP="00E849B3">
            <w:pPr>
              <w:ind w:firstLine="0"/>
              <w:jc w:val="left"/>
              <w:rPr>
                <w:rFonts w:ascii="Times New Roman" w:hAnsi="Times New Roman"/>
              </w:rPr>
            </w:pPr>
            <w:r w:rsidRPr="00773AF4">
              <w:rPr>
                <w:rFonts w:ascii="Times New Roman" w:hAnsi="Times New Roman"/>
              </w:rPr>
              <w:t>Xã A Lưới 4</w:t>
            </w:r>
          </w:p>
        </w:tc>
        <w:tc>
          <w:tcPr>
            <w:tcW w:w="0" w:type="auto"/>
            <w:noWrap/>
            <w:hideMark/>
          </w:tcPr>
          <w:p w14:paraId="7603DEF2" w14:textId="77777777" w:rsidR="005C45F1" w:rsidRPr="00773AF4" w:rsidRDefault="005C45F1" w:rsidP="00E849B3">
            <w:pPr>
              <w:ind w:firstLine="0"/>
              <w:jc w:val="left"/>
              <w:rPr>
                <w:rFonts w:ascii="Times New Roman" w:hAnsi="Times New Roman"/>
              </w:rPr>
            </w:pPr>
            <w:r w:rsidRPr="00773AF4">
              <w:rPr>
                <w:rFonts w:ascii="Times New Roman" w:hAnsi="Times New Roman"/>
              </w:rPr>
              <w:t>A Lưới 4</w:t>
            </w:r>
          </w:p>
        </w:tc>
        <w:tc>
          <w:tcPr>
            <w:tcW w:w="0" w:type="auto"/>
            <w:noWrap/>
            <w:hideMark/>
          </w:tcPr>
          <w:p w14:paraId="0D8CF343" w14:textId="77777777" w:rsidR="005C45F1" w:rsidRPr="00773AF4" w:rsidRDefault="005C45F1" w:rsidP="00E849B3">
            <w:pPr>
              <w:ind w:firstLine="0"/>
              <w:jc w:val="left"/>
              <w:rPr>
                <w:rFonts w:ascii="Times New Roman" w:hAnsi="Times New Roman"/>
              </w:rPr>
            </w:pPr>
            <w:r w:rsidRPr="00773AF4">
              <w:rPr>
                <w:rFonts w:ascii="Times New Roman" w:hAnsi="Times New Roman"/>
              </w:rPr>
              <w:t>438.36</w:t>
            </w:r>
          </w:p>
        </w:tc>
        <w:tc>
          <w:tcPr>
            <w:tcW w:w="0" w:type="auto"/>
            <w:noWrap/>
            <w:hideMark/>
          </w:tcPr>
          <w:p w14:paraId="735D02DD" w14:textId="77777777" w:rsidR="005C45F1" w:rsidRPr="00773AF4" w:rsidRDefault="005C45F1" w:rsidP="00E849B3">
            <w:pPr>
              <w:ind w:firstLine="0"/>
              <w:jc w:val="left"/>
              <w:rPr>
                <w:rFonts w:ascii="Times New Roman" w:hAnsi="Times New Roman"/>
              </w:rPr>
            </w:pPr>
            <w:r w:rsidRPr="00773AF4">
              <w:rPr>
                <w:rFonts w:ascii="Times New Roman" w:hAnsi="Times New Roman"/>
              </w:rPr>
              <w:t>173</w:t>
            </w:r>
          </w:p>
        </w:tc>
        <w:tc>
          <w:tcPr>
            <w:tcW w:w="0" w:type="auto"/>
            <w:noWrap/>
            <w:hideMark/>
          </w:tcPr>
          <w:p w14:paraId="5243DAF6" w14:textId="77777777" w:rsidR="005C45F1" w:rsidRPr="00773AF4" w:rsidRDefault="005C45F1" w:rsidP="00E849B3">
            <w:pPr>
              <w:jc w:val="left"/>
              <w:rPr>
                <w:rFonts w:ascii="Times New Roman" w:hAnsi="Times New Roman"/>
              </w:rPr>
            </w:pPr>
          </w:p>
        </w:tc>
      </w:tr>
      <w:tr w:rsidR="005C45F1" w:rsidRPr="00773AF4" w14:paraId="62146C41" w14:textId="77777777" w:rsidTr="00E849B3">
        <w:trPr>
          <w:trHeight w:val="113"/>
          <w:jc w:val="center"/>
        </w:trPr>
        <w:tc>
          <w:tcPr>
            <w:tcW w:w="0" w:type="auto"/>
            <w:noWrap/>
            <w:hideMark/>
          </w:tcPr>
          <w:p w14:paraId="31447669" w14:textId="77777777" w:rsidR="005C45F1" w:rsidRPr="00773AF4" w:rsidRDefault="005C45F1" w:rsidP="00E849B3">
            <w:pPr>
              <w:ind w:firstLine="0"/>
              <w:jc w:val="left"/>
              <w:rPr>
                <w:rFonts w:ascii="Times New Roman" w:hAnsi="Times New Roman"/>
              </w:rPr>
            </w:pPr>
            <w:r w:rsidRPr="00773AF4">
              <w:rPr>
                <w:rFonts w:ascii="Times New Roman" w:hAnsi="Times New Roman"/>
              </w:rPr>
              <w:t>11</w:t>
            </w:r>
          </w:p>
        </w:tc>
        <w:tc>
          <w:tcPr>
            <w:tcW w:w="0" w:type="auto"/>
            <w:noWrap/>
            <w:hideMark/>
          </w:tcPr>
          <w:p w14:paraId="2A7F74BC" w14:textId="77777777" w:rsidR="005C45F1" w:rsidRPr="00773AF4" w:rsidRDefault="005C45F1" w:rsidP="00E849B3">
            <w:pPr>
              <w:ind w:firstLine="0"/>
              <w:jc w:val="left"/>
              <w:rPr>
                <w:rFonts w:ascii="Times New Roman" w:hAnsi="Times New Roman"/>
              </w:rPr>
            </w:pPr>
            <w:r w:rsidRPr="00773AF4">
              <w:rPr>
                <w:rFonts w:ascii="Times New Roman" w:hAnsi="Times New Roman"/>
              </w:rPr>
              <w:t>Xã A Lưới 5</w:t>
            </w:r>
          </w:p>
        </w:tc>
        <w:tc>
          <w:tcPr>
            <w:tcW w:w="0" w:type="auto"/>
            <w:noWrap/>
            <w:hideMark/>
          </w:tcPr>
          <w:p w14:paraId="76AE1AEC" w14:textId="77777777" w:rsidR="005C45F1" w:rsidRPr="00773AF4" w:rsidRDefault="005C45F1" w:rsidP="00E849B3">
            <w:pPr>
              <w:ind w:firstLine="0"/>
              <w:jc w:val="left"/>
              <w:rPr>
                <w:rFonts w:ascii="Times New Roman" w:hAnsi="Times New Roman"/>
              </w:rPr>
            </w:pPr>
            <w:r w:rsidRPr="00773AF4">
              <w:rPr>
                <w:rFonts w:ascii="Times New Roman" w:hAnsi="Times New Roman"/>
              </w:rPr>
              <w:t>A Lưới 5</w:t>
            </w:r>
          </w:p>
        </w:tc>
        <w:tc>
          <w:tcPr>
            <w:tcW w:w="0" w:type="auto"/>
            <w:noWrap/>
            <w:hideMark/>
          </w:tcPr>
          <w:p w14:paraId="104BCCA5" w14:textId="77777777" w:rsidR="005C45F1" w:rsidRPr="00773AF4" w:rsidRDefault="005C45F1" w:rsidP="00E849B3">
            <w:pPr>
              <w:ind w:firstLine="0"/>
              <w:jc w:val="left"/>
              <w:rPr>
                <w:rFonts w:ascii="Times New Roman" w:hAnsi="Times New Roman"/>
              </w:rPr>
            </w:pPr>
            <w:r w:rsidRPr="00773AF4">
              <w:rPr>
                <w:rFonts w:ascii="Times New Roman" w:hAnsi="Times New Roman"/>
              </w:rPr>
              <w:t>83.92</w:t>
            </w:r>
          </w:p>
        </w:tc>
        <w:tc>
          <w:tcPr>
            <w:tcW w:w="0" w:type="auto"/>
            <w:noWrap/>
            <w:hideMark/>
          </w:tcPr>
          <w:p w14:paraId="46F681A0" w14:textId="77777777" w:rsidR="005C45F1" w:rsidRPr="00773AF4" w:rsidRDefault="005C45F1" w:rsidP="00E849B3">
            <w:pPr>
              <w:ind w:firstLine="0"/>
              <w:jc w:val="left"/>
              <w:rPr>
                <w:rFonts w:ascii="Times New Roman" w:hAnsi="Times New Roman"/>
              </w:rPr>
            </w:pPr>
            <w:r w:rsidRPr="00773AF4">
              <w:rPr>
                <w:rFonts w:ascii="Times New Roman" w:hAnsi="Times New Roman"/>
              </w:rPr>
              <w:t>37</w:t>
            </w:r>
          </w:p>
        </w:tc>
        <w:tc>
          <w:tcPr>
            <w:tcW w:w="0" w:type="auto"/>
            <w:noWrap/>
            <w:hideMark/>
          </w:tcPr>
          <w:p w14:paraId="79D7ACFD" w14:textId="77777777" w:rsidR="005C45F1" w:rsidRPr="00773AF4" w:rsidRDefault="005C45F1" w:rsidP="00E849B3">
            <w:pPr>
              <w:jc w:val="left"/>
              <w:rPr>
                <w:rFonts w:ascii="Times New Roman" w:hAnsi="Times New Roman"/>
              </w:rPr>
            </w:pPr>
          </w:p>
        </w:tc>
      </w:tr>
      <w:tr w:rsidR="005C45F1" w:rsidRPr="00773AF4" w14:paraId="6E05F4D5" w14:textId="77777777" w:rsidTr="00E849B3">
        <w:trPr>
          <w:trHeight w:val="113"/>
          <w:jc w:val="center"/>
        </w:trPr>
        <w:tc>
          <w:tcPr>
            <w:tcW w:w="0" w:type="auto"/>
            <w:noWrap/>
            <w:hideMark/>
          </w:tcPr>
          <w:p w14:paraId="4489EDAD" w14:textId="77777777" w:rsidR="005C45F1" w:rsidRPr="00773AF4" w:rsidRDefault="005C45F1" w:rsidP="00E849B3">
            <w:pPr>
              <w:ind w:firstLine="0"/>
              <w:jc w:val="left"/>
              <w:rPr>
                <w:rFonts w:ascii="Times New Roman" w:hAnsi="Times New Roman"/>
              </w:rPr>
            </w:pPr>
            <w:r w:rsidRPr="00773AF4">
              <w:rPr>
                <w:rFonts w:ascii="Times New Roman" w:hAnsi="Times New Roman"/>
              </w:rPr>
              <w:t>12</w:t>
            </w:r>
          </w:p>
        </w:tc>
        <w:tc>
          <w:tcPr>
            <w:tcW w:w="0" w:type="auto"/>
            <w:noWrap/>
            <w:hideMark/>
          </w:tcPr>
          <w:p w14:paraId="7A6FED8C" w14:textId="77777777" w:rsidR="005C45F1" w:rsidRPr="00773AF4" w:rsidRDefault="005C45F1" w:rsidP="00E849B3">
            <w:pPr>
              <w:ind w:firstLine="0"/>
              <w:jc w:val="left"/>
              <w:rPr>
                <w:rFonts w:ascii="Times New Roman" w:hAnsi="Times New Roman"/>
              </w:rPr>
            </w:pPr>
            <w:r w:rsidRPr="00773AF4">
              <w:rPr>
                <w:rFonts w:ascii="Times New Roman" w:hAnsi="Times New Roman"/>
              </w:rPr>
              <w:t>Xã Bình Điền</w:t>
            </w:r>
          </w:p>
        </w:tc>
        <w:tc>
          <w:tcPr>
            <w:tcW w:w="0" w:type="auto"/>
            <w:noWrap/>
            <w:hideMark/>
          </w:tcPr>
          <w:p w14:paraId="32F8FCAF" w14:textId="77777777" w:rsidR="005C45F1" w:rsidRPr="00773AF4" w:rsidRDefault="005C45F1" w:rsidP="00E849B3">
            <w:pPr>
              <w:ind w:firstLine="0"/>
              <w:jc w:val="left"/>
              <w:rPr>
                <w:rFonts w:ascii="Times New Roman" w:hAnsi="Times New Roman"/>
              </w:rPr>
            </w:pPr>
            <w:r w:rsidRPr="00773AF4">
              <w:rPr>
                <w:rFonts w:ascii="Times New Roman" w:hAnsi="Times New Roman"/>
              </w:rPr>
              <w:t>Bình Điền</w:t>
            </w:r>
          </w:p>
        </w:tc>
        <w:tc>
          <w:tcPr>
            <w:tcW w:w="0" w:type="auto"/>
            <w:noWrap/>
            <w:hideMark/>
          </w:tcPr>
          <w:p w14:paraId="1502A3E9" w14:textId="77777777" w:rsidR="005C45F1" w:rsidRPr="00773AF4" w:rsidRDefault="005C45F1" w:rsidP="00E849B3">
            <w:pPr>
              <w:ind w:firstLine="0"/>
              <w:jc w:val="left"/>
              <w:rPr>
                <w:rFonts w:ascii="Times New Roman" w:hAnsi="Times New Roman"/>
              </w:rPr>
            </w:pPr>
            <w:r w:rsidRPr="00773AF4">
              <w:rPr>
                <w:rFonts w:ascii="Times New Roman" w:hAnsi="Times New Roman"/>
              </w:rPr>
              <w:t>1,015.99</w:t>
            </w:r>
          </w:p>
        </w:tc>
        <w:tc>
          <w:tcPr>
            <w:tcW w:w="0" w:type="auto"/>
            <w:noWrap/>
            <w:hideMark/>
          </w:tcPr>
          <w:p w14:paraId="2156EF6C" w14:textId="77777777" w:rsidR="005C45F1" w:rsidRPr="00773AF4" w:rsidRDefault="005C45F1" w:rsidP="00E849B3">
            <w:pPr>
              <w:ind w:firstLine="0"/>
              <w:jc w:val="left"/>
              <w:rPr>
                <w:rFonts w:ascii="Times New Roman" w:hAnsi="Times New Roman"/>
              </w:rPr>
            </w:pPr>
            <w:r w:rsidRPr="00773AF4">
              <w:rPr>
                <w:rFonts w:ascii="Times New Roman" w:hAnsi="Times New Roman"/>
              </w:rPr>
              <w:t>407</w:t>
            </w:r>
          </w:p>
        </w:tc>
        <w:tc>
          <w:tcPr>
            <w:tcW w:w="0" w:type="auto"/>
            <w:noWrap/>
            <w:hideMark/>
          </w:tcPr>
          <w:p w14:paraId="1F2BCA8B" w14:textId="77777777" w:rsidR="005C45F1" w:rsidRPr="00773AF4" w:rsidRDefault="005C45F1" w:rsidP="00E849B3">
            <w:pPr>
              <w:jc w:val="left"/>
              <w:rPr>
                <w:rFonts w:ascii="Times New Roman" w:hAnsi="Times New Roman"/>
              </w:rPr>
            </w:pPr>
          </w:p>
        </w:tc>
      </w:tr>
      <w:tr w:rsidR="005C45F1" w:rsidRPr="00773AF4" w14:paraId="559AFC0D" w14:textId="77777777" w:rsidTr="00E849B3">
        <w:trPr>
          <w:trHeight w:val="113"/>
          <w:jc w:val="center"/>
        </w:trPr>
        <w:tc>
          <w:tcPr>
            <w:tcW w:w="0" w:type="auto"/>
            <w:noWrap/>
            <w:hideMark/>
          </w:tcPr>
          <w:p w14:paraId="758E9460" w14:textId="77777777" w:rsidR="005C45F1" w:rsidRPr="00773AF4" w:rsidRDefault="005C45F1" w:rsidP="00E849B3">
            <w:pPr>
              <w:ind w:firstLine="0"/>
              <w:jc w:val="left"/>
              <w:rPr>
                <w:rFonts w:ascii="Times New Roman" w:hAnsi="Times New Roman"/>
              </w:rPr>
            </w:pPr>
            <w:r w:rsidRPr="00773AF4">
              <w:rPr>
                <w:rFonts w:ascii="Times New Roman" w:hAnsi="Times New Roman"/>
              </w:rPr>
              <w:t>13</w:t>
            </w:r>
          </w:p>
        </w:tc>
        <w:tc>
          <w:tcPr>
            <w:tcW w:w="0" w:type="auto"/>
            <w:noWrap/>
            <w:hideMark/>
          </w:tcPr>
          <w:p w14:paraId="79DF1098" w14:textId="77777777" w:rsidR="005C45F1" w:rsidRPr="00773AF4" w:rsidRDefault="005C45F1" w:rsidP="00E849B3">
            <w:pPr>
              <w:ind w:firstLine="0"/>
              <w:jc w:val="left"/>
              <w:rPr>
                <w:rFonts w:ascii="Times New Roman" w:hAnsi="Times New Roman"/>
              </w:rPr>
            </w:pPr>
            <w:r w:rsidRPr="00773AF4">
              <w:rPr>
                <w:rFonts w:ascii="Times New Roman" w:hAnsi="Times New Roman"/>
              </w:rPr>
              <w:t>Xã Chân Mây - Lăng Cô</w:t>
            </w:r>
          </w:p>
        </w:tc>
        <w:tc>
          <w:tcPr>
            <w:tcW w:w="0" w:type="auto"/>
            <w:noWrap/>
            <w:hideMark/>
          </w:tcPr>
          <w:p w14:paraId="7D8CA2CF" w14:textId="77777777" w:rsidR="005C45F1" w:rsidRPr="00773AF4" w:rsidRDefault="005C45F1" w:rsidP="00E849B3">
            <w:pPr>
              <w:ind w:firstLine="0"/>
              <w:jc w:val="left"/>
              <w:rPr>
                <w:rFonts w:ascii="Times New Roman" w:hAnsi="Times New Roman"/>
              </w:rPr>
            </w:pPr>
            <w:r w:rsidRPr="00773AF4">
              <w:rPr>
                <w:rFonts w:ascii="Times New Roman" w:hAnsi="Times New Roman"/>
              </w:rPr>
              <w:t>Chân Mây - Lăng Cô</w:t>
            </w:r>
          </w:p>
        </w:tc>
        <w:tc>
          <w:tcPr>
            <w:tcW w:w="0" w:type="auto"/>
            <w:noWrap/>
            <w:hideMark/>
          </w:tcPr>
          <w:p w14:paraId="174EC854" w14:textId="77777777" w:rsidR="005C45F1" w:rsidRPr="00773AF4" w:rsidRDefault="005C45F1" w:rsidP="00E849B3">
            <w:pPr>
              <w:ind w:firstLine="0"/>
              <w:jc w:val="left"/>
              <w:rPr>
                <w:rFonts w:ascii="Times New Roman" w:hAnsi="Times New Roman"/>
              </w:rPr>
            </w:pPr>
            <w:r w:rsidRPr="00773AF4">
              <w:rPr>
                <w:rFonts w:ascii="Times New Roman" w:hAnsi="Times New Roman"/>
              </w:rPr>
              <w:t>241.78</w:t>
            </w:r>
          </w:p>
        </w:tc>
        <w:tc>
          <w:tcPr>
            <w:tcW w:w="0" w:type="auto"/>
            <w:noWrap/>
            <w:hideMark/>
          </w:tcPr>
          <w:p w14:paraId="4467EBFF" w14:textId="77777777" w:rsidR="005C45F1" w:rsidRPr="00773AF4" w:rsidRDefault="005C45F1" w:rsidP="00E849B3">
            <w:pPr>
              <w:ind w:firstLine="0"/>
              <w:jc w:val="left"/>
              <w:rPr>
                <w:rFonts w:ascii="Times New Roman" w:hAnsi="Times New Roman"/>
              </w:rPr>
            </w:pPr>
            <w:r w:rsidRPr="00773AF4">
              <w:rPr>
                <w:rFonts w:ascii="Times New Roman" w:hAnsi="Times New Roman"/>
              </w:rPr>
              <w:t>85</w:t>
            </w:r>
          </w:p>
        </w:tc>
        <w:tc>
          <w:tcPr>
            <w:tcW w:w="0" w:type="auto"/>
            <w:noWrap/>
            <w:hideMark/>
          </w:tcPr>
          <w:p w14:paraId="61D5794A" w14:textId="77777777" w:rsidR="005C45F1" w:rsidRPr="00773AF4" w:rsidRDefault="005C45F1" w:rsidP="00E849B3">
            <w:pPr>
              <w:jc w:val="left"/>
              <w:rPr>
                <w:rFonts w:ascii="Times New Roman" w:hAnsi="Times New Roman"/>
              </w:rPr>
            </w:pPr>
          </w:p>
        </w:tc>
      </w:tr>
      <w:tr w:rsidR="005C45F1" w:rsidRPr="00773AF4" w14:paraId="0A4867AC" w14:textId="77777777" w:rsidTr="00E849B3">
        <w:trPr>
          <w:trHeight w:val="113"/>
          <w:jc w:val="center"/>
        </w:trPr>
        <w:tc>
          <w:tcPr>
            <w:tcW w:w="0" w:type="auto"/>
            <w:noWrap/>
            <w:hideMark/>
          </w:tcPr>
          <w:p w14:paraId="35C45557" w14:textId="77777777" w:rsidR="005C45F1" w:rsidRPr="00773AF4" w:rsidRDefault="005C45F1" w:rsidP="00E849B3">
            <w:pPr>
              <w:ind w:firstLine="0"/>
              <w:jc w:val="left"/>
              <w:rPr>
                <w:rFonts w:ascii="Times New Roman" w:hAnsi="Times New Roman"/>
              </w:rPr>
            </w:pPr>
            <w:r w:rsidRPr="00773AF4">
              <w:rPr>
                <w:rFonts w:ascii="Times New Roman" w:hAnsi="Times New Roman"/>
              </w:rPr>
              <w:t>14</w:t>
            </w:r>
          </w:p>
        </w:tc>
        <w:tc>
          <w:tcPr>
            <w:tcW w:w="0" w:type="auto"/>
            <w:noWrap/>
            <w:hideMark/>
          </w:tcPr>
          <w:p w14:paraId="480AC38C" w14:textId="77777777" w:rsidR="005C45F1" w:rsidRPr="00773AF4" w:rsidRDefault="005C45F1" w:rsidP="00E849B3">
            <w:pPr>
              <w:ind w:firstLine="0"/>
              <w:jc w:val="left"/>
              <w:rPr>
                <w:rFonts w:ascii="Times New Roman" w:hAnsi="Times New Roman"/>
              </w:rPr>
            </w:pPr>
            <w:r w:rsidRPr="00773AF4">
              <w:rPr>
                <w:rFonts w:ascii="Times New Roman" w:hAnsi="Times New Roman"/>
              </w:rPr>
              <w:t>Xã Hưng Lộc</w:t>
            </w:r>
          </w:p>
        </w:tc>
        <w:tc>
          <w:tcPr>
            <w:tcW w:w="0" w:type="auto"/>
            <w:noWrap/>
            <w:hideMark/>
          </w:tcPr>
          <w:p w14:paraId="5FFC9CA3" w14:textId="77777777" w:rsidR="005C45F1" w:rsidRPr="00773AF4" w:rsidRDefault="005C45F1" w:rsidP="00E849B3">
            <w:pPr>
              <w:ind w:firstLine="0"/>
              <w:jc w:val="left"/>
              <w:rPr>
                <w:rFonts w:ascii="Times New Roman" w:hAnsi="Times New Roman"/>
              </w:rPr>
            </w:pPr>
            <w:r w:rsidRPr="00773AF4">
              <w:rPr>
                <w:rFonts w:ascii="Times New Roman" w:hAnsi="Times New Roman"/>
              </w:rPr>
              <w:t>Hưng Lộc</w:t>
            </w:r>
          </w:p>
        </w:tc>
        <w:tc>
          <w:tcPr>
            <w:tcW w:w="0" w:type="auto"/>
            <w:noWrap/>
            <w:hideMark/>
          </w:tcPr>
          <w:p w14:paraId="7911FDB1" w14:textId="77777777" w:rsidR="005C45F1" w:rsidRPr="00773AF4" w:rsidRDefault="005C45F1" w:rsidP="00E849B3">
            <w:pPr>
              <w:ind w:firstLine="0"/>
              <w:jc w:val="left"/>
              <w:rPr>
                <w:rFonts w:ascii="Times New Roman" w:hAnsi="Times New Roman"/>
              </w:rPr>
            </w:pPr>
            <w:r w:rsidRPr="00773AF4">
              <w:rPr>
                <w:rFonts w:ascii="Times New Roman" w:hAnsi="Times New Roman"/>
              </w:rPr>
              <w:t>1,234.72</w:t>
            </w:r>
          </w:p>
        </w:tc>
        <w:tc>
          <w:tcPr>
            <w:tcW w:w="0" w:type="auto"/>
            <w:noWrap/>
            <w:hideMark/>
          </w:tcPr>
          <w:p w14:paraId="423E5F65" w14:textId="77777777" w:rsidR="005C45F1" w:rsidRPr="00773AF4" w:rsidRDefault="005C45F1" w:rsidP="00E849B3">
            <w:pPr>
              <w:ind w:firstLine="0"/>
              <w:jc w:val="left"/>
              <w:rPr>
                <w:rFonts w:ascii="Times New Roman" w:hAnsi="Times New Roman"/>
              </w:rPr>
            </w:pPr>
            <w:r w:rsidRPr="00773AF4">
              <w:rPr>
                <w:rFonts w:ascii="Times New Roman" w:hAnsi="Times New Roman"/>
              </w:rPr>
              <w:t>348</w:t>
            </w:r>
          </w:p>
        </w:tc>
        <w:tc>
          <w:tcPr>
            <w:tcW w:w="0" w:type="auto"/>
            <w:noWrap/>
            <w:hideMark/>
          </w:tcPr>
          <w:p w14:paraId="6DDE7556" w14:textId="77777777" w:rsidR="005C45F1" w:rsidRPr="00773AF4" w:rsidRDefault="005C45F1" w:rsidP="00E849B3">
            <w:pPr>
              <w:jc w:val="left"/>
              <w:rPr>
                <w:rFonts w:ascii="Times New Roman" w:hAnsi="Times New Roman"/>
              </w:rPr>
            </w:pPr>
          </w:p>
        </w:tc>
      </w:tr>
      <w:tr w:rsidR="005C45F1" w:rsidRPr="00773AF4" w14:paraId="15AB24EA" w14:textId="77777777" w:rsidTr="00E849B3">
        <w:trPr>
          <w:trHeight w:val="113"/>
          <w:jc w:val="center"/>
        </w:trPr>
        <w:tc>
          <w:tcPr>
            <w:tcW w:w="0" w:type="auto"/>
            <w:noWrap/>
            <w:hideMark/>
          </w:tcPr>
          <w:p w14:paraId="16BDD5AD" w14:textId="77777777" w:rsidR="005C45F1" w:rsidRPr="00773AF4" w:rsidRDefault="005C45F1" w:rsidP="00E849B3">
            <w:pPr>
              <w:ind w:firstLine="0"/>
              <w:jc w:val="left"/>
              <w:rPr>
                <w:rFonts w:ascii="Times New Roman" w:hAnsi="Times New Roman"/>
              </w:rPr>
            </w:pPr>
            <w:r w:rsidRPr="00773AF4">
              <w:rPr>
                <w:rFonts w:ascii="Times New Roman" w:hAnsi="Times New Roman"/>
              </w:rPr>
              <w:t>15</w:t>
            </w:r>
          </w:p>
        </w:tc>
        <w:tc>
          <w:tcPr>
            <w:tcW w:w="0" w:type="auto"/>
            <w:noWrap/>
            <w:hideMark/>
          </w:tcPr>
          <w:p w14:paraId="0BBB1D6D" w14:textId="77777777" w:rsidR="005C45F1" w:rsidRPr="00773AF4" w:rsidRDefault="005C45F1" w:rsidP="00E849B3">
            <w:pPr>
              <w:ind w:firstLine="0"/>
              <w:jc w:val="left"/>
              <w:rPr>
                <w:rFonts w:ascii="Times New Roman" w:hAnsi="Times New Roman"/>
              </w:rPr>
            </w:pPr>
            <w:r w:rsidRPr="00773AF4">
              <w:rPr>
                <w:rFonts w:ascii="Times New Roman" w:hAnsi="Times New Roman"/>
              </w:rPr>
              <w:t>Xã Khe Tre</w:t>
            </w:r>
          </w:p>
        </w:tc>
        <w:tc>
          <w:tcPr>
            <w:tcW w:w="0" w:type="auto"/>
            <w:noWrap/>
            <w:hideMark/>
          </w:tcPr>
          <w:p w14:paraId="24648E54" w14:textId="77777777" w:rsidR="005C45F1" w:rsidRPr="00773AF4" w:rsidRDefault="005C45F1" w:rsidP="00E849B3">
            <w:pPr>
              <w:ind w:firstLine="0"/>
              <w:jc w:val="left"/>
              <w:rPr>
                <w:rFonts w:ascii="Times New Roman" w:hAnsi="Times New Roman"/>
              </w:rPr>
            </w:pPr>
            <w:r w:rsidRPr="00773AF4">
              <w:rPr>
                <w:rFonts w:ascii="Times New Roman" w:hAnsi="Times New Roman"/>
              </w:rPr>
              <w:t>Khe Tre</w:t>
            </w:r>
          </w:p>
        </w:tc>
        <w:tc>
          <w:tcPr>
            <w:tcW w:w="0" w:type="auto"/>
            <w:noWrap/>
            <w:hideMark/>
          </w:tcPr>
          <w:p w14:paraId="40B4FB0A" w14:textId="77777777" w:rsidR="005C45F1" w:rsidRPr="00773AF4" w:rsidRDefault="005C45F1" w:rsidP="00E849B3">
            <w:pPr>
              <w:ind w:firstLine="0"/>
              <w:jc w:val="left"/>
              <w:rPr>
                <w:rFonts w:ascii="Times New Roman" w:hAnsi="Times New Roman"/>
              </w:rPr>
            </w:pPr>
            <w:r w:rsidRPr="00773AF4">
              <w:rPr>
                <w:rFonts w:ascii="Times New Roman" w:hAnsi="Times New Roman"/>
              </w:rPr>
              <w:t>310.78</w:t>
            </w:r>
          </w:p>
        </w:tc>
        <w:tc>
          <w:tcPr>
            <w:tcW w:w="0" w:type="auto"/>
            <w:noWrap/>
            <w:hideMark/>
          </w:tcPr>
          <w:p w14:paraId="7A0F9641" w14:textId="77777777" w:rsidR="005C45F1" w:rsidRPr="00773AF4" w:rsidRDefault="005C45F1" w:rsidP="00E849B3">
            <w:pPr>
              <w:ind w:firstLine="0"/>
              <w:jc w:val="left"/>
              <w:rPr>
                <w:rFonts w:ascii="Times New Roman" w:hAnsi="Times New Roman"/>
              </w:rPr>
            </w:pPr>
            <w:r w:rsidRPr="00773AF4">
              <w:rPr>
                <w:rFonts w:ascii="Times New Roman" w:hAnsi="Times New Roman"/>
              </w:rPr>
              <w:t>197</w:t>
            </w:r>
          </w:p>
        </w:tc>
        <w:tc>
          <w:tcPr>
            <w:tcW w:w="0" w:type="auto"/>
            <w:noWrap/>
            <w:hideMark/>
          </w:tcPr>
          <w:p w14:paraId="430443D5" w14:textId="77777777" w:rsidR="005C45F1" w:rsidRPr="00773AF4" w:rsidRDefault="005C45F1" w:rsidP="00E849B3">
            <w:pPr>
              <w:jc w:val="left"/>
              <w:rPr>
                <w:rFonts w:ascii="Times New Roman" w:hAnsi="Times New Roman"/>
              </w:rPr>
            </w:pPr>
          </w:p>
        </w:tc>
      </w:tr>
      <w:tr w:rsidR="005C45F1" w:rsidRPr="00773AF4" w14:paraId="05C92115" w14:textId="77777777" w:rsidTr="00E849B3">
        <w:trPr>
          <w:trHeight w:val="113"/>
          <w:jc w:val="center"/>
        </w:trPr>
        <w:tc>
          <w:tcPr>
            <w:tcW w:w="0" w:type="auto"/>
            <w:noWrap/>
            <w:hideMark/>
          </w:tcPr>
          <w:p w14:paraId="61B3D303" w14:textId="77777777" w:rsidR="005C45F1" w:rsidRPr="00773AF4" w:rsidRDefault="005C45F1" w:rsidP="00E849B3">
            <w:pPr>
              <w:ind w:firstLine="0"/>
              <w:jc w:val="left"/>
              <w:rPr>
                <w:rFonts w:ascii="Times New Roman" w:hAnsi="Times New Roman"/>
              </w:rPr>
            </w:pPr>
            <w:r w:rsidRPr="00773AF4">
              <w:rPr>
                <w:rFonts w:ascii="Times New Roman" w:hAnsi="Times New Roman"/>
              </w:rPr>
              <w:t>16</w:t>
            </w:r>
          </w:p>
        </w:tc>
        <w:tc>
          <w:tcPr>
            <w:tcW w:w="0" w:type="auto"/>
            <w:noWrap/>
            <w:hideMark/>
          </w:tcPr>
          <w:p w14:paraId="4AB30829" w14:textId="77777777" w:rsidR="005C45F1" w:rsidRPr="00773AF4" w:rsidRDefault="005C45F1" w:rsidP="00E849B3">
            <w:pPr>
              <w:ind w:firstLine="0"/>
              <w:jc w:val="left"/>
              <w:rPr>
                <w:rFonts w:ascii="Times New Roman" w:hAnsi="Times New Roman"/>
              </w:rPr>
            </w:pPr>
            <w:r w:rsidRPr="00773AF4">
              <w:rPr>
                <w:rFonts w:ascii="Times New Roman" w:hAnsi="Times New Roman"/>
              </w:rPr>
              <w:t>Xã Long Quảng</w:t>
            </w:r>
          </w:p>
        </w:tc>
        <w:tc>
          <w:tcPr>
            <w:tcW w:w="0" w:type="auto"/>
            <w:noWrap/>
            <w:hideMark/>
          </w:tcPr>
          <w:p w14:paraId="514CE037" w14:textId="77777777" w:rsidR="005C45F1" w:rsidRPr="00773AF4" w:rsidRDefault="005C45F1" w:rsidP="00E849B3">
            <w:pPr>
              <w:ind w:firstLine="0"/>
              <w:jc w:val="left"/>
              <w:rPr>
                <w:rFonts w:ascii="Times New Roman" w:hAnsi="Times New Roman"/>
              </w:rPr>
            </w:pPr>
            <w:r w:rsidRPr="00773AF4">
              <w:rPr>
                <w:rFonts w:ascii="Times New Roman" w:hAnsi="Times New Roman"/>
              </w:rPr>
              <w:t>Long Quảng</w:t>
            </w:r>
          </w:p>
        </w:tc>
        <w:tc>
          <w:tcPr>
            <w:tcW w:w="0" w:type="auto"/>
            <w:noWrap/>
            <w:hideMark/>
          </w:tcPr>
          <w:p w14:paraId="0D427739" w14:textId="77777777" w:rsidR="005C45F1" w:rsidRPr="00773AF4" w:rsidRDefault="005C45F1" w:rsidP="00E849B3">
            <w:pPr>
              <w:ind w:firstLine="0"/>
              <w:jc w:val="left"/>
              <w:rPr>
                <w:rFonts w:ascii="Times New Roman" w:hAnsi="Times New Roman"/>
              </w:rPr>
            </w:pPr>
            <w:r w:rsidRPr="00773AF4">
              <w:rPr>
                <w:rFonts w:ascii="Times New Roman" w:hAnsi="Times New Roman"/>
              </w:rPr>
              <w:t>36.58</w:t>
            </w:r>
          </w:p>
        </w:tc>
        <w:tc>
          <w:tcPr>
            <w:tcW w:w="0" w:type="auto"/>
            <w:noWrap/>
            <w:hideMark/>
          </w:tcPr>
          <w:p w14:paraId="49E485FF" w14:textId="77777777" w:rsidR="005C45F1" w:rsidRPr="00773AF4" w:rsidRDefault="005C45F1" w:rsidP="00E849B3">
            <w:pPr>
              <w:ind w:firstLine="0"/>
              <w:jc w:val="left"/>
              <w:rPr>
                <w:rFonts w:ascii="Times New Roman" w:hAnsi="Times New Roman"/>
              </w:rPr>
            </w:pPr>
            <w:r w:rsidRPr="00773AF4">
              <w:rPr>
                <w:rFonts w:ascii="Times New Roman" w:hAnsi="Times New Roman"/>
              </w:rPr>
              <w:t>30</w:t>
            </w:r>
          </w:p>
        </w:tc>
        <w:tc>
          <w:tcPr>
            <w:tcW w:w="0" w:type="auto"/>
            <w:noWrap/>
            <w:hideMark/>
          </w:tcPr>
          <w:p w14:paraId="5EF55BA1" w14:textId="77777777" w:rsidR="005C45F1" w:rsidRPr="00773AF4" w:rsidRDefault="005C45F1" w:rsidP="00E849B3">
            <w:pPr>
              <w:jc w:val="left"/>
              <w:rPr>
                <w:rFonts w:ascii="Times New Roman" w:hAnsi="Times New Roman"/>
              </w:rPr>
            </w:pPr>
          </w:p>
        </w:tc>
      </w:tr>
      <w:tr w:rsidR="005C45F1" w:rsidRPr="00773AF4" w14:paraId="71044E1F" w14:textId="77777777" w:rsidTr="00E849B3">
        <w:trPr>
          <w:trHeight w:val="113"/>
          <w:jc w:val="center"/>
        </w:trPr>
        <w:tc>
          <w:tcPr>
            <w:tcW w:w="0" w:type="auto"/>
            <w:noWrap/>
            <w:hideMark/>
          </w:tcPr>
          <w:p w14:paraId="1006E432" w14:textId="77777777" w:rsidR="005C45F1" w:rsidRPr="00773AF4" w:rsidRDefault="005C45F1" w:rsidP="00E849B3">
            <w:pPr>
              <w:ind w:firstLine="0"/>
              <w:jc w:val="left"/>
              <w:rPr>
                <w:rFonts w:ascii="Times New Roman" w:hAnsi="Times New Roman"/>
              </w:rPr>
            </w:pPr>
            <w:r w:rsidRPr="00773AF4">
              <w:rPr>
                <w:rFonts w:ascii="Times New Roman" w:hAnsi="Times New Roman"/>
              </w:rPr>
              <w:t>17</w:t>
            </w:r>
          </w:p>
        </w:tc>
        <w:tc>
          <w:tcPr>
            <w:tcW w:w="0" w:type="auto"/>
            <w:noWrap/>
            <w:hideMark/>
          </w:tcPr>
          <w:p w14:paraId="736D032A" w14:textId="77777777" w:rsidR="005C45F1" w:rsidRPr="00773AF4" w:rsidRDefault="005C45F1" w:rsidP="00E849B3">
            <w:pPr>
              <w:ind w:firstLine="0"/>
              <w:jc w:val="left"/>
              <w:rPr>
                <w:rFonts w:ascii="Times New Roman" w:hAnsi="Times New Roman"/>
              </w:rPr>
            </w:pPr>
            <w:r w:rsidRPr="00773AF4">
              <w:rPr>
                <w:rFonts w:ascii="Times New Roman" w:hAnsi="Times New Roman"/>
              </w:rPr>
              <w:t xml:space="preserve">Xã Lộc </w:t>
            </w:r>
            <w:proofErr w:type="gramStart"/>
            <w:r w:rsidRPr="00773AF4">
              <w:rPr>
                <w:rFonts w:ascii="Times New Roman" w:hAnsi="Times New Roman"/>
              </w:rPr>
              <w:t>An</w:t>
            </w:r>
            <w:proofErr w:type="gramEnd"/>
          </w:p>
        </w:tc>
        <w:tc>
          <w:tcPr>
            <w:tcW w:w="0" w:type="auto"/>
            <w:noWrap/>
            <w:hideMark/>
          </w:tcPr>
          <w:p w14:paraId="381F5A85" w14:textId="77777777" w:rsidR="005C45F1" w:rsidRPr="00773AF4" w:rsidRDefault="005C45F1" w:rsidP="00E849B3">
            <w:pPr>
              <w:ind w:firstLine="0"/>
              <w:jc w:val="left"/>
              <w:rPr>
                <w:rFonts w:ascii="Times New Roman" w:hAnsi="Times New Roman"/>
              </w:rPr>
            </w:pPr>
            <w:r w:rsidRPr="00773AF4">
              <w:rPr>
                <w:rFonts w:ascii="Times New Roman" w:hAnsi="Times New Roman"/>
              </w:rPr>
              <w:t>Lộc An</w:t>
            </w:r>
          </w:p>
        </w:tc>
        <w:tc>
          <w:tcPr>
            <w:tcW w:w="0" w:type="auto"/>
            <w:noWrap/>
            <w:hideMark/>
          </w:tcPr>
          <w:p w14:paraId="25E06853" w14:textId="77777777" w:rsidR="005C45F1" w:rsidRPr="00773AF4" w:rsidRDefault="005C45F1" w:rsidP="00E849B3">
            <w:pPr>
              <w:ind w:firstLine="0"/>
              <w:jc w:val="left"/>
              <w:rPr>
                <w:rFonts w:ascii="Times New Roman" w:hAnsi="Times New Roman"/>
              </w:rPr>
            </w:pPr>
            <w:r w:rsidRPr="00773AF4">
              <w:rPr>
                <w:rFonts w:ascii="Times New Roman" w:hAnsi="Times New Roman"/>
              </w:rPr>
              <w:t>264.17</w:t>
            </w:r>
          </w:p>
        </w:tc>
        <w:tc>
          <w:tcPr>
            <w:tcW w:w="0" w:type="auto"/>
            <w:noWrap/>
            <w:hideMark/>
          </w:tcPr>
          <w:p w14:paraId="2D0F00FC" w14:textId="77777777" w:rsidR="005C45F1" w:rsidRPr="00773AF4" w:rsidRDefault="005C45F1" w:rsidP="00E849B3">
            <w:pPr>
              <w:ind w:firstLine="0"/>
              <w:jc w:val="left"/>
              <w:rPr>
                <w:rFonts w:ascii="Times New Roman" w:hAnsi="Times New Roman"/>
              </w:rPr>
            </w:pPr>
            <w:r w:rsidRPr="00773AF4">
              <w:rPr>
                <w:rFonts w:ascii="Times New Roman" w:hAnsi="Times New Roman"/>
              </w:rPr>
              <w:t>174</w:t>
            </w:r>
          </w:p>
        </w:tc>
        <w:tc>
          <w:tcPr>
            <w:tcW w:w="0" w:type="auto"/>
            <w:noWrap/>
            <w:hideMark/>
          </w:tcPr>
          <w:p w14:paraId="33A58C4E" w14:textId="77777777" w:rsidR="005C45F1" w:rsidRPr="00773AF4" w:rsidRDefault="005C45F1" w:rsidP="00E849B3">
            <w:pPr>
              <w:jc w:val="left"/>
              <w:rPr>
                <w:rFonts w:ascii="Times New Roman" w:hAnsi="Times New Roman"/>
              </w:rPr>
            </w:pPr>
          </w:p>
        </w:tc>
      </w:tr>
      <w:tr w:rsidR="005C45F1" w:rsidRPr="00773AF4" w14:paraId="7012E0AF" w14:textId="77777777" w:rsidTr="00E849B3">
        <w:trPr>
          <w:trHeight w:val="113"/>
          <w:jc w:val="center"/>
        </w:trPr>
        <w:tc>
          <w:tcPr>
            <w:tcW w:w="0" w:type="auto"/>
            <w:noWrap/>
            <w:hideMark/>
          </w:tcPr>
          <w:p w14:paraId="4D35E788" w14:textId="77777777" w:rsidR="005C45F1" w:rsidRPr="00773AF4" w:rsidRDefault="005C45F1" w:rsidP="00E849B3">
            <w:pPr>
              <w:ind w:firstLine="0"/>
              <w:jc w:val="left"/>
              <w:rPr>
                <w:rFonts w:ascii="Times New Roman" w:hAnsi="Times New Roman"/>
              </w:rPr>
            </w:pPr>
            <w:r w:rsidRPr="00773AF4">
              <w:rPr>
                <w:rFonts w:ascii="Times New Roman" w:hAnsi="Times New Roman"/>
              </w:rPr>
              <w:t>18</w:t>
            </w:r>
          </w:p>
        </w:tc>
        <w:tc>
          <w:tcPr>
            <w:tcW w:w="0" w:type="auto"/>
            <w:noWrap/>
            <w:hideMark/>
          </w:tcPr>
          <w:p w14:paraId="28003861" w14:textId="77777777" w:rsidR="005C45F1" w:rsidRPr="00773AF4" w:rsidRDefault="005C45F1" w:rsidP="00E849B3">
            <w:pPr>
              <w:ind w:firstLine="0"/>
              <w:jc w:val="left"/>
              <w:rPr>
                <w:rFonts w:ascii="Times New Roman" w:hAnsi="Times New Roman"/>
              </w:rPr>
            </w:pPr>
            <w:r w:rsidRPr="00773AF4">
              <w:rPr>
                <w:rFonts w:ascii="Times New Roman" w:hAnsi="Times New Roman"/>
              </w:rPr>
              <w:t>Xã Nam Đông</w:t>
            </w:r>
          </w:p>
        </w:tc>
        <w:tc>
          <w:tcPr>
            <w:tcW w:w="0" w:type="auto"/>
            <w:noWrap/>
            <w:hideMark/>
          </w:tcPr>
          <w:p w14:paraId="2B7FB143" w14:textId="77777777" w:rsidR="005C45F1" w:rsidRPr="00773AF4" w:rsidRDefault="005C45F1" w:rsidP="00E849B3">
            <w:pPr>
              <w:ind w:firstLine="0"/>
              <w:jc w:val="left"/>
              <w:rPr>
                <w:rFonts w:ascii="Times New Roman" w:hAnsi="Times New Roman"/>
              </w:rPr>
            </w:pPr>
            <w:r w:rsidRPr="00773AF4">
              <w:rPr>
                <w:rFonts w:ascii="Times New Roman" w:hAnsi="Times New Roman"/>
              </w:rPr>
              <w:t>Nam Đông</w:t>
            </w:r>
          </w:p>
        </w:tc>
        <w:tc>
          <w:tcPr>
            <w:tcW w:w="0" w:type="auto"/>
            <w:noWrap/>
            <w:hideMark/>
          </w:tcPr>
          <w:p w14:paraId="5CC030E1" w14:textId="77777777" w:rsidR="005C45F1" w:rsidRPr="00773AF4" w:rsidRDefault="005C45F1" w:rsidP="00E849B3">
            <w:pPr>
              <w:ind w:firstLine="0"/>
              <w:jc w:val="left"/>
              <w:rPr>
                <w:rFonts w:ascii="Times New Roman" w:hAnsi="Times New Roman"/>
              </w:rPr>
            </w:pPr>
            <w:r w:rsidRPr="00773AF4">
              <w:rPr>
                <w:rFonts w:ascii="Times New Roman" w:hAnsi="Times New Roman"/>
              </w:rPr>
              <w:t>125.40</w:t>
            </w:r>
          </w:p>
        </w:tc>
        <w:tc>
          <w:tcPr>
            <w:tcW w:w="0" w:type="auto"/>
            <w:noWrap/>
            <w:hideMark/>
          </w:tcPr>
          <w:p w14:paraId="542003E6" w14:textId="77777777" w:rsidR="005C45F1" w:rsidRPr="00773AF4" w:rsidRDefault="005C45F1" w:rsidP="00E849B3">
            <w:pPr>
              <w:ind w:firstLine="0"/>
              <w:jc w:val="left"/>
              <w:rPr>
                <w:rFonts w:ascii="Times New Roman" w:hAnsi="Times New Roman"/>
              </w:rPr>
            </w:pPr>
            <w:r w:rsidRPr="00773AF4">
              <w:rPr>
                <w:rFonts w:ascii="Times New Roman" w:hAnsi="Times New Roman"/>
              </w:rPr>
              <w:t>111</w:t>
            </w:r>
          </w:p>
        </w:tc>
        <w:tc>
          <w:tcPr>
            <w:tcW w:w="0" w:type="auto"/>
            <w:noWrap/>
            <w:hideMark/>
          </w:tcPr>
          <w:p w14:paraId="6B42786D" w14:textId="77777777" w:rsidR="005C45F1" w:rsidRPr="00773AF4" w:rsidRDefault="005C45F1" w:rsidP="00E849B3">
            <w:pPr>
              <w:jc w:val="left"/>
              <w:rPr>
                <w:rFonts w:ascii="Times New Roman" w:hAnsi="Times New Roman"/>
              </w:rPr>
            </w:pPr>
          </w:p>
        </w:tc>
      </w:tr>
      <w:tr w:rsidR="005C45F1" w:rsidRPr="00773AF4" w14:paraId="170EFF97" w14:textId="77777777" w:rsidTr="00E849B3">
        <w:trPr>
          <w:trHeight w:val="113"/>
          <w:jc w:val="center"/>
        </w:trPr>
        <w:tc>
          <w:tcPr>
            <w:tcW w:w="0" w:type="auto"/>
            <w:noWrap/>
            <w:hideMark/>
          </w:tcPr>
          <w:p w14:paraId="1F4299C7" w14:textId="77777777" w:rsidR="005C45F1" w:rsidRPr="00773AF4" w:rsidRDefault="005C45F1" w:rsidP="00E849B3">
            <w:pPr>
              <w:ind w:firstLine="0"/>
              <w:jc w:val="left"/>
              <w:rPr>
                <w:rFonts w:ascii="Times New Roman" w:hAnsi="Times New Roman"/>
              </w:rPr>
            </w:pPr>
            <w:r w:rsidRPr="00773AF4">
              <w:rPr>
                <w:rFonts w:ascii="Times New Roman" w:hAnsi="Times New Roman"/>
              </w:rPr>
              <w:lastRenderedPageBreak/>
              <w:t>19</w:t>
            </w:r>
          </w:p>
        </w:tc>
        <w:tc>
          <w:tcPr>
            <w:tcW w:w="0" w:type="auto"/>
            <w:noWrap/>
            <w:hideMark/>
          </w:tcPr>
          <w:p w14:paraId="5912390A" w14:textId="77777777" w:rsidR="005C45F1" w:rsidRPr="00773AF4" w:rsidRDefault="005C45F1" w:rsidP="00E849B3">
            <w:pPr>
              <w:ind w:firstLine="0"/>
              <w:jc w:val="left"/>
              <w:rPr>
                <w:rFonts w:ascii="Times New Roman" w:hAnsi="Times New Roman"/>
              </w:rPr>
            </w:pPr>
            <w:r w:rsidRPr="00773AF4">
              <w:rPr>
                <w:rFonts w:ascii="Times New Roman" w:hAnsi="Times New Roman"/>
              </w:rPr>
              <w:t>Xã Phú Lộc</w:t>
            </w:r>
          </w:p>
        </w:tc>
        <w:tc>
          <w:tcPr>
            <w:tcW w:w="0" w:type="auto"/>
            <w:noWrap/>
            <w:hideMark/>
          </w:tcPr>
          <w:p w14:paraId="2B2314FE" w14:textId="77777777" w:rsidR="005C45F1" w:rsidRPr="00773AF4" w:rsidRDefault="005C45F1" w:rsidP="00E849B3">
            <w:pPr>
              <w:ind w:firstLine="0"/>
              <w:jc w:val="left"/>
              <w:rPr>
                <w:rFonts w:ascii="Times New Roman" w:hAnsi="Times New Roman"/>
              </w:rPr>
            </w:pPr>
            <w:r w:rsidRPr="00773AF4">
              <w:rPr>
                <w:rFonts w:ascii="Times New Roman" w:hAnsi="Times New Roman"/>
              </w:rPr>
              <w:t>Phú Lộc</w:t>
            </w:r>
          </w:p>
        </w:tc>
        <w:tc>
          <w:tcPr>
            <w:tcW w:w="0" w:type="auto"/>
            <w:noWrap/>
            <w:hideMark/>
          </w:tcPr>
          <w:p w14:paraId="7BE91E60" w14:textId="77777777" w:rsidR="005C45F1" w:rsidRPr="00773AF4" w:rsidRDefault="005C45F1" w:rsidP="00E849B3">
            <w:pPr>
              <w:ind w:firstLine="0"/>
              <w:jc w:val="left"/>
              <w:rPr>
                <w:rFonts w:ascii="Times New Roman" w:hAnsi="Times New Roman"/>
              </w:rPr>
            </w:pPr>
            <w:r w:rsidRPr="00773AF4">
              <w:rPr>
                <w:rFonts w:ascii="Times New Roman" w:hAnsi="Times New Roman"/>
              </w:rPr>
              <w:t>412.69</w:t>
            </w:r>
          </w:p>
        </w:tc>
        <w:tc>
          <w:tcPr>
            <w:tcW w:w="0" w:type="auto"/>
            <w:noWrap/>
            <w:hideMark/>
          </w:tcPr>
          <w:p w14:paraId="393F3B5E" w14:textId="77777777" w:rsidR="005C45F1" w:rsidRPr="00773AF4" w:rsidRDefault="005C45F1" w:rsidP="00E849B3">
            <w:pPr>
              <w:ind w:firstLine="0"/>
              <w:jc w:val="left"/>
              <w:rPr>
                <w:rFonts w:ascii="Times New Roman" w:hAnsi="Times New Roman"/>
              </w:rPr>
            </w:pPr>
            <w:r w:rsidRPr="00773AF4">
              <w:rPr>
                <w:rFonts w:ascii="Times New Roman" w:hAnsi="Times New Roman"/>
              </w:rPr>
              <w:t>73</w:t>
            </w:r>
          </w:p>
        </w:tc>
        <w:tc>
          <w:tcPr>
            <w:tcW w:w="0" w:type="auto"/>
            <w:noWrap/>
            <w:hideMark/>
          </w:tcPr>
          <w:p w14:paraId="49D54D9B" w14:textId="77777777" w:rsidR="005C45F1" w:rsidRPr="00773AF4" w:rsidRDefault="005C45F1" w:rsidP="00E849B3">
            <w:pPr>
              <w:jc w:val="left"/>
              <w:rPr>
                <w:rFonts w:ascii="Times New Roman" w:hAnsi="Times New Roman"/>
              </w:rPr>
            </w:pPr>
          </w:p>
        </w:tc>
      </w:tr>
      <w:tr w:rsidR="005C45F1" w:rsidRPr="00773AF4" w14:paraId="7A25B870" w14:textId="77777777" w:rsidTr="00E849B3">
        <w:trPr>
          <w:trHeight w:val="113"/>
          <w:jc w:val="center"/>
        </w:trPr>
        <w:tc>
          <w:tcPr>
            <w:tcW w:w="0" w:type="auto"/>
            <w:noWrap/>
            <w:hideMark/>
          </w:tcPr>
          <w:p w14:paraId="356FF3E3" w14:textId="77777777" w:rsidR="005C45F1" w:rsidRPr="00773AF4" w:rsidRDefault="005C45F1" w:rsidP="00E849B3">
            <w:pPr>
              <w:ind w:firstLine="0"/>
              <w:jc w:val="left"/>
              <w:rPr>
                <w:rFonts w:ascii="Times New Roman" w:hAnsi="Times New Roman"/>
                <w:b/>
                <w:bCs/>
              </w:rPr>
            </w:pPr>
            <w:r w:rsidRPr="00773AF4">
              <w:rPr>
                <w:rFonts w:ascii="Times New Roman" w:hAnsi="Times New Roman"/>
                <w:b/>
                <w:bCs/>
              </w:rPr>
              <w:t>II</w:t>
            </w:r>
          </w:p>
        </w:tc>
        <w:tc>
          <w:tcPr>
            <w:tcW w:w="0" w:type="auto"/>
            <w:noWrap/>
            <w:hideMark/>
          </w:tcPr>
          <w:p w14:paraId="22EC0F80" w14:textId="77777777" w:rsidR="005C45F1" w:rsidRPr="00773AF4" w:rsidRDefault="005C45F1" w:rsidP="00E849B3">
            <w:pPr>
              <w:jc w:val="left"/>
              <w:rPr>
                <w:rFonts w:ascii="Times New Roman" w:hAnsi="Times New Roman"/>
                <w:b/>
                <w:bCs/>
              </w:rPr>
            </w:pPr>
            <w:r w:rsidRPr="00773AF4">
              <w:rPr>
                <w:rFonts w:ascii="Times New Roman" w:hAnsi="Times New Roman"/>
                <w:b/>
                <w:bCs/>
              </w:rPr>
              <w:t>Rừng tự nhiên</w:t>
            </w:r>
          </w:p>
        </w:tc>
        <w:tc>
          <w:tcPr>
            <w:tcW w:w="0" w:type="auto"/>
            <w:noWrap/>
            <w:hideMark/>
          </w:tcPr>
          <w:p w14:paraId="551B78A4" w14:textId="77777777" w:rsidR="005C45F1" w:rsidRPr="00773AF4" w:rsidRDefault="005C45F1" w:rsidP="00E849B3">
            <w:pPr>
              <w:jc w:val="left"/>
              <w:rPr>
                <w:rFonts w:ascii="Times New Roman" w:hAnsi="Times New Roman"/>
                <w:b/>
                <w:bCs/>
              </w:rPr>
            </w:pPr>
          </w:p>
        </w:tc>
        <w:tc>
          <w:tcPr>
            <w:tcW w:w="0" w:type="auto"/>
            <w:noWrap/>
            <w:hideMark/>
          </w:tcPr>
          <w:p w14:paraId="19F00EF0" w14:textId="77777777" w:rsidR="005C45F1" w:rsidRPr="00773AF4" w:rsidRDefault="005C45F1" w:rsidP="00E849B3">
            <w:pPr>
              <w:ind w:firstLine="0"/>
              <w:jc w:val="left"/>
              <w:rPr>
                <w:rFonts w:ascii="Times New Roman" w:hAnsi="Times New Roman"/>
                <w:b/>
                <w:bCs/>
              </w:rPr>
            </w:pPr>
            <w:r w:rsidRPr="00773AF4">
              <w:rPr>
                <w:rFonts w:ascii="Times New Roman" w:hAnsi="Times New Roman"/>
                <w:b/>
                <w:bCs/>
              </w:rPr>
              <w:t>942.70</w:t>
            </w:r>
          </w:p>
        </w:tc>
        <w:tc>
          <w:tcPr>
            <w:tcW w:w="0" w:type="auto"/>
            <w:noWrap/>
            <w:hideMark/>
          </w:tcPr>
          <w:p w14:paraId="2979BB1F" w14:textId="77777777" w:rsidR="005C45F1" w:rsidRPr="00773AF4" w:rsidRDefault="005C45F1" w:rsidP="00E849B3">
            <w:pPr>
              <w:ind w:firstLine="0"/>
              <w:jc w:val="left"/>
              <w:rPr>
                <w:rFonts w:ascii="Times New Roman" w:hAnsi="Times New Roman"/>
                <w:b/>
                <w:bCs/>
              </w:rPr>
            </w:pPr>
            <w:r w:rsidRPr="00773AF4">
              <w:rPr>
                <w:rFonts w:ascii="Times New Roman" w:hAnsi="Times New Roman"/>
                <w:b/>
                <w:bCs/>
              </w:rPr>
              <w:t>145</w:t>
            </w:r>
          </w:p>
        </w:tc>
        <w:tc>
          <w:tcPr>
            <w:tcW w:w="0" w:type="auto"/>
            <w:noWrap/>
            <w:hideMark/>
          </w:tcPr>
          <w:p w14:paraId="3E0C5500" w14:textId="77777777" w:rsidR="005C45F1" w:rsidRPr="00773AF4" w:rsidRDefault="005C45F1" w:rsidP="00E849B3">
            <w:pPr>
              <w:ind w:firstLine="0"/>
              <w:jc w:val="left"/>
              <w:rPr>
                <w:rFonts w:ascii="Times New Roman" w:hAnsi="Times New Roman"/>
                <w:b/>
                <w:bCs/>
              </w:rPr>
            </w:pPr>
            <w:r w:rsidRPr="00773AF4">
              <w:rPr>
                <w:rFonts w:ascii="Times New Roman" w:hAnsi="Times New Roman"/>
                <w:b/>
                <w:bCs/>
              </w:rPr>
              <w:t>17</w:t>
            </w:r>
          </w:p>
        </w:tc>
      </w:tr>
      <w:tr w:rsidR="005C45F1" w:rsidRPr="00773AF4" w14:paraId="0D07C252" w14:textId="77777777" w:rsidTr="00E849B3">
        <w:trPr>
          <w:trHeight w:val="113"/>
          <w:jc w:val="center"/>
        </w:trPr>
        <w:tc>
          <w:tcPr>
            <w:tcW w:w="0" w:type="auto"/>
            <w:noWrap/>
            <w:hideMark/>
          </w:tcPr>
          <w:p w14:paraId="14219FEB" w14:textId="77777777" w:rsidR="005C45F1" w:rsidRPr="00773AF4" w:rsidRDefault="005C45F1" w:rsidP="00E849B3">
            <w:pPr>
              <w:jc w:val="left"/>
              <w:rPr>
                <w:rFonts w:ascii="Times New Roman" w:hAnsi="Times New Roman"/>
                <w:b/>
                <w:bCs/>
              </w:rPr>
            </w:pPr>
          </w:p>
        </w:tc>
        <w:tc>
          <w:tcPr>
            <w:tcW w:w="0" w:type="auto"/>
            <w:noWrap/>
            <w:hideMark/>
          </w:tcPr>
          <w:p w14:paraId="6900BE54" w14:textId="77777777" w:rsidR="005C45F1" w:rsidRPr="00773AF4" w:rsidRDefault="005C45F1" w:rsidP="00E849B3">
            <w:pPr>
              <w:jc w:val="left"/>
              <w:rPr>
                <w:rFonts w:ascii="Times New Roman" w:hAnsi="Times New Roman"/>
                <w:b/>
                <w:bCs/>
              </w:rPr>
            </w:pPr>
            <w:r w:rsidRPr="00773AF4">
              <w:rPr>
                <w:rFonts w:ascii="Times New Roman" w:hAnsi="Times New Roman"/>
                <w:b/>
                <w:bCs/>
              </w:rPr>
              <w:t>Tổng cộng</w:t>
            </w:r>
          </w:p>
        </w:tc>
        <w:tc>
          <w:tcPr>
            <w:tcW w:w="0" w:type="auto"/>
            <w:noWrap/>
            <w:hideMark/>
          </w:tcPr>
          <w:p w14:paraId="5C92930D" w14:textId="77777777" w:rsidR="005C45F1" w:rsidRPr="00773AF4" w:rsidRDefault="005C45F1" w:rsidP="00E849B3">
            <w:pPr>
              <w:jc w:val="left"/>
              <w:rPr>
                <w:rFonts w:ascii="Times New Roman" w:hAnsi="Times New Roman"/>
                <w:b/>
                <w:bCs/>
              </w:rPr>
            </w:pPr>
          </w:p>
        </w:tc>
        <w:tc>
          <w:tcPr>
            <w:tcW w:w="0" w:type="auto"/>
            <w:noWrap/>
            <w:hideMark/>
          </w:tcPr>
          <w:p w14:paraId="7E204132" w14:textId="77777777" w:rsidR="005C45F1" w:rsidRPr="00773AF4" w:rsidRDefault="005C45F1" w:rsidP="00E849B3">
            <w:pPr>
              <w:ind w:firstLine="0"/>
              <w:jc w:val="left"/>
              <w:rPr>
                <w:rFonts w:ascii="Times New Roman" w:hAnsi="Times New Roman"/>
                <w:b/>
                <w:bCs/>
              </w:rPr>
            </w:pPr>
            <w:r w:rsidRPr="00773AF4">
              <w:rPr>
                <w:rFonts w:ascii="Times New Roman" w:hAnsi="Times New Roman"/>
                <w:b/>
                <w:bCs/>
              </w:rPr>
              <w:t>11,139.75</w:t>
            </w:r>
          </w:p>
        </w:tc>
        <w:tc>
          <w:tcPr>
            <w:tcW w:w="0" w:type="auto"/>
            <w:noWrap/>
            <w:hideMark/>
          </w:tcPr>
          <w:p w14:paraId="36721573" w14:textId="77777777" w:rsidR="005C45F1" w:rsidRPr="00773AF4" w:rsidRDefault="005C45F1" w:rsidP="00E849B3">
            <w:pPr>
              <w:ind w:firstLine="0"/>
              <w:jc w:val="left"/>
              <w:rPr>
                <w:rFonts w:ascii="Times New Roman" w:hAnsi="Times New Roman"/>
                <w:b/>
                <w:bCs/>
              </w:rPr>
            </w:pPr>
            <w:r w:rsidRPr="00773AF4">
              <w:rPr>
                <w:rFonts w:ascii="Times New Roman" w:hAnsi="Times New Roman"/>
                <w:b/>
                <w:bCs/>
              </w:rPr>
              <w:t>4,522</w:t>
            </w:r>
          </w:p>
        </w:tc>
        <w:tc>
          <w:tcPr>
            <w:tcW w:w="0" w:type="auto"/>
            <w:noWrap/>
            <w:hideMark/>
          </w:tcPr>
          <w:p w14:paraId="51ADA109" w14:textId="77777777" w:rsidR="005C45F1" w:rsidRPr="00773AF4" w:rsidRDefault="005C45F1" w:rsidP="00E849B3">
            <w:pPr>
              <w:ind w:firstLine="0"/>
              <w:jc w:val="left"/>
              <w:rPr>
                <w:rFonts w:ascii="Times New Roman" w:hAnsi="Times New Roman"/>
                <w:b/>
                <w:bCs/>
              </w:rPr>
            </w:pPr>
            <w:r w:rsidRPr="00773AF4">
              <w:rPr>
                <w:rFonts w:ascii="Times New Roman" w:hAnsi="Times New Roman"/>
                <w:b/>
                <w:bCs/>
              </w:rPr>
              <w:t>2,132</w:t>
            </w:r>
          </w:p>
        </w:tc>
      </w:tr>
    </w:tbl>
    <w:p w14:paraId="6FD0411D" w14:textId="1AF7BA1F" w:rsidR="007669CD" w:rsidRPr="00ED5130" w:rsidRDefault="00F37268" w:rsidP="00095915">
      <w:pPr>
        <w:spacing w:after="120" w:line="360" w:lineRule="auto"/>
        <w:jc w:val="center"/>
        <w:rPr>
          <w:rFonts w:ascii="Times New Roman" w:eastAsia="Times New Roman" w:hAnsi="Times New Roman"/>
          <w:i/>
          <w:sz w:val="26"/>
          <w:szCs w:val="26"/>
          <w:lang w:val="vi-VN"/>
        </w:rPr>
      </w:pPr>
      <w:r w:rsidRPr="00ED5130">
        <w:rPr>
          <w:rFonts w:ascii="Times New Roman" w:eastAsia="Times New Roman" w:hAnsi="Times New Roman"/>
          <w:i/>
          <w:sz w:val="26"/>
          <w:szCs w:val="26"/>
          <w:lang w:val="vi-VN"/>
        </w:rPr>
        <w:t xml:space="preserve"> </w:t>
      </w:r>
      <w:r w:rsidR="003F55BD" w:rsidRPr="00ED5130">
        <w:rPr>
          <w:rFonts w:ascii="Times New Roman" w:eastAsia="Times New Roman" w:hAnsi="Times New Roman"/>
          <w:i/>
          <w:sz w:val="26"/>
          <w:szCs w:val="26"/>
          <w:lang w:val="vi-VN"/>
        </w:rPr>
        <w:t xml:space="preserve">(Số liệu cập nhật đến tháng </w:t>
      </w:r>
      <w:r w:rsidR="00175DF2">
        <w:rPr>
          <w:rFonts w:ascii="Times New Roman" w:eastAsia="Times New Roman" w:hAnsi="Times New Roman"/>
          <w:i/>
          <w:sz w:val="26"/>
          <w:szCs w:val="26"/>
        </w:rPr>
        <w:t>9</w:t>
      </w:r>
      <w:r w:rsidR="003F55BD" w:rsidRPr="00ED5130">
        <w:rPr>
          <w:rFonts w:ascii="Times New Roman" w:eastAsia="Times New Roman" w:hAnsi="Times New Roman"/>
          <w:i/>
          <w:sz w:val="26"/>
          <w:szCs w:val="26"/>
          <w:lang w:val="vi-VN"/>
        </w:rPr>
        <w:t>/2026)</w:t>
      </w:r>
    </w:p>
    <w:p w14:paraId="235EED33" w14:textId="77777777" w:rsidR="007669CD" w:rsidRPr="00ED5130" w:rsidRDefault="003F55BD" w:rsidP="00095915">
      <w:pPr>
        <w:pStyle w:val="Heading4"/>
        <w:numPr>
          <w:ilvl w:val="0"/>
          <w:numId w:val="15"/>
        </w:numPr>
        <w:spacing w:before="0" w:after="120" w:line="360" w:lineRule="auto"/>
        <w:rPr>
          <w:lang w:val="vi-VN"/>
        </w:rPr>
      </w:pPr>
      <w:r w:rsidRPr="00ED5130">
        <w:rPr>
          <w:lang w:val="vi-VN"/>
        </w:rPr>
        <w:t xml:space="preserve">Đánh giá cơ hội hưởng lợi từ tài nguyên rừng và mâu thuẫn trong tiếp cận tài nguyên rừng của các nhóm hộ tham gia chứng chỉ rừng FSC </w:t>
      </w:r>
    </w:p>
    <w:p w14:paraId="247ABF9B" w14:textId="77777777" w:rsidR="007669CD" w:rsidRPr="00ED5130" w:rsidRDefault="003F55BD" w:rsidP="00095915">
      <w:pPr>
        <w:spacing w:after="120" w:line="360" w:lineRule="auto"/>
        <w:ind w:firstLine="720"/>
        <w:jc w:val="both"/>
        <w:rPr>
          <w:rFonts w:ascii="Times New Roman" w:hAnsi="Times New Roman"/>
          <w:lang w:val="vi-VN"/>
        </w:rPr>
      </w:pPr>
      <w:bookmarkStart w:id="47" w:name="_Hlk50914066"/>
      <w:r w:rsidRPr="00ED5130">
        <w:rPr>
          <w:rFonts w:ascii="Times New Roman" w:hAnsi="Times New Roman"/>
          <w:color w:val="000000"/>
          <w:sz w:val="26"/>
          <w:szCs w:val="26"/>
          <w:lang w:val="vi-VN"/>
        </w:rPr>
        <w:t xml:space="preserve">Giao đất giao rừng </w:t>
      </w:r>
      <w:bookmarkEnd w:id="47"/>
      <w:r w:rsidRPr="00ED5130">
        <w:rPr>
          <w:rFonts w:ascii="Times New Roman" w:hAnsi="Times New Roman"/>
          <w:color w:val="000000"/>
          <w:sz w:val="26"/>
          <w:szCs w:val="26"/>
          <w:lang w:val="vi-VN"/>
        </w:rPr>
        <w:t>đã giúp công nhận quyền hợp pháp của các hộ trên đất nương rẫy cũ của họ. Việc công nhận quyền hợp pháp và lâu dài cho đất nương rẫy đã tạo tâm lý ổn định cho các hộ gia đình, tạo động lực cho họ đặc biệt là các hộ dân trồng rừng thực hiện đầu tư vào trồng cây công nghiệp và trồng rừng trên chính diện tích đất nương rẫy trước kia của mình. Điều này tạo cơ hội cho các hộ trong việc tạo nguồn thu mới từ rừng trồng trong tương lai. Theo kết quả phỏng vấn của nhóm đánh giá với đại diện của các cơ quan chuyên môn cho thấy, việc giao đất, giao rừng trong những năm qua tại các xã/phường trên địa bàn thành phố Huế đã làm tăng tiếp cận của hộ gia đình đối với đất đai, từ đó làm tăng nguồn thu của hộ từ rừng. Bên cạnh việc giúp tăng nguồn thu của hộ, giao đất giao rừng cũng góp phần giảm tỉ lệ thất nghiệp ở vùng nông thôn</w:t>
      </w:r>
      <w:r w:rsidRPr="00ED5130">
        <w:rPr>
          <w:rFonts w:ascii="Times New Roman" w:hAnsi="Times New Roman"/>
          <w:i/>
          <w:color w:val="000000"/>
          <w:sz w:val="26"/>
          <w:szCs w:val="26"/>
          <w:lang w:val="vi-VN"/>
        </w:rPr>
        <w:t>.</w:t>
      </w:r>
    </w:p>
    <w:p w14:paraId="14156312" w14:textId="5E04B72A" w:rsidR="007669CD" w:rsidRPr="00ED5130" w:rsidRDefault="003F55BD" w:rsidP="00095915">
      <w:pPr>
        <w:spacing w:after="120" w:line="360" w:lineRule="auto"/>
        <w:ind w:firstLine="720"/>
        <w:jc w:val="both"/>
        <w:rPr>
          <w:rFonts w:ascii="Times New Roman" w:hAnsi="Times New Roman"/>
          <w:color w:val="000000"/>
          <w:sz w:val="26"/>
          <w:szCs w:val="26"/>
          <w:lang w:val="vi-VN"/>
        </w:rPr>
      </w:pPr>
      <w:r w:rsidRPr="00ED5130">
        <w:rPr>
          <w:rFonts w:ascii="Times New Roman" w:hAnsi="Times New Roman"/>
          <w:sz w:val="26"/>
          <w:lang w:val="vi-VN"/>
        </w:rPr>
        <w:t>Theo Bảng 0</w:t>
      </w:r>
      <w:r w:rsidR="00F37268">
        <w:rPr>
          <w:rFonts w:ascii="Times New Roman" w:hAnsi="Times New Roman"/>
          <w:sz w:val="26"/>
        </w:rPr>
        <w:t>4</w:t>
      </w:r>
      <w:r w:rsidRPr="00ED5130">
        <w:rPr>
          <w:rFonts w:ascii="Times New Roman" w:hAnsi="Times New Roman"/>
          <w:sz w:val="26"/>
          <w:lang w:val="vi-VN"/>
        </w:rPr>
        <w:t xml:space="preserve">a, đến tháng </w:t>
      </w:r>
      <w:r w:rsidR="00175DF2">
        <w:rPr>
          <w:rFonts w:ascii="Times New Roman" w:hAnsi="Times New Roman"/>
          <w:sz w:val="26"/>
        </w:rPr>
        <w:t>9</w:t>
      </w:r>
      <w:r w:rsidRPr="00ED5130">
        <w:rPr>
          <w:rFonts w:ascii="Times New Roman" w:hAnsi="Times New Roman"/>
          <w:sz w:val="26"/>
          <w:lang w:val="vi-VN"/>
        </w:rPr>
        <w:t xml:space="preserve">/2026 tổng diện tích tham gia chứng chỉ FSC do HUE-FOSDA quản lý là </w:t>
      </w:r>
      <w:r w:rsidRPr="005C45F1">
        <w:rPr>
          <w:rFonts w:ascii="Times New Roman" w:hAnsi="Times New Roman"/>
          <w:sz w:val="26"/>
          <w:lang w:val="vi-VN"/>
        </w:rPr>
        <w:t>11.1</w:t>
      </w:r>
      <w:r w:rsidR="005C45F1" w:rsidRPr="005C45F1">
        <w:rPr>
          <w:rFonts w:ascii="Times New Roman" w:hAnsi="Times New Roman"/>
          <w:sz w:val="26"/>
        </w:rPr>
        <w:t>39</w:t>
      </w:r>
      <w:r w:rsidRPr="005C45F1">
        <w:rPr>
          <w:rFonts w:ascii="Times New Roman" w:hAnsi="Times New Roman"/>
          <w:sz w:val="26"/>
          <w:lang w:val="vi-VN"/>
        </w:rPr>
        <w:t>,</w:t>
      </w:r>
      <w:r w:rsidR="00175DF2" w:rsidRPr="005C45F1">
        <w:rPr>
          <w:rFonts w:ascii="Times New Roman" w:hAnsi="Times New Roman"/>
          <w:sz w:val="26"/>
        </w:rPr>
        <w:t>7</w:t>
      </w:r>
      <w:r w:rsidR="005C45F1">
        <w:rPr>
          <w:rFonts w:ascii="Times New Roman" w:hAnsi="Times New Roman"/>
          <w:sz w:val="26"/>
        </w:rPr>
        <w:t>5</w:t>
      </w:r>
      <w:r w:rsidRPr="00ED5130">
        <w:rPr>
          <w:rFonts w:ascii="Times New Roman" w:hAnsi="Times New Roman"/>
          <w:sz w:val="26"/>
          <w:lang w:val="vi-VN"/>
        </w:rPr>
        <w:t xml:space="preserve"> ha, gồm </w:t>
      </w:r>
      <w:r w:rsidRPr="005C45F1">
        <w:rPr>
          <w:rFonts w:ascii="Times New Roman" w:hAnsi="Times New Roman"/>
          <w:sz w:val="26"/>
          <w:lang w:val="vi-VN"/>
        </w:rPr>
        <w:t>10.</w:t>
      </w:r>
      <w:r w:rsidR="005C45F1" w:rsidRPr="005C45F1">
        <w:rPr>
          <w:rFonts w:ascii="Times New Roman" w:hAnsi="Times New Roman"/>
          <w:sz w:val="26"/>
        </w:rPr>
        <w:t>197</w:t>
      </w:r>
      <w:r w:rsidRPr="005C45F1">
        <w:rPr>
          <w:rFonts w:ascii="Times New Roman" w:hAnsi="Times New Roman"/>
          <w:sz w:val="26"/>
          <w:lang w:val="vi-VN"/>
        </w:rPr>
        <w:t>,</w:t>
      </w:r>
      <w:r w:rsidR="00175DF2" w:rsidRPr="005C45F1">
        <w:rPr>
          <w:rFonts w:ascii="Times New Roman" w:hAnsi="Times New Roman"/>
          <w:sz w:val="26"/>
        </w:rPr>
        <w:t>0</w:t>
      </w:r>
      <w:r w:rsidR="005C45F1" w:rsidRPr="005C45F1">
        <w:rPr>
          <w:rFonts w:ascii="Times New Roman" w:hAnsi="Times New Roman"/>
          <w:sz w:val="26"/>
        </w:rPr>
        <w:t>5</w:t>
      </w:r>
      <w:r w:rsidRPr="00ED5130">
        <w:rPr>
          <w:rFonts w:ascii="Times New Roman" w:hAnsi="Times New Roman"/>
          <w:sz w:val="26"/>
          <w:lang w:val="vi-VN"/>
        </w:rPr>
        <w:t xml:space="preserve"> ha rừng trồng keo và 942,70 ha rừng tự nhiên; </w:t>
      </w:r>
      <w:r w:rsidRPr="005C45F1">
        <w:rPr>
          <w:rFonts w:ascii="Times New Roman" w:hAnsi="Times New Roman"/>
          <w:sz w:val="26"/>
          <w:lang w:val="vi-VN"/>
        </w:rPr>
        <w:t>có 4.</w:t>
      </w:r>
      <w:r w:rsidR="00262090" w:rsidRPr="005C45F1">
        <w:rPr>
          <w:rFonts w:ascii="Times New Roman" w:hAnsi="Times New Roman"/>
          <w:sz w:val="26"/>
        </w:rPr>
        <w:t>52</w:t>
      </w:r>
      <w:r w:rsidR="005C45F1" w:rsidRPr="005C45F1">
        <w:rPr>
          <w:rFonts w:ascii="Times New Roman" w:hAnsi="Times New Roman"/>
          <w:sz w:val="26"/>
        </w:rPr>
        <w:t>2</w:t>
      </w:r>
      <w:r w:rsidRPr="005C45F1">
        <w:rPr>
          <w:rFonts w:ascii="Times New Roman" w:hAnsi="Times New Roman"/>
          <w:sz w:val="26"/>
          <w:lang w:val="vi-VN"/>
        </w:rPr>
        <w:t xml:space="preserve"> lô</w:t>
      </w:r>
      <w:r w:rsidRPr="00ED5130">
        <w:rPr>
          <w:rFonts w:ascii="Times New Roman" w:hAnsi="Times New Roman"/>
          <w:sz w:val="26"/>
          <w:lang w:val="vi-VN"/>
        </w:rPr>
        <w:t xml:space="preserve"> rừng và </w:t>
      </w:r>
      <w:r w:rsidRPr="005C45F1">
        <w:rPr>
          <w:rFonts w:ascii="Times New Roman" w:hAnsi="Times New Roman"/>
          <w:sz w:val="26"/>
          <w:lang w:val="vi-VN"/>
        </w:rPr>
        <w:t>2.1</w:t>
      </w:r>
      <w:r w:rsidR="005C45F1" w:rsidRPr="005C45F1">
        <w:rPr>
          <w:rFonts w:ascii="Times New Roman" w:hAnsi="Times New Roman"/>
          <w:sz w:val="26"/>
        </w:rPr>
        <w:t>32</w:t>
      </w:r>
      <w:r w:rsidRPr="00ED5130">
        <w:rPr>
          <w:rFonts w:ascii="Times New Roman" w:hAnsi="Times New Roman"/>
          <w:sz w:val="26"/>
          <w:lang w:val="vi-VN"/>
        </w:rPr>
        <w:t xml:space="preserve"> hội viên. So với cuối năm 2025 (10.176,59 ha), trong năm 2026 có 242 hộ đăng ký mới hoặc đăng ký bổ sung 1.051,35 ha; diện tích giảm và điều chỉnh là 6,25 ha, nên diện tích tăng ròng 1.045,10 ha. HUE-FOSDA có 20 Chi hội, gồm 19 Chi hội địa bàn tại 19 xã, phường và 01 Chi hội Văn phòng; dưới các Chi hội có 39 Tổ hội. Diện tích có giấy chứng nhận quyền sử dụng đất chiếm trên 80% tổng diện tích tham gia chứng chỉ. Các hộ có giấy chứng nhận được pháp luật bảo hộ quyền sử dụng đất và hưởng lợi từ rừng theo quy định; đối với các hồ sơ chưa đầy đủ, HUE-FOSDA tiếp tục phối hợp với cơ quan có thẩm quyền rà soát nguồn gốc, ranh giới và tính hợp pháp trước khi đưa vào phạm vi chứng chỉ.</w:t>
      </w:r>
    </w:p>
    <w:p w14:paraId="13866124" w14:textId="77777777" w:rsidR="007669CD" w:rsidRPr="00ED5130" w:rsidRDefault="003F55BD" w:rsidP="00095915">
      <w:pPr>
        <w:spacing w:after="120" w:line="360" w:lineRule="auto"/>
        <w:ind w:firstLine="720"/>
        <w:jc w:val="both"/>
        <w:rPr>
          <w:rFonts w:ascii="Times New Roman" w:hAnsi="Times New Roman"/>
          <w:i/>
          <w:color w:val="000000"/>
          <w:sz w:val="26"/>
          <w:szCs w:val="26"/>
          <w:lang w:val="vi-VN"/>
        </w:rPr>
      </w:pPr>
      <w:r w:rsidRPr="00ED5130">
        <w:rPr>
          <w:rFonts w:ascii="Times New Roman" w:hAnsi="Times New Roman"/>
          <w:color w:val="000000"/>
          <w:sz w:val="26"/>
          <w:szCs w:val="26"/>
          <w:lang w:val="vi-VN"/>
        </w:rPr>
        <w:lastRenderedPageBreak/>
        <w:t xml:space="preserve">Theo kết quả tổng hợp từ phỏng vấn các hộ tham gia chứng chỉ FSC cho thấy, ngoài những quyền và lợi ích mà họ được nhận theo quy định của Nhà nước, các hộ này còn được tham gia các lớp truyền thông giới thiếu về hệ thống quản lý rừng bền vững theo bộ tiêu chuẩn VFSC, các lớp tập huấn kỹ thuật trồng, chăm sóc và khai thác rừng để có sản phẩm theo đúng tiêu chuẩn quy định. Đa số các hộ được phỏng vấn cho rằng việc tham gia CCR FSC sẽ giúp các hộ có thể bán sản phẩm với giá cao hơn và ổn định hơn so với các hộ chưa tham gia FSC. </w:t>
      </w:r>
    </w:p>
    <w:p w14:paraId="25494D04" w14:textId="77777777" w:rsidR="007669CD" w:rsidRPr="00ED5130" w:rsidRDefault="003F55BD" w:rsidP="00095915">
      <w:pPr>
        <w:pStyle w:val="Heading2"/>
        <w:numPr>
          <w:ilvl w:val="0"/>
          <w:numId w:val="0"/>
        </w:numPr>
        <w:tabs>
          <w:tab w:val="clear" w:pos="426"/>
          <w:tab w:val="left" w:pos="142"/>
        </w:tabs>
        <w:spacing w:before="0" w:line="360" w:lineRule="auto"/>
        <w:ind w:left="576" w:hanging="292"/>
        <w:rPr>
          <w:lang w:val="vi-VN"/>
        </w:rPr>
      </w:pPr>
      <w:r w:rsidRPr="00ED5130">
        <w:rPr>
          <w:lang w:val="vi-VN"/>
        </w:rPr>
        <w:t xml:space="preserve">  </w:t>
      </w:r>
      <w:bookmarkStart w:id="48" w:name="__RefHeading___Toc236318179"/>
      <w:r w:rsidRPr="00ED5130">
        <w:rPr>
          <w:lang w:val="vi-VN"/>
        </w:rPr>
        <w:t>IV. Đánh giá các tác động xã hội từ hoạt động chứng chỉ rừng bền vững FSC</w:t>
      </w:r>
      <w:bookmarkEnd w:id="48"/>
    </w:p>
    <w:p w14:paraId="081C4901" w14:textId="77777777" w:rsidR="007669CD" w:rsidRPr="00ED5130" w:rsidRDefault="003F55BD" w:rsidP="00095915">
      <w:pPr>
        <w:pStyle w:val="Heading3"/>
        <w:numPr>
          <w:ilvl w:val="0"/>
          <w:numId w:val="0"/>
        </w:numPr>
        <w:spacing w:before="0" w:after="120" w:line="360" w:lineRule="auto"/>
        <w:ind w:firstLine="851"/>
        <w:rPr>
          <w:lang w:val="vi-VN"/>
        </w:rPr>
      </w:pPr>
      <w:r w:rsidRPr="00ED5130">
        <w:rPr>
          <w:color w:val="000000"/>
          <w:lang w:val="vi-VN"/>
        </w:rPr>
        <w:t xml:space="preserve">  </w:t>
      </w:r>
      <w:bookmarkStart w:id="49" w:name="__RefHeading___Toc236318180"/>
      <w:r w:rsidRPr="00ED5130">
        <w:rPr>
          <w:color w:val="000000"/>
          <w:lang w:val="vi-VN"/>
        </w:rPr>
        <w:t>1. Đánh giá tác động tích cực thực tế</w:t>
      </w:r>
      <w:bookmarkEnd w:id="49"/>
    </w:p>
    <w:p w14:paraId="402967D5" w14:textId="77777777" w:rsidR="007669CD" w:rsidRPr="00ED5130" w:rsidRDefault="003F55BD" w:rsidP="00095915">
      <w:pPr>
        <w:pStyle w:val="Heading4"/>
        <w:numPr>
          <w:ilvl w:val="0"/>
          <w:numId w:val="0"/>
        </w:numPr>
        <w:spacing w:before="0" w:after="120" w:line="360" w:lineRule="auto"/>
        <w:ind w:left="864"/>
        <w:rPr>
          <w:lang w:val="vi-VN"/>
        </w:rPr>
      </w:pPr>
      <w:r w:rsidRPr="00ED5130">
        <w:rPr>
          <w:lang w:val="vi-VN"/>
        </w:rPr>
        <w:t>a . Hiệu quả về mặt xã hội</w:t>
      </w:r>
    </w:p>
    <w:p w14:paraId="0F812043" w14:textId="77777777" w:rsidR="007669CD" w:rsidRPr="00ED5130" w:rsidRDefault="003F55BD" w:rsidP="00095915">
      <w:pPr>
        <w:spacing w:after="120" w:line="360" w:lineRule="auto"/>
        <w:ind w:firstLine="720"/>
        <w:jc w:val="both"/>
        <w:rPr>
          <w:rFonts w:ascii="Times New Roman" w:hAnsi="Times New Roman"/>
          <w:color w:val="000000"/>
          <w:sz w:val="26"/>
          <w:szCs w:val="26"/>
          <w:lang w:val="vi-VN"/>
        </w:rPr>
      </w:pPr>
      <w:r w:rsidRPr="00ED5130">
        <w:rPr>
          <w:rFonts w:ascii="Times New Roman" w:hAnsi="Times New Roman"/>
          <w:color w:val="000000"/>
          <w:sz w:val="26"/>
          <w:szCs w:val="26"/>
          <w:lang w:val="vi-VN"/>
        </w:rPr>
        <w:t>Về sự tham gia của các tổ chức đoàn thể và các cộng đồng dân cư người dân tộc thiểu số tại chỗ.</w:t>
      </w:r>
    </w:p>
    <w:p w14:paraId="67BF618F" w14:textId="77777777" w:rsidR="007669CD" w:rsidRPr="00ED5130" w:rsidRDefault="003F55BD" w:rsidP="00095915">
      <w:pPr>
        <w:tabs>
          <w:tab w:val="left" w:pos="567"/>
        </w:tabs>
        <w:spacing w:after="120" w:line="360" w:lineRule="auto"/>
        <w:jc w:val="both"/>
        <w:rPr>
          <w:rFonts w:ascii="Times New Roman" w:hAnsi="Times New Roman"/>
          <w:color w:val="000000"/>
          <w:sz w:val="26"/>
          <w:szCs w:val="26"/>
          <w:lang w:val="vi-VN"/>
        </w:rPr>
      </w:pPr>
      <w:r w:rsidRPr="00ED5130">
        <w:rPr>
          <w:rFonts w:ascii="Times New Roman" w:hAnsi="Times New Roman"/>
          <w:color w:val="000000"/>
          <w:sz w:val="26"/>
          <w:szCs w:val="26"/>
          <w:lang w:val="vi-VN"/>
        </w:rPr>
        <w:tab/>
        <w:t xml:space="preserve">Hiện nay, các đoàn thể như Hội Nông dân, Hội Phụ nữ, Đoàn Thanh niên, Hội Cựu chiến binh và các cộng đồng dân cư người dân tộc thiểu số tại chỗ tham gia ngày càng nhiều vào các hoạt động phát triển KT-XH của địa phương. Theo kết quả phỏng vấn một số cán bộ xã, Hội nông dân và Hội phụ nữ, trong đó có xã có người dân tộc thiểu số sinh sống (mà đại diện các hội là người đồng bào dân tộc thiểu số) là hai tổ chức tham gia nhiều nhất vào các hoạt động sản xuất nông lâm nghiệp nói chung. Đối với hoạt động trồng rừng FSC triển khai trên địa bàn một số xã mới nên sự tham gia của các cộng đồng dân cư chưa cao, tuy nhiên đã thu hút sự quan tâm thông qua vai trò đại diện của Trưởng bản và người có uy tín. Với vai trò quan trọng của các tổ chức đoàn thể và cán bộ chủ chốt thôn bản trong vận động và tuyên truyền cộng đồng, trong thời gian tới, cần thúc đẩy hơn nữa sự tham gia của các tổ chức đoàn thể cũng như đại diện các bản người dân tộc thiểu số trên địa bàn nhằm nâng cao hiệu quả của hoạt động đối với xã hội. </w:t>
      </w:r>
    </w:p>
    <w:p w14:paraId="340EA622" w14:textId="77777777" w:rsidR="007669CD" w:rsidRPr="00ED5130" w:rsidRDefault="003F55BD" w:rsidP="00095915">
      <w:pPr>
        <w:spacing w:after="120" w:line="360" w:lineRule="auto"/>
        <w:ind w:left="450"/>
        <w:jc w:val="both"/>
        <w:rPr>
          <w:rFonts w:ascii="Times New Roman" w:hAnsi="Times New Roman"/>
          <w:i/>
          <w:color w:val="000000"/>
          <w:sz w:val="26"/>
          <w:szCs w:val="26"/>
          <w:lang w:val="vi-VN"/>
        </w:rPr>
      </w:pPr>
      <w:r w:rsidRPr="00ED5130">
        <w:rPr>
          <w:rFonts w:ascii="Times New Roman" w:hAnsi="Times New Roman"/>
          <w:i/>
          <w:color w:val="000000"/>
          <w:sz w:val="26"/>
          <w:szCs w:val="26"/>
          <w:lang w:val="vi-VN"/>
        </w:rPr>
        <w:t>- Nhận thức của các hộ tham gia FSC trong quản lý rừng</w:t>
      </w:r>
    </w:p>
    <w:p w14:paraId="31083182" w14:textId="77777777" w:rsidR="007669CD" w:rsidRPr="00ED5130" w:rsidRDefault="003F55BD" w:rsidP="00095915">
      <w:pPr>
        <w:spacing w:after="120" w:line="360" w:lineRule="auto"/>
        <w:ind w:left="90" w:firstLine="450"/>
        <w:jc w:val="both"/>
        <w:rPr>
          <w:rFonts w:ascii="Times New Roman" w:hAnsi="Times New Roman"/>
          <w:lang w:val="nl-NL"/>
        </w:rPr>
      </w:pPr>
      <w:r w:rsidRPr="00ED5130">
        <w:rPr>
          <w:rFonts w:ascii="Times New Roman" w:hAnsi="Times New Roman"/>
          <w:color w:val="000000"/>
          <w:sz w:val="26"/>
          <w:szCs w:val="26"/>
          <w:lang w:val="nl-NL"/>
        </w:rPr>
        <w:t xml:space="preserve">Một trong những khía cạnh đánh giá về tác động xã hội đó là nhận thức của các hộ trồng rừng đăng ký tham gia FSC về hoạt động sản xuất lâm nghiệp và tài nguyên rừng. Đánh giá nội dung này sẽ phản ánh hiểu biết của các hộ về lợi ích của việc tham gia hoạt động sản xuất kinh doanh rừng, các tác động của sản xuất kinh doanh lên tài </w:t>
      </w:r>
      <w:r w:rsidRPr="00ED5130">
        <w:rPr>
          <w:rFonts w:ascii="Times New Roman" w:hAnsi="Times New Roman"/>
          <w:color w:val="000000"/>
          <w:sz w:val="26"/>
          <w:szCs w:val="26"/>
          <w:lang w:val="nl-NL"/>
        </w:rPr>
        <w:lastRenderedPageBreak/>
        <w:t xml:space="preserve">nguyên rừng, các chính sách sử dụng tài nguyên rừng. Các kết quả từ đánh giá sẽ là cơ sở để trả lời câu hỏi người trồng rừng đã đủ điều kiện về nhận thức để áp dụng chứng chỉ rừng hay không. </w:t>
      </w:r>
    </w:p>
    <w:p w14:paraId="226002D3" w14:textId="77777777" w:rsidR="007669CD" w:rsidRPr="00ED5130" w:rsidRDefault="003F55BD" w:rsidP="00095915">
      <w:pPr>
        <w:spacing w:after="120" w:line="360" w:lineRule="auto"/>
        <w:ind w:left="86" w:firstLine="446"/>
        <w:jc w:val="both"/>
        <w:rPr>
          <w:rFonts w:ascii="Times New Roman" w:hAnsi="Times New Roman"/>
          <w:color w:val="000000"/>
          <w:sz w:val="26"/>
          <w:szCs w:val="26"/>
          <w:lang w:val="nl-NL"/>
        </w:rPr>
      </w:pPr>
      <w:r w:rsidRPr="00ED5130">
        <w:rPr>
          <w:rFonts w:ascii="Times New Roman" w:hAnsi="Times New Roman"/>
          <w:color w:val="000000"/>
          <w:sz w:val="26"/>
          <w:szCs w:val="26"/>
          <w:lang w:val="nl-NL"/>
        </w:rPr>
        <w:t xml:space="preserve">Kết quả phỏng vấn sâu đối với các Chi hội trưởng cho thấy, 100% ý kiến đồng ý về việc tham gia hoạt động SXKD rừng mang lại lợi ích cho họ như trồng rừng tạo công ăn việc làm và tăng thu nhập cho gia đình và trồng rừng giúp phát triển KT-XH của địa phương. Bên cạnh đó, các hộ trồng rừng cũng hiểu biết khá rõ về tác động của hoạt động SXKD tới tài nguyên rừng, đa số người được hỏi đồng ý với các nội dung như: du canh du cư là nguyên nhân làm mất rừng; bỏ các loại phế thải khó phân huỷ trên rừng làm giảm màu mỡ của đất; hay nếu có nguồn thu nhập khác ổn định thì người dân sẽ không tác động vào rừng và đất rừng…Ngoài ra, hiểu biết về các chính sách sử dụng tài nguyên rừng của các hội viên cũng khá tốt, 100% ý kiến cho rằng các hộ dân biết chính xác ranh giới giữa rừng của gia đình với các hộ khác, không được phép khai thác các LSNG của các hộ dân khác, có một số ý kiến cho rằng không nên cho phép người dân lấy củi trên rừng. </w:t>
      </w:r>
    </w:p>
    <w:p w14:paraId="58590DC6" w14:textId="7628A890" w:rsidR="007669CD" w:rsidRPr="00ED5130" w:rsidRDefault="003F55BD" w:rsidP="00095915">
      <w:pPr>
        <w:pStyle w:val="ColorfulShading-Accent31"/>
        <w:spacing w:after="120" w:line="360" w:lineRule="auto"/>
        <w:ind w:left="0" w:firstLine="720"/>
        <w:jc w:val="both"/>
        <w:rPr>
          <w:rFonts w:ascii="Times New Roman" w:hAnsi="Times New Roman"/>
          <w:lang w:val="nl-NL"/>
        </w:rPr>
      </w:pPr>
      <w:r w:rsidRPr="00ED5130">
        <w:rPr>
          <w:rFonts w:ascii="Times New Roman" w:hAnsi="Times New Roman"/>
          <w:sz w:val="26"/>
          <w:lang w:val="nl-NL"/>
        </w:rPr>
        <w:t xml:space="preserve">Bên cạnh đó, việc tham gia các lớp tập huấn liên quan đến sản xuất lâm nghiệp đã góp phần nâng cao nhận thức và năng lực thực hành của các hộ tham gia chứng chỉ. Đến thời điểm đánh giá tháng 8/2026, với sự phối hợp của Chi cục Kiểm lâm, UBND các xã, phường và các đơn vị liên quan, HUE-FOSDA tiếp tục tổ chức tập huấn, hướng dẫn kỹ thuật cho chủ rừng, cán bộ Chi hội, Tổ hội, </w:t>
      </w:r>
      <w:r w:rsidR="004B65F1">
        <w:rPr>
          <w:rFonts w:ascii="Times New Roman" w:hAnsi="Times New Roman"/>
          <w:sz w:val="26"/>
          <w:lang w:val="nl-NL"/>
        </w:rPr>
        <w:t>kiểm lâm phụ trách khu vực</w:t>
      </w:r>
      <w:r w:rsidRPr="00ED5130">
        <w:rPr>
          <w:rFonts w:ascii="Times New Roman" w:hAnsi="Times New Roman"/>
          <w:sz w:val="26"/>
          <w:lang w:val="nl-NL"/>
        </w:rPr>
        <w:t xml:space="preserve"> và cán bộ hiện trường, tập trung vào các nội dung sau:</w:t>
      </w:r>
    </w:p>
    <w:p w14:paraId="6B725CD0" w14:textId="77777777" w:rsidR="007669CD" w:rsidRPr="00ED5130" w:rsidRDefault="003F55BD" w:rsidP="00095915">
      <w:pPr>
        <w:pStyle w:val="ColorfulShading-Accent31"/>
        <w:numPr>
          <w:ilvl w:val="0"/>
          <w:numId w:val="16"/>
        </w:numPr>
        <w:spacing w:after="120" w:line="360" w:lineRule="auto"/>
        <w:jc w:val="both"/>
        <w:rPr>
          <w:rFonts w:ascii="Times New Roman" w:hAnsi="Times New Roman"/>
          <w:i/>
          <w:iCs/>
          <w:sz w:val="26"/>
          <w:szCs w:val="26"/>
          <w:lang w:val="nl-NL"/>
        </w:rPr>
      </w:pPr>
      <w:r w:rsidRPr="00ED5130">
        <w:rPr>
          <w:rFonts w:ascii="Times New Roman" w:hAnsi="Times New Roman"/>
          <w:i/>
          <w:iCs/>
          <w:sz w:val="26"/>
          <w:szCs w:val="26"/>
          <w:lang w:val="nl-NL"/>
        </w:rPr>
        <w:t>Truyền thông chính sách về Quản lý rừng bền vững và chứng chỉ rừng FSC</w:t>
      </w:r>
    </w:p>
    <w:p w14:paraId="1D5F8962" w14:textId="77777777" w:rsidR="007669CD" w:rsidRPr="00ED5130" w:rsidRDefault="003F55BD" w:rsidP="00095915">
      <w:pPr>
        <w:pStyle w:val="ColorfulShading-Accent31"/>
        <w:numPr>
          <w:ilvl w:val="0"/>
          <w:numId w:val="16"/>
        </w:numPr>
        <w:spacing w:after="120" w:line="360" w:lineRule="auto"/>
        <w:jc w:val="both"/>
        <w:rPr>
          <w:rFonts w:ascii="Times New Roman" w:hAnsi="Times New Roman"/>
          <w:i/>
          <w:iCs/>
          <w:sz w:val="26"/>
          <w:szCs w:val="26"/>
          <w:lang w:val="nl-NL"/>
        </w:rPr>
      </w:pPr>
      <w:r w:rsidRPr="00ED5130">
        <w:rPr>
          <w:rFonts w:ascii="Times New Roman" w:hAnsi="Times New Roman"/>
          <w:i/>
          <w:iCs/>
          <w:sz w:val="26"/>
          <w:szCs w:val="26"/>
          <w:lang w:val="nl-NL"/>
        </w:rPr>
        <w:t xml:space="preserve">Tập huấn kỹ thuật với 7 chuyên đề: </w:t>
      </w:r>
    </w:p>
    <w:p w14:paraId="752624C7" w14:textId="77777777" w:rsidR="007669CD" w:rsidRPr="00ED5130" w:rsidRDefault="003F55BD" w:rsidP="00095915">
      <w:pPr>
        <w:pStyle w:val="ColorfulShading-Accent31"/>
        <w:spacing w:after="120" w:line="360" w:lineRule="auto"/>
        <w:ind w:left="360"/>
        <w:jc w:val="both"/>
        <w:rPr>
          <w:rFonts w:ascii="Times New Roman" w:hAnsi="Times New Roman"/>
          <w:lang w:val="nl-NL"/>
        </w:rPr>
      </w:pPr>
      <w:r w:rsidRPr="00ED5130">
        <w:rPr>
          <w:rFonts w:ascii="Times New Roman" w:hAnsi="Times New Roman"/>
          <w:i/>
          <w:iCs/>
          <w:sz w:val="26"/>
          <w:szCs w:val="26"/>
          <w:lang w:val="nl-NL"/>
        </w:rPr>
        <w:t>+ An toàn lao động</w:t>
      </w:r>
    </w:p>
    <w:p w14:paraId="535DDEA1" w14:textId="77777777" w:rsidR="007669CD" w:rsidRPr="00ED5130" w:rsidRDefault="003F55BD" w:rsidP="00095915">
      <w:pPr>
        <w:pStyle w:val="ColorfulShading-Accent31"/>
        <w:spacing w:after="120" w:line="360" w:lineRule="auto"/>
        <w:ind w:left="360"/>
        <w:jc w:val="both"/>
        <w:rPr>
          <w:rFonts w:ascii="Times New Roman" w:hAnsi="Times New Roman"/>
          <w:i/>
          <w:iCs/>
          <w:sz w:val="26"/>
          <w:szCs w:val="26"/>
          <w:lang w:val="nl-NL"/>
        </w:rPr>
      </w:pPr>
      <w:r w:rsidRPr="00ED5130">
        <w:rPr>
          <w:rFonts w:ascii="Times New Roman" w:hAnsi="Times New Roman"/>
          <w:i/>
          <w:iCs/>
          <w:sz w:val="26"/>
          <w:szCs w:val="26"/>
          <w:lang w:val="nl-NL"/>
        </w:rPr>
        <w:t xml:space="preserve">+ Khai thác gỗ có hiệu quả, bảo đảm an toàn </w:t>
      </w:r>
    </w:p>
    <w:p w14:paraId="53329589" w14:textId="77777777" w:rsidR="007669CD" w:rsidRPr="00ED5130" w:rsidRDefault="003F55BD" w:rsidP="00095915">
      <w:pPr>
        <w:pStyle w:val="ColorfulShading-Accent31"/>
        <w:spacing w:after="120" w:line="360" w:lineRule="auto"/>
        <w:ind w:left="360"/>
        <w:jc w:val="both"/>
        <w:rPr>
          <w:rFonts w:ascii="Times New Roman" w:hAnsi="Times New Roman"/>
          <w:i/>
          <w:iCs/>
          <w:sz w:val="26"/>
          <w:szCs w:val="26"/>
          <w:lang w:val="nl-NL"/>
        </w:rPr>
      </w:pPr>
      <w:r w:rsidRPr="00ED5130">
        <w:rPr>
          <w:rFonts w:ascii="Times New Roman" w:hAnsi="Times New Roman"/>
          <w:i/>
          <w:iCs/>
          <w:sz w:val="26"/>
          <w:szCs w:val="26"/>
          <w:lang w:val="nl-NL"/>
        </w:rPr>
        <w:t>+ Kỹ thuật lâm sinh</w:t>
      </w:r>
    </w:p>
    <w:p w14:paraId="569F9ACF" w14:textId="77777777" w:rsidR="007669CD" w:rsidRPr="00ED5130" w:rsidRDefault="003F55BD" w:rsidP="00095915">
      <w:pPr>
        <w:pStyle w:val="ColorfulShading-Accent31"/>
        <w:spacing w:after="120" w:line="360" w:lineRule="auto"/>
        <w:ind w:left="360"/>
        <w:jc w:val="both"/>
        <w:rPr>
          <w:rFonts w:ascii="Times New Roman" w:hAnsi="Times New Roman"/>
          <w:i/>
          <w:iCs/>
          <w:sz w:val="26"/>
          <w:szCs w:val="26"/>
          <w:lang w:val="nl-NL"/>
        </w:rPr>
      </w:pPr>
      <w:r w:rsidRPr="00ED5130">
        <w:rPr>
          <w:rFonts w:ascii="Times New Roman" w:hAnsi="Times New Roman"/>
          <w:i/>
          <w:iCs/>
          <w:sz w:val="26"/>
          <w:szCs w:val="26"/>
          <w:lang w:val="nl-NL"/>
        </w:rPr>
        <w:t>+ Quản lý rừng bền vững và lập kế hoạch QLRBV</w:t>
      </w:r>
    </w:p>
    <w:p w14:paraId="4402E292" w14:textId="77777777" w:rsidR="007669CD" w:rsidRPr="00ED5130" w:rsidRDefault="003F55BD" w:rsidP="00095915">
      <w:pPr>
        <w:pStyle w:val="ColorfulShading-Accent31"/>
        <w:spacing w:after="120" w:line="360" w:lineRule="auto"/>
        <w:ind w:left="360"/>
        <w:jc w:val="both"/>
        <w:rPr>
          <w:rFonts w:ascii="Times New Roman" w:hAnsi="Times New Roman"/>
          <w:lang w:val="nl-NL"/>
        </w:rPr>
      </w:pPr>
      <w:r w:rsidRPr="00ED5130">
        <w:rPr>
          <w:rFonts w:ascii="Times New Roman" w:hAnsi="Times New Roman"/>
          <w:i/>
          <w:iCs/>
          <w:sz w:val="26"/>
          <w:szCs w:val="26"/>
          <w:lang w:val="nl-NL"/>
        </w:rPr>
        <w:t>+ Quản lý hành chính Chi hội</w:t>
      </w:r>
    </w:p>
    <w:p w14:paraId="3DBAE00B" w14:textId="77777777" w:rsidR="007669CD" w:rsidRPr="00ED5130" w:rsidRDefault="003F55BD" w:rsidP="00095915">
      <w:pPr>
        <w:pStyle w:val="ColorfulShading-Accent31"/>
        <w:spacing w:after="120" w:line="360" w:lineRule="auto"/>
        <w:ind w:left="360"/>
        <w:jc w:val="both"/>
        <w:rPr>
          <w:rFonts w:ascii="Times New Roman" w:hAnsi="Times New Roman"/>
          <w:i/>
          <w:iCs/>
          <w:sz w:val="26"/>
          <w:szCs w:val="26"/>
          <w:lang w:val="nl-NL"/>
        </w:rPr>
      </w:pPr>
      <w:r w:rsidRPr="00ED5130">
        <w:rPr>
          <w:rFonts w:ascii="Times New Roman" w:hAnsi="Times New Roman"/>
          <w:i/>
          <w:iCs/>
          <w:sz w:val="26"/>
          <w:szCs w:val="26"/>
          <w:lang w:val="nl-NL"/>
        </w:rPr>
        <w:t>+ Sơ cấp cứu khi bị thương</w:t>
      </w:r>
    </w:p>
    <w:p w14:paraId="4531DA24" w14:textId="77777777" w:rsidR="007669CD" w:rsidRPr="00ED5130" w:rsidRDefault="003F55BD" w:rsidP="00095915">
      <w:pPr>
        <w:pStyle w:val="ColorfulShading-Accent31"/>
        <w:spacing w:after="120" w:line="360" w:lineRule="auto"/>
        <w:ind w:left="360"/>
        <w:jc w:val="both"/>
        <w:rPr>
          <w:rFonts w:ascii="Times New Roman" w:hAnsi="Times New Roman"/>
          <w:i/>
          <w:iCs/>
          <w:sz w:val="26"/>
          <w:szCs w:val="26"/>
          <w:lang w:val="nl-NL"/>
        </w:rPr>
      </w:pPr>
      <w:r w:rsidRPr="00ED5130">
        <w:rPr>
          <w:rFonts w:ascii="Times New Roman" w:hAnsi="Times New Roman"/>
          <w:i/>
          <w:iCs/>
          <w:sz w:val="26"/>
          <w:szCs w:val="26"/>
          <w:lang w:val="nl-NL"/>
        </w:rPr>
        <w:t>+ Phòng Cháy chữa cháy rừng</w:t>
      </w:r>
    </w:p>
    <w:p w14:paraId="248A703F" w14:textId="77777777" w:rsidR="007669CD" w:rsidRPr="00ED5130" w:rsidRDefault="003F55BD" w:rsidP="00095915">
      <w:pPr>
        <w:pStyle w:val="ColorfulShading-Accent31"/>
        <w:spacing w:after="120" w:line="360" w:lineRule="auto"/>
        <w:ind w:left="0" w:firstLine="540"/>
        <w:jc w:val="both"/>
        <w:rPr>
          <w:rFonts w:ascii="Times New Roman" w:hAnsi="Times New Roman"/>
          <w:color w:val="000000"/>
          <w:sz w:val="26"/>
          <w:szCs w:val="26"/>
          <w:lang w:val="nl-NL"/>
        </w:rPr>
      </w:pPr>
      <w:r w:rsidRPr="00ED5130">
        <w:rPr>
          <w:rFonts w:ascii="Times New Roman" w:hAnsi="Times New Roman"/>
          <w:i/>
          <w:iCs/>
          <w:color w:val="000000"/>
          <w:sz w:val="26"/>
          <w:szCs w:val="26"/>
          <w:lang w:val="nl-NL"/>
        </w:rPr>
        <w:lastRenderedPageBreak/>
        <w:tab/>
      </w:r>
      <w:r w:rsidRPr="00ED5130">
        <w:rPr>
          <w:rFonts w:ascii="Times New Roman" w:hAnsi="Times New Roman"/>
          <w:color w:val="000000"/>
          <w:sz w:val="26"/>
          <w:szCs w:val="26"/>
          <w:lang w:val="nl-NL"/>
        </w:rPr>
        <w:t xml:space="preserve">Trên thực tế, các hộ trồng rừng trong vùng đánh giá đã tham gia trồng rừng từ lâu, nên đã có hiểu biết cơ bản và kinh nghiệm nhất định về kỹ thuật trồng rừng. Bên cạnh đó, từ khi tham gia HUE-FOSDA, 100% các hộ dân đăng ký tham gia FSC đều đã được giới thiệu và tập huấn về FSC với các nội dung nêu trên. Các Chi hội trưởng đều cho rằng, việc được tham gia các lớp tập huấn này giúp họ biết thêm được nhiều vấn đề trong sản suất và quản lý rừng của gia đình và cộng đồng, từ đó giúp rừng trồng của họ có giá trị kinh tế cao hơn. </w:t>
      </w:r>
    </w:p>
    <w:p w14:paraId="6E00DA34" w14:textId="77777777" w:rsidR="007669CD" w:rsidRPr="00ED5130" w:rsidRDefault="003F55BD" w:rsidP="00095915">
      <w:pPr>
        <w:pStyle w:val="ColorfulShading-Accent31"/>
        <w:spacing w:after="120" w:line="360" w:lineRule="auto"/>
        <w:ind w:left="0" w:firstLine="540"/>
        <w:jc w:val="both"/>
        <w:rPr>
          <w:rFonts w:ascii="Times New Roman" w:hAnsi="Times New Roman"/>
          <w:lang w:val="nl-NL"/>
        </w:rPr>
      </w:pPr>
      <w:r w:rsidRPr="00ED5130">
        <w:rPr>
          <w:rFonts w:ascii="Times New Roman" w:hAnsi="Times New Roman"/>
          <w:color w:val="000000"/>
          <w:sz w:val="26"/>
          <w:szCs w:val="26"/>
          <w:lang w:val="nl-NL"/>
        </w:rPr>
        <w:t xml:space="preserve">Thông qua các nội dung tập huấn, người dân đã hiểu hơn về kỹ thuật trồng và chăm sóc rừng trồng nhằm tăng năng suất và chất lượng. Trước khi tham gia vào HUE-FOSDA, mật độ trồng rừng của các hộ có sự khác nhau rất lớn, trong đó có nhiều hộ trồng với mật độ 3500-4000 cây/ha nên khiến năng suất và chất lượng gỗ còn thấp. Sau khi tham gia HUE-FOSDA và được tập huấn, giám sát, các kỹ thuật trồng rừng đã được áp dụng tốt hơn. </w:t>
      </w:r>
    </w:p>
    <w:p w14:paraId="31BFFB5F" w14:textId="77777777" w:rsidR="007669CD" w:rsidRPr="00ED5130" w:rsidRDefault="003F55BD" w:rsidP="00095915">
      <w:pPr>
        <w:pStyle w:val="ColorfulShading-Accent31"/>
        <w:tabs>
          <w:tab w:val="left" w:pos="284"/>
        </w:tabs>
        <w:spacing w:after="120" w:line="360" w:lineRule="auto"/>
        <w:ind w:left="0"/>
        <w:jc w:val="both"/>
        <w:rPr>
          <w:rFonts w:ascii="Times New Roman" w:hAnsi="Times New Roman"/>
          <w:lang w:val="nl-NL"/>
        </w:rPr>
      </w:pPr>
      <w:r w:rsidRPr="00ED5130">
        <w:rPr>
          <w:rFonts w:ascii="Times New Roman" w:hAnsi="Times New Roman"/>
          <w:color w:val="000000"/>
          <w:sz w:val="26"/>
          <w:szCs w:val="26"/>
          <w:lang w:val="nl-NL"/>
        </w:rPr>
        <w:tab/>
        <w:t>Ngoài các kỹ thuật cơ bản để trồng và chăm sóc rừng trồng Keo lai, các thành viên tham gia HUE-FOSDA đã được tập huấn các kỹ thuật khai thác có thể giảm thiểu các ảnh hưởng lên môi trường, duy trì đa dạng sinh học và giảm thiểu hư hại lên các loài thực vật xung quanh trong quá trình khai thác.</w:t>
      </w:r>
    </w:p>
    <w:p w14:paraId="2D1B365E" w14:textId="77777777" w:rsidR="007669CD" w:rsidRPr="00ED5130" w:rsidRDefault="003F55BD" w:rsidP="00095915">
      <w:pPr>
        <w:pStyle w:val="ColorfulShading-Accent31"/>
        <w:tabs>
          <w:tab w:val="left" w:pos="284"/>
        </w:tabs>
        <w:spacing w:after="120" w:line="360" w:lineRule="auto"/>
        <w:ind w:left="0"/>
        <w:jc w:val="both"/>
        <w:rPr>
          <w:rFonts w:ascii="Times New Roman" w:hAnsi="Times New Roman"/>
          <w:lang w:val="nl-NL"/>
        </w:rPr>
      </w:pPr>
      <w:r w:rsidRPr="00ED5130">
        <w:rPr>
          <w:rFonts w:ascii="Times New Roman" w:hAnsi="Times New Roman"/>
          <w:color w:val="000000"/>
          <w:sz w:val="26"/>
          <w:szCs w:val="26"/>
          <w:lang w:val="nl-NL"/>
        </w:rPr>
        <w:tab/>
        <w:t>Đặc biệt, các chủ rừng và đại diện cộng đồng dân cư tham gia tập huấn đều hiểu rõ những phong tục, tập quán; lễ hội của người dân tộc thiểu số luôn luôn được tôn trọng; những ngày trọng đại của bà con đều không tổ chức các hoạt động lao động sản xuất và hội họp; nghĩa trang, lăng mô, am miếu trong khu rừng FSC đều được bảo vệ nghiêm ngặt và tạo điều kiện thuận lợi cho các hoạt động thăm viếng, lễ hội ở đó.</w:t>
      </w:r>
    </w:p>
    <w:p w14:paraId="0801793C" w14:textId="77777777" w:rsidR="007669CD" w:rsidRPr="00ED5130" w:rsidRDefault="003F55BD" w:rsidP="00095915">
      <w:pPr>
        <w:pStyle w:val="ColorfulShading-Accent31"/>
        <w:tabs>
          <w:tab w:val="left" w:pos="284"/>
        </w:tabs>
        <w:spacing w:after="120" w:line="360" w:lineRule="auto"/>
        <w:ind w:left="0"/>
        <w:jc w:val="both"/>
        <w:rPr>
          <w:rFonts w:ascii="Times New Roman" w:hAnsi="Times New Roman"/>
          <w:lang w:val="nl-NL"/>
        </w:rPr>
      </w:pPr>
      <w:r w:rsidRPr="00ED5130">
        <w:rPr>
          <w:rFonts w:ascii="Times New Roman" w:hAnsi="Times New Roman"/>
          <w:color w:val="000000"/>
          <w:sz w:val="26"/>
          <w:szCs w:val="26"/>
          <w:lang w:val="nl-NL"/>
        </w:rPr>
        <w:tab/>
        <w:t>Cụ thể, HUE-FOSDA đã thống kê tỉ lệ phần trăm dân tộc thiểu số theo từng địa bàn như sau.</w:t>
      </w:r>
    </w:p>
    <w:p w14:paraId="3B94B868" w14:textId="77777777" w:rsidR="007669CD" w:rsidRPr="00ED5130" w:rsidRDefault="003F55BD" w:rsidP="00095915">
      <w:pPr>
        <w:pStyle w:val="ColorfulShading-Accent31"/>
        <w:tabs>
          <w:tab w:val="left" w:pos="284"/>
        </w:tabs>
        <w:spacing w:after="120" w:line="360" w:lineRule="auto"/>
        <w:ind w:left="0"/>
        <w:jc w:val="both"/>
        <w:rPr>
          <w:rFonts w:ascii="Times New Roman" w:hAnsi="Times New Roman"/>
          <w:color w:val="000000"/>
          <w:sz w:val="26"/>
          <w:szCs w:val="26"/>
          <w:lang w:val="nl-NL"/>
        </w:rPr>
      </w:pPr>
      <w:r w:rsidRPr="00ED5130">
        <w:rPr>
          <w:rFonts w:ascii="Times New Roman" w:hAnsi="Times New Roman"/>
          <w:color w:val="000000"/>
          <w:sz w:val="26"/>
          <w:szCs w:val="26"/>
          <w:lang w:val="nl-NL"/>
        </w:rPr>
        <w:tab/>
      </w:r>
    </w:p>
    <w:p w14:paraId="53733DCE" w14:textId="0E95563F" w:rsidR="007669CD" w:rsidRPr="00ED5130" w:rsidRDefault="003F55BD" w:rsidP="00095915">
      <w:pPr>
        <w:pStyle w:val="ColorfulShading-Accent31"/>
        <w:tabs>
          <w:tab w:val="left" w:pos="284"/>
        </w:tabs>
        <w:spacing w:after="120" w:line="360" w:lineRule="auto"/>
        <w:ind w:left="0"/>
        <w:jc w:val="center"/>
        <w:rPr>
          <w:rFonts w:ascii="Times New Roman" w:hAnsi="Times New Roman"/>
          <w:lang w:val="nl-NL"/>
        </w:rPr>
      </w:pPr>
      <w:r w:rsidRPr="00ED5130">
        <w:rPr>
          <w:rFonts w:ascii="Times New Roman" w:hAnsi="Times New Roman"/>
          <w:i/>
          <w:iCs/>
          <w:color w:val="000000"/>
          <w:sz w:val="26"/>
          <w:szCs w:val="26"/>
          <w:lang w:val="nl-NL"/>
        </w:rPr>
        <w:t>Bảng 0</w:t>
      </w:r>
      <w:r w:rsidR="00F417CA">
        <w:rPr>
          <w:rFonts w:ascii="Times New Roman" w:hAnsi="Times New Roman"/>
          <w:i/>
          <w:iCs/>
          <w:color w:val="000000"/>
          <w:sz w:val="26"/>
          <w:szCs w:val="26"/>
          <w:lang w:val="nl-NL"/>
        </w:rPr>
        <w:t>4</w:t>
      </w:r>
      <w:r w:rsidRPr="00ED5130">
        <w:rPr>
          <w:rFonts w:ascii="Times New Roman" w:hAnsi="Times New Roman"/>
          <w:i/>
          <w:iCs/>
          <w:color w:val="000000"/>
          <w:sz w:val="26"/>
          <w:szCs w:val="26"/>
          <w:lang w:val="nl-NL"/>
        </w:rPr>
        <w:t xml:space="preserve">b: Bảng thống kê tỉ lệ đồng bào dân tộc thiểu số của các thành viên trong các </w:t>
      </w:r>
      <w:r w:rsidR="005B07B6">
        <w:rPr>
          <w:rFonts w:ascii="Times New Roman" w:hAnsi="Times New Roman"/>
          <w:i/>
          <w:iCs/>
          <w:color w:val="000000"/>
          <w:sz w:val="26"/>
          <w:szCs w:val="26"/>
          <w:lang w:val="nl-NL"/>
        </w:rPr>
        <w:t>tổ</w:t>
      </w:r>
      <w:r w:rsidRPr="00ED5130">
        <w:rPr>
          <w:rFonts w:ascii="Times New Roman" w:hAnsi="Times New Roman"/>
          <w:i/>
          <w:iCs/>
          <w:color w:val="000000"/>
          <w:sz w:val="26"/>
          <w:szCs w:val="26"/>
          <w:lang w:val="nl-NL"/>
        </w:rPr>
        <w:t xml:space="preserve"> hội thuộc HU</w:t>
      </w:r>
      <w:r w:rsidR="00730516">
        <w:rPr>
          <w:rFonts w:ascii="Times New Roman" w:hAnsi="Times New Roman"/>
          <w:i/>
          <w:iCs/>
          <w:color w:val="000000"/>
          <w:sz w:val="26"/>
          <w:szCs w:val="26"/>
          <w:lang w:val="nl-NL"/>
        </w:rPr>
        <w:t>E-FOSDA</w:t>
      </w:r>
    </w:p>
    <w:tbl>
      <w:tblPr>
        <w:tblW w:w="9202" w:type="dxa"/>
        <w:tblLayout w:type="fixed"/>
        <w:tblLook w:val="0000" w:firstRow="0" w:lastRow="0" w:firstColumn="0" w:lastColumn="0" w:noHBand="0" w:noVBand="0"/>
      </w:tblPr>
      <w:tblGrid>
        <w:gridCol w:w="708"/>
        <w:gridCol w:w="1821"/>
        <w:gridCol w:w="850"/>
        <w:gridCol w:w="1123"/>
        <w:gridCol w:w="1018"/>
        <w:gridCol w:w="1018"/>
        <w:gridCol w:w="835"/>
        <w:gridCol w:w="906"/>
        <w:gridCol w:w="923"/>
      </w:tblGrid>
      <w:tr w:rsidR="007669CD" w:rsidRPr="00ED5130" w14:paraId="24090C40" w14:textId="77777777" w:rsidTr="00684B47">
        <w:tc>
          <w:tcPr>
            <w:tcW w:w="708" w:type="dxa"/>
            <w:tcBorders>
              <w:top w:val="single" w:sz="4" w:space="0" w:color="000000"/>
              <w:left w:val="single" w:sz="4" w:space="0" w:color="000000"/>
              <w:bottom w:val="single" w:sz="4" w:space="0" w:color="000000"/>
              <w:right w:val="single" w:sz="4" w:space="0" w:color="000000"/>
            </w:tcBorders>
            <w:vAlign w:val="center"/>
          </w:tcPr>
          <w:p w14:paraId="0716E161" w14:textId="77777777" w:rsidR="007669CD" w:rsidRPr="00ED5130" w:rsidRDefault="003F55BD" w:rsidP="00684B47">
            <w:pPr>
              <w:pStyle w:val="ColorfulShading-Accent31"/>
              <w:tabs>
                <w:tab w:val="left" w:pos="284"/>
              </w:tabs>
              <w:spacing w:after="0" w:line="240" w:lineRule="auto"/>
              <w:ind w:left="0"/>
              <w:jc w:val="center"/>
              <w:rPr>
                <w:rFonts w:ascii="Times New Roman" w:hAnsi="Times New Roman"/>
                <w:b/>
                <w:bCs/>
                <w:color w:val="000000"/>
                <w:sz w:val="26"/>
                <w:szCs w:val="26"/>
              </w:rPr>
            </w:pPr>
            <w:r w:rsidRPr="00ED5130">
              <w:rPr>
                <w:rFonts w:ascii="Times New Roman" w:hAnsi="Times New Roman"/>
                <w:b/>
                <w:bCs/>
                <w:color w:val="000000"/>
                <w:sz w:val="26"/>
                <w:szCs w:val="26"/>
              </w:rPr>
              <w:t>STT</w:t>
            </w:r>
          </w:p>
        </w:tc>
        <w:tc>
          <w:tcPr>
            <w:tcW w:w="1821" w:type="dxa"/>
            <w:tcBorders>
              <w:top w:val="single" w:sz="4" w:space="0" w:color="000000"/>
              <w:left w:val="single" w:sz="4" w:space="0" w:color="000000"/>
              <w:bottom w:val="single" w:sz="4" w:space="0" w:color="000000"/>
              <w:right w:val="single" w:sz="4" w:space="0" w:color="000000"/>
            </w:tcBorders>
            <w:vAlign w:val="center"/>
          </w:tcPr>
          <w:p w14:paraId="13D0FC0A" w14:textId="08D4E122" w:rsidR="007669CD" w:rsidRPr="00ED5130" w:rsidRDefault="00DD73FA" w:rsidP="00684B47">
            <w:pPr>
              <w:pStyle w:val="ColorfulShading-Accent31"/>
              <w:tabs>
                <w:tab w:val="left" w:pos="284"/>
              </w:tabs>
              <w:spacing w:after="0" w:line="240" w:lineRule="auto"/>
              <w:ind w:left="0"/>
              <w:jc w:val="center"/>
              <w:rPr>
                <w:rFonts w:ascii="Times New Roman" w:hAnsi="Times New Roman"/>
                <w:b/>
                <w:bCs/>
                <w:color w:val="000000"/>
                <w:sz w:val="26"/>
                <w:szCs w:val="26"/>
              </w:rPr>
            </w:pPr>
            <w:r w:rsidRPr="00DD73FA">
              <w:rPr>
                <w:rFonts w:ascii="Times New Roman" w:hAnsi="Times New Roman"/>
                <w:b/>
                <w:bCs/>
                <w:color w:val="000000"/>
                <w:sz w:val="26"/>
                <w:szCs w:val="26"/>
                <w:highlight w:val="yellow"/>
              </w:rPr>
              <w:t>Tổ</w:t>
            </w:r>
            <w:r w:rsidR="003F55BD" w:rsidRPr="00DD73FA">
              <w:rPr>
                <w:rFonts w:ascii="Times New Roman" w:hAnsi="Times New Roman"/>
                <w:b/>
                <w:bCs/>
                <w:color w:val="000000"/>
                <w:sz w:val="26"/>
                <w:szCs w:val="26"/>
                <w:highlight w:val="yellow"/>
              </w:rPr>
              <w:t xml:space="preserve"> hội</w:t>
            </w:r>
          </w:p>
        </w:tc>
        <w:tc>
          <w:tcPr>
            <w:tcW w:w="850" w:type="dxa"/>
            <w:tcBorders>
              <w:top w:val="single" w:sz="4" w:space="0" w:color="000000"/>
              <w:left w:val="single" w:sz="4" w:space="0" w:color="000000"/>
              <w:bottom w:val="single" w:sz="4" w:space="0" w:color="000000"/>
              <w:right w:val="single" w:sz="4" w:space="0" w:color="000000"/>
            </w:tcBorders>
            <w:vAlign w:val="center"/>
          </w:tcPr>
          <w:p w14:paraId="5361CF24" w14:textId="77777777" w:rsidR="007669CD" w:rsidRPr="00ED5130" w:rsidRDefault="003F55BD" w:rsidP="00684B47">
            <w:pPr>
              <w:pStyle w:val="ColorfulShading-Accent31"/>
              <w:tabs>
                <w:tab w:val="left" w:pos="284"/>
              </w:tabs>
              <w:spacing w:after="0" w:line="240" w:lineRule="auto"/>
              <w:ind w:left="0"/>
              <w:jc w:val="center"/>
              <w:rPr>
                <w:rFonts w:ascii="Times New Roman" w:hAnsi="Times New Roman"/>
                <w:b/>
                <w:bCs/>
                <w:color w:val="000000"/>
                <w:sz w:val="26"/>
                <w:szCs w:val="26"/>
              </w:rPr>
            </w:pPr>
            <w:r w:rsidRPr="00ED5130">
              <w:rPr>
                <w:rFonts w:ascii="Times New Roman" w:hAnsi="Times New Roman"/>
                <w:b/>
                <w:bCs/>
                <w:color w:val="000000"/>
                <w:sz w:val="26"/>
                <w:szCs w:val="26"/>
              </w:rPr>
              <w:t>Kinh</w:t>
            </w:r>
          </w:p>
        </w:tc>
        <w:tc>
          <w:tcPr>
            <w:tcW w:w="1123" w:type="dxa"/>
            <w:tcBorders>
              <w:top w:val="single" w:sz="4" w:space="0" w:color="000000"/>
              <w:left w:val="single" w:sz="4" w:space="0" w:color="000000"/>
              <w:bottom w:val="single" w:sz="4" w:space="0" w:color="000000"/>
              <w:right w:val="single" w:sz="4" w:space="0" w:color="000000"/>
            </w:tcBorders>
            <w:vAlign w:val="center"/>
          </w:tcPr>
          <w:p w14:paraId="6A548B2A" w14:textId="77777777" w:rsidR="007669CD" w:rsidRPr="00ED5130" w:rsidRDefault="003F55BD" w:rsidP="00684B47">
            <w:pPr>
              <w:pStyle w:val="ColorfulShading-Accent31"/>
              <w:tabs>
                <w:tab w:val="left" w:pos="284"/>
              </w:tabs>
              <w:spacing w:after="0" w:line="240" w:lineRule="auto"/>
              <w:ind w:left="0"/>
              <w:jc w:val="center"/>
              <w:rPr>
                <w:rFonts w:ascii="Times New Roman" w:hAnsi="Times New Roman"/>
                <w:b/>
                <w:bCs/>
                <w:color w:val="000000"/>
                <w:sz w:val="26"/>
                <w:szCs w:val="26"/>
              </w:rPr>
            </w:pPr>
            <w:r w:rsidRPr="00ED5130">
              <w:rPr>
                <w:rFonts w:ascii="Times New Roman" w:hAnsi="Times New Roman"/>
                <w:b/>
                <w:bCs/>
                <w:color w:val="000000"/>
                <w:sz w:val="26"/>
                <w:szCs w:val="26"/>
              </w:rPr>
              <w:t>Tà Ôi</w:t>
            </w:r>
          </w:p>
        </w:tc>
        <w:tc>
          <w:tcPr>
            <w:tcW w:w="1018" w:type="dxa"/>
            <w:tcBorders>
              <w:top w:val="single" w:sz="4" w:space="0" w:color="000000"/>
              <w:left w:val="single" w:sz="4" w:space="0" w:color="000000"/>
              <w:bottom w:val="single" w:sz="4" w:space="0" w:color="000000"/>
              <w:right w:val="single" w:sz="4" w:space="0" w:color="000000"/>
            </w:tcBorders>
            <w:vAlign w:val="center"/>
          </w:tcPr>
          <w:p w14:paraId="486BCA76" w14:textId="77777777" w:rsidR="007669CD" w:rsidRPr="00ED5130" w:rsidRDefault="003F55BD" w:rsidP="00684B47">
            <w:pPr>
              <w:pStyle w:val="ColorfulShading-Accent31"/>
              <w:tabs>
                <w:tab w:val="left" w:pos="284"/>
              </w:tabs>
              <w:spacing w:after="0" w:line="240" w:lineRule="auto"/>
              <w:ind w:left="0"/>
              <w:jc w:val="center"/>
              <w:rPr>
                <w:rFonts w:ascii="Times New Roman" w:hAnsi="Times New Roman"/>
                <w:b/>
                <w:bCs/>
                <w:color w:val="000000"/>
                <w:sz w:val="26"/>
                <w:szCs w:val="26"/>
              </w:rPr>
            </w:pPr>
            <w:r w:rsidRPr="00ED5130">
              <w:rPr>
                <w:rFonts w:ascii="Times New Roman" w:hAnsi="Times New Roman"/>
                <w:b/>
                <w:bCs/>
                <w:color w:val="000000"/>
                <w:sz w:val="26"/>
                <w:szCs w:val="26"/>
              </w:rPr>
              <w:t>Pa Cô</w:t>
            </w:r>
          </w:p>
        </w:tc>
        <w:tc>
          <w:tcPr>
            <w:tcW w:w="1018" w:type="dxa"/>
            <w:tcBorders>
              <w:top w:val="single" w:sz="4" w:space="0" w:color="000000"/>
              <w:left w:val="single" w:sz="4" w:space="0" w:color="000000"/>
              <w:bottom w:val="single" w:sz="4" w:space="0" w:color="000000"/>
              <w:right w:val="single" w:sz="4" w:space="0" w:color="000000"/>
            </w:tcBorders>
            <w:vAlign w:val="center"/>
          </w:tcPr>
          <w:p w14:paraId="6A42E289" w14:textId="77777777" w:rsidR="007669CD" w:rsidRPr="00ED5130" w:rsidRDefault="003F55BD" w:rsidP="00684B47">
            <w:pPr>
              <w:pStyle w:val="ColorfulShading-Accent31"/>
              <w:tabs>
                <w:tab w:val="left" w:pos="284"/>
              </w:tabs>
              <w:spacing w:after="0" w:line="240" w:lineRule="auto"/>
              <w:ind w:left="0"/>
              <w:jc w:val="center"/>
              <w:rPr>
                <w:rFonts w:ascii="Times New Roman" w:hAnsi="Times New Roman"/>
                <w:b/>
                <w:bCs/>
                <w:color w:val="000000"/>
                <w:sz w:val="26"/>
                <w:szCs w:val="26"/>
              </w:rPr>
            </w:pPr>
            <w:r w:rsidRPr="00ED5130">
              <w:rPr>
                <w:rFonts w:ascii="Times New Roman" w:hAnsi="Times New Roman"/>
                <w:b/>
                <w:bCs/>
                <w:color w:val="000000"/>
                <w:sz w:val="26"/>
                <w:szCs w:val="26"/>
              </w:rPr>
              <w:t>Cơ Tu</w:t>
            </w:r>
          </w:p>
        </w:tc>
        <w:tc>
          <w:tcPr>
            <w:tcW w:w="835" w:type="dxa"/>
            <w:tcBorders>
              <w:top w:val="single" w:sz="4" w:space="0" w:color="000000"/>
              <w:left w:val="single" w:sz="4" w:space="0" w:color="000000"/>
              <w:bottom w:val="single" w:sz="4" w:space="0" w:color="000000"/>
              <w:right w:val="single" w:sz="4" w:space="0" w:color="000000"/>
            </w:tcBorders>
            <w:vAlign w:val="center"/>
          </w:tcPr>
          <w:p w14:paraId="22F9A186" w14:textId="77777777" w:rsidR="007669CD" w:rsidRPr="00ED5130" w:rsidRDefault="003F55BD" w:rsidP="00684B47">
            <w:pPr>
              <w:pStyle w:val="ColorfulShading-Accent31"/>
              <w:tabs>
                <w:tab w:val="left" w:pos="284"/>
              </w:tabs>
              <w:spacing w:after="0" w:line="240" w:lineRule="auto"/>
              <w:ind w:left="0"/>
              <w:jc w:val="center"/>
              <w:rPr>
                <w:rFonts w:ascii="Times New Roman" w:hAnsi="Times New Roman"/>
                <w:b/>
                <w:bCs/>
                <w:color w:val="000000"/>
                <w:sz w:val="26"/>
                <w:szCs w:val="26"/>
              </w:rPr>
            </w:pPr>
            <w:r w:rsidRPr="00ED5130">
              <w:rPr>
                <w:rFonts w:ascii="Times New Roman" w:hAnsi="Times New Roman"/>
                <w:b/>
                <w:bCs/>
                <w:color w:val="000000"/>
                <w:sz w:val="26"/>
                <w:szCs w:val="26"/>
              </w:rPr>
              <w:t>Pa Hy</w:t>
            </w:r>
          </w:p>
        </w:tc>
        <w:tc>
          <w:tcPr>
            <w:tcW w:w="906" w:type="dxa"/>
            <w:tcBorders>
              <w:top w:val="single" w:sz="4" w:space="0" w:color="000000"/>
              <w:left w:val="single" w:sz="4" w:space="0" w:color="000000"/>
              <w:bottom w:val="single" w:sz="4" w:space="0" w:color="000000"/>
              <w:right w:val="single" w:sz="4" w:space="0" w:color="000000"/>
            </w:tcBorders>
            <w:vAlign w:val="center"/>
          </w:tcPr>
          <w:p w14:paraId="5DB65FE7" w14:textId="77777777" w:rsidR="007669CD" w:rsidRPr="00ED5130" w:rsidRDefault="003F55BD" w:rsidP="00684B47">
            <w:pPr>
              <w:pStyle w:val="ColorfulShading-Accent31"/>
              <w:tabs>
                <w:tab w:val="left" w:pos="284"/>
              </w:tabs>
              <w:spacing w:after="0" w:line="240" w:lineRule="auto"/>
              <w:ind w:left="0"/>
              <w:jc w:val="center"/>
              <w:rPr>
                <w:rFonts w:ascii="Times New Roman" w:hAnsi="Times New Roman"/>
                <w:b/>
                <w:bCs/>
                <w:color w:val="000000"/>
                <w:sz w:val="26"/>
                <w:szCs w:val="26"/>
              </w:rPr>
            </w:pPr>
            <w:r w:rsidRPr="00ED5130">
              <w:rPr>
                <w:rFonts w:ascii="Times New Roman" w:hAnsi="Times New Roman"/>
                <w:b/>
                <w:bCs/>
                <w:color w:val="000000"/>
                <w:sz w:val="26"/>
                <w:szCs w:val="26"/>
              </w:rPr>
              <w:t>Bru Vân Kiều</w:t>
            </w:r>
          </w:p>
        </w:tc>
        <w:tc>
          <w:tcPr>
            <w:tcW w:w="923" w:type="dxa"/>
            <w:tcBorders>
              <w:top w:val="single" w:sz="4" w:space="0" w:color="000000"/>
              <w:left w:val="single" w:sz="4" w:space="0" w:color="000000"/>
              <w:bottom w:val="single" w:sz="4" w:space="0" w:color="000000"/>
              <w:right w:val="single" w:sz="4" w:space="0" w:color="000000"/>
            </w:tcBorders>
            <w:vAlign w:val="center"/>
          </w:tcPr>
          <w:p w14:paraId="388A1309" w14:textId="77777777" w:rsidR="007669CD" w:rsidRPr="00ED5130" w:rsidRDefault="003F55BD" w:rsidP="00684B47">
            <w:pPr>
              <w:pStyle w:val="ColorfulShading-Accent31"/>
              <w:tabs>
                <w:tab w:val="left" w:pos="284"/>
              </w:tabs>
              <w:spacing w:after="0" w:line="240" w:lineRule="auto"/>
              <w:ind w:left="0"/>
              <w:jc w:val="center"/>
              <w:rPr>
                <w:rFonts w:ascii="Times New Roman" w:hAnsi="Times New Roman"/>
                <w:b/>
                <w:bCs/>
                <w:color w:val="000000"/>
                <w:sz w:val="26"/>
                <w:szCs w:val="26"/>
              </w:rPr>
            </w:pPr>
            <w:r w:rsidRPr="00ED5130">
              <w:rPr>
                <w:rFonts w:ascii="Times New Roman" w:hAnsi="Times New Roman"/>
                <w:b/>
                <w:bCs/>
                <w:color w:val="000000"/>
                <w:sz w:val="26"/>
                <w:szCs w:val="26"/>
              </w:rPr>
              <w:t>Khác</w:t>
            </w:r>
          </w:p>
        </w:tc>
      </w:tr>
      <w:tr w:rsidR="007669CD" w:rsidRPr="00ED5130" w14:paraId="2F423316" w14:textId="77777777">
        <w:tc>
          <w:tcPr>
            <w:tcW w:w="9202" w:type="dxa"/>
            <w:gridSpan w:val="9"/>
            <w:tcBorders>
              <w:top w:val="single" w:sz="4" w:space="0" w:color="000000"/>
              <w:left w:val="single" w:sz="4" w:space="0" w:color="000000"/>
              <w:bottom w:val="single" w:sz="4" w:space="0" w:color="000000"/>
              <w:right w:val="single" w:sz="4" w:space="0" w:color="000000"/>
            </w:tcBorders>
          </w:tcPr>
          <w:p w14:paraId="0A27ADC6" w14:textId="600BD963" w:rsidR="007669CD" w:rsidRPr="00ED5130" w:rsidRDefault="00730516" w:rsidP="00684B47">
            <w:pPr>
              <w:pStyle w:val="ColorfulShading-Accent31"/>
              <w:tabs>
                <w:tab w:val="left" w:pos="284"/>
              </w:tabs>
              <w:spacing w:after="0" w:line="240" w:lineRule="auto"/>
              <w:ind w:left="0"/>
              <w:jc w:val="both"/>
              <w:rPr>
                <w:rFonts w:ascii="Times New Roman" w:hAnsi="Times New Roman"/>
                <w:color w:val="000000"/>
                <w:sz w:val="26"/>
                <w:szCs w:val="26"/>
              </w:rPr>
            </w:pPr>
            <w:r>
              <w:rPr>
                <w:rFonts w:ascii="Times New Roman" w:hAnsi="Times New Roman"/>
                <w:color w:val="000000"/>
                <w:sz w:val="26"/>
                <w:szCs w:val="26"/>
              </w:rPr>
              <w:t>Khu vực</w:t>
            </w:r>
            <w:r w:rsidRPr="00ED5130">
              <w:rPr>
                <w:rFonts w:ascii="Times New Roman" w:hAnsi="Times New Roman"/>
                <w:color w:val="000000"/>
                <w:sz w:val="26"/>
                <w:szCs w:val="26"/>
              </w:rPr>
              <w:t xml:space="preserve"> A Lưới</w:t>
            </w:r>
          </w:p>
        </w:tc>
      </w:tr>
      <w:tr w:rsidR="007669CD" w:rsidRPr="00ED5130" w14:paraId="10D97623" w14:textId="77777777">
        <w:tc>
          <w:tcPr>
            <w:tcW w:w="708" w:type="dxa"/>
            <w:tcBorders>
              <w:top w:val="single" w:sz="4" w:space="0" w:color="000000"/>
              <w:left w:val="single" w:sz="4" w:space="0" w:color="000000"/>
              <w:bottom w:val="single" w:sz="4" w:space="0" w:color="000000"/>
              <w:right w:val="single" w:sz="4" w:space="0" w:color="000000"/>
            </w:tcBorders>
          </w:tcPr>
          <w:p w14:paraId="19AEA8A3" w14:textId="77777777" w:rsidR="007669CD" w:rsidRPr="00ED5130" w:rsidRDefault="003F55BD" w:rsidP="00684B47">
            <w:pPr>
              <w:pStyle w:val="ColorfulShading-Accent31"/>
              <w:tabs>
                <w:tab w:val="left" w:pos="284"/>
              </w:tabs>
              <w:spacing w:after="0" w:line="240" w:lineRule="auto"/>
              <w:ind w:left="0"/>
              <w:jc w:val="center"/>
              <w:rPr>
                <w:rFonts w:ascii="Times New Roman" w:hAnsi="Times New Roman"/>
                <w:color w:val="000000"/>
                <w:sz w:val="26"/>
                <w:szCs w:val="26"/>
              </w:rPr>
            </w:pPr>
            <w:r w:rsidRPr="00ED5130">
              <w:rPr>
                <w:rFonts w:ascii="Times New Roman" w:hAnsi="Times New Roman"/>
                <w:color w:val="000000"/>
                <w:sz w:val="26"/>
                <w:szCs w:val="26"/>
              </w:rPr>
              <w:t>1</w:t>
            </w:r>
          </w:p>
        </w:tc>
        <w:tc>
          <w:tcPr>
            <w:tcW w:w="1821" w:type="dxa"/>
            <w:tcBorders>
              <w:top w:val="single" w:sz="4" w:space="0" w:color="000000"/>
              <w:left w:val="single" w:sz="4" w:space="0" w:color="000000"/>
              <w:bottom w:val="single" w:sz="4" w:space="0" w:color="000000"/>
              <w:right w:val="single" w:sz="4" w:space="0" w:color="000000"/>
            </w:tcBorders>
          </w:tcPr>
          <w:p w14:paraId="5C88404B" w14:textId="77777777" w:rsidR="007669CD" w:rsidRPr="00ED5130" w:rsidRDefault="003F55BD" w:rsidP="00684B47">
            <w:pPr>
              <w:pStyle w:val="ColorfulShading-Accent31"/>
              <w:tabs>
                <w:tab w:val="left" w:pos="284"/>
              </w:tabs>
              <w:spacing w:after="0" w:line="240" w:lineRule="auto"/>
              <w:ind w:left="0"/>
              <w:rPr>
                <w:rFonts w:ascii="Times New Roman" w:hAnsi="Times New Roman"/>
                <w:color w:val="000000"/>
                <w:sz w:val="26"/>
                <w:szCs w:val="26"/>
              </w:rPr>
            </w:pPr>
            <w:r w:rsidRPr="00ED5130">
              <w:rPr>
                <w:rFonts w:ascii="Times New Roman" w:hAnsi="Times New Roman"/>
                <w:color w:val="000000"/>
                <w:sz w:val="26"/>
                <w:szCs w:val="26"/>
              </w:rPr>
              <w:t>A Ngo</w:t>
            </w:r>
          </w:p>
        </w:tc>
        <w:tc>
          <w:tcPr>
            <w:tcW w:w="850" w:type="dxa"/>
            <w:tcBorders>
              <w:top w:val="single" w:sz="4" w:space="0" w:color="000000"/>
              <w:left w:val="single" w:sz="4" w:space="0" w:color="000000"/>
              <w:bottom w:val="single" w:sz="4" w:space="0" w:color="000000"/>
              <w:right w:val="single" w:sz="4" w:space="0" w:color="000000"/>
            </w:tcBorders>
          </w:tcPr>
          <w:p w14:paraId="7217573B" w14:textId="77777777" w:rsidR="007669CD" w:rsidRPr="00ED5130" w:rsidRDefault="007669CD" w:rsidP="00684B47">
            <w:pPr>
              <w:pStyle w:val="ColorfulShading-Accent31"/>
              <w:tabs>
                <w:tab w:val="left" w:pos="284"/>
              </w:tabs>
              <w:snapToGrid w:val="0"/>
              <w:spacing w:after="0" w:line="240" w:lineRule="auto"/>
              <w:ind w:left="0" w:firstLine="567"/>
              <w:jc w:val="center"/>
              <w:rPr>
                <w:rFonts w:ascii="Times New Roman" w:hAnsi="Times New Roman"/>
                <w:color w:val="000000"/>
                <w:sz w:val="26"/>
                <w:szCs w:val="26"/>
              </w:rPr>
            </w:pPr>
          </w:p>
        </w:tc>
        <w:tc>
          <w:tcPr>
            <w:tcW w:w="1123" w:type="dxa"/>
            <w:tcBorders>
              <w:top w:val="single" w:sz="4" w:space="0" w:color="000000"/>
              <w:left w:val="single" w:sz="4" w:space="0" w:color="000000"/>
              <w:bottom w:val="single" w:sz="4" w:space="0" w:color="000000"/>
              <w:right w:val="single" w:sz="4" w:space="0" w:color="000000"/>
            </w:tcBorders>
          </w:tcPr>
          <w:p w14:paraId="047A7869" w14:textId="77777777" w:rsidR="007669CD" w:rsidRPr="00ED5130" w:rsidRDefault="007669CD" w:rsidP="00684B47">
            <w:pPr>
              <w:pStyle w:val="ColorfulShading-Accent31"/>
              <w:tabs>
                <w:tab w:val="left" w:pos="284"/>
              </w:tabs>
              <w:snapToGrid w:val="0"/>
              <w:spacing w:after="0" w:line="240" w:lineRule="auto"/>
              <w:ind w:left="0"/>
              <w:rPr>
                <w:rFonts w:ascii="Times New Roman" w:hAnsi="Times New Roman"/>
                <w:color w:val="000000"/>
                <w:sz w:val="26"/>
                <w:szCs w:val="26"/>
              </w:rPr>
            </w:pPr>
          </w:p>
        </w:tc>
        <w:tc>
          <w:tcPr>
            <w:tcW w:w="1018" w:type="dxa"/>
            <w:tcBorders>
              <w:top w:val="single" w:sz="4" w:space="0" w:color="000000"/>
              <w:left w:val="single" w:sz="4" w:space="0" w:color="000000"/>
              <w:bottom w:val="single" w:sz="4" w:space="0" w:color="000000"/>
              <w:right w:val="single" w:sz="4" w:space="0" w:color="000000"/>
            </w:tcBorders>
          </w:tcPr>
          <w:p w14:paraId="6969FEED" w14:textId="77777777" w:rsidR="007669CD" w:rsidRPr="00ED5130" w:rsidRDefault="003F55BD" w:rsidP="00684B47">
            <w:pPr>
              <w:pStyle w:val="ColorfulShading-Accent31"/>
              <w:tabs>
                <w:tab w:val="left" w:pos="284"/>
              </w:tabs>
              <w:spacing w:after="0" w:line="240" w:lineRule="auto"/>
              <w:ind w:left="0"/>
              <w:rPr>
                <w:rFonts w:ascii="Times New Roman" w:hAnsi="Times New Roman"/>
                <w:color w:val="000000"/>
                <w:sz w:val="26"/>
                <w:szCs w:val="26"/>
              </w:rPr>
            </w:pPr>
            <w:r w:rsidRPr="00ED5130">
              <w:rPr>
                <w:rFonts w:ascii="Times New Roman" w:hAnsi="Times New Roman"/>
                <w:color w:val="000000"/>
                <w:sz w:val="26"/>
                <w:szCs w:val="26"/>
              </w:rPr>
              <w:t>100%</w:t>
            </w:r>
          </w:p>
        </w:tc>
        <w:tc>
          <w:tcPr>
            <w:tcW w:w="1018" w:type="dxa"/>
            <w:tcBorders>
              <w:top w:val="single" w:sz="4" w:space="0" w:color="000000"/>
              <w:left w:val="single" w:sz="4" w:space="0" w:color="000000"/>
              <w:bottom w:val="single" w:sz="4" w:space="0" w:color="000000"/>
              <w:right w:val="single" w:sz="4" w:space="0" w:color="000000"/>
            </w:tcBorders>
          </w:tcPr>
          <w:p w14:paraId="2265BF70" w14:textId="77777777" w:rsidR="007669CD" w:rsidRPr="00ED5130" w:rsidRDefault="007669CD" w:rsidP="00684B47">
            <w:pPr>
              <w:pStyle w:val="ColorfulShading-Accent31"/>
              <w:tabs>
                <w:tab w:val="left" w:pos="284"/>
              </w:tabs>
              <w:snapToGrid w:val="0"/>
              <w:spacing w:after="0" w:line="240" w:lineRule="auto"/>
              <w:ind w:left="0" w:firstLine="567"/>
              <w:jc w:val="center"/>
              <w:rPr>
                <w:rFonts w:ascii="Times New Roman" w:hAnsi="Times New Roman"/>
                <w:color w:val="000000"/>
                <w:sz w:val="26"/>
                <w:szCs w:val="26"/>
              </w:rPr>
            </w:pPr>
          </w:p>
        </w:tc>
        <w:tc>
          <w:tcPr>
            <w:tcW w:w="835" w:type="dxa"/>
            <w:tcBorders>
              <w:top w:val="single" w:sz="4" w:space="0" w:color="000000"/>
              <w:left w:val="single" w:sz="4" w:space="0" w:color="000000"/>
              <w:bottom w:val="single" w:sz="4" w:space="0" w:color="000000"/>
              <w:right w:val="single" w:sz="4" w:space="0" w:color="000000"/>
            </w:tcBorders>
          </w:tcPr>
          <w:p w14:paraId="346DF066" w14:textId="77777777" w:rsidR="007669CD" w:rsidRPr="00ED5130" w:rsidRDefault="007669CD" w:rsidP="00684B47">
            <w:pPr>
              <w:pStyle w:val="ColorfulShading-Accent31"/>
              <w:tabs>
                <w:tab w:val="left" w:pos="284"/>
              </w:tabs>
              <w:snapToGrid w:val="0"/>
              <w:spacing w:after="0" w:line="240" w:lineRule="auto"/>
              <w:ind w:left="0" w:firstLine="567"/>
              <w:jc w:val="center"/>
              <w:rPr>
                <w:rFonts w:ascii="Times New Roman" w:hAnsi="Times New Roman"/>
                <w:color w:val="000000"/>
                <w:sz w:val="26"/>
                <w:szCs w:val="26"/>
              </w:rPr>
            </w:pPr>
          </w:p>
        </w:tc>
        <w:tc>
          <w:tcPr>
            <w:tcW w:w="906" w:type="dxa"/>
            <w:tcBorders>
              <w:top w:val="single" w:sz="4" w:space="0" w:color="000000"/>
              <w:left w:val="single" w:sz="4" w:space="0" w:color="000000"/>
              <w:bottom w:val="single" w:sz="4" w:space="0" w:color="000000"/>
              <w:right w:val="single" w:sz="4" w:space="0" w:color="000000"/>
            </w:tcBorders>
          </w:tcPr>
          <w:p w14:paraId="78AC422E" w14:textId="77777777" w:rsidR="007669CD" w:rsidRPr="00ED5130" w:rsidRDefault="007669CD" w:rsidP="00684B47">
            <w:pPr>
              <w:pStyle w:val="ColorfulShading-Accent31"/>
              <w:tabs>
                <w:tab w:val="left" w:pos="284"/>
              </w:tabs>
              <w:snapToGrid w:val="0"/>
              <w:spacing w:after="0" w:line="240" w:lineRule="auto"/>
              <w:ind w:left="0" w:firstLine="567"/>
              <w:jc w:val="center"/>
              <w:rPr>
                <w:rFonts w:ascii="Times New Roman" w:hAnsi="Times New Roman"/>
                <w:color w:val="000000"/>
                <w:sz w:val="26"/>
                <w:szCs w:val="26"/>
              </w:rPr>
            </w:pPr>
          </w:p>
        </w:tc>
        <w:tc>
          <w:tcPr>
            <w:tcW w:w="923" w:type="dxa"/>
            <w:tcBorders>
              <w:top w:val="single" w:sz="4" w:space="0" w:color="000000"/>
              <w:left w:val="single" w:sz="4" w:space="0" w:color="000000"/>
              <w:bottom w:val="single" w:sz="4" w:space="0" w:color="000000"/>
              <w:right w:val="single" w:sz="4" w:space="0" w:color="000000"/>
            </w:tcBorders>
          </w:tcPr>
          <w:p w14:paraId="0373E9B5" w14:textId="77777777" w:rsidR="007669CD" w:rsidRPr="00ED5130" w:rsidRDefault="007669CD" w:rsidP="00684B47">
            <w:pPr>
              <w:pStyle w:val="ColorfulShading-Accent31"/>
              <w:tabs>
                <w:tab w:val="left" w:pos="284"/>
              </w:tabs>
              <w:snapToGrid w:val="0"/>
              <w:spacing w:after="0" w:line="240" w:lineRule="auto"/>
              <w:ind w:left="0" w:firstLine="567"/>
              <w:jc w:val="center"/>
              <w:rPr>
                <w:rFonts w:ascii="Times New Roman" w:hAnsi="Times New Roman"/>
                <w:color w:val="000000"/>
                <w:sz w:val="26"/>
                <w:szCs w:val="26"/>
              </w:rPr>
            </w:pPr>
          </w:p>
        </w:tc>
      </w:tr>
      <w:tr w:rsidR="007669CD" w:rsidRPr="00ED5130" w14:paraId="7DA5C1CA" w14:textId="77777777">
        <w:tc>
          <w:tcPr>
            <w:tcW w:w="708" w:type="dxa"/>
            <w:tcBorders>
              <w:top w:val="single" w:sz="4" w:space="0" w:color="000000"/>
              <w:left w:val="single" w:sz="4" w:space="0" w:color="000000"/>
              <w:bottom w:val="single" w:sz="4" w:space="0" w:color="000000"/>
              <w:right w:val="single" w:sz="4" w:space="0" w:color="000000"/>
            </w:tcBorders>
          </w:tcPr>
          <w:p w14:paraId="0195C4BB" w14:textId="77777777" w:rsidR="007669CD" w:rsidRPr="00ED5130" w:rsidRDefault="003F55BD" w:rsidP="00684B47">
            <w:pPr>
              <w:pStyle w:val="ColorfulShading-Accent31"/>
              <w:tabs>
                <w:tab w:val="left" w:pos="284"/>
              </w:tabs>
              <w:spacing w:after="0" w:line="240" w:lineRule="auto"/>
              <w:ind w:left="0"/>
              <w:jc w:val="center"/>
              <w:rPr>
                <w:rFonts w:ascii="Times New Roman" w:hAnsi="Times New Roman"/>
                <w:color w:val="000000"/>
                <w:sz w:val="26"/>
                <w:szCs w:val="26"/>
              </w:rPr>
            </w:pPr>
            <w:r w:rsidRPr="00ED5130">
              <w:rPr>
                <w:rFonts w:ascii="Times New Roman" w:hAnsi="Times New Roman"/>
                <w:color w:val="000000"/>
                <w:sz w:val="26"/>
                <w:szCs w:val="26"/>
              </w:rPr>
              <w:t>2</w:t>
            </w:r>
          </w:p>
        </w:tc>
        <w:tc>
          <w:tcPr>
            <w:tcW w:w="1821" w:type="dxa"/>
            <w:tcBorders>
              <w:top w:val="single" w:sz="4" w:space="0" w:color="000000"/>
              <w:left w:val="single" w:sz="4" w:space="0" w:color="000000"/>
              <w:bottom w:val="single" w:sz="4" w:space="0" w:color="000000"/>
              <w:right w:val="single" w:sz="4" w:space="0" w:color="000000"/>
            </w:tcBorders>
          </w:tcPr>
          <w:p w14:paraId="69A8ED42" w14:textId="77777777" w:rsidR="007669CD" w:rsidRPr="00ED5130" w:rsidRDefault="003F55BD" w:rsidP="00684B47">
            <w:pPr>
              <w:pStyle w:val="ColorfulShading-Accent31"/>
              <w:tabs>
                <w:tab w:val="left" w:pos="284"/>
              </w:tabs>
              <w:spacing w:after="0" w:line="240" w:lineRule="auto"/>
              <w:ind w:left="0"/>
              <w:rPr>
                <w:rFonts w:ascii="Times New Roman" w:hAnsi="Times New Roman"/>
                <w:color w:val="000000"/>
                <w:sz w:val="26"/>
                <w:szCs w:val="26"/>
              </w:rPr>
            </w:pPr>
            <w:r w:rsidRPr="00ED5130">
              <w:rPr>
                <w:rFonts w:ascii="Times New Roman" w:hAnsi="Times New Roman"/>
                <w:color w:val="000000"/>
                <w:sz w:val="26"/>
                <w:szCs w:val="26"/>
              </w:rPr>
              <w:t>A Roàng</w:t>
            </w:r>
          </w:p>
        </w:tc>
        <w:tc>
          <w:tcPr>
            <w:tcW w:w="850" w:type="dxa"/>
            <w:tcBorders>
              <w:top w:val="single" w:sz="4" w:space="0" w:color="000000"/>
              <w:left w:val="single" w:sz="4" w:space="0" w:color="000000"/>
              <w:bottom w:val="single" w:sz="4" w:space="0" w:color="000000"/>
              <w:right w:val="single" w:sz="4" w:space="0" w:color="000000"/>
            </w:tcBorders>
          </w:tcPr>
          <w:p w14:paraId="10A2E714" w14:textId="77777777" w:rsidR="007669CD" w:rsidRPr="00ED5130" w:rsidRDefault="007669CD" w:rsidP="00684B47">
            <w:pPr>
              <w:pStyle w:val="ColorfulShading-Accent31"/>
              <w:tabs>
                <w:tab w:val="left" w:pos="284"/>
              </w:tabs>
              <w:snapToGrid w:val="0"/>
              <w:spacing w:after="0" w:line="240" w:lineRule="auto"/>
              <w:ind w:left="0" w:firstLine="567"/>
              <w:jc w:val="center"/>
              <w:rPr>
                <w:rFonts w:ascii="Times New Roman" w:hAnsi="Times New Roman"/>
                <w:color w:val="000000"/>
                <w:sz w:val="26"/>
                <w:szCs w:val="26"/>
              </w:rPr>
            </w:pPr>
          </w:p>
        </w:tc>
        <w:tc>
          <w:tcPr>
            <w:tcW w:w="1123" w:type="dxa"/>
            <w:tcBorders>
              <w:top w:val="single" w:sz="4" w:space="0" w:color="000000"/>
              <w:left w:val="single" w:sz="4" w:space="0" w:color="000000"/>
              <w:bottom w:val="single" w:sz="4" w:space="0" w:color="000000"/>
              <w:right w:val="single" w:sz="4" w:space="0" w:color="000000"/>
            </w:tcBorders>
          </w:tcPr>
          <w:p w14:paraId="5487B0FF" w14:textId="77777777" w:rsidR="007669CD" w:rsidRPr="00ED5130" w:rsidRDefault="003F55BD" w:rsidP="00684B47">
            <w:pPr>
              <w:pStyle w:val="ColorfulShading-Accent31"/>
              <w:tabs>
                <w:tab w:val="left" w:pos="284"/>
              </w:tabs>
              <w:spacing w:after="0" w:line="240" w:lineRule="auto"/>
              <w:ind w:left="0"/>
              <w:rPr>
                <w:rFonts w:ascii="Times New Roman" w:hAnsi="Times New Roman"/>
                <w:color w:val="000000"/>
                <w:sz w:val="26"/>
                <w:szCs w:val="26"/>
              </w:rPr>
            </w:pPr>
            <w:r w:rsidRPr="00ED5130">
              <w:rPr>
                <w:rFonts w:ascii="Times New Roman" w:hAnsi="Times New Roman"/>
                <w:color w:val="000000"/>
                <w:sz w:val="26"/>
                <w:szCs w:val="26"/>
              </w:rPr>
              <w:t xml:space="preserve">100% </w:t>
            </w:r>
          </w:p>
        </w:tc>
        <w:tc>
          <w:tcPr>
            <w:tcW w:w="1018" w:type="dxa"/>
            <w:tcBorders>
              <w:top w:val="single" w:sz="4" w:space="0" w:color="000000"/>
              <w:left w:val="single" w:sz="4" w:space="0" w:color="000000"/>
              <w:bottom w:val="single" w:sz="4" w:space="0" w:color="000000"/>
              <w:right w:val="single" w:sz="4" w:space="0" w:color="000000"/>
            </w:tcBorders>
          </w:tcPr>
          <w:p w14:paraId="749E1275" w14:textId="77777777" w:rsidR="007669CD" w:rsidRPr="00ED5130" w:rsidRDefault="007669CD" w:rsidP="00684B47">
            <w:pPr>
              <w:pStyle w:val="ColorfulShading-Accent31"/>
              <w:tabs>
                <w:tab w:val="left" w:pos="284"/>
              </w:tabs>
              <w:snapToGrid w:val="0"/>
              <w:spacing w:after="0" w:line="240" w:lineRule="auto"/>
              <w:ind w:left="0" w:firstLine="567"/>
              <w:jc w:val="center"/>
              <w:rPr>
                <w:rFonts w:ascii="Times New Roman" w:hAnsi="Times New Roman"/>
                <w:color w:val="000000"/>
                <w:sz w:val="26"/>
                <w:szCs w:val="26"/>
              </w:rPr>
            </w:pPr>
          </w:p>
        </w:tc>
        <w:tc>
          <w:tcPr>
            <w:tcW w:w="1018" w:type="dxa"/>
            <w:tcBorders>
              <w:top w:val="single" w:sz="4" w:space="0" w:color="000000"/>
              <w:left w:val="single" w:sz="4" w:space="0" w:color="000000"/>
              <w:bottom w:val="single" w:sz="4" w:space="0" w:color="000000"/>
              <w:right w:val="single" w:sz="4" w:space="0" w:color="000000"/>
            </w:tcBorders>
          </w:tcPr>
          <w:p w14:paraId="6F36FAF4" w14:textId="77777777" w:rsidR="007669CD" w:rsidRPr="00ED5130" w:rsidRDefault="007669CD" w:rsidP="00684B47">
            <w:pPr>
              <w:pStyle w:val="ColorfulShading-Accent31"/>
              <w:tabs>
                <w:tab w:val="left" w:pos="284"/>
              </w:tabs>
              <w:snapToGrid w:val="0"/>
              <w:spacing w:after="0" w:line="240" w:lineRule="auto"/>
              <w:ind w:left="0" w:firstLine="567"/>
              <w:jc w:val="center"/>
              <w:rPr>
                <w:rFonts w:ascii="Times New Roman" w:hAnsi="Times New Roman"/>
                <w:color w:val="000000"/>
                <w:sz w:val="26"/>
                <w:szCs w:val="26"/>
              </w:rPr>
            </w:pPr>
          </w:p>
        </w:tc>
        <w:tc>
          <w:tcPr>
            <w:tcW w:w="835" w:type="dxa"/>
            <w:tcBorders>
              <w:top w:val="single" w:sz="4" w:space="0" w:color="000000"/>
              <w:left w:val="single" w:sz="4" w:space="0" w:color="000000"/>
              <w:bottom w:val="single" w:sz="4" w:space="0" w:color="000000"/>
              <w:right w:val="single" w:sz="4" w:space="0" w:color="000000"/>
            </w:tcBorders>
          </w:tcPr>
          <w:p w14:paraId="2B464493" w14:textId="77777777" w:rsidR="007669CD" w:rsidRPr="00ED5130" w:rsidRDefault="007669CD" w:rsidP="00684B47">
            <w:pPr>
              <w:pStyle w:val="ColorfulShading-Accent31"/>
              <w:tabs>
                <w:tab w:val="left" w:pos="284"/>
              </w:tabs>
              <w:snapToGrid w:val="0"/>
              <w:spacing w:after="0" w:line="240" w:lineRule="auto"/>
              <w:ind w:left="0" w:firstLine="567"/>
              <w:jc w:val="center"/>
              <w:rPr>
                <w:rFonts w:ascii="Times New Roman" w:hAnsi="Times New Roman"/>
                <w:color w:val="000000"/>
                <w:sz w:val="26"/>
                <w:szCs w:val="26"/>
              </w:rPr>
            </w:pPr>
          </w:p>
        </w:tc>
        <w:tc>
          <w:tcPr>
            <w:tcW w:w="906" w:type="dxa"/>
            <w:tcBorders>
              <w:top w:val="single" w:sz="4" w:space="0" w:color="000000"/>
              <w:left w:val="single" w:sz="4" w:space="0" w:color="000000"/>
              <w:bottom w:val="single" w:sz="4" w:space="0" w:color="000000"/>
              <w:right w:val="single" w:sz="4" w:space="0" w:color="000000"/>
            </w:tcBorders>
          </w:tcPr>
          <w:p w14:paraId="41C17E77" w14:textId="77777777" w:rsidR="007669CD" w:rsidRPr="00ED5130" w:rsidRDefault="007669CD" w:rsidP="00684B47">
            <w:pPr>
              <w:pStyle w:val="ColorfulShading-Accent31"/>
              <w:tabs>
                <w:tab w:val="left" w:pos="284"/>
              </w:tabs>
              <w:snapToGrid w:val="0"/>
              <w:spacing w:after="0" w:line="240" w:lineRule="auto"/>
              <w:ind w:left="0" w:firstLine="567"/>
              <w:jc w:val="center"/>
              <w:rPr>
                <w:rFonts w:ascii="Times New Roman" w:hAnsi="Times New Roman"/>
                <w:color w:val="000000"/>
                <w:sz w:val="26"/>
                <w:szCs w:val="26"/>
              </w:rPr>
            </w:pPr>
          </w:p>
        </w:tc>
        <w:tc>
          <w:tcPr>
            <w:tcW w:w="923" w:type="dxa"/>
            <w:tcBorders>
              <w:top w:val="single" w:sz="4" w:space="0" w:color="000000"/>
              <w:left w:val="single" w:sz="4" w:space="0" w:color="000000"/>
              <w:bottom w:val="single" w:sz="4" w:space="0" w:color="000000"/>
              <w:right w:val="single" w:sz="4" w:space="0" w:color="000000"/>
            </w:tcBorders>
          </w:tcPr>
          <w:p w14:paraId="371D6483" w14:textId="77777777" w:rsidR="007669CD" w:rsidRPr="00ED5130" w:rsidRDefault="007669CD" w:rsidP="00684B47">
            <w:pPr>
              <w:pStyle w:val="ColorfulShading-Accent31"/>
              <w:tabs>
                <w:tab w:val="left" w:pos="284"/>
              </w:tabs>
              <w:snapToGrid w:val="0"/>
              <w:spacing w:after="0" w:line="240" w:lineRule="auto"/>
              <w:ind w:left="0" w:firstLine="567"/>
              <w:jc w:val="center"/>
              <w:rPr>
                <w:rFonts w:ascii="Times New Roman" w:hAnsi="Times New Roman"/>
                <w:color w:val="000000"/>
                <w:sz w:val="26"/>
                <w:szCs w:val="26"/>
              </w:rPr>
            </w:pPr>
          </w:p>
        </w:tc>
      </w:tr>
      <w:tr w:rsidR="007669CD" w:rsidRPr="00ED5130" w14:paraId="365981D6" w14:textId="77777777">
        <w:tc>
          <w:tcPr>
            <w:tcW w:w="708" w:type="dxa"/>
            <w:tcBorders>
              <w:top w:val="single" w:sz="4" w:space="0" w:color="000000"/>
              <w:left w:val="single" w:sz="4" w:space="0" w:color="000000"/>
              <w:bottom w:val="single" w:sz="4" w:space="0" w:color="000000"/>
              <w:right w:val="single" w:sz="4" w:space="0" w:color="000000"/>
            </w:tcBorders>
          </w:tcPr>
          <w:p w14:paraId="5B08582B" w14:textId="77777777" w:rsidR="007669CD" w:rsidRPr="00ED5130" w:rsidRDefault="003F55BD" w:rsidP="00684B47">
            <w:pPr>
              <w:pStyle w:val="ColorfulShading-Accent31"/>
              <w:tabs>
                <w:tab w:val="left" w:pos="284"/>
              </w:tabs>
              <w:spacing w:after="0" w:line="240" w:lineRule="auto"/>
              <w:ind w:left="0"/>
              <w:jc w:val="center"/>
              <w:rPr>
                <w:rFonts w:ascii="Times New Roman" w:hAnsi="Times New Roman"/>
                <w:color w:val="000000"/>
                <w:sz w:val="26"/>
                <w:szCs w:val="26"/>
              </w:rPr>
            </w:pPr>
            <w:r w:rsidRPr="00ED5130">
              <w:rPr>
                <w:rFonts w:ascii="Times New Roman" w:hAnsi="Times New Roman"/>
                <w:color w:val="000000"/>
                <w:sz w:val="26"/>
                <w:szCs w:val="26"/>
              </w:rPr>
              <w:lastRenderedPageBreak/>
              <w:t>3</w:t>
            </w:r>
          </w:p>
        </w:tc>
        <w:tc>
          <w:tcPr>
            <w:tcW w:w="1821" w:type="dxa"/>
            <w:tcBorders>
              <w:top w:val="single" w:sz="4" w:space="0" w:color="000000"/>
              <w:left w:val="single" w:sz="4" w:space="0" w:color="000000"/>
              <w:bottom w:val="single" w:sz="4" w:space="0" w:color="000000"/>
              <w:right w:val="single" w:sz="4" w:space="0" w:color="000000"/>
            </w:tcBorders>
          </w:tcPr>
          <w:p w14:paraId="6A2B5823" w14:textId="77777777" w:rsidR="007669CD" w:rsidRPr="00ED5130" w:rsidRDefault="003F55BD" w:rsidP="00684B47">
            <w:pPr>
              <w:pStyle w:val="ColorfulShading-Accent31"/>
              <w:tabs>
                <w:tab w:val="left" w:pos="284"/>
              </w:tabs>
              <w:spacing w:after="0" w:line="240" w:lineRule="auto"/>
              <w:ind w:left="0"/>
              <w:rPr>
                <w:rFonts w:ascii="Times New Roman" w:hAnsi="Times New Roman"/>
                <w:color w:val="000000"/>
                <w:sz w:val="26"/>
                <w:szCs w:val="26"/>
              </w:rPr>
            </w:pPr>
            <w:r w:rsidRPr="00ED5130">
              <w:rPr>
                <w:rFonts w:ascii="Times New Roman" w:hAnsi="Times New Roman"/>
                <w:color w:val="000000"/>
                <w:sz w:val="26"/>
                <w:szCs w:val="26"/>
              </w:rPr>
              <w:t>Đông Sơn</w:t>
            </w:r>
          </w:p>
        </w:tc>
        <w:tc>
          <w:tcPr>
            <w:tcW w:w="850" w:type="dxa"/>
            <w:tcBorders>
              <w:top w:val="single" w:sz="4" w:space="0" w:color="000000"/>
              <w:left w:val="single" w:sz="4" w:space="0" w:color="000000"/>
              <w:bottom w:val="single" w:sz="4" w:space="0" w:color="000000"/>
              <w:right w:val="single" w:sz="4" w:space="0" w:color="000000"/>
            </w:tcBorders>
          </w:tcPr>
          <w:p w14:paraId="1BE133D9" w14:textId="77777777" w:rsidR="007669CD" w:rsidRPr="00ED5130" w:rsidRDefault="007669CD" w:rsidP="00684B47">
            <w:pPr>
              <w:pStyle w:val="ColorfulShading-Accent31"/>
              <w:tabs>
                <w:tab w:val="left" w:pos="284"/>
              </w:tabs>
              <w:snapToGrid w:val="0"/>
              <w:spacing w:after="0" w:line="240" w:lineRule="auto"/>
              <w:ind w:left="0" w:firstLine="567"/>
              <w:jc w:val="center"/>
              <w:rPr>
                <w:rFonts w:ascii="Times New Roman" w:hAnsi="Times New Roman"/>
                <w:color w:val="000000"/>
                <w:sz w:val="26"/>
                <w:szCs w:val="26"/>
              </w:rPr>
            </w:pPr>
          </w:p>
        </w:tc>
        <w:tc>
          <w:tcPr>
            <w:tcW w:w="1123" w:type="dxa"/>
            <w:tcBorders>
              <w:top w:val="single" w:sz="4" w:space="0" w:color="000000"/>
              <w:left w:val="single" w:sz="4" w:space="0" w:color="000000"/>
              <w:bottom w:val="single" w:sz="4" w:space="0" w:color="000000"/>
              <w:right w:val="single" w:sz="4" w:space="0" w:color="000000"/>
            </w:tcBorders>
          </w:tcPr>
          <w:p w14:paraId="298ECC59" w14:textId="77777777" w:rsidR="007669CD" w:rsidRPr="00ED5130" w:rsidRDefault="003F55BD" w:rsidP="00684B47">
            <w:pPr>
              <w:pStyle w:val="ColorfulShading-Accent31"/>
              <w:tabs>
                <w:tab w:val="left" w:pos="284"/>
              </w:tabs>
              <w:spacing w:after="0" w:line="240" w:lineRule="auto"/>
              <w:ind w:left="0"/>
              <w:rPr>
                <w:rFonts w:ascii="Times New Roman" w:hAnsi="Times New Roman"/>
                <w:color w:val="000000"/>
                <w:sz w:val="26"/>
                <w:szCs w:val="26"/>
              </w:rPr>
            </w:pPr>
            <w:r w:rsidRPr="00ED5130">
              <w:rPr>
                <w:rFonts w:ascii="Times New Roman" w:hAnsi="Times New Roman"/>
                <w:color w:val="000000"/>
                <w:sz w:val="26"/>
                <w:szCs w:val="26"/>
              </w:rPr>
              <w:t>80%</w:t>
            </w:r>
          </w:p>
        </w:tc>
        <w:tc>
          <w:tcPr>
            <w:tcW w:w="1018" w:type="dxa"/>
            <w:tcBorders>
              <w:top w:val="single" w:sz="4" w:space="0" w:color="000000"/>
              <w:left w:val="single" w:sz="4" w:space="0" w:color="000000"/>
              <w:bottom w:val="single" w:sz="4" w:space="0" w:color="000000"/>
              <w:right w:val="single" w:sz="4" w:space="0" w:color="000000"/>
            </w:tcBorders>
          </w:tcPr>
          <w:p w14:paraId="664234DE" w14:textId="77777777" w:rsidR="007669CD" w:rsidRPr="00ED5130" w:rsidRDefault="003F55BD" w:rsidP="00684B47">
            <w:pPr>
              <w:pStyle w:val="ColorfulShading-Accent31"/>
              <w:tabs>
                <w:tab w:val="left" w:pos="284"/>
              </w:tabs>
              <w:spacing w:after="0" w:line="240" w:lineRule="auto"/>
              <w:ind w:left="0"/>
              <w:rPr>
                <w:rFonts w:ascii="Times New Roman" w:hAnsi="Times New Roman"/>
                <w:color w:val="000000"/>
                <w:sz w:val="26"/>
                <w:szCs w:val="26"/>
              </w:rPr>
            </w:pPr>
            <w:r w:rsidRPr="00ED5130">
              <w:rPr>
                <w:rFonts w:ascii="Times New Roman" w:hAnsi="Times New Roman"/>
                <w:color w:val="000000"/>
                <w:sz w:val="26"/>
                <w:szCs w:val="26"/>
              </w:rPr>
              <w:t>10%</w:t>
            </w:r>
          </w:p>
        </w:tc>
        <w:tc>
          <w:tcPr>
            <w:tcW w:w="1018" w:type="dxa"/>
            <w:tcBorders>
              <w:top w:val="single" w:sz="4" w:space="0" w:color="000000"/>
              <w:left w:val="single" w:sz="4" w:space="0" w:color="000000"/>
              <w:bottom w:val="single" w:sz="4" w:space="0" w:color="000000"/>
              <w:right w:val="single" w:sz="4" w:space="0" w:color="000000"/>
            </w:tcBorders>
          </w:tcPr>
          <w:p w14:paraId="14F30DE1" w14:textId="77777777" w:rsidR="007669CD" w:rsidRPr="00ED5130" w:rsidRDefault="003F55BD" w:rsidP="00684B47">
            <w:pPr>
              <w:pStyle w:val="ColorfulShading-Accent31"/>
              <w:tabs>
                <w:tab w:val="left" w:pos="284"/>
              </w:tabs>
              <w:spacing w:after="0" w:line="240" w:lineRule="auto"/>
              <w:ind w:left="0"/>
              <w:rPr>
                <w:rFonts w:ascii="Times New Roman" w:hAnsi="Times New Roman"/>
                <w:color w:val="000000"/>
                <w:sz w:val="26"/>
                <w:szCs w:val="26"/>
              </w:rPr>
            </w:pPr>
            <w:r w:rsidRPr="00ED5130">
              <w:rPr>
                <w:rFonts w:ascii="Times New Roman" w:hAnsi="Times New Roman"/>
                <w:color w:val="000000"/>
                <w:sz w:val="26"/>
                <w:szCs w:val="26"/>
              </w:rPr>
              <w:t>10%</w:t>
            </w:r>
          </w:p>
        </w:tc>
        <w:tc>
          <w:tcPr>
            <w:tcW w:w="835" w:type="dxa"/>
            <w:tcBorders>
              <w:top w:val="single" w:sz="4" w:space="0" w:color="000000"/>
              <w:left w:val="single" w:sz="4" w:space="0" w:color="000000"/>
              <w:bottom w:val="single" w:sz="4" w:space="0" w:color="000000"/>
              <w:right w:val="single" w:sz="4" w:space="0" w:color="000000"/>
            </w:tcBorders>
          </w:tcPr>
          <w:p w14:paraId="4B68336D" w14:textId="77777777" w:rsidR="007669CD" w:rsidRPr="00ED5130" w:rsidRDefault="007669CD" w:rsidP="00684B47">
            <w:pPr>
              <w:pStyle w:val="ColorfulShading-Accent31"/>
              <w:tabs>
                <w:tab w:val="left" w:pos="284"/>
              </w:tabs>
              <w:snapToGrid w:val="0"/>
              <w:spacing w:after="0" w:line="240" w:lineRule="auto"/>
              <w:ind w:left="0" w:firstLine="567"/>
              <w:jc w:val="center"/>
              <w:rPr>
                <w:rFonts w:ascii="Times New Roman" w:hAnsi="Times New Roman"/>
                <w:color w:val="000000"/>
                <w:sz w:val="26"/>
                <w:szCs w:val="26"/>
              </w:rPr>
            </w:pPr>
          </w:p>
        </w:tc>
        <w:tc>
          <w:tcPr>
            <w:tcW w:w="906" w:type="dxa"/>
            <w:tcBorders>
              <w:top w:val="single" w:sz="4" w:space="0" w:color="000000"/>
              <w:left w:val="single" w:sz="4" w:space="0" w:color="000000"/>
              <w:bottom w:val="single" w:sz="4" w:space="0" w:color="000000"/>
              <w:right w:val="single" w:sz="4" w:space="0" w:color="000000"/>
            </w:tcBorders>
          </w:tcPr>
          <w:p w14:paraId="7789A965" w14:textId="77777777" w:rsidR="007669CD" w:rsidRPr="00ED5130" w:rsidRDefault="007669CD" w:rsidP="00684B47">
            <w:pPr>
              <w:pStyle w:val="ColorfulShading-Accent31"/>
              <w:tabs>
                <w:tab w:val="left" w:pos="284"/>
              </w:tabs>
              <w:snapToGrid w:val="0"/>
              <w:spacing w:after="0" w:line="240" w:lineRule="auto"/>
              <w:ind w:left="0" w:firstLine="567"/>
              <w:jc w:val="center"/>
              <w:rPr>
                <w:rFonts w:ascii="Times New Roman" w:hAnsi="Times New Roman"/>
                <w:color w:val="000000"/>
                <w:sz w:val="26"/>
                <w:szCs w:val="26"/>
              </w:rPr>
            </w:pPr>
          </w:p>
        </w:tc>
        <w:tc>
          <w:tcPr>
            <w:tcW w:w="923" w:type="dxa"/>
            <w:tcBorders>
              <w:top w:val="single" w:sz="4" w:space="0" w:color="000000"/>
              <w:left w:val="single" w:sz="4" w:space="0" w:color="000000"/>
              <w:bottom w:val="single" w:sz="4" w:space="0" w:color="000000"/>
              <w:right w:val="single" w:sz="4" w:space="0" w:color="000000"/>
            </w:tcBorders>
          </w:tcPr>
          <w:p w14:paraId="77348EDC" w14:textId="77777777" w:rsidR="007669CD" w:rsidRPr="00ED5130" w:rsidRDefault="007669CD" w:rsidP="00684B47">
            <w:pPr>
              <w:pStyle w:val="ColorfulShading-Accent31"/>
              <w:tabs>
                <w:tab w:val="left" w:pos="284"/>
              </w:tabs>
              <w:snapToGrid w:val="0"/>
              <w:spacing w:after="0" w:line="240" w:lineRule="auto"/>
              <w:ind w:left="0" w:firstLine="567"/>
              <w:jc w:val="center"/>
              <w:rPr>
                <w:rFonts w:ascii="Times New Roman" w:hAnsi="Times New Roman"/>
                <w:color w:val="000000"/>
                <w:sz w:val="26"/>
                <w:szCs w:val="26"/>
              </w:rPr>
            </w:pPr>
          </w:p>
        </w:tc>
      </w:tr>
      <w:tr w:rsidR="007669CD" w:rsidRPr="00ED5130" w14:paraId="733DBD6D" w14:textId="77777777">
        <w:tc>
          <w:tcPr>
            <w:tcW w:w="708" w:type="dxa"/>
            <w:tcBorders>
              <w:top w:val="single" w:sz="4" w:space="0" w:color="000000"/>
              <w:left w:val="single" w:sz="4" w:space="0" w:color="000000"/>
              <w:bottom w:val="single" w:sz="4" w:space="0" w:color="000000"/>
              <w:right w:val="single" w:sz="4" w:space="0" w:color="000000"/>
            </w:tcBorders>
          </w:tcPr>
          <w:p w14:paraId="22D6C895" w14:textId="77777777" w:rsidR="007669CD" w:rsidRPr="00ED5130" w:rsidRDefault="003F55BD" w:rsidP="00684B47">
            <w:pPr>
              <w:pStyle w:val="ColorfulShading-Accent31"/>
              <w:tabs>
                <w:tab w:val="left" w:pos="284"/>
              </w:tabs>
              <w:spacing w:after="0" w:line="240" w:lineRule="auto"/>
              <w:ind w:left="0"/>
              <w:jc w:val="center"/>
              <w:rPr>
                <w:rFonts w:ascii="Times New Roman" w:hAnsi="Times New Roman"/>
                <w:color w:val="000000"/>
                <w:sz w:val="26"/>
                <w:szCs w:val="26"/>
              </w:rPr>
            </w:pPr>
            <w:r w:rsidRPr="00ED5130">
              <w:rPr>
                <w:rFonts w:ascii="Times New Roman" w:hAnsi="Times New Roman"/>
                <w:color w:val="000000"/>
                <w:sz w:val="26"/>
                <w:szCs w:val="26"/>
              </w:rPr>
              <w:t>4</w:t>
            </w:r>
          </w:p>
        </w:tc>
        <w:tc>
          <w:tcPr>
            <w:tcW w:w="1821" w:type="dxa"/>
            <w:tcBorders>
              <w:top w:val="single" w:sz="4" w:space="0" w:color="000000"/>
              <w:left w:val="single" w:sz="4" w:space="0" w:color="000000"/>
              <w:bottom w:val="single" w:sz="4" w:space="0" w:color="000000"/>
              <w:right w:val="single" w:sz="4" w:space="0" w:color="000000"/>
            </w:tcBorders>
          </w:tcPr>
          <w:p w14:paraId="24D9CDCD" w14:textId="77777777" w:rsidR="007669CD" w:rsidRPr="00ED5130" w:rsidRDefault="003F55BD" w:rsidP="00684B47">
            <w:pPr>
              <w:pStyle w:val="ColorfulShading-Accent31"/>
              <w:tabs>
                <w:tab w:val="left" w:pos="284"/>
              </w:tabs>
              <w:spacing w:after="0" w:line="240" w:lineRule="auto"/>
              <w:ind w:left="0"/>
              <w:rPr>
                <w:rFonts w:ascii="Times New Roman" w:hAnsi="Times New Roman"/>
                <w:color w:val="000000"/>
                <w:sz w:val="26"/>
                <w:szCs w:val="26"/>
              </w:rPr>
            </w:pPr>
            <w:r w:rsidRPr="00ED5130">
              <w:rPr>
                <w:rFonts w:ascii="Times New Roman" w:hAnsi="Times New Roman"/>
                <w:color w:val="000000"/>
                <w:sz w:val="26"/>
                <w:szCs w:val="26"/>
              </w:rPr>
              <w:t>Hồng Bắc</w:t>
            </w:r>
          </w:p>
        </w:tc>
        <w:tc>
          <w:tcPr>
            <w:tcW w:w="850" w:type="dxa"/>
            <w:tcBorders>
              <w:top w:val="single" w:sz="4" w:space="0" w:color="000000"/>
              <w:left w:val="single" w:sz="4" w:space="0" w:color="000000"/>
              <w:bottom w:val="single" w:sz="4" w:space="0" w:color="000000"/>
              <w:right w:val="single" w:sz="4" w:space="0" w:color="000000"/>
            </w:tcBorders>
          </w:tcPr>
          <w:p w14:paraId="52B90ADC" w14:textId="77777777" w:rsidR="007669CD" w:rsidRPr="00ED5130" w:rsidRDefault="003F55BD" w:rsidP="00684B47">
            <w:pPr>
              <w:pStyle w:val="ColorfulShading-Accent31"/>
              <w:tabs>
                <w:tab w:val="left" w:pos="284"/>
              </w:tabs>
              <w:spacing w:after="0" w:line="240" w:lineRule="auto"/>
              <w:ind w:left="0"/>
              <w:rPr>
                <w:rFonts w:ascii="Times New Roman" w:hAnsi="Times New Roman"/>
                <w:color w:val="000000"/>
                <w:sz w:val="26"/>
                <w:szCs w:val="26"/>
              </w:rPr>
            </w:pPr>
            <w:r w:rsidRPr="00ED5130">
              <w:rPr>
                <w:rFonts w:ascii="Times New Roman" w:hAnsi="Times New Roman"/>
                <w:color w:val="000000"/>
                <w:sz w:val="26"/>
                <w:szCs w:val="26"/>
              </w:rPr>
              <w:t>15%</w:t>
            </w:r>
          </w:p>
        </w:tc>
        <w:tc>
          <w:tcPr>
            <w:tcW w:w="1123" w:type="dxa"/>
            <w:tcBorders>
              <w:top w:val="single" w:sz="4" w:space="0" w:color="000000"/>
              <w:left w:val="single" w:sz="4" w:space="0" w:color="000000"/>
              <w:bottom w:val="single" w:sz="4" w:space="0" w:color="000000"/>
              <w:right w:val="single" w:sz="4" w:space="0" w:color="000000"/>
            </w:tcBorders>
          </w:tcPr>
          <w:p w14:paraId="1FE28E83" w14:textId="77777777" w:rsidR="007669CD" w:rsidRPr="00ED5130" w:rsidRDefault="003F55BD" w:rsidP="00684B47">
            <w:pPr>
              <w:pStyle w:val="ColorfulShading-Accent31"/>
              <w:tabs>
                <w:tab w:val="left" w:pos="284"/>
              </w:tabs>
              <w:spacing w:after="0" w:line="240" w:lineRule="auto"/>
              <w:ind w:left="0"/>
              <w:rPr>
                <w:rFonts w:ascii="Times New Roman" w:hAnsi="Times New Roman"/>
                <w:color w:val="000000"/>
                <w:sz w:val="26"/>
                <w:szCs w:val="26"/>
              </w:rPr>
            </w:pPr>
            <w:r w:rsidRPr="00ED5130">
              <w:rPr>
                <w:rFonts w:ascii="Times New Roman" w:hAnsi="Times New Roman"/>
                <w:color w:val="000000"/>
                <w:sz w:val="26"/>
                <w:szCs w:val="26"/>
              </w:rPr>
              <w:t>85%</w:t>
            </w:r>
          </w:p>
        </w:tc>
        <w:tc>
          <w:tcPr>
            <w:tcW w:w="1018" w:type="dxa"/>
            <w:tcBorders>
              <w:top w:val="single" w:sz="4" w:space="0" w:color="000000"/>
              <w:left w:val="single" w:sz="4" w:space="0" w:color="000000"/>
              <w:bottom w:val="single" w:sz="4" w:space="0" w:color="000000"/>
              <w:right w:val="single" w:sz="4" w:space="0" w:color="000000"/>
            </w:tcBorders>
          </w:tcPr>
          <w:p w14:paraId="51820357" w14:textId="77777777" w:rsidR="007669CD" w:rsidRPr="00ED5130" w:rsidRDefault="007669CD" w:rsidP="00684B47">
            <w:pPr>
              <w:pStyle w:val="ColorfulShading-Accent31"/>
              <w:tabs>
                <w:tab w:val="left" w:pos="284"/>
              </w:tabs>
              <w:snapToGrid w:val="0"/>
              <w:spacing w:after="0" w:line="240" w:lineRule="auto"/>
              <w:ind w:left="0" w:firstLine="567"/>
              <w:jc w:val="center"/>
              <w:rPr>
                <w:rFonts w:ascii="Times New Roman" w:hAnsi="Times New Roman"/>
                <w:color w:val="000000"/>
                <w:sz w:val="26"/>
                <w:szCs w:val="26"/>
              </w:rPr>
            </w:pPr>
          </w:p>
        </w:tc>
        <w:tc>
          <w:tcPr>
            <w:tcW w:w="1018" w:type="dxa"/>
            <w:tcBorders>
              <w:top w:val="single" w:sz="4" w:space="0" w:color="000000"/>
              <w:left w:val="single" w:sz="4" w:space="0" w:color="000000"/>
              <w:bottom w:val="single" w:sz="4" w:space="0" w:color="000000"/>
              <w:right w:val="single" w:sz="4" w:space="0" w:color="000000"/>
            </w:tcBorders>
          </w:tcPr>
          <w:p w14:paraId="03C712F3" w14:textId="77777777" w:rsidR="007669CD" w:rsidRPr="00ED5130" w:rsidRDefault="007669CD" w:rsidP="00684B47">
            <w:pPr>
              <w:pStyle w:val="ColorfulShading-Accent31"/>
              <w:tabs>
                <w:tab w:val="left" w:pos="284"/>
              </w:tabs>
              <w:snapToGrid w:val="0"/>
              <w:spacing w:after="0" w:line="240" w:lineRule="auto"/>
              <w:ind w:left="0" w:firstLine="567"/>
              <w:jc w:val="center"/>
              <w:rPr>
                <w:rFonts w:ascii="Times New Roman" w:hAnsi="Times New Roman"/>
                <w:color w:val="000000"/>
                <w:sz w:val="26"/>
                <w:szCs w:val="26"/>
              </w:rPr>
            </w:pPr>
          </w:p>
        </w:tc>
        <w:tc>
          <w:tcPr>
            <w:tcW w:w="835" w:type="dxa"/>
            <w:tcBorders>
              <w:top w:val="single" w:sz="4" w:space="0" w:color="000000"/>
              <w:left w:val="single" w:sz="4" w:space="0" w:color="000000"/>
              <w:bottom w:val="single" w:sz="4" w:space="0" w:color="000000"/>
              <w:right w:val="single" w:sz="4" w:space="0" w:color="000000"/>
            </w:tcBorders>
          </w:tcPr>
          <w:p w14:paraId="072EAECD" w14:textId="77777777" w:rsidR="007669CD" w:rsidRPr="00ED5130" w:rsidRDefault="007669CD" w:rsidP="00684B47">
            <w:pPr>
              <w:pStyle w:val="ColorfulShading-Accent31"/>
              <w:tabs>
                <w:tab w:val="left" w:pos="284"/>
              </w:tabs>
              <w:snapToGrid w:val="0"/>
              <w:spacing w:after="0" w:line="240" w:lineRule="auto"/>
              <w:ind w:left="0" w:firstLine="567"/>
              <w:jc w:val="center"/>
              <w:rPr>
                <w:rFonts w:ascii="Times New Roman" w:hAnsi="Times New Roman"/>
                <w:color w:val="000000"/>
                <w:sz w:val="26"/>
                <w:szCs w:val="26"/>
              </w:rPr>
            </w:pPr>
          </w:p>
        </w:tc>
        <w:tc>
          <w:tcPr>
            <w:tcW w:w="906" w:type="dxa"/>
            <w:tcBorders>
              <w:top w:val="single" w:sz="4" w:space="0" w:color="000000"/>
              <w:left w:val="single" w:sz="4" w:space="0" w:color="000000"/>
              <w:bottom w:val="single" w:sz="4" w:space="0" w:color="000000"/>
              <w:right w:val="single" w:sz="4" w:space="0" w:color="000000"/>
            </w:tcBorders>
          </w:tcPr>
          <w:p w14:paraId="24F49CA1" w14:textId="77777777" w:rsidR="007669CD" w:rsidRPr="00ED5130" w:rsidRDefault="007669CD" w:rsidP="00684B47">
            <w:pPr>
              <w:pStyle w:val="ColorfulShading-Accent31"/>
              <w:tabs>
                <w:tab w:val="left" w:pos="284"/>
              </w:tabs>
              <w:snapToGrid w:val="0"/>
              <w:spacing w:after="0" w:line="240" w:lineRule="auto"/>
              <w:ind w:left="0" w:firstLine="567"/>
              <w:jc w:val="center"/>
              <w:rPr>
                <w:rFonts w:ascii="Times New Roman" w:hAnsi="Times New Roman"/>
                <w:color w:val="000000"/>
                <w:sz w:val="26"/>
                <w:szCs w:val="26"/>
              </w:rPr>
            </w:pPr>
          </w:p>
        </w:tc>
        <w:tc>
          <w:tcPr>
            <w:tcW w:w="923" w:type="dxa"/>
            <w:tcBorders>
              <w:top w:val="single" w:sz="4" w:space="0" w:color="000000"/>
              <w:left w:val="single" w:sz="4" w:space="0" w:color="000000"/>
              <w:bottom w:val="single" w:sz="4" w:space="0" w:color="000000"/>
              <w:right w:val="single" w:sz="4" w:space="0" w:color="000000"/>
            </w:tcBorders>
          </w:tcPr>
          <w:p w14:paraId="5729A221" w14:textId="77777777" w:rsidR="007669CD" w:rsidRPr="00ED5130" w:rsidRDefault="007669CD" w:rsidP="00684B47">
            <w:pPr>
              <w:pStyle w:val="ColorfulShading-Accent31"/>
              <w:tabs>
                <w:tab w:val="left" w:pos="284"/>
              </w:tabs>
              <w:snapToGrid w:val="0"/>
              <w:spacing w:after="0" w:line="240" w:lineRule="auto"/>
              <w:ind w:left="0" w:firstLine="567"/>
              <w:jc w:val="center"/>
              <w:rPr>
                <w:rFonts w:ascii="Times New Roman" w:hAnsi="Times New Roman"/>
                <w:color w:val="000000"/>
                <w:sz w:val="26"/>
                <w:szCs w:val="26"/>
              </w:rPr>
            </w:pPr>
          </w:p>
        </w:tc>
      </w:tr>
      <w:tr w:rsidR="007669CD" w:rsidRPr="00ED5130" w14:paraId="4ABED8D5" w14:textId="77777777">
        <w:tc>
          <w:tcPr>
            <w:tcW w:w="708" w:type="dxa"/>
            <w:tcBorders>
              <w:top w:val="single" w:sz="4" w:space="0" w:color="000000"/>
              <w:left w:val="single" w:sz="4" w:space="0" w:color="000000"/>
              <w:bottom w:val="single" w:sz="4" w:space="0" w:color="000000"/>
              <w:right w:val="single" w:sz="4" w:space="0" w:color="000000"/>
            </w:tcBorders>
          </w:tcPr>
          <w:p w14:paraId="2298FEF4" w14:textId="77777777" w:rsidR="007669CD" w:rsidRPr="00ED5130" w:rsidRDefault="003F55BD" w:rsidP="00684B47">
            <w:pPr>
              <w:pStyle w:val="ColorfulShading-Accent31"/>
              <w:tabs>
                <w:tab w:val="left" w:pos="284"/>
              </w:tabs>
              <w:spacing w:after="0" w:line="240" w:lineRule="auto"/>
              <w:ind w:left="0"/>
              <w:jc w:val="center"/>
              <w:rPr>
                <w:rFonts w:ascii="Times New Roman" w:hAnsi="Times New Roman"/>
                <w:color w:val="000000"/>
                <w:sz w:val="26"/>
                <w:szCs w:val="26"/>
              </w:rPr>
            </w:pPr>
            <w:r w:rsidRPr="00ED5130">
              <w:rPr>
                <w:rFonts w:ascii="Times New Roman" w:hAnsi="Times New Roman"/>
                <w:color w:val="000000"/>
                <w:sz w:val="26"/>
                <w:szCs w:val="26"/>
              </w:rPr>
              <w:t>5</w:t>
            </w:r>
          </w:p>
        </w:tc>
        <w:tc>
          <w:tcPr>
            <w:tcW w:w="1821" w:type="dxa"/>
            <w:tcBorders>
              <w:top w:val="single" w:sz="4" w:space="0" w:color="000000"/>
              <w:left w:val="single" w:sz="4" w:space="0" w:color="000000"/>
              <w:bottom w:val="single" w:sz="4" w:space="0" w:color="000000"/>
              <w:right w:val="single" w:sz="4" w:space="0" w:color="000000"/>
            </w:tcBorders>
          </w:tcPr>
          <w:p w14:paraId="62798FF6" w14:textId="77777777" w:rsidR="007669CD" w:rsidRPr="00ED5130" w:rsidRDefault="003F55BD" w:rsidP="00684B47">
            <w:pPr>
              <w:pStyle w:val="ColorfulShading-Accent31"/>
              <w:tabs>
                <w:tab w:val="left" w:pos="284"/>
              </w:tabs>
              <w:spacing w:after="0" w:line="240" w:lineRule="auto"/>
              <w:ind w:left="0"/>
              <w:rPr>
                <w:rFonts w:ascii="Times New Roman" w:hAnsi="Times New Roman"/>
                <w:color w:val="000000"/>
                <w:sz w:val="26"/>
                <w:szCs w:val="26"/>
              </w:rPr>
            </w:pPr>
            <w:r w:rsidRPr="00ED5130">
              <w:rPr>
                <w:rFonts w:ascii="Times New Roman" w:hAnsi="Times New Roman"/>
                <w:color w:val="000000"/>
                <w:sz w:val="26"/>
                <w:szCs w:val="26"/>
              </w:rPr>
              <w:t>Hồng Hạ</w:t>
            </w:r>
          </w:p>
        </w:tc>
        <w:tc>
          <w:tcPr>
            <w:tcW w:w="850" w:type="dxa"/>
            <w:tcBorders>
              <w:top w:val="single" w:sz="4" w:space="0" w:color="000000"/>
              <w:left w:val="single" w:sz="4" w:space="0" w:color="000000"/>
              <w:bottom w:val="single" w:sz="4" w:space="0" w:color="000000"/>
              <w:right w:val="single" w:sz="4" w:space="0" w:color="000000"/>
            </w:tcBorders>
          </w:tcPr>
          <w:p w14:paraId="6C94A87B" w14:textId="77777777" w:rsidR="007669CD" w:rsidRPr="00ED5130" w:rsidRDefault="007669CD" w:rsidP="00684B47">
            <w:pPr>
              <w:pStyle w:val="ColorfulShading-Accent31"/>
              <w:tabs>
                <w:tab w:val="left" w:pos="284"/>
              </w:tabs>
              <w:snapToGrid w:val="0"/>
              <w:spacing w:after="0" w:line="240" w:lineRule="auto"/>
              <w:ind w:left="0"/>
              <w:rPr>
                <w:rFonts w:ascii="Times New Roman" w:hAnsi="Times New Roman"/>
                <w:color w:val="000000"/>
                <w:sz w:val="26"/>
                <w:szCs w:val="26"/>
              </w:rPr>
            </w:pPr>
          </w:p>
        </w:tc>
        <w:tc>
          <w:tcPr>
            <w:tcW w:w="1123" w:type="dxa"/>
            <w:tcBorders>
              <w:top w:val="single" w:sz="4" w:space="0" w:color="000000"/>
              <w:left w:val="single" w:sz="4" w:space="0" w:color="000000"/>
              <w:bottom w:val="single" w:sz="4" w:space="0" w:color="000000"/>
              <w:right w:val="single" w:sz="4" w:space="0" w:color="000000"/>
            </w:tcBorders>
          </w:tcPr>
          <w:p w14:paraId="1E1067E7" w14:textId="77777777" w:rsidR="007669CD" w:rsidRPr="00ED5130" w:rsidRDefault="003F55BD" w:rsidP="00684B47">
            <w:pPr>
              <w:pStyle w:val="ColorfulShading-Accent31"/>
              <w:tabs>
                <w:tab w:val="left" w:pos="284"/>
              </w:tabs>
              <w:spacing w:after="0" w:line="240" w:lineRule="auto"/>
              <w:ind w:left="0"/>
              <w:rPr>
                <w:rFonts w:ascii="Times New Roman" w:hAnsi="Times New Roman"/>
                <w:color w:val="000000"/>
                <w:sz w:val="26"/>
                <w:szCs w:val="26"/>
              </w:rPr>
            </w:pPr>
            <w:r w:rsidRPr="00ED5130">
              <w:rPr>
                <w:rFonts w:ascii="Times New Roman" w:hAnsi="Times New Roman"/>
                <w:color w:val="000000"/>
                <w:sz w:val="26"/>
                <w:szCs w:val="26"/>
              </w:rPr>
              <w:t>33,33%</w:t>
            </w:r>
          </w:p>
        </w:tc>
        <w:tc>
          <w:tcPr>
            <w:tcW w:w="1018" w:type="dxa"/>
            <w:tcBorders>
              <w:top w:val="single" w:sz="4" w:space="0" w:color="000000"/>
              <w:left w:val="single" w:sz="4" w:space="0" w:color="000000"/>
              <w:bottom w:val="single" w:sz="4" w:space="0" w:color="000000"/>
              <w:right w:val="single" w:sz="4" w:space="0" w:color="000000"/>
            </w:tcBorders>
          </w:tcPr>
          <w:p w14:paraId="766ECE13" w14:textId="77777777" w:rsidR="007669CD" w:rsidRPr="00ED5130" w:rsidRDefault="003F55BD" w:rsidP="00684B47">
            <w:pPr>
              <w:pStyle w:val="ColorfulShading-Accent31"/>
              <w:tabs>
                <w:tab w:val="left" w:pos="284"/>
              </w:tabs>
              <w:spacing w:after="0" w:line="240" w:lineRule="auto"/>
              <w:ind w:left="0"/>
              <w:rPr>
                <w:rFonts w:ascii="Times New Roman" w:hAnsi="Times New Roman"/>
                <w:color w:val="000000"/>
                <w:sz w:val="26"/>
                <w:szCs w:val="26"/>
              </w:rPr>
            </w:pPr>
            <w:r w:rsidRPr="00ED5130">
              <w:rPr>
                <w:rFonts w:ascii="Times New Roman" w:hAnsi="Times New Roman"/>
                <w:color w:val="000000"/>
                <w:sz w:val="26"/>
                <w:szCs w:val="26"/>
              </w:rPr>
              <w:t>33,33%</w:t>
            </w:r>
          </w:p>
        </w:tc>
        <w:tc>
          <w:tcPr>
            <w:tcW w:w="1018" w:type="dxa"/>
            <w:tcBorders>
              <w:top w:val="single" w:sz="4" w:space="0" w:color="000000"/>
              <w:left w:val="single" w:sz="4" w:space="0" w:color="000000"/>
              <w:bottom w:val="single" w:sz="4" w:space="0" w:color="000000"/>
              <w:right w:val="single" w:sz="4" w:space="0" w:color="000000"/>
            </w:tcBorders>
          </w:tcPr>
          <w:p w14:paraId="13E4A1D8" w14:textId="77777777" w:rsidR="007669CD" w:rsidRPr="00ED5130" w:rsidRDefault="003F55BD" w:rsidP="00684B47">
            <w:pPr>
              <w:pStyle w:val="ColorfulShading-Accent31"/>
              <w:tabs>
                <w:tab w:val="left" w:pos="284"/>
              </w:tabs>
              <w:spacing w:after="0" w:line="240" w:lineRule="auto"/>
              <w:ind w:left="0"/>
              <w:rPr>
                <w:rFonts w:ascii="Times New Roman" w:hAnsi="Times New Roman"/>
                <w:color w:val="000000"/>
                <w:sz w:val="26"/>
                <w:szCs w:val="26"/>
              </w:rPr>
            </w:pPr>
            <w:r w:rsidRPr="00ED5130">
              <w:rPr>
                <w:rFonts w:ascii="Times New Roman" w:hAnsi="Times New Roman"/>
                <w:color w:val="000000"/>
                <w:sz w:val="26"/>
                <w:szCs w:val="26"/>
              </w:rPr>
              <w:t>33,33%</w:t>
            </w:r>
          </w:p>
        </w:tc>
        <w:tc>
          <w:tcPr>
            <w:tcW w:w="835" w:type="dxa"/>
            <w:tcBorders>
              <w:top w:val="single" w:sz="4" w:space="0" w:color="000000"/>
              <w:left w:val="single" w:sz="4" w:space="0" w:color="000000"/>
              <w:bottom w:val="single" w:sz="4" w:space="0" w:color="000000"/>
              <w:right w:val="single" w:sz="4" w:space="0" w:color="000000"/>
            </w:tcBorders>
          </w:tcPr>
          <w:p w14:paraId="4521A785" w14:textId="77777777" w:rsidR="007669CD" w:rsidRPr="00ED5130" w:rsidRDefault="007669CD" w:rsidP="00684B47">
            <w:pPr>
              <w:pStyle w:val="ColorfulShading-Accent31"/>
              <w:tabs>
                <w:tab w:val="left" w:pos="284"/>
              </w:tabs>
              <w:snapToGrid w:val="0"/>
              <w:spacing w:after="0" w:line="240" w:lineRule="auto"/>
              <w:ind w:left="0" w:firstLine="567"/>
              <w:jc w:val="center"/>
              <w:rPr>
                <w:rFonts w:ascii="Times New Roman" w:hAnsi="Times New Roman"/>
                <w:color w:val="000000"/>
                <w:sz w:val="26"/>
                <w:szCs w:val="26"/>
              </w:rPr>
            </w:pPr>
          </w:p>
        </w:tc>
        <w:tc>
          <w:tcPr>
            <w:tcW w:w="906" w:type="dxa"/>
            <w:tcBorders>
              <w:top w:val="single" w:sz="4" w:space="0" w:color="000000"/>
              <w:left w:val="single" w:sz="4" w:space="0" w:color="000000"/>
              <w:bottom w:val="single" w:sz="4" w:space="0" w:color="000000"/>
              <w:right w:val="single" w:sz="4" w:space="0" w:color="000000"/>
            </w:tcBorders>
          </w:tcPr>
          <w:p w14:paraId="3724812B" w14:textId="77777777" w:rsidR="007669CD" w:rsidRPr="00ED5130" w:rsidRDefault="007669CD" w:rsidP="00684B47">
            <w:pPr>
              <w:pStyle w:val="ColorfulShading-Accent31"/>
              <w:tabs>
                <w:tab w:val="left" w:pos="284"/>
              </w:tabs>
              <w:snapToGrid w:val="0"/>
              <w:spacing w:after="0" w:line="240" w:lineRule="auto"/>
              <w:ind w:left="0" w:firstLine="567"/>
              <w:jc w:val="center"/>
              <w:rPr>
                <w:rFonts w:ascii="Times New Roman" w:hAnsi="Times New Roman"/>
                <w:color w:val="000000"/>
                <w:sz w:val="26"/>
                <w:szCs w:val="26"/>
              </w:rPr>
            </w:pPr>
          </w:p>
        </w:tc>
        <w:tc>
          <w:tcPr>
            <w:tcW w:w="923" w:type="dxa"/>
            <w:tcBorders>
              <w:top w:val="single" w:sz="4" w:space="0" w:color="000000"/>
              <w:left w:val="single" w:sz="4" w:space="0" w:color="000000"/>
              <w:bottom w:val="single" w:sz="4" w:space="0" w:color="000000"/>
              <w:right w:val="single" w:sz="4" w:space="0" w:color="000000"/>
            </w:tcBorders>
          </w:tcPr>
          <w:p w14:paraId="0E7C1F06" w14:textId="77777777" w:rsidR="007669CD" w:rsidRPr="00ED5130" w:rsidRDefault="007669CD" w:rsidP="00684B47">
            <w:pPr>
              <w:pStyle w:val="ColorfulShading-Accent31"/>
              <w:tabs>
                <w:tab w:val="left" w:pos="284"/>
              </w:tabs>
              <w:snapToGrid w:val="0"/>
              <w:spacing w:after="0" w:line="240" w:lineRule="auto"/>
              <w:ind w:left="0" w:firstLine="567"/>
              <w:jc w:val="center"/>
              <w:rPr>
                <w:rFonts w:ascii="Times New Roman" w:hAnsi="Times New Roman"/>
                <w:color w:val="000000"/>
                <w:sz w:val="26"/>
                <w:szCs w:val="26"/>
              </w:rPr>
            </w:pPr>
          </w:p>
        </w:tc>
      </w:tr>
      <w:tr w:rsidR="007669CD" w:rsidRPr="00ED5130" w14:paraId="037D28D7" w14:textId="77777777">
        <w:tc>
          <w:tcPr>
            <w:tcW w:w="708" w:type="dxa"/>
            <w:tcBorders>
              <w:top w:val="single" w:sz="4" w:space="0" w:color="000000"/>
              <w:left w:val="single" w:sz="4" w:space="0" w:color="000000"/>
              <w:bottom w:val="single" w:sz="4" w:space="0" w:color="000000"/>
              <w:right w:val="single" w:sz="4" w:space="0" w:color="000000"/>
            </w:tcBorders>
          </w:tcPr>
          <w:p w14:paraId="1691514D" w14:textId="77777777" w:rsidR="007669CD" w:rsidRPr="00ED5130" w:rsidRDefault="003F55BD" w:rsidP="00684B47">
            <w:pPr>
              <w:pStyle w:val="ColorfulShading-Accent31"/>
              <w:tabs>
                <w:tab w:val="left" w:pos="284"/>
              </w:tabs>
              <w:spacing w:after="0" w:line="240" w:lineRule="auto"/>
              <w:ind w:left="0"/>
              <w:jc w:val="center"/>
              <w:rPr>
                <w:rFonts w:ascii="Times New Roman" w:hAnsi="Times New Roman"/>
                <w:color w:val="000000"/>
                <w:sz w:val="26"/>
                <w:szCs w:val="26"/>
              </w:rPr>
            </w:pPr>
            <w:r w:rsidRPr="00ED5130">
              <w:rPr>
                <w:rFonts w:ascii="Times New Roman" w:hAnsi="Times New Roman"/>
                <w:color w:val="000000"/>
                <w:sz w:val="26"/>
                <w:szCs w:val="26"/>
              </w:rPr>
              <w:t>6</w:t>
            </w:r>
          </w:p>
        </w:tc>
        <w:tc>
          <w:tcPr>
            <w:tcW w:w="1821" w:type="dxa"/>
            <w:tcBorders>
              <w:top w:val="single" w:sz="4" w:space="0" w:color="000000"/>
              <w:left w:val="single" w:sz="4" w:space="0" w:color="000000"/>
              <w:bottom w:val="single" w:sz="4" w:space="0" w:color="000000"/>
              <w:right w:val="single" w:sz="4" w:space="0" w:color="000000"/>
            </w:tcBorders>
          </w:tcPr>
          <w:p w14:paraId="5FE8BC5B" w14:textId="77777777" w:rsidR="007669CD" w:rsidRPr="00ED5130" w:rsidRDefault="003F55BD" w:rsidP="00684B47">
            <w:pPr>
              <w:pStyle w:val="ColorfulShading-Accent31"/>
              <w:tabs>
                <w:tab w:val="left" w:pos="284"/>
              </w:tabs>
              <w:spacing w:after="0" w:line="240" w:lineRule="auto"/>
              <w:ind w:left="0"/>
              <w:rPr>
                <w:rFonts w:ascii="Times New Roman" w:hAnsi="Times New Roman"/>
                <w:color w:val="000000"/>
                <w:sz w:val="26"/>
                <w:szCs w:val="26"/>
              </w:rPr>
            </w:pPr>
            <w:r w:rsidRPr="00ED5130">
              <w:rPr>
                <w:rFonts w:ascii="Times New Roman" w:hAnsi="Times New Roman"/>
                <w:color w:val="000000"/>
                <w:sz w:val="26"/>
                <w:szCs w:val="26"/>
              </w:rPr>
              <w:t>Hồng Thượng</w:t>
            </w:r>
          </w:p>
        </w:tc>
        <w:tc>
          <w:tcPr>
            <w:tcW w:w="850" w:type="dxa"/>
            <w:tcBorders>
              <w:top w:val="single" w:sz="4" w:space="0" w:color="000000"/>
              <w:left w:val="single" w:sz="4" w:space="0" w:color="000000"/>
              <w:bottom w:val="single" w:sz="4" w:space="0" w:color="000000"/>
              <w:right w:val="single" w:sz="4" w:space="0" w:color="000000"/>
            </w:tcBorders>
          </w:tcPr>
          <w:p w14:paraId="7E8ED089" w14:textId="77777777" w:rsidR="007669CD" w:rsidRPr="00ED5130" w:rsidRDefault="007669CD" w:rsidP="00684B47">
            <w:pPr>
              <w:pStyle w:val="ColorfulShading-Accent31"/>
              <w:tabs>
                <w:tab w:val="left" w:pos="284"/>
              </w:tabs>
              <w:snapToGrid w:val="0"/>
              <w:spacing w:after="0" w:line="240" w:lineRule="auto"/>
              <w:ind w:left="0" w:firstLine="567"/>
              <w:rPr>
                <w:rFonts w:ascii="Times New Roman" w:hAnsi="Times New Roman"/>
                <w:color w:val="000000"/>
                <w:sz w:val="26"/>
                <w:szCs w:val="26"/>
              </w:rPr>
            </w:pPr>
          </w:p>
        </w:tc>
        <w:tc>
          <w:tcPr>
            <w:tcW w:w="1123" w:type="dxa"/>
            <w:tcBorders>
              <w:top w:val="single" w:sz="4" w:space="0" w:color="000000"/>
              <w:left w:val="single" w:sz="4" w:space="0" w:color="000000"/>
              <w:bottom w:val="single" w:sz="4" w:space="0" w:color="000000"/>
              <w:right w:val="single" w:sz="4" w:space="0" w:color="000000"/>
            </w:tcBorders>
          </w:tcPr>
          <w:p w14:paraId="47E32409" w14:textId="77777777" w:rsidR="007669CD" w:rsidRPr="00ED5130" w:rsidRDefault="007669CD" w:rsidP="00684B47">
            <w:pPr>
              <w:pStyle w:val="ColorfulShading-Accent31"/>
              <w:tabs>
                <w:tab w:val="left" w:pos="284"/>
              </w:tabs>
              <w:snapToGrid w:val="0"/>
              <w:spacing w:after="0" w:line="240" w:lineRule="auto"/>
              <w:ind w:left="0" w:firstLine="567"/>
              <w:rPr>
                <w:rFonts w:ascii="Times New Roman" w:hAnsi="Times New Roman"/>
                <w:color w:val="000000"/>
                <w:sz w:val="26"/>
                <w:szCs w:val="26"/>
              </w:rPr>
            </w:pPr>
          </w:p>
        </w:tc>
        <w:tc>
          <w:tcPr>
            <w:tcW w:w="1018" w:type="dxa"/>
            <w:tcBorders>
              <w:top w:val="single" w:sz="4" w:space="0" w:color="000000"/>
              <w:left w:val="single" w:sz="4" w:space="0" w:color="000000"/>
              <w:bottom w:val="single" w:sz="4" w:space="0" w:color="000000"/>
              <w:right w:val="single" w:sz="4" w:space="0" w:color="000000"/>
            </w:tcBorders>
          </w:tcPr>
          <w:p w14:paraId="6FEA484E" w14:textId="77777777" w:rsidR="007669CD" w:rsidRPr="00ED5130" w:rsidRDefault="003F55BD" w:rsidP="00684B47">
            <w:pPr>
              <w:pStyle w:val="ColorfulShading-Accent31"/>
              <w:tabs>
                <w:tab w:val="left" w:pos="284"/>
              </w:tabs>
              <w:spacing w:after="0" w:line="240" w:lineRule="auto"/>
              <w:ind w:left="0"/>
              <w:rPr>
                <w:rFonts w:ascii="Times New Roman" w:hAnsi="Times New Roman"/>
                <w:color w:val="000000"/>
                <w:sz w:val="26"/>
                <w:szCs w:val="26"/>
              </w:rPr>
            </w:pPr>
            <w:r w:rsidRPr="00ED5130">
              <w:rPr>
                <w:rFonts w:ascii="Times New Roman" w:hAnsi="Times New Roman"/>
                <w:color w:val="000000"/>
                <w:sz w:val="26"/>
                <w:szCs w:val="26"/>
              </w:rPr>
              <w:t>80%</w:t>
            </w:r>
          </w:p>
        </w:tc>
        <w:tc>
          <w:tcPr>
            <w:tcW w:w="1018" w:type="dxa"/>
            <w:tcBorders>
              <w:top w:val="single" w:sz="4" w:space="0" w:color="000000"/>
              <w:left w:val="single" w:sz="4" w:space="0" w:color="000000"/>
              <w:bottom w:val="single" w:sz="4" w:space="0" w:color="000000"/>
              <w:right w:val="single" w:sz="4" w:space="0" w:color="000000"/>
            </w:tcBorders>
          </w:tcPr>
          <w:p w14:paraId="09E4CCC7" w14:textId="77777777" w:rsidR="007669CD" w:rsidRPr="00ED5130" w:rsidRDefault="003F55BD" w:rsidP="00684B47">
            <w:pPr>
              <w:pStyle w:val="ColorfulShading-Accent31"/>
              <w:tabs>
                <w:tab w:val="left" w:pos="284"/>
              </w:tabs>
              <w:spacing w:after="0" w:line="240" w:lineRule="auto"/>
              <w:ind w:left="0"/>
              <w:rPr>
                <w:rFonts w:ascii="Times New Roman" w:hAnsi="Times New Roman"/>
                <w:color w:val="000000"/>
                <w:sz w:val="26"/>
                <w:szCs w:val="26"/>
              </w:rPr>
            </w:pPr>
            <w:r w:rsidRPr="00ED5130">
              <w:rPr>
                <w:rFonts w:ascii="Times New Roman" w:hAnsi="Times New Roman"/>
                <w:color w:val="000000"/>
                <w:sz w:val="26"/>
                <w:szCs w:val="26"/>
              </w:rPr>
              <w:t>20%</w:t>
            </w:r>
          </w:p>
        </w:tc>
        <w:tc>
          <w:tcPr>
            <w:tcW w:w="835" w:type="dxa"/>
            <w:tcBorders>
              <w:top w:val="single" w:sz="4" w:space="0" w:color="000000"/>
              <w:left w:val="single" w:sz="4" w:space="0" w:color="000000"/>
              <w:bottom w:val="single" w:sz="4" w:space="0" w:color="000000"/>
              <w:right w:val="single" w:sz="4" w:space="0" w:color="000000"/>
            </w:tcBorders>
          </w:tcPr>
          <w:p w14:paraId="2990AC43" w14:textId="77777777" w:rsidR="007669CD" w:rsidRPr="00ED5130" w:rsidRDefault="007669CD" w:rsidP="00684B47">
            <w:pPr>
              <w:pStyle w:val="ColorfulShading-Accent31"/>
              <w:tabs>
                <w:tab w:val="left" w:pos="284"/>
              </w:tabs>
              <w:snapToGrid w:val="0"/>
              <w:spacing w:after="0" w:line="240" w:lineRule="auto"/>
              <w:ind w:left="0" w:firstLine="567"/>
              <w:jc w:val="center"/>
              <w:rPr>
                <w:rFonts w:ascii="Times New Roman" w:hAnsi="Times New Roman"/>
                <w:color w:val="000000"/>
                <w:sz w:val="26"/>
                <w:szCs w:val="26"/>
              </w:rPr>
            </w:pPr>
          </w:p>
        </w:tc>
        <w:tc>
          <w:tcPr>
            <w:tcW w:w="906" w:type="dxa"/>
            <w:tcBorders>
              <w:top w:val="single" w:sz="4" w:space="0" w:color="000000"/>
              <w:left w:val="single" w:sz="4" w:space="0" w:color="000000"/>
              <w:bottom w:val="single" w:sz="4" w:space="0" w:color="000000"/>
              <w:right w:val="single" w:sz="4" w:space="0" w:color="000000"/>
            </w:tcBorders>
          </w:tcPr>
          <w:p w14:paraId="2E2D4222" w14:textId="77777777" w:rsidR="007669CD" w:rsidRPr="00ED5130" w:rsidRDefault="007669CD" w:rsidP="00684B47">
            <w:pPr>
              <w:pStyle w:val="ColorfulShading-Accent31"/>
              <w:tabs>
                <w:tab w:val="left" w:pos="284"/>
              </w:tabs>
              <w:snapToGrid w:val="0"/>
              <w:spacing w:after="0" w:line="240" w:lineRule="auto"/>
              <w:ind w:left="0" w:firstLine="567"/>
              <w:jc w:val="center"/>
              <w:rPr>
                <w:rFonts w:ascii="Times New Roman" w:hAnsi="Times New Roman"/>
                <w:color w:val="000000"/>
                <w:sz w:val="26"/>
                <w:szCs w:val="26"/>
              </w:rPr>
            </w:pPr>
          </w:p>
        </w:tc>
        <w:tc>
          <w:tcPr>
            <w:tcW w:w="923" w:type="dxa"/>
            <w:tcBorders>
              <w:top w:val="single" w:sz="4" w:space="0" w:color="000000"/>
              <w:left w:val="single" w:sz="4" w:space="0" w:color="000000"/>
              <w:bottom w:val="single" w:sz="4" w:space="0" w:color="000000"/>
              <w:right w:val="single" w:sz="4" w:space="0" w:color="000000"/>
            </w:tcBorders>
          </w:tcPr>
          <w:p w14:paraId="194EEA3F" w14:textId="77777777" w:rsidR="007669CD" w:rsidRPr="00ED5130" w:rsidRDefault="007669CD" w:rsidP="00684B47">
            <w:pPr>
              <w:pStyle w:val="ColorfulShading-Accent31"/>
              <w:tabs>
                <w:tab w:val="left" w:pos="284"/>
              </w:tabs>
              <w:snapToGrid w:val="0"/>
              <w:spacing w:after="0" w:line="240" w:lineRule="auto"/>
              <w:ind w:left="0" w:firstLine="567"/>
              <w:jc w:val="center"/>
              <w:rPr>
                <w:rFonts w:ascii="Times New Roman" w:hAnsi="Times New Roman"/>
                <w:color w:val="000000"/>
                <w:sz w:val="26"/>
                <w:szCs w:val="26"/>
              </w:rPr>
            </w:pPr>
          </w:p>
        </w:tc>
      </w:tr>
      <w:tr w:rsidR="007669CD" w:rsidRPr="00ED5130" w14:paraId="7C582107" w14:textId="77777777">
        <w:tc>
          <w:tcPr>
            <w:tcW w:w="708" w:type="dxa"/>
            <w:tcBorders>
              <w:top w:val="single" w:sz="4" w:space="0" w:color="000000"/>
              <w:left w:val="single" w:sz="4" w:space="0" w:color="000000"/>
              <w:bottom w:val="single" w:sz="4" w:space="0" w:color="000000"/>
              <w:right w:val="single" w:sz="4" w:space="0" w:color="000000"/>
            </w:tcBorders>
          </w:tcPr>
          <w:p w14:paraId="73946B30" w14:textId="77777777" w:rsidR="007669CD" w:rsidRPr="00ED5130" w:rsidRDefault="003F55BD" w:rsidP="00684B47">
            <w:pPr>
              <w:pStyle w:val="ColorfulShading-Accent31"/>
              <w:tabs>
                <w:tab w:val="left" w:pos="284"/>
              </w:tabs>
              <w:spacing w:after="0" w:line="240" w:lineRule="auto"/>
              <w:ind w:left="0"/>
              <w:jc w:val="center"/>
              <w:rPr>
                <w:rFonts w:ascii="Times New Roman" w:hAnsi="Times New Roman"/>
                <w:color w:val="000000"/>
                <w:sz w:val="26"/>
                <w:szCs w:val="26"/>
              </w:rPr>
            </w:pPr>
            <w:r w:rsidRPr="00ED5130">
              <w:rPr>
                <w:rFonts w:ascii="Times New Roman" w:hAnsi="Times New Roman"/>
                <w:color w:val="000000"/>
                <w:sz w:val="26"/>
                <w:szCs w:val="26"/>
              </w:rPr>
              <w:t>7</w:t>
            </w:r>
          </w:p>
        </w:tc>
        <w:tc>
          <w:tcPr>
            <w:tcW w:w="1821" w:type="dxa"/>
            <w:tcBorders>
              <w:top w:val="single" w:sz="4" w:space="0" w:color="000000"/>
              <w:left w:val="single" w:sz="4" w:space="0" w:color="000000"/>
              <w:bottom w:val="single" w:sz="4" w:space="0" w:color="000000"/>
              <w:right w:val="single" w:sz="4" w:space="0" w:color="000000"/>
            </w:tcBorders>
          </w:tcPr>
          <w:p w14:paraId="1FE0FB4A" w14:textId="77777777" w:rsidR="007669CD" w:rsidRPr="00ED5130" w:rsidRDefault="003F55BD" w:rsidP="00684B47">
            <w:pPr>
              <w:pStyle w:val="ColorfulShading-Accent31"/>
              <w:tabs>
                <w:tab w:val="left" w:pos="284"/>
              </w:tabs>
              <w:spacing w:after="0" w:line="240" w:lineRule="auto"/>
              <w:ind w:left="0"/>
              <w:rPr>
                <w:rFonts w:ascii="Times New Roman" w:hAnsi="Times New Roman"/>
                <w:color w:val="000000"/>
                <w:sz w:val="26"/>
                <w:szCs w:val="26"/>
              </w:rPr>
            </w:pPr>
            <w:r w:rsidRPr="00ED5130">
              <w:rPr>
                <w:rFonts w:ascii="Times New Roman" w:hAnsi="Times New Roman"/>
                <w:color w:val="000000"/>
                <w:sz w:val="26"/>
                <w:szCs w:val="26"/>
              </w:rPr>
              <w:t>Hồng Vân</w:t>
            </w:r>
          </w:p>
        </w:tc>
        <w:tc>
          <w:tcPr>
            <w:tcW w:w="850" w:type="dxa"/>
            <w:tcBorders>
              <w:top w:val="single" w:sz="4" w:space="0" w:color="000000"/>
              <w:left w:val="single" w:sz="4" w:space="0" w:color="000000"/>
              <w:bottom w:val="single" w:sz="4" w:space="0" w:color="000000"/>
              <w:right w:val="single" w:sz="4" w:space="0" w:color="000000"/>
            </w:tcBorders>
          </w:tcPr>
          <w:p w14:paraId="1514FA43" w14:textId="77777777" w:rsidR="007669CD" w:rsidRPr="00ED5130" w:rsidRDefault="007669CD" w:rsidP="00684B47">
            <w:pPr>
              <w:pStyle w:val="ColorfulShading-Accent31"/>
              <w:tabs>
                <w:tab w:val="left" w:pos="284"/>
              </w:tabs>
              <w:snapToGrid w:val="0"/>
              <w:spacing w:after="0" w:line="240" w:lineRule="auto"/>
              <w:ind w:left="0"/>
              <w:rPr>
                <w:rFonts w:ascii="Times New Roman" w:hAnsi="Times New Roman"/>
                <w:color w:val="000000"/>
                <w:sz w:val="26"/>
                <w:szCs w:val="26"/>
              </w:rPr>
            </w:pPr>
          </w:p>
        </w:tc>
        <w:tc>
          <w:tcPr>
            <w:tcW w:w="1123" w:type="dxa"/>
            <w:tcBorders>
              <w:top w:val="single" w:sz="4" w:space="0" w:color="000000"/>
              <w:left w:val="single" w:sz="4" w:space="0" w:color="000000"/>
              <w:bottom w:val="single" w:sz="4" w:space="0" w:color="000000"/>
              <w:right w:val="single" w:sz="4" w:space="0" w:color="000000"/>
            </w:tcBorders>
          </w:tcPr>
          <w:p w14:paraId="60D18E8A" w14:textId="77777777" w:rsidR="007669CD" w:rsidRPr="00ED5130" w:rsidRDefault="007669CD" w:rsidP="00684B47">
            <w:pPr>
              <w:pStyle w:val="ColorfulShading-Accent31"/>
              <w:tabs>
                <w:tab w:val="left" w:pos="284"/>
              </w:tabs>
              <w:snapToGrid w:val="0"/>
              <w:spacing w:after="0" w:line="240" w:lineRule="auto"/>
              <w:ind w:left="0" w:firstLine="567"/>
              <w:rPr>
                <w:rFonts w:ascii="Times New Roman" w:hAnsi="Times New Roman"/>
                <w:color w:val="000000"/>
                <w:sz w:val="26"/>
                <w:szCs w:val="26"/>
              </w:rPr>
            </w:pPr>
          </w:p>
        </w:tc>
        <w:tc>
          <w:tcPr>
            <w:tcW w:w="1018" w:type="dxa"/>
            <w:tcBorders>
              <w:top w:val="single" w:sz="4" w:space="0" w:color="000000"/>
              <w:left w:val="single" w:sz="4" w:space="0" w:color="000000"/>
              <w:bottom w:val="single" w:sz="4" w:space="0" w:color="000000"/>
              <w:right w:val="single" w:sz="4" w:space="0" w:color="000000"/>
            </w:tcBorders>
          </w:tcPr>
          <w:p w14:paraId="625638CB" w14:textId="77777777" w:rsidR="007669CD" w:rsidRPr="00ED5130" w:rsidRDefault="003F55BD" w:rsidP="00684B47">
            <w:pPr>
              <w:pStyle w:val="ColorfulShading-Accent31"/>
              <w:tabs>
                <w:tab w:val="left" w:pos="284"/>
              </w:tabs>
              <w:spacing w:after="0" w:line="240" w:lineRule="auto"/>
              <w:ind w:left="0"/>
              <w:rPr>
                <w:rFonts w:ascii="Times New Roman" w:hAnsi="Times New Roman"/>
                <w:color w:val="000000"/>
                <w:sz w:val="26"/>
                <w:szCs w:val="26"/>
              </w:rPr>
            </w:pPr>
            <w:r w:rsidRPr="00ED5130">
              <w:rPr>
                <w:rFonts w:ascii="Times New Roman" w:hAnsi="Times New Roman"/>
                <w:color w:val="000000"/>
                <w:sz w:val="26"/>
                <w:szCs w:val="26"/>
              </w:rPr>
              <w:t>100%</w:t>
            </w:r>
          </w:p>
        </w:tc>
        <w:tc>
          <w:tcPr>
            <w:tcW w:w="1018" w:type="dxa"/>
            <w:tcBorders>
              <w:top w:val="single" w:sz="4" w:space="0" w:color="000000"/>
              <w:left w:val="single" w:sz="4" w:space="0" w:color="000000"/>
              <w:bottom w:val="single" w:sz="4" w:space="0" w:color="000000"/>
              <w:right w:val="single" w:sz="4" w:space="0" w:color="000000"/>
            </w:tcBorders>
          </w:tcPr>
          <w:p w14:paraId="20CDBCD5" w14:textId="77777777" w:rsidR="007669CD" w:rsidRPr="00ED5130" w:rsidRDefault="007669CD" w:rsidP="00684B47">
            <w:pPr>
              <w:pStyle w:val="ColorfulShading-Accent31"/>
              <w:tabs>
                <w:tab w:val="left" w:pos="284"/>
              </w:tabs>
              <w:snapToGrid w:val="0"/>
              <w:spacing w:after="0" w:line="240" w:lineRule="auto"/>
              <w:ind w:left="0" w:firstLine="567"/>
              <w:rPr>
                <w:rFonts w:ascii="Times New Roman" w:hAnsi="Times New Roman"/>
                <w:color w:val="000000"/>
                <w:sz w:val="26"/>
                <w:szCs w:val="26"/>
              </w:rPr>
            </w:pPr>
          </w:p>
        </w:tc>
        <w:tc>
          <w:tcPr>
            <w:tcW w:w="835" w:type="dxa"/>
            <w:tcBorders>
              <w:top w:val="single" w:sz="4" w:space="0" w:color="000000"/>
              <w:left w:val="single" w:sz="4" w:space="0" w:color="000000"/>
              <w:bottom w:val="single" w:sz="4" w:space="0" w:color="000000"/>
              <w:right w:val="single" w:sz="4" w:space="0" w:color="000000"/>
            </w:tcBorders>
          </w:tcPr>
          <w:p w14:paraId="0FD1FF3D" w14:textId="77777777" w:rsidR="007669CD" w:rsidRPr="00ED5130" w:rsidRDefault="007669CD" w:rsidP="00684B47">
            <w:pPr>
              <w:pStyle w:val="ColorfulShading-Accent31"/>
              <w:tabs>
                <w:tab w:val="left" w:pos="284"/>
              </w:tabs>
              <w:snapToGrid w:val="0"/>
              <w:spacing w:after="0" w:line="240" w:lineRule="auto"/>
              <w:ind w:left="0" w:firstLine="567"/>
              <w:jc w:val="center"/>
              <w:rPr>
                <w:rFonts w:ascii="Times New Roman" w:hAnsi="Times New Roman"/>
                <w:color w:val="000000"/>
                <w:sz w:val="26"/>
                <w:szCs w:val="26"/>
              </w:rPr>
            </w:pPr>
          </w:p>
        </w:tc>
        <w:tc>
          <w:tcPr>
            <w:tcW w:w="906" w:type="dxa"/>
            <w:tcBorders>
              <w:top w:val="single" w:sz="4" w:space="0" w:color="000000"/>
              <w:left w:val="single" w:sz="4" w:space="0" w:color="000000"/>
              <w:bottom w:val="single" w:sz="4" w:space="0" w:color="000000"/>
              <w:right w:val="single" w:sz="4" w:space="0" w:color="000000"/>
            </w:tcBorders>
          </w:tcPr>
          <w:p w14:paraId="0639820F" w14:textId="77777777" w:rsidR="007669CD" w:rsidRPr="00ED5130" w:rsidRDefault="007669CD" w:rsidP="00684B47">
            <w:pPr>
              <w:pStyle w:val="ColorfulShading-Accent31"/>
              <w:tabs>
                <w:tab w:val="left" w:pos="284"/>
              </w:tabs>
              <w:snapToGrid w:val="0"/>
              <w:spacing w:after="0" w:line="240" w:lineRule="auto"/>
              <w:ind w:left="0" w:firstLine="567"/>
              <w:jc w:val="center"/>
              <w:rPr>
                <w:rFonts w:ascii="Times New Roman" w:hAnsi="Times New Roman"/>
                <w:color w:val="000000"/>
                <w:sz w:val="26"/>
                <w:szCs w:val="26"/>
              </w:rPr>
            </w:pPr>
          </w:p>
        </w:tc>
        <w:tc>
          <w:tcPr>
            <w:tcW w:w="923" w:type="dxa"/>
            <w:tcBorders>
              <w:top w:val="single" w:sz="4" w:space="0" w:color="000000"/>
              <w:left w:val="single" w:sz="4" w:space="0" w:color="000000"/>
              <w:bottom w:val="single" w:sz="4" w:space="0" w:color="000000"/>
              <w:right w:val="single" w:sz="4" w:space="0" w:color="000000"/>
            </w:tcBorders>
          </w:tcPr>
          <w:p w14:paraId="673F2415" w14:textId="77777777" w:rsidR="007669CD" w:rsidRPr="00ED5130" w:rsidRDefault="007669CD" w:rsidP="00684B47">
            <w:pPr>
              <w:pStyle w:val="ColorfulShading-Accent31"/>
              <w:tabs>
                <w:tab w:val="left" w:pos="284"/>
              </w:tabs>
              <w:snapToGrid w:val="0"/>
              <w:spacing w:after="0" w:line="240" w:lineRule="auto"/>
              <w:ind w:left="0" w:firstLine="567"/>
              <w:jc w:val="center"/>
              <w:rPr>
                <w:rFonts w:ascii="Times New Roman" w:hAnsi="Times New Roman"/>
                <w:color w:val="000000"/>
                <w:sz w:val="26"/>
                <w:szCs w:val="26"/>
              </w:rPr>
            </w:pPr>
          </w:p>
        </w:tc>
      </w:tr>
      <w:tr w:rsidR="007669CD" w:rsidRPr="00ED5130" w14:paraId="1E2902F8" w14:textId="77777777">
        <w:tc>
          <w:tcPr>
            <w:tcW w:w="708" w:type="dxa"/>
            <w:tcBorders>
              <w:top w:val="single" w:sz="4" w:space="0" w:color="000000"/>
              <w:left w:val="single" w:sz="4" w:space="0" w:color="000000"/>
              <w:bottom w:val="single" w:sz="4" w:space="0" w:color="000000"/>
              <w:right w:val="single" w:sz="4" w:space="0" w:color="000000"/>
            </w:tcBorders>
          </w:tcPr>
          <w:p w14:paraId="5BF7FCDB" w14:textId="77777777" w:rsidR="007669CD" w:rsidRPr="00ED5130" w:rsidRDefault="003F55BD" w:rsidP="00684B47">
            <w:pPr>
              <w:pStyle w:val="ColorfulShading-Accent31"/>
              <w:tabs>
                <w:tab w:val="left" w:pos="284"/>
              </w:tabs>
              <w:spacing w:after="0" w:line="240" w:lineRule="auto"/>
              <w:ind w:left="0"/>
              <w:jc w:val="center"/>
              <w:rPr>
                <w:rFonts w:ascii="Times New Roman" w:hAnsi="Times New Roman"/>
                <w:color w:val="000000"/>
                <w:sz w:val="26"/>
                <w:szCs w:val="26"/>
              </w:rPr>
            </w:pPr>
            <w:r w:rsidRPr="00ED5130">
              <w:rPr>
                <w:rFonts w:ascii="Times New Roman" w:hAnsi="Times New Roman"/>
                <w:color w:val="000000"/>
                <w:sz w:val="26"/>
                <w:szCs w:val="26"/>
              </w:rPr>
              <w:t>8</w:t>
            </w:r>
          </w:p>
        </w:tc>
        <w:tc>
          <w:tcPr>
            <w:tcW w:w="1821" w:type="dxa"/>
            <w:tcBorders>
              <w:top w:val="single" w:sz="4" w:space="0" w:color="000000"/>
              <w:left w:val="single" w:sz="4" w:space="0" w:color="000000"/>
              <w:bottom w:val="single" w:sz="4" w:space="0" w:color="000000"/>
              <w:right w:val="single" w:sz="4" w:space="0" w:color="000000"/>
            </w:tcBorders>
          </w:tcPr>
          <w:p w14:paraId="53AC4C60" w14:textId="77777777" w:rsidR="007669CD" w:rsidRPr="00ED5130" w:rsidRDefault="003F55BD" w:rsidP="00684B47">
            <w:pPr>
              <w:pStyle w:val="ColorfulShading-Accent31"/>
              <w:tabs>
                <w:tab w:val="left" w:pos="284"/>
              </w:tabs>
              <w:spacing w:after="0" w:line="240" w:lineRule="auto"/>
              <w:ind w:left="0"/>
              <w:rPr>
                <w:rFonts w:ascii="Times New Roman" w:hAnsi="Times New Roman"/>
                <w:color w:val="000000"/>
                <w:sz w:val="26"/>
                <w:szCs w:val="26"/>
              </w:rPr>
            </w:pPr>
            <w:r w:rsidRPr="00ED5130">
              <w:rPr>
                <w:rFonts w:ascii="Times New Roman" w:hAnsi="Times New Roman"/>
                <w:color w:val="000000"/>
                <w:sz w:val="26"/>
                <w:szCs w:val="26"/>
              </w:rPr>
              <w:t>Hương Lâm</w:t>
            </w:r>
          </w:p>
        </w:tc>
        <w:tc>
          <w:tcPr>
            <w:tcW w:w="850" w:type="dxa"/>
            <w:tcBorders>
              <w:top w:val="single" w:sz="4" w:space="0" w:color="000000"/>
              <w:left w:val="single" w:sz="4" w:space="0" w:color="000000"/>
              <w:bottom w:val="single" w:sz="4" w:space="0" w:color="000000"/>
              <w:right w:val="single" w:sz="4" w:space="0" w:color="000000"/>
            </w:tcBorders>
          </w:tcPr>
          <w:p w14:paraId="13FAF185" w14:textId="77777777" w:rsidR="007669CD" w:rsidRPr="00ED5130" w:rsidRDefault="007669CD" w:rsidP="00684B47">
            <w:pPr>
              <w:pStyle w:val="ColorfulShading-Accent31"/>
              <w:tabs>
                <w:tab w:val="left" w:pos="284"/>
              </w:tabs>
              <w:snapToGrid w:val="0"/>
              <w:spacing w:after="0" w:line="240" w:lineRule="auto"/>
              <w:ind w:left="0" w:firstLine="567"/>
              <w:rPr>
                <w:rFonts w:ascii="Times New Roman" w:hAnsi="Times New Roman"/>
                <w:color w:val="000000"/>
                <w:sz w:val="26"/>
                <w:szCs w:val="26"/>
              </w:rPr>
            </w:pPr>
          </w:p>
        </w:tc>
        <w:tc>
          <w:tcPr>
            <w:tcW w:w="1123" w:type="dxa"/>
            <w:tcBorders>
              <w:top w:val="single" w:sz="4" w:space="0" w:color="000000"/>
              <w:left w:val="single" w:sz="4" w:space="0" w:color="000000"/>
              <w:bottom w:val="single" w:sz="4" w:space="0" w:color="000000"/>
              <w:right w:val="single" w:sz="4" w:space="0" w:color="000000"/>
            </w:tcBorders>
          </w:tcPr>
          <w:p w14:paraId="1D102B59" w14:textId="77777777" w:rsidR="007669CD" w:rsidRPr="00ED5130" w:rsidRDefault="003F55BD" w:rsidP="00684B47">
            <w:pPr>
              <w:pStyle w:val="ColorfulShading-Accent31"/>
              <w:tabs>
                <w:tab w:val="left" w:pos="284"/>
              </w:tabs>
              <w:spacing w:after="0" w:line="240" w:lineRule="auto"/>
              <w:ind w:left="0"/>
              <w:rPr>
                <w:rFonts w:ascii="Times New Roman" w:hAnsi="Times New Roman"/>
                <w:color w:val="000000"/>
                <w:sz w:val="26"/>
                <w:szCs w:val="26"/>
              </w:rPr>
            </w:pPr>
            <w:r w:rsidRPr="00ED5130">
              <w:rPr>
                <w:rFonts w:ascii="Times New Roman" w:hAnsi="Times New Roman"/>
                <w:color w:val="000000"/>
                <w:sz w:val="26"/>
                <w:szCs w:val="26"/>
              </w:rPr>
              <w:t>75%</w:t>
            </w:r>
          </w:p>
        </w:tc>
        <w:tc>
          <w:tcPr>
            <w:tcW w:w="1018" w:type="dxa"/>
            <w:tcBorders>
              <w:top w:val="single" w:sz="4" w:space="0" w:color="000000"/>
              <w:left w:val="single" w:sz="4" w:space="0" w:color="000000"/>
              <w:bottom w:val="single" w:sz="4" w:space="0" w:color="000000"/>
              <w:right w:val="single" w:sz="4" w:space="0" w:color="000000"/>
            </w:tcBorders>
          </w:tcPr>
          <w:p w14:paraId="105BB95F" w14:textId="77777777" w:rsidR="007669CD" w:rsidRPr="00ED5130" w:rsidRDefault="003F55BD" w:rsidP="00684B47">
            <w:pPr>
              <w:pStyle w:val="ColorfulShading-Accent31"/>
              <w:tabs>
                <w:tab w:val="left" w:pos="284"/>
              </w:tabs>
              <w:spacing w:after="0" w:line="240" w:lineRule="auto"/>
              <w:ind w:left="0"/>
              <w:rPr>
                <w:rFonts w:ascii="Times New Roman" w:hAnsi="Times New Roman"/>
                <w:color w:val="000000"/>
                <w:sz w:val="26"/>
                <w:szCs w:val="26"/>
              </w:rPr>
            </w:pPr>
            <w:r w:rsidRPr="00ED5130">
              <w:rPr>
                <w:rFonts w:ascii="Times New Roman" w:hAnsi="Times New Roman"/>
                <w:color w:val="000000"/>
                <w:sz w:val="26"/>
                <w:szCs w:val="26"/>
              </w:rPr>
              <w:t>25%</w:t>
            </w:r>
          </w:p>
        </w:tc>
        <w:tc>
          <w:tcPr>
            <w:tcW w:w="1018" w:type="dxa"/>
            <w:tcBorders>
              <w:top w:val="single" w:sz="4" w:space="0" w:color="000000"/>
              <w:left w:val="single" w:sz="4" w:space="0" w:color="000000"/>
              <w:bottom w:val="single" w:sz="4" w:space="0" w:color="000000"/>
              <w:right w:val="single" w:sz="4" w:space="0" w:color="000000"/>
            </w:tcBorders>
          </w:tcPr>
          <w:p w14:paraId="29E3224B" w14:textId="77777777" w:rsidR="007669CD" w:rsidRPr="00ED5130" w:rsidRDefault="007669CD" w:rsidP="00684B47">
            <w:pPr>
              <w:pStyle w:val="ColorfulShading-Accent31"/>
              <w:tabs>
                <w:tab w:val="left" w:pos="284"/>
              </w:tabs>
              <w:snapToGrid w:val="0"/>
              <w:spacing w:after="0" w:line="240" w:lineRule="auto"/>
              <w:ind w:left="0" w:firstLine="567"/>
              <w:rPr>
                <w:rFonts w:ascii="Times New Roman" w:hAnsi="Times New Roman"/>
                <w:color w:val="000000"/>
                <w:sz w:val="26"/>
                <w:szCs w:val="26"/>
              </w:rPr>
            </w:pPr>
          </w:p>
        </w:tc>
        <w:tc>
          <w:tcPr>
            <w:tcW w:w="835" w:type="dxa"/>
            <w:tcBorders>
              <w:top w:val="single" w:sz="4" w:space="0" w:color="000000"/>
              <w:left w:val="single" w:sz="4" w:space="0" w:color="000000"/>
              <w:bottom w:val="single" w:sz="4" w:space="0" w:color="000000"/>
              <w:right w:val="single" w:sz="4" w:space="0" w:color="000000"/>
            </w:tcBorders>
          </w:tcPr>
          <w:p w14:paraId="09A7543E" w14:textId="77777777" w:rsidR="007669CD" w:rsidRPr="00ED5130" w:rsidRDefault="007669CD" w:rsidP="00684B47">
            <w:pPr>
              <w:pStyle w:val="ColorfulShading-Accent31"/>
              <w:tabs>
                <w:tab w:val="left" w:pos="284"/>
              </w:tabs>
              <w:snapToGrid w:val="0"/>
              <w:spacing w:after="0" w:line="240" w:lineRule="auto"/>
              <w:ind w:left="0" w:firstLine="567"/>
              <w:jc w:val="center"/>
              <w:rPr>
                <w:rFonts w:ascii="Times New Roman" w:hAnsi="Times New Roman"/>
                <w:color w:val="000000"/>
                <w:sz w:val="26"/>
                <w:szCs w:val="26"/>
              </w:rPr>
            </w:pPr>
          </w:p>
        </w:tc>
        <w:tc>
          <w:tcPr>
            <w:tcW w:w="906" w:type="dxa"/>
            <w:tcBorders>
              <w:top w:val="single" w:sz="4" w:space="0" w:color="000000"/>
              <w:left w:val="single" w:sz="4" w:space="0" w:color="000000"/>
              <w:bottom w:val="single" w:sz="4" w:space="0" w:color="000000"/>
              <w:right w:val="single" w:sz="4" w:space="0" w:color="000000"/>
            </w:tcBorders>
          </w:tcPr>
          <w:p w14:paraId="73577C74" w14:textId="77777777" w:rsidR="007669CD" w:rsidRPr="00ED5130" w:rsidRDefault="007669CD" w:rsidP="00684B47">
            <w:pPr>
              <w:pStyle w:val="ColorfulShading-Accent31"/>
              <w:tabs>
                <w:tab w:val="left" w:pos="284"/>
              </w:tabs>
              <w:snapToGrid w:val="0"/>
              <w:spacing w:after="0" w:line="240" w:lineRule="auto"/>
              <w:ind w:left="0" w:firstLine="567"/>
              <w:jc w:val="center"/>
              <w:rPr>
                <w:rFonts w:ascii="Times New Roman" w:hAnsi="Times New Roman"/>
                <w:color w:val="000000"/>
                <w:sz w:val="26"/>
                <w:szCs w:val="26"/>
              </w:rPr>
            </w:pPr>
          </w:p>
        </w:tc>
        <w:tc>
          <w:tcPr>
            <w:tcW w:w="923" w:type="dxa"/>
            <w:tcBorders>
              <w:top w:val="single" w:sz="4" w:space="0" w:color="000000"/>
              <w:left w:val="single" w:sz="4" w:space="0" w:color="000000"/>
              <w:bottom w:val="single" w:sz="4" w:space="0" w:color="000000"/>
              <w:right w:val="single" w:sz="4" w:space="0" w:color="000000"/>
            </w:tcBorders>
          </w:tcPr>
          <w:p w14:paraId="7E4E553D" w14:textId="77777777" w:rsidR="007669CD" w:rsidRPr="00ED5130" w:rsidRDefault="007669CD" w:rsidP="00684B47">
            <w:pPr>
              <w:pStyle w:val="ColorfulShading-Accent31"/>
              <w:tabs>
                <w:tab w:val="left" w:pos="284"/>
              </w:tabs>
              <w:snapToGrid w:val="0"/>
              <w:spacing w:after="0" w:line="240" w:lineRule="auto"/>
              <w:ind w:left="0" w:firstLine="567"/>
              <w:jc w:val="center"/>
              <w:rPr>
                <w:rFonts w:ascii="Times New Roman" w:hAnsi="Times New Roman"/>
                <w:color w:val="000000"/>
                <w:sz w:val="26"/>
                <w:szCs w:val="26"/>
              </w:rPr>
            </w:pPr>
          </w:p>
        </w:tc>
      </w:tr>
      <w:tr w:rsidR="007669CD" w:rsidRPr="00ED5130" w14:paraId="07BA9F83" w14:textId="77777777">
        <w:tc>
          <w:tcPr>
            <w:tcW w:w="708" w:type="dxa"/>
            <w:tcBorders>
              <w:top w:val="single" w:sz="4" w:space="0" w:color="000000"/>
              <w:left w:val="single" w:sz="4" w:space="0" w:color="000000"/>
              <w:bottom w:val="single" w:sz="4" w:space="0" w:color="000000"/>
              <w:right w:val="single" w:sz="4" w:space="0" w:color="000000"/>
            </w:tcBorders>
          </w:tcPr>
          <w:p w14:paraId="266396AC" w14:textId="77777777" w:rsidR="007669CD" w:rsidRPr="00ED5130" w:rsidRDefault="003F55BD" w:rsidP="00684B47">
            <w:pPr>
              <w:pStyle w:val="ColorfulShading-Accent31"/>
              <w:tabs>
                <w:tab w:val="left" w:pos="284"/>
              </w:tabs>
              <w:spacing w:after="0" w:line="240" w:lineRule="auto"/>
              <w:ind w:left="0"/>
              <w:jc w:val="center"/>
              <w:rPr>
                <w:rFonts w:ascii="Times New Roman" w:hAnsi="Times New Roman"/>
                <w:color w:val="000000"/>
                <w:sz w:val="26"/>
                <w:szCs w:val="26"/>
              </w:rPr>
            </w:pPr>
            <w:r w:rsidRPr="00ED5130">
              <w:rPr>
                <w:rFonts w:ascii="Times New Roman" w:hAnsi="Times New Roman"/>
                <w:color w:val="000000"/>
                <w:sz w:val="26"/>
                <w:szCs w:val="26"/>
              </w:rPr>
              <w:t>9</w:t>
            </w:r>
          </w:p>
        </w:tc>
        <w:tc>
          <w:tcPr>
            <w:tcW w:w="1821" w:type="dxa"/>
            <w:tcBorders>
              <w:top w:val="single" w:sz="4" w:space="0" w:color="000000"/>
              <w:left w:val="single" w:sz="4" w:space="0" w:color="000000"/>
              <w:bottom w:val="single" w:sz="4" w:space="0" w:color="000000"/>
              <w:right w:val="single" w:sz="4" w:space="0" w:color="000000"/>
            </w:tcBorders>
          </w:tcPr>
          <w:p w14:paraId="55980F43" w14:textId="77777777" w:rsidR="007669CD" w:rsidRPr="00ED5130" w:rsidRDefault="003F55BD" w:rsidP="00684B47">
            <w:pPr>
              <w:pStyle w:val="ColorfulShading-Accent31"/>
              <w:tabs>
                <w:tab w:val="left" w:pos="284"/>
              </w:tabs>
              <w:spacing w:after="0" w:line="240" w:lineRule="auto"/>
              <w:ind w:left="0"/>
              <w:rPr>
                <w:rFonts w:ascii="Times New Roman" w:hAnsi="Times New Roman"/>
                <w:color w:val="000000"/>
                <w:sz w:val="26"/>
                <w:szCs w:val="26"/>
              </w:rPr>
            </w:pPr>
            <w:r w:rsidRPr="00ED5130">
              <w:rPr>
                <w:rFonts w:ascii="Times New Roman" w:hAnsi="Times New Roman"/>
                <w:color w:val="000000"/>
                <w:sz w:val="26"/>
                <w:szCs w:val="26"/>
              </w:rPr>
              <w:t>Hương Phong</w:t>
            </w:r>
          </w:p>
        </w:tc>
        <w:tc>
          <w:tcPr>
            <w:tcW w:w="850" w:type="dxa"/>
            <w:tcBorders>
              <w:top w:val="single" w:sz="4" w:space="0" w:color="000000"/>
              <w:left w:val="single" w:sz="4" w:space="0" w:color="000000"/>
              <w:bottom w:val="single" w:sz="4" w:space="0" w:color="000000"/>
              <w:right w:val="single" w:sz="4" w:space="0" w:color="000000"/>
            </w:tcBorders>
          </w:tcPr>
          <w:p w14:paraId="458E61D2" w14:textId="77777777" w:rsidR="007669CD" w:rsidRPr="00ED5130" w:rsidRDefault="003F55BD" w:rsidP="00684B47">
            <w:pPr>
              <w:pStyle w:val="ColorfulShading-Accent31"/>
              <w:tabs>
                <w:tab w:val="left" w:pos="284"/>
              </w:tabs>
              <w:spacing w:after="0" w:line="240" w:lineRule="auto"/>
              <w:ind w:left="0"/>
              <w:rPr>
                <w:rFonts w:ascii="Times New Roman" w:hAnsi="Times New Roman"/>
                <w:color w:val="000000"/>
                <w:sz w:val="26"/>
                <w:szCs w:val="26"/>
              </w:rPr>
            </w:pPr>
            <w:r w:rsidRPr="00ED5130">
              <w:rPr>
                <w:rFonts w:ascii="Times New Roman" w:hAnsi="Times New Roman"/>
                <w:color w:val="000000"/>
                <w:sz w:val="26"/>
                <w:szCs w:val="26"/>
              </w:rPr>
              <w:t>100%</w:t>
            </w:r>
          </w:p>
        </w:tc>
        <w:tc>
          <w:tcPr>
            <w:tcW w:w="1123" w:type="dxa"/>
            <w:tcBorders>
              <w:top w:val="single" w:sz="4" w:space="0" w:color="000000"/>
              <w:left w:val="single" w:sz="4" w:space="0" w:color="000000"/>
              <w:bottom w:val="single" w:sz="4" w:space="0" w:color="000000"/>
              <w:right w:val="single" w:sz="4" w:space="0" w:color="000000"/>
            </w:tcBorders>
          </w:tcPr>
          <w:p w14:paraId="024B7F06" w14:textId="77777777" w:rsidR="007669CD" w:rsidRPr="00ED5130" w:rsidRDefault="007669CD" w:rsidP="00684B47">
            <w:pPr>
              <w:pStyle w:val="ColorfulShading-Accent31"/>
              <w:tabs>
                <w:tab w:val="left" w:pos="284"/>
              </w:tabs>
              <w:snapToGrid w:val="0"/>
              <w:spacing w:after="0" w:line="240" w:lineRule="auto"/>
              <w:rPr>
                <w:rFonts w:ascii="Times New Roman" w:hAnsi="Times New Roman"/>
                <w:color w:val="000000"/>
                <w:sz w:val="26"/>
                <w:szCs w:val="26"/>
              </w:rPr>
            </w:pPr>
          </w:p>
        </w:tc>
        <w:tc>
          <w:tcPr>
            <w:tcW w:w="1018" w:type="dxa"/>
            <w:tcBorders>
              <w:top w:val="single" w:sz="4" w:space="0" w:color="000000"/>
              <w:left w:val="single" w:sz="4" w:space="0" w:color="000000"/>
              <w:bottom w:val="single" w:sz="4" w:space="0" w:color="000000"/>
              <w:right w:val="single" w:sz="4" w:space="0" w:color="000000"/>
            </w:tcBorders>
          </w:tcPr>
          <w:p w14:paraId="2554B278" w14:textId="77777777" w:rsidR="007669CD" w:rsidRPr="00ED5130" w:rsidRDefault="007669CD" w:rsidP="00684B47">
            <w:pPr>
              <w:pStyle w:val="ColorfulShading-Accent31"/>
              <w:tabs>
                <w:tab w:val="left" w:pos="284"/>
              </w:tabs>
              <w:snapToGrid w:val="0"/>
              <w:spacing w:after="0" w:line="240" w:lineRule="auto"/>
              <w:ind w:left="0" w:firstLine="567"/>
              <w:rPr>
                <w:rFonts w:ascii="Times New Roman" w:hAnsi="Times New Roman"/>
                <w:color w:val="000000"/>
                <w:sz w:val="26"/>
                <w:szCs w:val="26"/>
              </w:rPr>
            </w:pPr>
          </w:p>
        </w:tc>
        <w:tc>
          <w:tcPr>
            <w:tcW w:w="1018" w:type="dxa"/>
            <w:tcBorders>
              <w:top w:val="single" w:sz="4" w:space="0" w:color="000000"/>
              <w:left w:val="single" w:sz="4" w:space="0" w:color="000000"/>
              <w:bottom w:val="single" w:sz="4" w:space="0" w:color="000000"/>
              <w:right w:val="single" w:sz="4" w:space="0" w:color="000000"/>
            </w:tcBorders>
          </w:tcPr>
          <w:p w14:paraId="3D4F5C4B" w14:textId="77777777" w:rsidR="007669CD" w:rsidRPr="00ED5130" w:rsidRDefault="007669CD" w:rsidP="00684B47">
            <w:pPr>
              <w:pStyle w:val="ColorfulShading-Accent31"/>
              <w:tabs>
                <w:tab w:val="left" w:pos="284"/>
              </w:tabs>
              <w:snapToGrid w:val="0"/>
              <w:spacing w:after="0" w:line="240" w:lineRule="auto"/>
              <w:ind w:left="0" w:firstLine="567"/>
              <w:rPr>
                <w:rFonts w:ascii="Times New Roman" w:hAnsi="Times New Roman"/>
                <w:color w:val="000000"/>
                <w:sz w:val="26"/>
                <w:szCs w:val="26"/>
              </w:rPr>
            </w:pPr>
          </w:p>
        </w:tc>
        <w:tc>
          <w:tcPr>
            <w:tcW w:w="835" w:type="dxa"/>
            <w:tcBorders>
              <w:top w:val="single" w:sz="4" w:space="0" w:color="000000"/>
              <w:left w:val="single" w:sz="4" w:space="0" w:color="000000"/>
              <w:bottom w:val="single" w:sz="4" w:space="0" w:color="000000"/>
              <w:right w:val="single" w:sz="4" w:space="0" w:color="000000"/>
            </w:tcBorders>
          </w:tcPr>
          <w:p w14:paraId="28948AA8" w14:textId="77777777" w:rsidR="007669CD" w:rsidRPr="00ED5130" w:rsidRDefault="007669CD" w:rsidP="00684B47">
            <w:pPr>
              <w:pStyle w:val="ColorfulShading-Accent31"/>
              <w:tabs>
                <w:tab w:val="left" w:pos="284"/>
              </w:tabs>
              <w:snapToGrid w:val="0"/>
              <w:spacing w:after="0" w:line="240" w:lineRule="auto"/>
              <w:ind w:left="0" w:firstLine="567"/>
              <w:jc w:val="center"/>
              <w:rPr>
                <w:rFonts w:ascii="Times New Roman" w:hAnsi="Times New Roman"/>
                <w:color w:val="000000"/>
                <w:sz w:val="26"/>
                <w:szCs w:val="26"/>
              </w:rPr>
            </w:pPr>
          </w:p>
        </w:tc>
        <w:tc>
          <w:tcPr>
            <w:tcW w:w="906" w:type="dxa"/>
            <w:tcBorders>
              <w:top w:val="single" w:sz="4" w:space="0" w:color="000000"/>
              <w:left w:val="single" w:sz="4" w:space="0" w:color="000000"/>
              <w:bottom w:val="single" w:sz="4" w:space="0" w:color="000000"/>
              <w:right w:val="single" w:sz="4" w:space="0" w:color="000000"/>
            </w:tcBorders>
          </w:tcPr>
          <w:p w14:paraId="6598079A" w14:textId="77777777" w:rsidR="007669CD" w:rsidRPr="00ED5130" w:rsidRDefault="007669CD" w:rsidP="00684B47">
            <w:pPr>
              <w:pStyle w:val="ColorfulShading-Accent31"/>
              <w:tabs>
                <w:tab w:val="left" w:pos="284"/>
              </w:tabs>
              <w:snapToGrid w:val="0"/>
              <w:spacing w:after="0" w:line="240" w:lineRule="auto"/>
              <w:ind w:left="0" w:firstLine="567"/>
              <w:jc w:val="center"/>
              <w:rPr>
                <w:rFonts w:ascii="Times New Roman" w:hAnsi="Times New Roman"/>
                <w:color w:val="000000"/>
                <w:sz w:val="26"/>
                <w:szCs w:val="26"/>
              </w:rPr>
            </w:pPr>
          </w:p>
        </w:tc>
        <w:tc>
          <w:tcPr>
            <w:tcW w:w="923" w:type="dxa"/>
            <w:tcBorders>
              <w:top w:val="single" w:sz="4" w:space="0" w:color="000000"/>
              <w:left w:val="single" w:sz="4" w:space="0" w:color="000000"/>
              <w:bottom w:val="single" w:sz="4" w:space="0" w:color="000000"/>
              <w:right w:val="single" w:sz="4" w:space="0" w:color="000000"/>
            </w:tcBorders>
          </w:tcPr>
          <w:p w14:paraId="14687E1B" w14:textId="77777777" w:rsidR="007669CD" w:rsidRPr="00ED5130" w:rsidRDefault="007669CD" w:rsidP="00684B47">
            <w:pPr>
              <w:pStyle w:val="ColorfulShading-Accent31"/>
              <w:tabs>
                <w:tab w:val="left" w:pos="284"/>
              </w:tabs>
              <w:snapToGrid w:val="0"/>
              <w:spacing w:after="0" w:line="240" w:lineRule="auto"/>
              <w:ind w:left="0" w:firstLine="567"/>
              <w:jc w:val="center"/>
              <w:rPr>
                <w:rFonts w:ascii="Times New Roman" w:hAnsi="Times New Roman"/>
                <w:color w:val="000000"/>
                <w:sz w:val="26"/>
                <w:szCs w:val="26"/>
              </w:rPr>
            </w:pPr>
          </w:p>
        </w:tc>
      </w:tr>
      <w:tr w:rsidR="007669CD" w:rsidRPr="00ED5130" w14:paraId="479FF393" w14:textId="77777777">
        <w:tc>
          <w:tcPr>
            <w:tcW w:w="708" w:type="dxa"/>
            <w:tcBorders>
              <w:top w:val="single" w:sz="4" w:space="0" w:color="000000"/>
              <w:left w:val="single" w:sz="4" w:space="0" w:color="000000"/>
              <w:bottom w:val="single" w:sz="4" w:space="0" w:color="000000"/>
              <w:right w:val="single" w:sz="4" w:space="0" w:color="000000"/>
            </w:tcBorders>
          </w:tcPr>
          <w:p w14:paraId="1D8625EE" w14:textId="77777777" w:rsidR="007669CD" w:rsidRPr="00ED5130" w:rsidRDefault="003F55BD" w:rsidP="00684B47">
            <w:pPr>
              <w:pStyle w:val="ColorfulShading-Accent31"/>
              <w:tabs>
                <w:tab w:val="left" w:pos="284"/>
              </w:tabs>
              <w:spacing w:after="0" w:line="240" w:lineRule="auto"/>
              <w:ind w:left="0"/>
              <w:jc w:val="center"/>
              <w:rPr>
                <w:rFonts w:ascii="Times New Roman" w:hAnsi="Times New Roman"/>
                <w:color w:val="000000"/>
                <w:sz w:val="26"/>
                <w:szCs w:val="26"/>
              </w:rPr>
            </w:pPr>
            <w:r w:rsidRPr="00ED5130">
              <w:rPr>
                <w:rFonts w:ascii="Times New Roman" w:hAnsi="Times New Roman"/>
                <w:color w:val="000000"/>
                <w:sz w:val="26"/>
                <w:szCs w:val="26"/>
              </w:rPr>
              <w:t>10</w:t>
            </w:r>
          </w:p>
        </w:tc>
        <w:tc>
          <w:tcPr>
            <w:tcW w:w="1821" w:type="dxa"/>
            <w:tcBorders>
              <w:top w:val="single" w:sz="4" w:space="0" w:color="000000"/>
              <w:left w:val="single" w:sz="4" w:space="0" w:color="000000"/>
              <w:bottom w:val="single" w:sz="4" w:space="0" w:color="000000"/>
              <w:right w:val="single" w:sz="4" w:space="0" w:color="000000"/>
            </w:tcBorders>
          </w:tcPr>
          <w:p w14:paraId="3E69DDEC" w14:textId="77777777" w:rsidR="007669CD" w:rsidRPr="00ED5130" w:rsidRDefault="003F55BD" w:rsidP="00684B47">
            <w:pPr>
              <w:pStyle w:val="ColorfulShading-Accent31"/>
              <w:tabs>
                <w:tab w:val="left" w:pos="284"/>
              </w:tabs>
              <w:spacing w:after="0" w:line="240" w:lineRule="auto"/>
              <w:ind w:left="0"/>
              <w:rPr>
                <w:rFonts w:ascii="Times New Roman" w:hAnsi="Times New Roman"/>
                <w:color w:val="000000"/>
                <w:sz w:val="26"/>
                <w:szCs w:val="26"/>
              </w:rPr>
            </w:pPr>
            <w:r w:rsidRPr="00ED5130">
              <w:rPr>
                <w:rFonts w:ascii="Times New Roman" w:hAnsi="Times New Roman"/>
                <w:color w:val="000000"/>
                <w:sz w:val="26"/>
                <w:szCs w:val="26"/>
              </w:rPr>
              <w:t>Quảng Nhâm</w:t>
            </w:r>
          </w:p>
        </w:tc>
        <w:tc>
          <w:tcPr>
            <w:tcW w:w="850" w:type="dxa"/>
            <w:tcBorders>
              <w:top w:val="single" w:sz="4" w:space="0" w:color="000000"/>
              <w:left w:val="single" w:sz="4" w:space="0" w:color="000000"/>
              <w:bottom w:val="single" w:sz="4" w:space="0" w:color="000000"/>
              <w:right w:val="single" w:sz="4" w:space="0" w:color="000000"/>
            </w:tcBorders>
          </w:tcPr>
          <w:p w14:paraId="7E7384FE" w14:textId="77777777" w:rsidR="007669CD" w:rsidRPr="00ED5130" w:rsidRDefault="007669CD" w:rsidP="00684B47">
            <w:pPr>
              <w:pStyle w:val="ColorfulShading-Accent31"/>
              <w:tabs>
                <w:tab w:val="left" w:pos="284"/>
              </w:tabs>
              <w:snapToGrid w:val="0"/>
              <w:spacing w:after="0" w:line="240" w:lineRule="auto"/>
              <w:ind w:left="0" w:firstLine="567"/>
              <w:rPr>
                <w:rFonts w:ascii="Times New Roman" w:hAnsi="Times New Roman"/>
                <w:color w:val="000000"/>
                <w:sz w:val="26"/>
                <w:szCs w:val="26"/>
              </w:rPr>
            </w:pPr>
          </w:p>
        </w:tc>
        <w:tc>
          <w:tcPr>
            <w:tcW w:w="1123" w:type="dxa"/>
            <w:tcBorders>
              <w:top w:val="single" w:sz="4" w:space="0" w:color="000000"/>
              <w:left w:val="single" w:sz="4" w:space="0" w:color="000000"/>
              <w:bottom w:val="single" w:sz="4" w:space="0" w:color="000000"/>
              <w:right w:val="single" w:sz="4" w:space="0" w:color="000000"/>
            </w:tcBorders>
          </w:tcPr>
          <w:p w14:paraId="30C1F172" w14:textId="77777777" w:rsidR="007669CD" w:rsidRPr="00ED5130" w:rsidRDefault="003F55BD" w:rsidP="00684B47">
            <w:pPr>
              <w:pStyle w:val="ColorfulShading-Accent31"/>
              <w:tabs>
                <w:tab w:val="left" w:pos="284"/>
              </w:tabs>
              <w:spacing w:after="0" w:line="240" w:lineRule="auto"/>
              <w:ind w:left="0"/>
              <w:rPr>
                <w:rFonts w:ascii="Times New Roman" w:hAnsi="Times New Roman"/>
                <w:color w:val="000000"/>
                <w:sz w:val="26"/>
                <w:szCs w:val="26"/>
              </w:rPr>
            </w:pPr>
            <w:r w:rsidRPr="00ED5130">
              <w:rPr>
                <w:rFonts w:ascii="Times New Roman" w:hAnsi="Times New Roman"/>
                <w:color w:val="000000"/>
                <w:sz w:val="26"/>
                <w:szCs w:val="26"/>
              </w:rPr>
              <w:t>100%</w:t>
            </w:r>
          </w:p>
        </w:tc>
        <w:tc>
          <w:tcPr>
            <w:tcW w:w="1018" w:type="dxa"/>
            <w:tcBorders>
              <w:top w:val="single" w:sz="4" w:space="0" w:color="000000"/>
              <w:left w:val="single" w:sz="4" w:space="0" w:color="000000"/>
              <w:bottom w:val="single" w:sz="4" w:space="0" w:color="000000"/>
              <w:right w:val="single" w:sz="4" w:space="0" w:color="000000"/>
            </w:tcBorders>
          </w:tcPr>
          <w:p w14:paraId="1B586EEB" w14:textId="77777777" w:rsidR="007669CD" w:rsidRPr="00ED5130" w:rsidRDefault="007669CD" w:rsidP="00684B47">
            <w:pPr>
              <w:pStyle w:val="ColorfulShading-Accent31"/>
              <w:tabs>
                <w:tab w:val="left" w:pos="284"/>
              </w:tabs>
              <w:snapToGrid w:val="0"/>
              <w:spacing w:after="0" w:line="240" w:lineRule="auto"/>
              <w:ind w:left="0" w:firstLine="567"/>
              <w:rPr>
                <w:rFonts w:ascii="Times New Roman" w:hAnsi="Times New Roman"/>
                <w:color w:val="000000"/>
                <w:sz w:val="26"/>
                <w:szCs w:val="26"/>
              </w:rPr>
            </w:pPr>
          </w:p>
        </w:tc>
        <w:tc>
          <w:tcPr>
            <w:tcW w:w="1018" w:type="dxa"/>
            <w:tcBorders>
              <w:top w:val="single" w:sz="4" w:space="0" w:color="000000"/>
              <w:left w:val="single" w:sz="4" w:space="0" w:color="000000"/>
              <w:bottom w:val="single" w:sz="4" w:space="0" w:color="000000"/>
              <w:right w:val="single" w:sz="4" w:space="0" w:color="000000"/>
            </w:tcBorders>
          </w:tcPr>
          <w:p w14:paraId="2AA3F24F" w14:textId="77777777" w:rsidR="007669CD" w:rsidRPr="00ED5130" w:rsidRDefault="007669CD" w:rsidP="00684B47">
            <w:pPr>
              <w:pStyle w:val="ColorfulShading-Accent31"/>
              <w:tabs>
                <w:tab w:val="left" w:pos="284"/>
              </w:tabs>
              <w:snapToGrid w:val="0"/>
              <w:spacing w:after="0" w:line="240" w:lineRule="auto"/>
              <w:ind w:left="0" w:firstLine="567"/>
              <w:rPr>
                <w:rFonts w:ascii="Times New Roman" w:hAnsi="Times New Roman"/>
                <w:color w:val="000000"/>
                <w:sz w:val="26"/>
                <w:szCs w:val="26"/>
              </w:rPr>
            </w:pPr>
          </w:p>
        </w:tc>
        <w:tc>
          <w:tcPr>
            <w:tcW w:w="835" w:type="dxa"/>
            <w:tcBorders>
              <w:top w:val="single" w:sz="4" w:space="0" w:color="000000"/>
              <w:left w:val="single" w:sz="4" w:space="0" w:color="000000"/>
              <w:bottom w:val="single" w:sz="4" w:space="0" w:color="000000"/>
              <w:right w:val="single" w:sz="4" w:space="0" w:color="000000"/>
            </w:tcBorders>
          </w:tcPr>
          <w:p w14:paraId="6E93785E" w14:textId="77777777" w:rsidR="007669CD" w:rsidRPr="00ED5130" w:rsidRDefault="007669CD" w:rsidP="00684B47">
            <w:pPr>
              <w:pStyle w:val="ColorfulShading-Accent31"/>
              <w:tabs>
                <w:tab w:val="left" w:pos="284"/>
              </w:tabs>
              <w:snapToGrid w:val="0"/>
              <w:spacing w:after="0" w:line="240" w:lineRule="auto"/>
              <w:ind w:left="0" w:firstLine="567"/>
              <w:jc w:val="center"/>
              <w:rPr>
                <w:rFonts w:ascii="Times New Roman" w:hAnsi="Times New Roman"/>
                <w:color w:val="000000"/>
                <w:sz w:val="26"/>
                <w:szCs w:val="26"/>
              </w:rPr>
            </w:pPr>
          </w:p>
        </w:tc>
        <w:tc>
          <w:tcPr>
            <w:tcW w:w="906" w:type="dxa"/>
            <w:tcBorders>
              <w:top w:val="single" w:sz="4" w:space="0" w:color="000000"/>
              <w:left w:val="single" w:sz="4" w:space="0" w:color="000000"/>
              <w:bottom w:val="single" w:sz="4" w:space="0" w:color="000000"/>
              <w:right w:val="single" w:sz="4" w:space="0" w:color="000000"/>
            </w:tcBorders>
          </w:tcPr>
          <w:p w14:paraId="2A7DACC7" w14:textId="77777777" w:rsidR="007669CD" w:rsidRPr="00ED5130" w:rsidRDefault="007669CD" w:rsidP="00684B47">
            <w:pPr>
              <w:pStyle w:val="ColorfulShading-Accent31"/>
              <w:tabs>
                <w:tab w:val="left" w:pos="284"/>
              </w:tabs>
              <w:snapToGrid w:val="0"/>
              <w:spacing w:after="0" w:line="240" w:lineRule="auto"/>
              <w:ind w:left="0" w:firstLine="567"/>
              <w:jc w:val="center"/>
              <w:rPr>
                <w:rFonts w:ascii="Times New Roman" w:hAnsi="Times New Roman"/>
                <w:color w:val="000000"/>
                <w:sz w:val="26"/>
                <w:szCs w:val="26"/>
              </w:rPr>
            </w:pPr>
          </w:p>
        </w:tc>
        <w:tc>
          <w:tcPr>
            <w:tcW w:w="923" w:type="dxa"/>
            <w:tcBorders>
              <w:top w:val="single" w:sz="4" w:space="0" w:color="000000"/>
              <w:left w:val="single" w:sz="4" w:space="0" w:color="000000"/>
              <w:bottom w:val="single" w:sz="4" w:space="0" w:color="000000"/>
              <w:right w:val="single" w:sz="4" w:space="0" w:color="000000"/>
            </w:tcBorders>
          </w:tcPr>
          <w:p w14:paraId="325A273C" w14:textId="77777777" w:rsidR="007669CD" w:rsidRPr="00ED5130" w:rsidRDefault="007669CD" w:rsidP="00684B47">
            <w:pPr>
              <w:pStyle w:val="ColorfulShading-Accent31"/>
              <w:tabs>
                <w:tab w:val="left" w:pos="284"/>
              </w:tabs>
              <w:snapToGrid w:val="0"/>
              <w:spacing w:after="0" w:line="240" w:lineRule="auto"/>
              <w:ind w:left="0" w:firstLine="567"/>
              <w:jc w:val="center"/>
              <w:rPr>
                <w:rFonts w:ascii="Times New Roman" w:hAnsi="Times New Roman"/>
                <w:color w:val="000000"/>
                <w:sz w:val="26"/>
                <w:szCs w:val="26"/>
              </w:rPr>
            </w:pPr>
          </w:p>
        </w:tc>
      </w:tr>
      <w:tr w:rsidR="007669CD" w:rsidRPr="00ED5130" w14:paraId="7F08BC44" w14:textId="77777777">
        <w:tc>
          <w:tcPr>
            <w:tcW w:w="708" w:type="dxa"/>
            <w:tcBorders>
              <w:top w:val="single" w:sz="4" w:space="0" w:color="000000"/>
              <w:left w:val="single" w:sz="4" w:space="0" w:color="000000"/>
              <w:bottom w:val="single" w:sz="4" w:space="0" w:color="000000"/>
              <w:right w:val="single" w:sz="4" w:space="0" w:color="000000"/>
            </w:tcBorders>
          </w:tcPr>
          <w:p w14:paraId="5E5032E1" w14:textId="77777777" w:rsidR="007669CD" w:rsidRPr="00ED5130" w:rsidRDefault="003F55BD" w:rsidP="00684B47">
            <w:pPr>
              <w:pStyle w:val="ColorfulShading-Accent31"/>
              <w:tabs>
                <w:tab w:val="left" w:pos="284"/>
              </w:tabs>
              <w:spacing w:after="0" w:line="240" w:lineRule="auto"/>
              <w:ind w:left="0"/>
              <w:jc w:val="center"/>
              <w:rPr>
                <w:rFonts w:ascii="Times New Roman" w:hAnsi="Times New Roman"/>
                <w:color w:val="000000"/>
                <w:sz w:val="26"/>
                <w:szCs w:val="26"/>
              </w:rPr>
            </w:pPr>
            <w:r w:rsidRPr="00ED5130">
              <w:rPr>
                <w:rFonts w:ascii="Times New Roman" w:hAnsi="Times New Roman"/>
                <w:color w:val="000000"/>
                <w:sz w:val="26"/>
                <w:szCs w:val="26"/>
              </w:rPr>
              <w:t>11</w:t>
            </w:r>
          </w:p>
        </w:tc>
        <w:tc>
          <w:tcPr>
            <w:tcW w:w="1821" w:type="dxa"/>
            <w:tcBorders>
              <w:top w:val="single" w:sz="4" w:space="0" w:color="000000"/>
              <w:left w:val="single" w:sz="4" w:space="0" w:color="000000"/>
              <w:bottom w:val="single" w:sz="4" w:space="0" w:color="000000"/>
              <w:right w:val="single" w:sz="4" w:space="0" w:color="000000"/>
            </w:tcBorders>
          </w:tcPr>
          <w:p w14:paraId="45BCD1D5" w14:textId="77777777" w:rsidR="007669CD" w:rsidRPr="00ED5130" w:rsidRDefault="003F55BD" w:rsidP="00684B47">
            <w:pPr>
              <w:pStyle w:val="ColorfulShading-Accent31"/>
              <w:tabs>
                <w:tab w:val="left" w:pos="284"/>
              </w:tabs>
              <w:spacing w:after="0" w:line="240" w:lineRule="auto"/>
              <w:ind w:left="0"/>
              <w:rPr>
                <w:rFonts w:ascii="Times New Roman" w:hAnsi="Times New Roman"/>
                <w:color w:val="000000"/>
                <w:sz w:val="26"/>
                <w:szCs w:val="26"/>
              </w:rPr>
            </w:pPr>
            <w:r w:rsidRPr="00ED5130">
              <w:rPr>
                <w:rFonts w:ascii="Times New Roman" w:hAnsi="Times New Roman"/>
                <w:color w:val="000000"/>
                <w:sz w:val="26"/>
                <w:szCs w:val="26"/>
              </w:rPr>
              <w:t>Trung Sơn</w:t>
            </w:r>
          </w:p>
        </w:tc>
        <w:tc>
          <w:tcPr>
            <w:tcW w:w="850" w:type="dxa"/>
            <w:tcBorders>
              <w:top w:val="single" w:sz="4" w:space="0" w:color="000000"/>
              <w:left w:val="single" w:sz="4" w:space="0" w:color="000000"/>
              <w:bottom w:val="single" w:sz="4" w:space="0" w:color="000000"/>
              <w:right w:val="single" w:sz="4" w:space="0" w:color="000000"/>
            </w:tcBorders>
          </w:tcPr>
          <w:p w14:paraId="77CAA806" w14:textId="77777777" w:rsidR="007669CD" w:rsidRPr="00ED5130" w:rsidRDefault="007669CD" w:rsidP="00684B47">
            <w:pPr>
              <w:pStyle w:val="ColorfulShading-Accent31"/>
              <w:tabs>
                <w:tab w:val="left" w:pos="284"/>
              </w:tabs>
              <w:snapToGrid w:val="0"/>
              <w:spacing w:after="0" w:line="240" w:lineRule="auto"/>
              <w:ind w:left="0" w:firstLine="567"/>
              <w:rPr>
                <w:rFonts w:ascii="Times New Roman" w:hAnsi="Times New Roman"/>
                <w:color w:val="000000"/>
                <w:sz w:val="26"/>
                <w:szCs w:val="26"/>
              </w:rPr>
            </w:pPr>
          </w:p>
        </w:tc>
        <w:tc>
          <w:tcPr>
            <w:tcW w:w="1123" w:type="dxa"/>
            <w:tcBorders>
              <w:top w:val="single" w:sz="4" w:space="0" w:color="000000"/>
              <w:left w:val="single" w:sz="4" w:space="0" w:color="000000"/>
              <w:bottom w:val="single" w:sz="4" w:space="0" w:color="000000"/>
              <w:right w:val="single" w:sz="4" w:space="0" w:color="000000"/>
            </w:tcBorders>
          </w:tcPr>
          <w:p w14:paraId="349CF19B" w14:textId="77777777" w:rsidR="007669CD" w:rsidRPr="00ED5130" w:rsidRDefault="007669CD" w:rsidP="00684B47">
            <w:pPr>
              <w:pStyle w:val="ColorfulShading-Accent31"/>
              <w:tabs>
                <w:tab w:val="left" w:pos="284"/>
              </w:tabs>
              <w:snapToGrid w:val="0"/>
              <w:spacing w:after="0" w:line="240" w:lineRule="auto"/>
              <w:ind w:left="0" w:firstLine="567"/>
              <w:rPr>
                <w:rFonts w:ascii="Times New Roman" w:hAnsi="Times New Roman"/>
                <w:color w:val="000000"/>
                <w:sz w:val="26"/>
                <w:szCs w:val="26"/>
              </w:rPr>
            </w:pPr>
          </w:p>
        </w:tc>
        <w:tc>
          <w:tcPr>
            <w:tcW w:w="1018" w:type="dxa"/>
            <w:tcBorders>
              <w:top w:val="single" w:sz="4" w:space="0" w:color="000000"/>
              <w:left w:val="single" w:sz="4" w:space="0" w:color="000000"/>
              <w:bottom w:val="single" w:sz="4" w:space="0" w:color="000000"/>
              <w:right w:val="single" w:sz="4" w:space="0" w:color="000000"/>
            </w:tcBorders>
          </w:tcPr>
          <w:p w14:paraId="03ED91DE" w14:textId="77777777" w:rsidR="007669CD" w:rsidRPr="00ED5130" w:rsidRDefault="003F55BD" w:rsidP="00684B47">
            <w:pPr>
              <w:pStyle w:val="ColorfulShading-Accent31"/>
              <w:tabs>
                <w:tab w:val="left" w:pos="284"/>
              </w:tabs>
              <w:spacing w:after="0" w:line="240" w:lineRule="auto"/>
              <w:ind w:left="0"/>
              <w:rPr>
                <w:rFonts w:ascii="Times New Roman" w:hAnsi="Times New Roman"/>
                <w:color w:val="000000"/>
                <w:sz w:val="26"/>
                <w:szCs w:val="26"/>
              </w:rPr>
            </w:pPr>
            <w:r w:rsidRPr="00ED5130">
              <w:rPr>
                <w:rFonts w:ascii="Times New Roman" w:hAnsi="Times New Roman"/>
                <w:color w:val="000000"/>
                <w:sz w:val="26"/>
                <w:szCs w:val="26"/>
              </w:rPr>
              <w:t>100%</w:t>
            </w:r>
          </w:p>
        </w:tc>
        <w:tc>
          <w:tcPr>
            <w:tcW w:w="1018" w:type="dxa"/>
            <w:tcBorders>
              <w:top w:val="single" w:sz="4" w:space="0" w:color="000000"/>
              <w:left w:val="single" w:sz="4" w:space="0" w:color="000000"/>
              <w:bottom w:val="single" w:sz="4" w:space="0" w:color="000000"/>
              <w:right w:val="single" w:sz="4" w:space="0" w:color="000000"/>
            </w:tcBorders>
          </w:tcPr>
          <w:p w14:paraId="4C019ADC" w14:textId="77777777" w:rsidR="007669CD" w:rsidRPr="00ED5130" w:rsidRDefault="007669CD" w:rsidP="00684B47">
            <w:pPr>
              <w:pStyle w:val="ColorfulShading-Accent31"/>
              <w:tabs>
                <w:tab w:val="left" w:pos="284"/>
              </w:tabs>
              <w:snapToGrid w:val="0"/>
              <w:spacing w:after="0" w:line="240" w:lineRule="auto"/>
              <w:ind w:left="0" w:firstLine="567"/>
              <w:rPr>
                <w:rFonts w:ascii="Times New Roman" w:hAnsi="Times New Roman"/>
                <w:color w:val="000000"/>
                <w:sz w:val="26"/>
                <w:szCs w:val="26"/>
              </w:rPr>
            </w:pPr>
          </w:p>
        </w:tc>
        <w:tc>
          <w:tcPr>
            <w:tcW w:w="835" w:type="dxa"/>
            <w:tcBorders>
              <w:top w:val="single" w:sz="4" w:space="0" w:color="000000"/>
              <w:left w:val="single" w:sz="4" w:space="0" w:color="000000"/>
              <w:bottom w:val="single" w:sz="4" w:space="0" w:color="000000"/>
              <w:right w:val="single" w:sz="4" w:space="0" w:color="000000"/>
            </w:tcBorders>
          </w:tcPr>
          <w:p w14:paraId="749EC003" w14:textId="77777777" w:rsidR="007669CD" w:rsidRPr="00ED5130" w:rsidRDefault="007669CD" w:rsidP="00684B47">
            <w:pPr>
              <w:pStyle w:val="ColorfulShading-Accent31"/>
              <w:tabs>
                <w:tab w:val="left" w:pos="284"/>
              </w:tabs>
              <w:snapToGrid w:val="0"/>
              <w:spacing w:after="0" w:line="240" w:lineRule="auto"/>
              <w:ind w:left="0" w:firstLine="567"/>
              <w:jc w:val="center"/>
              <w:rPr>
                <w:rFonts w:ascii="Times New Roman" w:hAnsi="Times New Roman"/>
                <w:color w:val="000000"/>
                <w:sz w:val="26"/>
                <w:szCs w:val="26"/>
              </w:rPr>
            </w:pPr>
          </w:p>
        </w:tc>
        <w:tc>
          <w:tcPr>
            <w:tcW w:w="906" w:type="dxa"/>
            <w:tcBorders>
              <w:top w:val="single" w:sz="4" w:space="0" w:color="000000"/>
              <w:left w:val="single" w:sz="4" w:space="0" w:color="000000"/>
              <w:bottom w:val="single" w:sz="4" w:space="0" w:color="000000"/>
              <w:right w:val="single" w:sz="4" w:space="0" w:color="000000"/>
            </w:tcBorders>
          </w:tcPr>
          <w:p w14:paraId="093927FB" w14:textId="77777777" w:rsidR="007669CD" w:rsidRPr="00ED5130" w:rsidRDefault="007669CD" w:rsidP="00684B47">
            <w:pPr>
              <w:pStyle w:val="ColorfulShading-Accent31"/>
              <w:tabs>
                <w:tab w:val="left" w:pos="284"/>
              </w:tabs>
              <w:snapToGrid w:val="0"/>
              <w:spacing w:after="0" w:line="240" w:lineRule="auto"/>
              <w:ind w:left="0" w:firstLine="567"/>
              <w:jc w:val="center"/>
              <w:rPr>
                <w:rFonts w:ascii="Times New Roman" w:hAnsi="Times New Roman"/>
                <w:color w:val="000000"/>
                <w:sz w:val="26"/>
                <w:szCs w:val="26"/>
              </w:rPr>
            </w:pPr>
          </w:p>
        </w:tc>
        <w:tc>
          <w:tcPr>
            <w:tcW w:w="923" w:type="dxa"/>
            <w:tcBorders>
              <w:top w:val="single" w:sz="4" w:space="0" w:color="000000"/>
              <w:left w:val="single" w:sz="4" w:space="0" w:color="000000"/>
              <w:bottom w:val="single" w:sz="4" w:space="0" w:color="000000"/>
              <w:right w:val="single" w:sz="4" w:space="0" w:color="000000"/>
            </w:tcBorders>
          </w:tcPr>
          <w:p w14:paraId="70BF8972" w14:textId="77777777" w:rsidR="007669CD" w:rsidRPr="00ED5130" w:rsidRDefault="007669CD" w:rsidP="00684B47">
            <w:pPr>
              <w:pStyle w:val="ColorfulShading-Accent31"/>
              <w:tabs>
                <w:tab w:val="left" w:pos="284"/>
              </w:tabs>
              <w:snapToGrid w:val="0"/>
              <w:spacing w:after="0" w:line="240" w:lineRule="auto"/>
              <w:ind w:left="0" w:firstLine="567"/>
              <w:jc w:val="center"/>
              <w:rPr>
                <w:rFonts w:ascii="Times New Roman" w:hAnsi="Times New Roman"/>
                <w:color w:val="000000"/>
                <w:sz w:val="26"/>
                <w:szCs w:val="26"/>
              </w:rPr>
            </w:pPr>
          </w:p>
        </w:tc>
      </w:tr>
      <w:tr w:rsidR="007669CD" w:rsidRPr="00ED5130" w14:paraId="59B11306" w14:textId="77777777">
        <w:trPr>
          <w:trHeight w:val="391"/>
        </w:trPr>
        <w:tc>
          <w:tcPr>
            <w:tcW w:w="9202" w:type="dxa"/>
            <w:gridSpan w:val="9"/>
            <w:tcBorders>
              <w:top w:val="single" w:sz="4" w:space="0" w:color="000000"/>
              <w:left w:val="single" w:sz="4" w:space="0" w:color="000000"/>
              <w:bottom w:val="single" w:sz="4" w:space="0" w:color="000000"/>
              <w:right w:val="single" w:sz="4" w:space="0" w:color="000000"/>
            </w:tcBorders>
          </w:tcPr>
          <w:p w14:paraId="0D2B859A" w14:textId="7AAFA8E6" w:rsidR="007669CD" w:rsidRPr="00ED5130" w:rsidRDefault="00730516" w:rsidP="00684B47">
            <w:pPr>
              <w:pStyle w:val="ColorfulShading-Accent31"/>
              <w:tabs>
                <w:tab w:val="left" w:pos="284"/>
              </w:tabs>
              <w:spacing w:after="0" w:line="240" w:lineRule="auto"/>
              <w:ind w:left="0"/>
              <w:rPr>
                <w:rFonts w:ascii="Times New Roman" w:hAnsi="Times New Roman"/>
                <w:color w:val="000000"/>
                <w:sz w:val="26"/>
                <w:szCs w:val="26"/>
              </w:rPr>
            </w:pPr>
            <w:r>
              <w:rPr>
                <w:rFonts w:ascii="Times New Roman" w:hAnsi="Times New Roman"/>
                <w:color w:val="000000"/>
                <w:sz w:val="26"/>
                <w:szCs w:val="26"/>
              </w:rPr>
              <w:t>Khu vực</w:t>
            </w:r>
            <w:r w:rsidRPr="00ED5130">
              <w:rPr>
                <w:rFonts w:ascii="Times New Roman" w:hAnsi="Times New Roman"/>
                <w:color w:val="000000"/>
                <w:sz w:val="26"/>
                <w:szCs w:val="26"/>
              </w:rPr>
              <w:t xml:space="preserve"> Nam Đông</w:t>
            </w:r>
          </w:p>
        </w:tc>
      </w:tr>
      <w:tr w:rsidR="007669CD" w:rsidRPr="00ED5130" w14:paraId="2779E182" w14:textId="77777777">
        <w:tc>
          <w:tcPr>
            <w:tcW w:w="708" w:type="dxa"/>
            <w:tcBorders>
              <w:top w:val="single" w:sz="4" w:space="0" w:color="000000"/>
              <w:left w:val="single" w:sz="4" w:space="0" w:color="000000"/>
              <w:bottom w:val="single" w:sz="4" w:space="0" w:color="000000"/>
              <w:right w:val="single" w:sz="4" w:space="0" w:color="000000"/>
            </w:tcBorders>
          </w:tcPr>
          <w:p w14:paraId="7933C237" w14:textId="77777777" w:rsidR="007669CD" w:rsidRPr="00ED5130" w:rsidRDefault="003F55BD" w:rsidP="00684B47">
            <w:pPr>
              <w:pStyle w:val="ColorfulShading-Accent31"/>
              <w:tabs>
                <w:tab w:val="left" w:pos="284"/>
              </w:tabs>
              <w:spacing w:after="0" w:line="240" w:lineRule="auto"/>
              <w:ind w:left="0"/>
              <w:jc w:val="center"/>
              <w:rPr>
                <w:rFonts w:ascii="Times New Roman" w:hAnsi="Times New Roman"/>
                <w:color w:val="000000"/>
                <w:sz w:val="26"/>
                <w:szCs w:val="26"/>
              </w:rPr>
            </w:pPr>
            <w:r w:rsidRPr="00ED5130">
              <w:rPr>
                <w:rFonts w:ascii="Times New Roman" w:hAnsi="Times New Roman"/>
                <w:color w:val="000000"/>
                <w:sz w:val="26"/>
                <w:szCs w:val="26"/>
              </w:rPr>
              <w:t>12</w:t>
            </w:r>
          </w:p>
        </w:tc>
        <w:tc>
          <w:tcPr>
            <w:tcW w:w="1821" w:type="dxa"/>
            <w:tcBorders>
              <w:top w:val="single" w:sz="4" w:space="0" w:color="000000"/>
              <w:left w:val="single" w:sz="4" w:space="0" w:color="000000"/>
              <w:bottom w:val="single" w:sz="4" w:space="0" w:color="000000"/>
              <w:right w:val="single" w:sz="4" w:space="0" w:color="000000"/>
            </w:tcBorders>
          </w:tcPr>
          <w:p w14:paraId="51AEAD8B" w14:textId="77777777" w:rsidR="007669CD" w:rsidRPr="00ED5130" w:rsidRDefault="003F55BD" w:rsidP="00684B47">
            <w:pPr>
              <w:pStyle w:val="ColorfulShading-Accent31"/>
              <w:tabs>
                <w:tab w:val="left" w:pos="284"/>
              </w:tabs>
              <w:spacing w:after="0" w:line="240" w:lineRule="auto"/>
              <w:ind w:left="0"/>
              <w:rPr>
                <w:rFonts w:ascii="Times New Roman" w:hAnsi="Times New Roman"/>
                <w:color w:val="000000"/>
                <w:sz w:val="26"/>
                <w:szCs w:val="26"/>
              </w:rPr>
            </w:pPr>
            <w:r w:rsidRPr="00ED5130">
              <w:rPr>
                <w:rFonts w:ascii="Times New Roman" w:hAnsi="Times New Roman"/>
                <w:color w:val="000000"/>
                <w:sz w:val="26"/>
                <w:szCs w:val="26"/>
              </w:rPr>
              <w:t>Hương Phú</w:t>
            </w:r>
          </w:p>
        </w:tc>
        <w:tc>
          <w:tcPr>
            <w:tcW w:w="850" w:type="dxa"/>
            <w:tcBorders>
              <w:top w:val="single" w:sz="4" w:space="0" w:color="000000"/>
              <w:left w:val="single" w:sz="4" w:space="0" w:color="000000"/>
              <w:bottom w:val="single" w:sz="4" w:space="0" w:color="000000"/>
              <w:right w:val="single" w:sz="4" w:space="0" w:color="000000"/>
            </w:tcBorders>
          </w:tcPr>
          <w:p w14:paraId="35448730" w14:textId="77777777" w:rsidR="007669CD" w:rsidRPr="00ED5130" w:rsidRDefault="003F55BD" w:rsidP="00684B47">
            <w:pPr>
              <w:pStyle w:val="ColorfulShading-Accent31"/>
              <w:tabs>
                <w:tab w:val="left" w:pos="284"/>
              </w:tabs>
              <w:spacing w:after="0" w:line="240" w:lineRule="auto"/>
              <w:ind w:left="0"/>
              <w:rPr>
                <w:rFonts w:ascii="Times New Roman" w:hAnsi="Times New Roman"/>
                <w:color w:val="000000"/>
                <w:sz w:val="26"/>
                <w:szCs w:val="26"/>
              </w:rPr>
            </w:pPr>
            <w:r w:rsidRPr="00ED5130">
              <w:rPr>
                <w:rFonts w:ascii="Times New Roman" w:hAnsi="Times New Roman"/>
                <w:color w:val="000000"/>
                <w:sz w:val="26"/>
                <w:szCs w:val="26"/>
              </w:rPr>
              <w:t>100%</w:t>
            </w:r>
          </w:p>
        </w:tc>
        <w:tc>
          <w:tcPr>
            <w:tcW w:w="1123" w:type="dxa"/>
            <w:tcBorders>
              <w:top w:val="single" w:sz="4" w:space="0" w:color="000000"/>
              <w:left w:val="single" w:sz="4" w:space="0" w:color="000000"/>
              <w:bottom w:val="single" w:sz="4" w:space="0" w:color="000000"/>
              <w:right w:val="single" w:sz="4" w:space="0" w:color="000000"/>
            </w:tcBorders>
          </w:tcPr>
          <w:p w14:paraId="2103002D" w14:textId="77777777" w:rsidR="007669CD" w:rsidRPr="00ED5130" w:rsidRDefault="007669CD" w:rsidP="00684B47">
            <w:pPr>
              <w:pStyle w:val="ColorfulShading-Accent31"/>
              <w:tabs>
                <w:tab w:val="left" w:pos="284"/>
              </w:tabs>
              <w:snapToGrid w:val="0"/>
              <w:spacing w:after="0" w:line="240" w:lineRule="auto"/>
              <w:ind w:left="0" w:firstLine="567"/>
              <w:rPr>
                <w:rFonts w:ascii="Times New Roman" w:hAnsi="Times New Roman"/>
                <w:color w:val="000000"/>
                <w:sz w:val="26"/>
                <w:szCs w:val="26"/>
              </w:rPr>
            </w:pPr>
          </w:p>
        </w:tc>
        <w:tc>
          <w:tcPr>
            <w:tcW w:w="1018" w:type="dxa"/>
            <w:tcBorders>
              <w:top w:val="single" w:sz="4" w:space="0" w:color="000000"/>
              <w:left w:val="single" w:sz="4" w:space="0" w:color="000000"/>
              <w:bottom w:val="single" w:sz="4" w:space="0" w:color="000000"/>
              <w:right w:val="single" w:sz="4" w:space="0" w:color="000000"/>
            </w:tcBorders>
          </w:tcPr>
          <w:p w14:paraId="0B2A799F" w14:textId="77777777" w:rsidR="007669CD" w:rsidRPr="00ED5130" w:rsidRDefault="007669CD" w:rsidP="00684B47">
            <w:pPr>
              <w:pStyle w:val="ColorfulShading-Accent31"/>
              <w:tabs>
                <w:tab w:val="left" w:pos="284"/>
              </w:tabs>
              <w:snapToGrid w:val="0"/>
              <w:spacing w:after="0" w:line="240" w:lineRule="auto"/>
              <w:ind w:left="0" w:firstLine="567"/>
              <w:rPr>
                <w:rFonts w:ascii="Times New Roman" w:hAnsi="Times New Roman"/>
                <w:color w:val="000000"/>
                <w:sz w:val="26"/>
                <w:szCs w:val="26"/>
              </w:rPr>
            </w:pPr>
          </w:p>
        </w:tc>
        <w:tc>
          <w:tcPr>
            <w:tcW w:w="1018" w:type="dxa"/>
            <w:tcBorders>
              <w:top w:val="single" w:sz="4" w:space="0" w:color="000000"/>
              <w:left w:val="single" w:sz="4" w:space="0" w:color="000000"/>
              <w:bottom w:val="single" w:sz="4" w:space="0" w:color="000000"/>
              <w:right w:val="single" w:sz="4" w:space="0" w:color="000000"/>
            </w:tcBorders>
          </w:tcPr>
          <w:p w14:paraId="77886FDF" w14:textId="77777777" w:rsidR="007669CD" w:rsidRPr="00ED5130" w:rsidRDefault="007669CD" w:rsidP="00684B47">
            <w:pPr>
              <w:pStyle w:val="ColorfulShading-Accent31"/>
              <w:tabs>
                <w:tab w:val="left" w:pos="284"/>
              </w:tabs>
              <w:snapToGrid w:val="0"/>
              <w:spacing w:after="0" w:line="240" w:lineRule="auto"/>
              <w:ind w:left="0" w:firstLine="567"/>
              <w:rPr>
                <w:rFonts w:ascii="Times New Roman" w:hAnsi="Times New Roman"/>
                <w:color w:val="000000"/>
                <w:sz w:val="26"/>
                <w:szCs w:val="26"/>
              </w:rPr>
            </w:pPr>
          </w:p>
        </w:tc>
        <w:tc>
          <w:tcPr>
            <w:tcW w:w="835" w:type="dxa"/>
            <w:tcBorders>
              <w:top w:val="single" w:sz="4" w:space="0" w:color="000000"/>
              <w:left w:val="single" w:sz="4" w:space="0" w:color="000000"/>
              <w:bottom w:val="single" w:sz="4" w:space="0" w:color="000000"/>
              <w:right w:val="single" w:sz="4" w:space="0" w:color="000000"/>
            </w:tcBorders>
          </w:tcPr>
          <w:p w14:paraId="4838B72C" w14:textId="77777777" w:rsidR="007669CD" w:rsidRPr="00ED5130" w:rsidRDefault="007669CD" w:rsidP="00684B47">
            <w:pPr>
              <w:pStyle w:val="ColorfulShading-Accent31"/>
              <w:tabs>
                <w:tab w:val="left" w:pos="284"/>
              </w:tabs>
              <w:snapToGrid w:val="0"/>
              <w:spacing w:after="0" w:line="240" w:lineRule="auto"/>
              <w:ind w:left="0" w:firstLine="567"/>
              <w:jc w:val="center"/>
              <w:rPr>
                <w:rFonts w:ascii="Times New Roman" w:hAnsi="Times New Roman"/>
                <w:color w:val="000000"/>
                <w:sz w:val="26"/>
                <w:szCs w:val="26"/>
              </w:rPr>
            </w:pPr>
          </w:p>
        </w:tc>
        <w:tc>
          <w:tcPr>
            <w:tcW w:w="906" w:type="dxa"/>
            <w:tcBorders>
              <w:top w:val="single" w:sz="4" w:space="0" w:color="000000"/>
              <w:left w:val="single" w:sz="4" w:space="0" w:color="000000"/>
              <w:bottom w:val="single" w:sz="4" w:space="0" w:color="000000"/>
              <w:right w:val="single" w:sz="4" w:space="0" w:color="000000"/>
            </w:tcBorders>
          </w:tcPr>
          <w:p w14:paraId="42D7E1E2" w14:textId="77777777" w:rsidR="007669CD" w:rsidRPr="00ED5130" w:rsidRDefault="007669CD" w:rsidP="00684B47">
            <w:pPr>
              <w:pStyle w:val="ColorfulShading-Accent31"/>
              <w:tabs>
                <w:tab w:val="left" w:pos="284"/>
              </w:tabs>
              <w:snapToGrid w:val="0"/>
              <w:spacing w:after="0" w:line="240" w:lineRule="auto"/>
              <w:ind w:left="0" w:firstLine="567"/>
              <w:jc w:val="center"/>
              <w:rPr>
                <w:rFonts w:ascii="Times New Roman" w:hAnsi="Times New Roman"/>
                <w:color w:val="000000"/>
                <w:sz w:val="26"/>
                <w:szCs w:val="26"/>
              </w:rPr>
            </w:pPr>
          </w:p>
        </w:tc>
        <w:tc>
          <w:tcPr>
            <w:tcW w:w="923" w:type="dxa"/>
            <w:tcBorders>
              <w:top w:val="single" w:sz="4" w:space="0" w:color="000000"/>
              <w:left w:val="single" w:sz="4" w:space="0" w:color="000000"/>
              <w:bottom w:val="single" w:sz="4" w:space="0" w:color="000000"/>
              <w:right w:val="single" w:sz="4" w:space="0" w:color="000000"/>
            </w:tcBorders>
          </w:tcPr>
          <w:p w14:paraId="6F017F34" w14:textId="77777777" w:rsidR="007669CD" w:rsidRPr="00ED5130" w:rsidRDefault="007669CD" w:rsidP="00684B47">
            <w:pPr>
              <w:pStyle w:val="ColorfulShading-Accent31"/>
              <w:tabs>
                <w:tab w:val="left" w:pos="284"/>
              </w:tabs>
              <w:snapToGrid w:val="0"/>
              <w:spacing w:after="0" w:line="240" w:lineRule="auto"/>
              <w:ind w:left="0" w:firstLine="567"/>
              <w:jc w:val="center"/>
              <w:rPr>
                <w:rFonts w:ascii="Times New Roman" w:hAnsi="Times New Roman"/>
                <w:color w:val="000000"/>
                <w:sz w:val="26"/>
                <w:szCs w:val="26"/>
              </w:rPr>
            </w:pPr>
          </w:p>
        </w:tc>
      </w:tr>
      <w:tr w:rsidR="007669CD" w:rsidRPr="00ED5130" w14:paraId="29568804" w14:textId="77777777">
        <w:tc>
          <w:tcPr>
            <w:tcW w:w="708" w:type="dxa"/>
            <w:tcBorders>
              <w:top w:val="single" w:sz="4" w:space="0" w:color="000000"/>
              <w:left w:val="single" w:sz="4" w:space="0" w:color="000000"/>
              <w:bottom w:val="single" w:sz="4" w:space="0" w:color="000000"/>
              <w:right w:val="single" w:sz="4" w:space="0" w:color="000000"/>
            </w:tcBorders>
          </w:tcPr>
          <w:p w14:paraId="09CCF632" w14:textId="77777777" w:rsidR="007669CD" w:rsidRPr="00ED5130" w:rsidRDefault="003F55BD" w:rsidP="00684B47">
            <w:pPr>
              <w:pStyle w:val="ColorfulShading-Accent31"/>
              <w:tabs>
                <w:tab w:val="left" w:pos="284"/>
              </w:tabs>
              <w:spacing w:after="0" w:line="240" w:lineRule="auto"/>
              <w:ind w:left="0"/>
              <w:jc w:val="center"/>
              <w:rPr>
                <w:rFonts w:ascii="Times New Roman" w:hAnsi="Times New Roman"/>
                <w:color w:val="000000"/>
                <w:sz w:val="26"/>
                <w:szCs w:val="26"/>
              </w:rPr>
            </w:pPr>
            <w:r w:rsidRPr="00ED5130">
              <w:rPr>
                <w:rFonts w:ascii="Times New Roman" w:hAnsi="Times New Roman"/>
                <w:color w:val="000000"/>
                <w:sz w:val="26"/>
                <w:szCs w:val="26"/>
              </w:rPr>
              <w:t>13</w:t>
            </w:r>
          </w:p>
        </w:tc>
        <w:tc>
          <w:tcPr>
            <w:tcW w:w="1821" w:type="dxa"/>
            <w:tcBorders>
              <w:top w:val="single" w:sz="4" w:space="0" w:color="000000"/>
              <w:left w:val="single" w:sz="4" w:space="0" w:color="000000"/>
              <w:bottom w:val="single" w:sz="4" w:space="0" w:color="000000"/>
              <w:right w:val="single" w:sz="4" w:space="0" w:color="000000"/>
            </w:tcBorders>
          </w:tcPr>
          <w:p w14:paraId="170D97F6" w14:textId="77777777" w:rsidR="007669CD" w:rsidRPr="00ED5130" w:rsidRDefault="003F55BD" w:rsidP="00684B47">
            <w:pPr>
              <w:pStyle w:val="ColorfulShading-Accent31"/>
              <w:tabs>
                <w:tab w:val="left" w:pos="284"/>
              </w:tabs>
              <w:spacing w:after="0" w:line="240" w:lineRule="auto"/>
              <w:ind w:left="0"/>
              <w:rPr>
                <w:rFonts w:ascii="Times New Roman" w:hAnsi="Times New Roman"/>
                <w:color w:val="000000"/>
                <w:sz w:val="26"/>
                <w:szCs w:val="26"/>
              </w:rPr>
            </w:pPr>
            <w:r w:rsidRPr="00ED5130">
              <w:rPr>
                <w:rFonts w:ascii="Times New Roman" w:hAnsi="Times New Roman"/>
                <w:color w:val="000000"/>
                <w:sz w:val="26"/>
                <w:szCs w:val="26"/>
              </w:rPr>
              <w:t>Thượng Lộ</w:t>
            </w:r>
          </w:p>
        </w:tc>
        <w:tc>
          <w:tcPr>
            <w:tcW w:w="850" w:type="dxa"/>
            <w:tcBorders>
              <w:top w:val="single" w:sz="4" w:space="0" w:color="000000"/>
              <w:left w:val="single" w:sz="4" w:space="0" w:color="000000"/>
              <w:bottom w:val="single" w:sz="4" w:space="0" w:color="000000"/>
              <w:right w:val="single" w:sz="4" w:space="0" w:color="000000"/>
            </w:tcBorders>
          </w:tcPr>
          <w:p w14:paraId="7F8B69E4" w14:textId="77777777" w:rsidR="007669CD" w:rsidRPr="00ED5130" w:rsidRDefault="007669CD" w:rsidP="00684B47">
            <w:pPr>
              <w:pStyle w:val="ColorfulShading-Accent31"/>
              <w:tabs>
                <w:tab w:val="left" w:pos="284"/>
              </w:tabs>
              <w:snapToGrid w:val="0"/>
              <w:spacing w:after="0" w:line="240" w:lineRule="auto"/>
              <w:ind w:left="0" w:firstLine="567"/>
              <w:rPr>
                <w:rFonts w:ascii="Times New Roman" w:hAnsi="Times New Roman"/>
                <w:color w:val="000000"/>
                <w:sz w:val="26"/>
                <w:szCs w:val="26"/>
              </w:rPr>
            </w:pPr>
          </w:p>
        </w:tc>
        <w:tc>
          <w:tcPr>
            <w:tcW w:w="1123" w:type="dxa"/>
            <w:tcBorders>
              <w:top w:val="single" w:sz="4" w:space="0" w:color="000000"/>
              <w:left w:val="single" w:sz="4" w:space="0" w:color="000000"/>
              <w:bottom w:val="single" w:sz="4" w:space="0" w:color="000000"/>
              <w:right w:val="single" w:sz="4" w:space="0" w:color="000000"/>
            </w:tcBorders>
          </w:tcPr>
          <w:p w14:paraId="226A5281" w14:textId="77777777" w:rsidR="007669CD" w:rsidRPr="00ED5130" w:rsidRDefault="007669CD" w:rsidP="00684B47">
            <w:pPr>
              <w:pStyle w:val="ColorfulShading-Accent31"/>
              <w:tabs>
                <w:tab w:val="left" w:pos="284"/>
              </w:tabs>
              <w:snapToGrid w:val="0"/>
              <w:spacing w:after="0" w:line="240" w:lineRule="auto"/>
              <w:ind w:left="0" w:firstLine="567"/>
              <w:rPr>
                <w:rFonts w:ascii="Times New Roman" w:hAnsi="Times New Roman"/>
                <w:color w:val="000000"/>
                <w:sz w:val="26"/>
                <w:szCs w:val="26"/>
              </w:rPr>
            </w:pPr>
          </w:p>
        </w:tc>
        <w:tc>
          <w:tcPr>
            <w:tcW w:w="1018" w:type="dxa"/>
            <w:tcBorders>
              <w:top w:val="single" w:sz="4" w:space="0" w:color="000000"/>
              <w:left w:val="single" w:sz="4" w:space="0" w:color="000000"/>
              <w:bottom w:val="single" w:sz="4" w:space="0" w:color="000000"/>
              <w:right w:val="single" w:sz="4" w:space="0" w:color="000000"/>
            </w:tcBorders>
          </w:tcPr>
          <w:p w14:paraId="63EBF04F" w14:textId="77777777" w:rsidR="007669CD" w:rsidRPr="00ED5130" w:rsidRDefault="007669CD" w:rsidP="00684B47">
            <w:pPr>
              <w:pStyle w:val="ColorfulShading-Accent31"/>
              <w:tabs>
                <w:tab w:val="left" w:pos="284"/>
              </w:tabs>
              <w:snapToGrid w:val="0"/>
              <w:spacing w:after="0" w:line="240" w:lineRule="auto"/>
              <w:ind w:left="0" w:firstLine="567"/>
              <w:rPr>
                <w:rFonts w:ascii="Times New Roman" w:hAnsi="Times New Roman"/>
                <w:color w:val="000000"/>
                <w:sz w:val="26"/>
                <w:szCs w:val="26"/>
              </w:rPr>
            </w:pPr>
          </w:p>
        </w:tc>
        <w:tc>
          <w:tcPr>
            <w:tcW w:w="1018" w:type="dxa"/>
            <w:tcBorders>
              <w:top w:val="single" w:sz="4" w:space="0" w:color="000000"/>
              <w:left w:val="single" w:sz="4" w:space="0" w:color="000000"/>
              <w:bottom w:val="single" w:sz="4" w:space="0" w:color="000000"/>
              <w:right w:val="single" w:sz="4" w:space="0" w:color="000000"/>
            </w:tcBorders>
          </w:tcPr>
          <w:p w14:paraId="6D6EF18B" w14:textId="77777777" w:rsidR="007669CD" w:rsidRPr="00ED5130" w:rsidRDefault="003F55BD" w:rsidP="00684B47">
            <w:pPr>
              <w:pStyle w:val="ColorfulShading-Accent31"/>
              <w:tabs>
                <w:tab w:val="left" w:pos="284"/>
              </w:tabs>
              <w:spacing w:after="0" w:line="240" w:lineRule="auto"/>
              <w:ind w:left="0"/>
              <w:rPr>
                <w:rFonts w:ascii="Times New Roman" w:hAnsi="Times New Roman"/>
                <w:color w:val="000000"/>
                <w:sz w:val="26"/>
                <w:szCs w:val="26"/>
              </w:rPr>
            </w:pPr>
            <w:r w:rsidRPr="00ED5130">
              <w:rPr>
                <w:rFonts w:ascii="Times New Roman" w:hAnsi="Times New Roman"/>
                <w:color w:val="000000"/>
                <w:sz w:val="26"/>
                <w:szCs w:val="26"/>
              </w:rPr>
              <w:t>100%</w:t>
            </w:r>
          </w:p>
        </w:tc>
        <w:tc>
          <w:tcPr>
            <w:tcW w:w="835" w:type="dxa"/>
            <w:tcBorders>
              <w:top w:val="single" w:sz="4" w:space="0" w:color="000000"/>
              <w:left w:val="single" w:sz="4" w:space="0" w:color="000000"/>
              <w:bottom w:val="single" w:sz="4" w:space="0" w:color="000000"/>
              <w:right w:val="single" w:sz="4" w:space="0" w:color="000000"/>
            </w:tcBorders>
          </w:tcPr>
          <w:p w14:paraId="54356272" w14:textId="77777777" w:rsidR="007669CD" w:rsidRPr="00ED5130" w:rsidRDefault="007669CD" w:rsidP="00684B47">
            <w:pPr>
              <w:pStyle w:val="ColorfulShading-Accent31"/>
              <w:tabs>
                <w:tab w:val="left" w:pos="284"/>
              </w:tabs>
              <w:snapToGrid w:val="0"/>
              <w:spacing w:after="0" w:line="240" w:lineRule="auto"/>
              <w:ind w:left="0" w:firstLine="567"/>
              <w:jc w:val="center"/>
              <w:rPr>
                <w:rFonts w:ascii="Times New Roman" w:hAnsi="Times New Roman"/>
                <w:color w:val="000000"/>
                <w:sz w:val="26"/>
                <w:szCs w:val="26"/>
              </w:rPr>
            </w:pPr>
          </w:p>
        </w:tc>
        <w:tc>
          <w:tcPr>
            <w:tcW w:w="906" w:type="dxa"/>
            <w:tcBorders>
              <w:top w:val="single" w:sz="4" w:space="0" w:color="000000"/>
              <w:left w:val="single" w:sz="4" w:space="0" w:color="000000"/>
              <w:bottom w:val="single" w:sz="4" w:space="0" w:color="000000"/>
              <w:right w:val="single" w:sz="4" w:space="0" w:color="000000"/>
            </w:tcBorders>
          </w:tcPr>
          <w:p w14:paraId="1F0EA07C" w14:textId="77777777" w:rsidR="007669CD" w:rsidRPr="00ED5130" w:rsidRDefault="007669CD" w:rsidP="00684B47">
            <w:pPr>
              <w:pStyle w:val="ColorfulShading-Accent31"/>
              <w:tabs>
                <w:tab w:val="left" w:pos="284"/>
              </w:tabs>
              <w:snapToGrid w:val="0"/>
              <w:spacing w:after="0" w:line="240" w:lineRule="auto"/>
              <w:ind w:left="0" w:firstLine="567"/>
              <w:jc w:val="center"/>
              <w:rPr>
                <w:rFonts w:ascii="Times New Roman" w:hAnsi="Times New Roman"/>
                <w:color w:val="000000"/>
                <w:sz w:val="26"/>
                <w:szCs w:val="26"/>
              </w:rPr>
            </w:pPr>
          </w:p>
        </w:tc>
        <w:tc>
          <w:tcPr>
            <w:tcW w:w="923" w:type="dxa"/>
            <w:tcBorders>
              <w:top w:val="single" w:sz="4" w:space="0" w:color="000000"/>
              <w:left w:val="single" w:sz="4" w:space="0" w:color="000000"/>
              <w:bottom w:val="single" w:sz="4" w:space="0" w:color="000000"/>
              <w:right w:val="single" w:sz="4" w:space="0" w:color="000000"/>
            </w:tcBorders>
          </w:tcPr>
          <w:p w14:paraId="0F2F6C33" w14:textId="77777777" w:rsidR="007669CD" w:rsidRPr="00ED5130" w:rsidRDefault="007669CD" w:rsidP="00684B47">
            <w:pPr>
              <w:pStyle w:val="ColorfulShading-Accent31"/>
              <w:tabs>
                <w:tab w:val="left" w:pos="284"/>
              </w:tabs>
              <w:snapToGrid w:val="0"/>
              <w:spacing w:after="0" w:line="240" w:lineRule="auto"/>
              <w:ind w:left="0" w:firstLine="567"/>
              <w:jc w:val="center"/>
              <w:rPr>
                <w:rFonts w:ascii="Times New Roman" w:hAnsi="Times New Roman"/>
                <w:color w:val="000000"/>
                <w:sz w:val="26"/>
                <w:szCs w:val="26"/>
              </w:rPr>
            </w:pPr>
          </w:p>
        </w:tc>
      </w:tr>
      <w:tr w:rsidR="007669CD" w:rsidRPr="00ED5130" w14:paraId="6232FE2F" w14:textId="77777777">
        <w:tc>
          <w:tcPr>
            <w:tcW w:w="708" w:type="dxa"/>
            <w:tcBorders>
              <w:top w:val="single" w:sz="4" w:space="0" w:color="000000"/>
              <w:left w:val="single" w:sz="4" w:space="0" w:color="000000"/>
              <w:bottom w:val="single" w:sz="4" w:space="0" w:color="000000"/>
              <w:right w:val="single" w:sz="4" w:space="0" w:color="000000"/>
            </w:tcBorders>
          </w:tcPr>
          <w:p w14:paraId="77ACD0B9" w14:textId="77777777" w:rsidR="007669CD" w:rsidRPr="00ED5130" w:rsidRDefault="003F55BD" w:rsidP="00684B47">
            <w:pPr>
              <w:pStyle w:val="ColorfulShading-Accent31"/>
              <w:tabs>
                <w:tab w:val="left" w:pos="284"/>
              </w:tabs>
              <w:spacing w:after="0" w:line="240" w:lineRule="auto"/>
              <w:ind w:left="0"/>
              <w:jc w:val="center"/>
              <w:rPr>
                <w:rFonts w:ascii="Times New Roman" w:hAnsi="Times New Roman"/>
                <w:color w:val="000000"/>
                <w:sz w:val="26"/>
                <w:szCs w:val="26"/>
              </w:rPr>
            </w:pPr>
            <w:r w:rsidRPr="00ED5130">
              <w:rPr>
                <w:rFonts w:ascii="Times New Roman" w:hAnsi="Times New Roman"/>
                <w:color w:val="000000"/>
                <w:sz w:val="26"/>
                <w:szCs w:val="26"/>
              </w:rPr>
              <w:t>14</w:t>
            </w:r>
          </w:p>
        </w:tc>
        <w:tc>
          <w:tcPr>
            <w:tcW w:w="1821" w:type="dxa"/>
            <w:tcBorders>
              <w:top w:val="single" w:sz="4" w:space="0" w:color="000000"/>
              <w:left w:val="single" w:sz="4" w:space="0" w:color="000000"/>
              <w:bottom w:val="single" w:sz="4" w:space="0" w:color="000000"/>
              <w:right w:val="single" w:sz="4" w:space="0" w:color="000000"/>
            </w:tcBorders>
          </w:tcPr>
          <w:p w14:paraId="3BD05027" w14:textId="77777777" w:rsidR="007669CD" w:rsidRPr="00ED5130" w:rsidRDefault="003F55BD" w:rsidP="00684B47">
            <w:pPr>
              <w:pStyle w:val="ColorfulShading-Accent31"/>
              <w:tabs>
                <w:tab w:val="left" w:pos="284"/>
              </w:tabs>
              <w:spacing w:after="0" w:line="240" w:lineRule="auto"/>
              <w:ind w:left="0"/>
              <w:rPr>
                <w:rFonts w:ascii="Times New Roman" w:hAnsi="Times New Roman"/>
                <w:color w:val="000000"/>
                <w:sz w:val="26"/>
                <w:szCs w:val="26"/>
              </w:rPr>
            </w:pPr>
            <w:r w:rsidRPr="00ED5130">
              <w:rPr>
                <w:rFonts w:ascii="Times New Roman" w:hAnsi="Times New Roman"/>
                <w:color w:val="000000"/>
                <w:sz w:val="26"/>
                <w:szCs w:val="26"/>
              </w:rPr>
              <w:t>Thượng Nhật</w:t>
            </w:r>
          </w:p>
        </w:tc>
        <w:tc>
          <w:tcPr>
            <w:tcW w:w="850" w:type="dxa"/>
            <w:tcBorders>
              <w:top w:val="single" w:sz="4" w:space="0" w:color="000000"/>
              <w:left w:val="single" w:sz="4" w:space="0" w:color="000000"/>
              <w:bottom w:val="single" w:sz="4" w:space="0" w:color="000000"/>
              <w:right w:val="single" w:sz="4" w:space="0" w:color="000000"/>
            </w:tcBorders>
          </w:tcPr>
          <w:p w14:paraId="419FC741" w14:textId="77777777" w:rsidR="007669CD" w:rsidRPr="00ED5130" w:rsidRDefault="003F55BD" w:rsidP="00684B47">
            <w:pPr>
              <w:pStyle w:val="ColorfulShading-Accent31"/>
              <w:tabs>
                <w:tab w:val="left" w:pos="284"/>
              </w:tabs>
              <w:spacing w:after="0" w:line="240" w:lineRule="auto"/>
              <w:ind w:left="0"/>
              <w:rPr>
                <w:rFonts w:ascii="Times New Roman" w:hAnsi="Times New Roman"/>
                <w:color w:val="000000"/>
                <w:sz w:val="26"/>
                <w:szCs w:val="26"/>
              </w:rPr>
            </w:pPr>
            <w:r w:rsidRPr="00ED5130">
              <w:rPr>
                <w:rFonts w:ascii="Times New Roman" w:hAnsi="Times New Roman"/>
                <w:color w:val="000000"/>
                <w:sz w:val="26"/>
                <w:szCs w:val="26"/>
              </w:rPr>
              <w:t>12%</w:t>
            </w:r>
          </w:p>
        </w:tc>
        <w:tc>
          <w:tcPr>
            <w:tcW w:w="1123" w:type="dxa"/>
            <w:tcBorders>
              <w:top w:val="single" w:sz="4" w:space="0" w:color="000000"/>
              <w:left w:val="single" w:sz="4" w:space="0" w:color="000000"/>
              <w:bottom w:val="single" w:sz="4" w:space="0" w:color="000000"/>
              <w:right w:val="single" w:sz="4" w:space="0" w:color="000000"/>
            </w:tcBorders>
          </w:tcPr>
          <w:p w14:paraId="29ABCF59" w14:textId="77777777" w:rsidR="007669CD" w:rsidRPr="00ED5130" w:rsidRDefault="007669CD" w:rsidP="00684B47">
            <w:pPr>
              <w:pStyle w:val="ColorfulShading-Accent31"/>
              <w:tabs>
                <w:tab w:val="left" w:pos="284"/>
              </w:tabs>
              <w:snapToGrid w:val="0"/>
              <w:spacing w:after="0" w:line="240" w:lineRule="auto"/>
              <w:ind w:left="0" w:firstLine="567"/>
              <w:rPr>
                <w:rFonts w:ascii="Times New Roman" w:hAnsi="Times New Roman"/>
                <w:color w:val="000000"/>
                <w:sz w:val="26"/>
                <w:szCs w:val="26"/>
              </w:rPr>
            </w:pPr>
          </w:p>
        </w:tc>
        <w:tc>
          <w:tcPr>
            <w:tcW w:w="1018" w:type="dxa"/>
            <w:tcBorders>
              <w:top w:val="single" w:sz="4" w:space="0" w:color="000000"/>
              <w:left w:val="single" w:sz="4" w:space="0" w:color="000000"/>
              <w:bottom w:val="single" w:sz="4" w:space="0" w:color="000000"/>
              <w:right w:val="single" w:sz="4" w:space="0" w:color="000000"/>
            </w:tcBorders>
          </w:tcPr>
          <w:p w14:paraId="3F3E4ECA" w14:textId="77777777" w:rsidR="007669CD" w:rsidRPr="00ED5130" w:rsidRDefault="007669CD" w:rsidP="00684B47">
            <w:pPr>
              <w:pStyle w:val="ColorfulShading-Accent31"/>
              <w:tabs>
                <w:tab w:val="left" w:pos="284"/>
              </w:tabs>
              <w:snapToGrid w:val="0"/>
              <w:spacing w:after="0" w:line="240" w:lineRule="auto"/>
              <w:ind w:left="0" w:firstLine="567"/>
              <w:rPr>
                <w:rFonts w:ascii="Times New Roman" w:hAnsi="Times New Roman"/>
                <w:color w:val="000000"/>
                <w:sz w:val="26"/>
                <w:szCs w:val="26"/>
              </w:rPr>
            </w:pPr>
          </w:p>
        </w:tc>
        <w:tc>
          <w:tcPr>
            <w:tcW w:w="1018" w:type="dxa"/>
            <w:tcBorders>
              <w:top w:val="single" w:sz="4" w:space="0" w:color="000000"/>
              <w:left w:val="single" w:sz="4" w:space="0" w:color="000000"/>
              <w:bottom w:val="single" w:sz="4" w:space="0" w:color="000000"/>
              <w:right w:val="single" w:sz="4" w:space="0" w:color="000000"/>
            </w:tcBorders>
          </w:tcPr>
          <w:p w14:paraId="546183D5" w14:textId="77777777" w:rsidR="007669CD" w:rsidRPr="00ED5130" w:rsidRDefault="003F55BD" w:rsidP="00684B47">
            <w:pPr>
              <w:pStyle w:val="ColorfulShading-Accent31"/>
              <w:tabs>
                <w:tab w:val="left" w:pos="284"/>
              </w:tabs>
              <w:spacing w:after="0" w:line="240" w:lineRule="auto"/>
              <w:ind w:left="0"/>
              <w:rPr>
                <w:rFonts w:ascii="Times New Roman" w:hAnsi="Times New Roman"/>
                <w:color w:val="000000"/>
                <w:sz w:val="26"/>
                <w:szCs w:val="26"/>
              </w:rPr>
            </w:pPr>
            <w:r w:rsidRPr="00ED5130">
              <w:rPr>
                <w:rFonts w:ascii="Times New Roman" w:hAnsi="Times New Roman"/>
                <w:color w:val="000000"/>
                <w:sz w:val="26"/>
                <w:szCs w:val="26"/>
              </w:rPr>
              <w:t>88%</w:t>
            </w:r>
          </w:p>
        </w:tc>
        <w:tc>
          <w:tcPr>
            <w:tcW w:w="835" w:type="dxa"/>
            <w:tcBorders>
              <w:top w:val="single" w:sz="4" w:space="0" w:color="000000"/>
              <w:left w:val="single" w:sz="4" w:space="0" w:color="000000"/>
              <w:bottom w:val="single" w:sz="4" w:space="0" w:color="000000"/>
              <w:right w:val="single" w:sz="4" w:space="0" w:color="000000"/>
            </w:tcBorders>
          </w:tcPr>
          <w:p w14:paraId="3C0B6429" w14:textId="77777777" w:rsidR="007669CD" w:rsidRPr="00ED5130" w:rsidRDefault="007669CD" w:rsidP="00684B47">
            <w:pPr>
              <w:pStyle w:val="ColorfulShading-Accent31"/>
              <w:tabs>
                <w:tab w:val="left" w:pos="284"/>
              </w:tabs>
              <w:snapToGrid w:val="0"/>
              <w:spacing w:after="0" w:line="240" w:lineRule="auto"/>
              <w:ind w:left="0" w:firstLine="567"/>
              <w:jc w:val="center"/>
              <w:rPr>
                <w:rFonts w:ascii="Times New Roman" w:hAnsi="Times New Roman"/>
                <w:color w:val="000000"/>
                <w:sz w:val="26"/>
                <w:szCs w:val="26"/>
              </w:rPr>
            </w:pPr>
          </w:p>
        </w:tc>
        <w:tc>
          <w:tcPr>
            <w:tcW w:w="906" w:type="dxa"/>
            <w:tcBorders>
              <w:top w:val="single" w:sz="4" w:space="0" w:color="000000"/>
              <w:left w:val="single" w:sz="4" w:space="0" w:color="000000"/>
              <w:bottom w:val="single" w:sz="4" w:space="0" w:color="000000"/>
              <w:right w:val="single" w:sz="4" w:space="0" w:color="000000"/>
            </w:tcBorders>
          </w:tcPr>
          <w:p w14:paraId="1C0E544F" w14:textId="77777777" w:rsidR="007669CD" w:rsidRPr="00ED5130" w:rsidRDefault="007669CD" w:rsidP="00684B47">
            <w:pPr>
              <w:pStyle w:val="ColorfulShading-Accent31"/>
              <w:tabs>
                <w:tab w:val="left" w:pos="284"/>
              </w:tabs>
              <w:snapToGrid w:val="0"/>
              <w:spacing w:after="0" w:line="240" w:lineRule="auto"/>
              <w:ind w:left="0" w:firstLine="567"/>
              <w:jc w:val="center"/>
              <w:rPr>
                <w:rFonts w:ascii="Times New Roman" w:hAnsi="Times New Roman"/>
                <w:color w:val="000000"/>
                <w:sz w:val="26"/>
                <w:szCs w:val="26"/>
              </w:rPr>
            </w:pPr>
          </w:p>
        </w:tc>
        <w:tc>
          <w:tcPr>
            <w:tcW w:w="923" w:type="dxa"/>
            <w:tcBorders>
              <w:top w:val="single" w:sz="4" w:space="0" w:color="000000"/>
              <w:left w:val="single" w:sz="4" w:space="0" w:color="000000"/>
              <w:bottom w:val="single" w:sz="4" w:space="0" w:color="000000"/>
              <w:right w:val="single" w:sz="4" w:space="0" w:color="000000"/>
            </w:tcBorders>
          </w:tcPr>
          <w:p w14:paraId="6CC52540" w14:textId="77777777" w:rsidR="007669CD" w:rsidRPr="00ED5130" w:rsidRDefault="007669CD" w:rsidP="00684B47">
            <w:pPr>
              <w:pStyle w:val="ColorfulShading-Accent31"/>
              <w:tabs>
                <w:tab w:val="left" w:pos="284"/>
              </w:tabs>
              <w:snapToGrid w:val="0"/>
              <w:spacing w:after="0" w:line="240" w:lineRule="auto"/>
              <w:ind w:left="0" w:firstLine="567"/>
              <w:jc w:val="center"/>
              <w:rPr>
                <w:rFonts w:ascii="Times New Roman" w:hAnsi="Times New Roman"/>
                <w:color w:val="000000"/>
                <w:sz w:val="26"/>
                <w:szCs w:val="26"/>
              </w:rPr>
            </w:pPr>
          </w:p>
        </w:tc>
      </w:tr>
      <w:tr w:rsidR="007669CD" w:rsidRPr="00ED5130" w14:paraId="5955ACE4" w14:textId="77777777">
        <w:tc>
          <w:tcPr>
            <w:tcW w:w="708" w:type="dxa"/>
            <w:tcBorders>
              <w:top w:val="single" w:sz="4" w:space="0" w:color="000000"/>
              <w:left w:val="single" w:sz="4" w:space="0" w:color="000000"/>
              <w:bottom w:val="single" w:sz="4" w:space="0" w:color="000000"/>
              <w:right w:val="single" w:sz="4" w:space="0" w:color="000000"/>
            </w:tcBorders>
          </w:tcPr>
          <w:p w14:paraId="594E4DAE" w14:textId="77777777" w:rsidR="007669CD" w:rsidRPr="00ED5130" w:rsidRDefault="003F55BD" w:rsidP="00684B47">
            <w:pPr>
              <w:pStyle w:val="ColorfulShading-Accent31"/>
              <w:tabs>
                <w:tab w:val="left" w:pos="284"/>
              </w:tabs>
              <w:spacing w:after="0" w:line="240" w:lineRule="auto"/>
              <w:ind w:left="0"/>
              <w:jc w:val="center"/>
              <w:rPr>
                <w:rFonts w:ascii="Times New Roman" w:hAnsi="Times New Roman"/>
                <w:color w:val="000000"/>
                <w:sz w:val="26"/>
                <w:szCs w:val="26"/>
              </w:rPr>
            </w:pPr>
            <w:r w:rsidRPr="00ED5130">
              <w:rPr>
                <w:rFonts w:ascii="Times New Roman" w:hAnsi="Times New Roman"/>
                <w:color w:val="000000"/>
                <w:sz w:val="26"/>
                <w:szCs w:val="26"/>
              </w:rPr>
              <w:t>15</w:t>
            </w:r>
          </w:p>
        </w:tc>
        <w:tc>
          <w:tcPr>
            <w:tcW w:w="1821" w:type="dxa"/>
            <w:tcBorders>
              <w:top w:val="single" w:sz="4" w:space="0" w:color="000000"/>
              <w:left w:val="single" w:sz="4" w:space="0" w:color="000000"/>
              <w:bottom w:val="single" w:sz="4" w:space="0" w:color="000000"/>
              <w:right w:val="single" w:sz="4" w:space="0" w:color="000000"/>
            </w:tcBorders>
          </w:tcPr>
          <w:p w14:paraId="2C06E8AD" w14:textId="77777777" w:rsidR="007669CD" w:rsidRPr="00ED5130" w:rsidRDefault="003F55BD" w:rsidP="00684B47">
            <w:pPr>
              <w:pStyle w:val="ColorfulShading-Accent31"/>
              <w:tabs>
                <w:tab w:val="left" w:pos="284"/>
              </w:tabs>
              <w:spacing w:after="0" w:line="240" w:lineRule="auto"/>
              <w:ind w:left="0"/>
              <w:rPr>
                <w:rFonts w:ascii="Times New Roman" w:hAnsi="Times New Roman"/>
                <w:color w:val="000000"/>
                <w:sz w:val="26"/>
                <w:szCs w:val="26"/>
              </w:rPr>
            </w:pPr>
            <w:r w:rsidRPr="00ED5130">
              <w:rPr>
                <w:rFonts w:ascii="Times New Roman" w:hAnsi="Times New Roman"/>
                <w:color w:val="000000"/>
                <w:sz w:val="26"/>
                <w:szCs w:val="26"/>
              </w:rPr>
              <w:t>Thượng Quảng</w:t>
            </w:r>
          </w:p>
        </w:tc>
        <w:tc>
          <w:tcPr>
            <w:tcW w:w="850" w:type="dxa"/>
            <w:tcBorders>
              <w:top w:val="single" w:sz="4" w:space="0" w:color="000000"/>
              <w:left w:val="single" w:sz="4" w:space="0" w:color="000000"/>
              <w:bottom w:val="single" w:sz="4" w:space="0" w:color="000000"/>
              <w:right w:val="single" w:sz="4" w:space="0" w:color="000000"/>
            </w:tcBorders>
          </w:tcPr>
          <w:p w14:paraId="2018EDDF" w14:textId="77777777" w:rsidR="007669CD" w:rsidRPr="00ED5130" w:rsidRDefault="003F55BD" w:rsidP="00684B47">
            <w:pPr>
              <w:pStyle w:val="ColorfulShading-Accent31"/>
              <w:tabs>
                <w:tab w:val="left" w:pos="284"/>
              </w:tabs>
              <w:spacing w:after="0" w:line="240" w:lineRule="auto"/>
              <w:ind w:left="0"/>
              <w:rPr>
                <w:rFonts w:ascii="Times New Roman" w:hAnsi="Times New Roman"/>
                <w:color w:val="000000"/>
                <w:sz w:val="26"/>
                <w:szCs w:val="26"/>
              </w:rPr>
            </w:pPr>
            <w:r w:rsidRPr="00ED5130">
              <w:rPr>
                <w:rFonts w:ascii="Times New Roman" w:hAnsi="Times New Roman"/>
                <w:color w:val="000000"/>
                <w:sz w:val="26"/>
                <w:szCs w:val="26"/>
              </w:rPr>
              <w:t>33%</w:t>
            </w:r>
          </w:p>
        </w:tc>
        <w:tc>
          <w:tcPr>
            <w:tcW w:w="1123" w:type="dxa"/>
            <w:tcBorders>
              <w:top w:val="single" w:sz="4" w:space="0" w:color="000000"/>
              <w:left w:val="single" w:sz="4" w:space="0" w:color="000000"/>
              <w:bottom w:val="single" w:sz="4" w:space="0" w:color="000000"/>
              <w:right w:val="single" w:sz="4" w:space="0" w:color="000000"/>
            </w:tcBorders>
          </w:tcPr>
          <w:p w14:paraId="776A4040" w14:textId="77777777" w:rsidR="007669CD" w:rsidRPr="00ED5130" w:rsidRDefault="007669CD" w:rsidP="00684B47">
            <w:pPr>
              <w:pStyle w:val="ColorfulShading-Accent31"/>
              <w:tabs>
                <w:tab w:val="left" w:pos="284"/>
              </w:tabs>
              <w:snapToGrid w:val="0"/>
              <w:spacing w:after="0" w:line="240" w:lineRule="auto"/>
              <w:ind w:left="0" w:firstLine="567"/>
              <w:rPr>
                <w:rFonts w:ascii="Times New Roman" w:hAnsi="Times New Roman"/>
                <w:color w:val="000000"/>
                <w:sz w:val="26"/>
                <w:szCs w:val="26"/>
              </w:rPr>
            </w:pPr>
          </w:p>
        </w:tc>
        <w:tc>
          <w:tcPr>
            <w:tcW w:w="1018" w:type="dxa"/>
            <w:tcBorders>
              <w:top w:val="single" w:sz="4" w:space="0" w:color="000000"/>
              <w:left w:val="single" w:sz="4" w:space="0" w:color="000000"/>
              <w:bottom w:val="single" w:sz="4" w:space="0" w:color="000000"/>
              <w:right w:val="single" w:sz="4" w:space="0" w:color="000000"/>
            </w:tcBorders>
          </w:tcPr>
          <w:p w14:paraId="422FD8F3" w14:textId="77777777" w:rsidR="007669CD" w:rsidRPr="00ED5130" w:rsidRDefault="007669CD" w:rsidP="00684B47">
            <w:pPr>
              <w:pStyle w:val="ColorfulShading-Accent31"/>
              <w:tabs>
                <w:tab w:val="left" w:pos="284"/>
              </w:tabs>
              <w:snapToGrid w:val="0"/>
              <w:spacing w:after="0" w:line="240" w:lineRule="auto"/>
              <w:ind w:left="0" w:firstLine="567"/>
              <w:rPr>
                <w:rFonts w:ascii="Times New Roman" w:hAnsi="Times New Roman"/>
                <w:color w:val="000000"/>
                <w:sz w:val="26"/>
                <w:szCs w:val="26"/>
              </w:rPr>
            </w:pPr>
          </w:p>
        </w:tc>
        <w:tc>
          <w:tcPr>
            <w:tcW w:w="1018" w:type="dxa"/>
            <w:tcBorders>
              <w:top w:val="single" w:sz="4" w:space="0" w:color="000000"/>
              <w:left w:val="single" w:sz="4" w:space="0" w:color="000000"/>
              <w:bottom w:val="single" w:sz="4" w:space="0" w:color="000000"/>
              <w:right w:val="single" w:sz="4" w:space="0" w:color="000000"/>
            </w:tcBorders>
          </w:tcPr>
          <w:p w14:paraId="40A2CC4D" w14:textId="77777777" w:rsidR="007669CD" w:rsidRPr="00ED5130" w:rsidRDefault="003F55BD" w:rsidP="00684B47">
            <w:pPr>
              <w:pStyle w:val="ColorfulShading-Accent31"/>
              <w:tabs>
                <w:tab w:val="left" w:pos="284"/>
              </w:tabs>
              <w:spacing w:after="0" w:line="240" w:lineRule="auto"/>
              <w:ind w:left="0"/>
              <w:rPr>
                <w:rFonts w:ascii="Times New Roman" w:hAnsi="Times New Roman"/>
                <w:color w:val="000000"/>
                <w:sz w:val="26"/>
                <w:szCs w:val="26"/>
              </w:rPr>
            </w:pPr>
            <w:r w:rsidRPr="00ED5130">
              <w:rPr>
                <w:rFonts w:ascii="Times New Roman" w:hAnsi="Times New Roman"/>
                <w:color w:val="000000"/>
                <w:sz w:val="26"/>
                <w:szCs w:val="26"/>
              </w:rPr>
              <w:t>67%</w:t>
            </w:r>
          </w:p>
        </w:tc>
        <w:tc>
          <w:tcPr>
            <w:tcW w:w="835" w:type="dxa"/>
            <w:tcBorders>
              <w:top w:val="single" w:sz="4" w:space="0" w:color="000000"/>
              <w:left w:val="single" w:sz="4" w:space="0" w:color="000000"/>
              <w:bottom w:val="single" w:sz="4" w:space="0" w:color="000000"/>
              <w:right w:val="single" w:sz="4" w:space="0" w:color="000000"/>
            </w:tcBorders>
          </w:tcPr>
          <w:p w14:paraId="408480A3" w14:textId="77777777" w:rsidR="007669CD" w:rsidRPr="00ED5130" w:rsidRDefault="007669CD" w:rsidP="00684B47">
            <w:pPr>
              <w:pStyle w:val="ColorfulShading-Accent31"/>
              <w:tabs>
                <w:tab w:val="left" w:pos="284"/>
              </w:tabs>
              <w:snapToGrid w:val="0"/>
              <w:spacing w:after="0" w:line="240" w:lineRule="auto"/>
              <w:ind w:left="0" w:firstLine="567"/>
              <w:jc w:val="center"/>
              <w:rPr>
                <w:rFonts w:ascii="Times New Roman" w:hAnsi="Times New Roman"/>
                <w:color w:val="000000"/>
                <w:sz w:val="26"/>
                <w:szCs w:val="26"/>
              </w:rPr>
            </w:pPr>
          </w:p>
        </w:tc>
        <w:tc>
          <w:tcPr>
            <w:tcW w:w="906" w:type="dxa"/>
            <w:tcBorders>
              <w:top w:val="single" w:sz="4" w:space="0" w:color="000000"/>
              <w:left w:val="single" w:sz="4" w:space="0" w:color="000000"/>
              <w:bottom w:val="single" w:sz="4" w:space="0" w:color="000000"/>
              <w:right w:val="single" w:sz="4" w:space="0" w:color="000000"/>
            </w:tcBorders>
          </w:tcPr>
          <w:p w14:paraId="3647BED0" w14:textId="77777777" w:rsidR="007669CD" w:rsidRPr="00ED5130" w:rsidRDefault="007669CD" w:rsidP="00684B47">
            <w:pPr>
              <w:pStyle w:val="ColorfulShading-Accent31"/>
              <w:tabs>
                <w:tab w:val="left" w:pos="284"/>
              </w:tabs>
              <w:snapToGrid w:val="0"/>
              <w:spacing w:after="0" w:line="240" w:lineRule="auto"/>
              <w:ind w:left="0" w:firstLine="567"/>
              <w:jc w:val="center"/>
              <w:rPr>
                <w:rFonts w:ascii="Times New Roman" w:hAnsi="Times New Roman"/>
                <w:color w:val="000000"/>
                <w:sz w:val="26"/>
                <w:szCs w:val="26"/>
              </w:rPr>
            </w:pPr>
          </w:p>
        </w:tc>
        <w:tc>
          <w:tcPr>
            <w:tcW w:w="923" w:type="dxa"/>
            <w:tcBorders>
              <w:top w:val="single" w:sz="4" w:space="0" w:color="000000"/>
              <w:left w:val="single" w:sz="4" w:space="0" w:color="000000"/>
              <w:bottom w:val="single" w:sz="4" w:space="0" w:color="000000"/>
              <w:right w:val="single" w:sz="4" w:space="0" w:color="000000"/>
            </w:tcBorders>
          </w:tcPr>
          <w:p w14:paraId="797003FB" w14:textId="77777777" w:rsidR="007669CD" w:rsidRPr="00ED5130" w:rsidRDefault="007669CD" w:rsidP="00684B47">
            <w:pPr>
              <w:pStyle w:val="ColorfulShading-Accent31"/>
              <w:tabs>
                <w:tab w:val="left" w:pos="284"/>
              </w:tabs>
              <w:snapToGrid w:val="0"/>
              <w:spacing w:after="0" w:line="240" w:lineRule="auto"/>
              <w:ind w:left="0" w:firstLine="567"/>
              <w:jc w:val="center"/>
              <w:rPr>
                <w:rFonts w:ascii="Times New Roman" w:hAnsi="Times New Roman"/>
                <w:color w:val="000000"/>
                <w:sz w:val="26"/>
                <w:szCs w:val="26"/>
              </w:rPr>
            </w:pPr>
          </w:p>
        </w:tc>
      </w:tr>
      <w:tr w:rsidR="007669CD" w:rsidRPr="00ED5130" w14:paraId="31AAC869" w14:textId="77777777">
        <w:tc>
          <w:tcPr>
            <w:tcW w:w="9202" w:type="dxa"/>
            <w:gridSpan w:val="9"/>
            <w:tcBorders>
              <w:top w:val="single" w:sz="4" w:space="0" w:color="000000"/>
              <w:left w:val="single" w:sz="4" w:space="0" w:color="000000"/>
              <w:bottom w:val="single" w:sz="4" w:space="0" w:color="000000"/>
              <w:right w:val="single" w:sz="4" w:space="0" w:color="000000"/>
            </w:tcBorders>
          </w:tcPr>
          <w:p w14:paraId="46D698A5" w14:textId="41A08F45" w:rsidR="007669CD" w:rsidRPr="00ED5130" w:rsidRDefault="00730516" w:rsidP="00684B47">
            <w:pPr>
              <w:pStyle w:val="ColorfulShading-Accent31"/>
              <w:tabs>
                <w:tab w:val="left" w:pos="284"/>
              </w:tabs>
              <w:spacing w:after="0" w:line="240" w:lineRule="auto"/>
              <w:ind w:left="0"/>
              <w:rPr>
                <w:rFonts w:ascii="Times New Roman" w:hAnsi="Times New Roman"/>
                <w:color w:val="000000"/>
                <w:sz w:val="26"/>
                <w:szCs w:val="26"/>
              </w:rPr>
            </w:pPr>
            <w:r>
              <w:rPr>
                <w:rFonts w:ascii="Times New Roman" w:hAnsi="Times New Roman"/>
                <w:color w:val="000000"/>
                <w:sz w:val="26"/>
                <w:szCs w:val="26"/>
              </w:rPr>
              <w:t>Khu vực phía Bắc thành phố</w:t>
            </w:r>
          </w:p>
        </w:tc>
      </w:tr>
      <w:tr w:rsidR="007669CD" w:rsidRPr="00ED5130" w14:paraId="315415A7" w14:textId="77777777">
        <w:tc>
          <w:tcPr>
            <w:tcW w:w="708" w:type="dxa"/>
            <w:tcBorders>
              <w:top w:val="single" w:sz="4" w:space="0" w:color="000000"/>
              <w:left w:val="single" w:sz="4" w:space="0" w:color="000000"/>
              <w:bottom w:val="single" w:sz="4" w:space="0" w:color="000000"/>
              <w:right w:val="single" w:sz="4" w:space="0" w:color="000000"/>
            </w:tcBorders>
          </w:tcPr>
          <w:p w14:paraId="7FD72F25" w14:textId="77777777" w:rsidR="007669CD" w:rsidRPr="00ED5130" w:rsidRDefault="003F55BD" w:rsidP="00684B47">
            <w:pPr>
              <w:pStyle w:val="ColorfulShading-Accent31"/>
              <w:tabs>
                <w:tab w:val="left" w:pos="284"/>
              </w:tabs>
              <w:spacing w:after="0" w:line="240" w:lineRule="auto"/>
              <w:ind w:left="0"/>
              <w:jc w:val="center"/>
              <w:rPr>
                <w:rFonts w:ascii="Times New Roman" w:hAnsi="Times New Roman"/>
                <w:color w:val="000000"/>
                <w:sz w:val="26"/>
                <w:szCs w:val="26"/>
              </w:rPr>
            </w:pPr>
            <w:r w:rsidRPr="00ED5130">
              <w:rPr>
                <w:rFonts w:ascii="Times New Roman" w:hAnsi="Times New Roman"/>
                <w:color w:val="000000"/>
                <w:sz w:val="26"/>
                <w:szCs w:val="26"/>
              </w:rPr>
              <w:t>16</w:t>
            </w:r>
          </w:p>
        </w:tc>
        <w:tc>
          <w:tcPr>
            <w:tcW w:w="1821" w:type="dxa"/>
            <w:tcBorders>
              <w:top w:val="single" w:sz="4" w:space="0" w:color="000000"/>
              <w:left w:val="single" w:sz="4" w:space="0" w:color="000000"/>
              <w:bottom w:val="single" w:sz="4" w:space="0" w:color="000000"/>
              <w:right w:val="single" w:sz="4" w:space="0" w:color="000000"/>
            </w:tcBorders>
          </w:tcPr>
          <w:p w14:paraId="7D3897D2" w14:textId="77777777" w:rsidR="007669CD" w:rsidRPr="00ED5130" w:rsidRDefault="003F55BD" w:rsidP="00684B47">
            <w:pPr>
              <w:pStyle w:val="ColorfulShading-Accent31"/>
              <w:tabs>
                <w:tab w:val="left" w:pos="284"/>
              </w:tabs>
              <w:spacing w:after="0" w:line="240" w:lineRule="auto"/>
              <w:ind w:left="0"/>
              <w:rPr>
                <w:rFonts w:ascii="Times New Roman" w:hAnsi="Times New Roman"/>
                <w:color w:val="000000"/>
                <w:sz w:val="26"/>
                <w:szCs w:val="26"/>
              </w:rPr>
            </w:pPr>
            <w:r w:rsidRPr="00ED5130">
              <w:rPr>
                <w:rFonts w:ascii="Times New Roman" w:hAnsi="Times New Roman"/>
                <w:color w:val="000000"/>
                <w:sz w:val="26"/>
                <w:szCs w:val="26"/>
              </w:rPr>
              <w:t>Phong An</w:t>
            </w:r>
          </w:p>
        </w:tc>
        <w:tc>
          <w:tcPr>
            <w:tcW w:w="850" w:type="dxa"/>
            <w:tcBorders>
              <w:top w:val="single" w:sz="4" w:space="0" w:color="000000"/>
              <w:left w:val="single" w:sz="4" w:space="0" w:color="000000"/>
              <w:bottom w:val="single" w:sz="4" w:space="0" w:color="000000"/>
              <w:right w:val="single" w:sz="4" w:space="0" w:color="000000"/>
            </w:tcBorders>
          </w:tcPr>
          <w:p w14:paraId="7F255D61" w14:textId="77777777" w:rsidR="007669CD" w:rsidRPr="00ED5130" w:rsidRDefault="003F55BD" w:rsidP="00684B47">
            <w:pPr>
              <w:pStyle w:val="ColorfulShading-Accent31"/>
              <w:tabs>
                <w:tab w:val="left" w:pos="284"/>
              </w:tabs>
              <w:spacing w:after="0" w:line="240" w:lineRule="auto"/>
              <w:ind w:left="0"/>
              <w:rPr>
                <w:rFonts w:ascii="Times New Roman" w:hAnsi="Times New Roman"/>
                <w:color w:val="000000"/>
                <w:sz w:val="26"/>
                <w:szCs w:val="26"/>
              </w:rPr>
            </w:pPr>
            <w:r w:rsidRPr="00ED5130">
              <w:rPr>
                <w:rFonts w:ascii="Times New Roman" w:hAnsi="Times New Roman"/>
                <w:color w:val="000000"/>
                <w:sz w:val="26"/>
                <w:szCs w:val="26"/>
              </w:rPr>
              <w:t>100%</w:t>
            </w:r>
          </w:p>
        </w:tc>
        <w:tc>
          <w:tcPr>
            <w:tcW w:w="1123" w:type="dxa"/>
            <w:tcBorders>
              <w:top w:val="single" w:sz="4" w:space="0" w:color="000000"/>
              <w:left w:val="single" w:sz="4" w:space="0" w:color="000000"/>
              <w:bottom w:val="single" w:sz="4" w:space="0" w:color="000000"/>
              <w:right w:val="single" w:sz="4" w:space="0" w:color="000000"/>
            </w:tcBorders>
          </w:tcPr>
          <w:p w14:paraId="577C4973" w14:textId="77777777" w:rsidR="007669CD" w:rsidRPr="00ED5130" w:rsidRDefault="007669CD" w:rsidP="00684B47">
            <w:pPr>
              <w:pStyle w:val="ColorfulShading-Accent31"/>
              <w:tabs>
                <w:tab w:val="left" w:pos="284"/>
              </w:tabs>
              <w:snapToGrid w:val="0"/>
              <w:spacing w:after="0" w:line="240" w:lineRule="auto"/>
              <w:ind w:left="0" w:firstLine="567"/>
              <w:rPr>
                <w:rFonts w:ascii="Times New Roman" w:hAnsi="Times New Roman"/>
                <w:color w:val="000000"/>
                <w:sz w:val="26"/>
                <w:szCs w:val="26"/>
              </w:rPr>
            </w:pPr>
          </w:p>
        </w:tc>
        <w:tc>
          <w:tcPr>
            <w:tcW w:w="1018" w:type="dxa"/>
            <w:tcBorders>
              <w:top w:val="single" w:sz="4" w:space="0" w:color="000000"/>
              <w:left w:val="single" w:sz="4" w:space="0" w:color="000000"/>
              <w:bottom w:val="single" w:sz="4" w:space="0" w:color="000000"/>
              <w:right w:val="single" w:sz="4" w:space="0" w:color="000000"/>
            </w:tcBorders>
          </w:tcPr>
          <w:p w14:paraId="561A9A51" w14:textId="77777777" w:rsidR="007669CD" w:rsidRPr="00ED5130" w:rsidRDefault="007669CD" w:rsidP="00684B47">
            <w:pPr>
              <w:pStyle w:val="ColorfulShading-Accent31"/>
              <w:tabs>
                <w:tab w:val="left" w:pos="284"/>
              </w:tabs>
              <w:snapToGrid w:val="0"/>
              <w:spacing w:after="0" w:line="240" w:lineRule="auto"/>
              <w:ind w:left="0" w:firstLine="567"/>
              <w:rPr>
                <w:rFonts w:ascii="Times New Roman" w:hAnsi="Times New Roman"/>
                <w:color w:val="000000"/>
                <w:sz w:val="26"/>
                <w:szCs w:val="26"/>
              </w:rPr>
            </w:pPr>
          </w:p>
        </w:tc>
        <w:tc>
          <w:tcPr>
            <w:tcW w:w="1018" w:type="dxa"/>
            <w:tcBorders>
              <w:top w:val="single" w:sz="4" w:space="0" w:color="000000"/>
              <w:left w:val="single" w:sz="4" w:space="0" w:color="000000"/>
              <w:bottom w:val="single" w:sz="4" w:space="0" w:color="000000"/>
              <w:right w:val="single" w:sz="4" w:space="0" w:color="000000"/>
            </w:tcBorders>
          </w:tcPr>
          <w:p w14:paraId="559EF196" w14:textId="77777777" w:rsidR="007669CD" w:rsidRPr="00ED5130" w:rsidRDefault="007669CD" w:rsidP="00684B47">
            <w:pPr>
              <w:pStyle w:val="ColorfulShading-Accent31"/>
              <w:tabs>
                <w:tab w:val="left" w:pos="284"/>
              </w:tabs>
              <w:snapToGrid w:val="0"/>
              <w:spacing w:after="0" w:line="240" w:lineRule="auto"/>
              <w:ind w:left="0" w:firstLine="567"/>
              <w:rPr>
                <w:rFonts w:ascii="Times New Roman" w:hAnsi="Times New Roman"/>
                <w:color w:val="000000"/>
                <w:sz w:val="26"/>
                <w:szCs w:val="26"/>
              </w:rPr>
            </w:pPr>
          </w:p>
        </w:tc>
        <w:tc>
          <w:tcPr>
            <w:tcW w:w="835" w:type="dxa"/>
            <w:tcBorders>
              <w:top w:val="single" w:sz="4" w:space="0" w:color="000000"/>
              <w:left w:val="single" w:sz="4" w:space="0" w:color="000000"/>
              <w:bottom w:val="single" w:sz="4" w:space="0" w:color="000000"/>
              <w:right w:val="single" w:sz="4" w:space="0" w:color="000000"/>
            </w:tcBorders>
          </w:tcPr>
          <w:p w14:paraId="4DA6F15E" w14:textId="77777777" w:rsidR="007669CD" w:rsidRPr="00ED5130" w:rsidRDefault="007669CD" w:rsidP="00684B47">
            <w:pPr>
              <w:pStyle w:val="ColorfulShading-Accent31"/>
              <w:tabs>
                <w:tab w:val="left" w:pos="284"/>
              </w:tabs>
              <w:snapToGrid w:val="0"/>
              <w:spacing w:after="0" w:line="240" w:lineRule="auto"/>
              <w:ind w:left="0" w:firstLine="567"/>
              <w:jc w:val="center"/>
              <w:rPr>
                <w:rFonts w:ascii="Times New Roman" w:hAnsi="Times New Roman"/>
                <w:color w:val="000000"/>
                <w:sz w:val="26"/>
                <w:szCs w:val="26"/>
              </w:rPr>
            </w:pPr>
          </w:p>
        </w:tc>
        <w:tc>
          <w:tcPr>
            <w:tcW w:w="906" w:type="dxa"/>
            <w:tcBorders>
              <w:top w:val="single" w:sz="4" w:space="0" w:color="000000"/>
              <w:left w:val="single" w:sz="4" w:space="0" w:color="000000"/>
              <w:bottom w:val="single" w:sz="4" w:space="0" w:color="000000"/>
              <w:right w:val="single" w:sz="4" w:space="0" w:color="000000"/>
            </w:tcBorders>
          </w:tcPr>
          <w:p w14:paraId="18866FE1" w14:textId="77777777" w:rsidR="007669CD" w:rsidRPr="00ED5130" w:rsidRDefault="007669CD" w:rsidP="00684B47">
            <w:pPr>
              <w:pStyle w:val="ColorfulShading-Accent31"/>
              <w:tabs>
                <w:tab w:val="left" w:pos="284"/>
              </w:tabs>
              <w:snapToGrid w:val="0"/>
              <w:spacing w:after="0" w:line="240" w:lineRule="auto"/>
              <w:ind w:left="0" w:firstLine="567"/>
              <w:jc w:val="center"/>
              <w:rPr>
                <w:rFonts w:ascii="Times New Roman" w:hAnsi="Times New Roman"/>
                <w:color w:val="000000"/>
                <w:sz w:val="26"/>
                <w:szCs w:val="26"/>
              </w:rPr>
            </w:pPr>
          </w:p>
        </w:tc>
        <w:tc>
          <w:tcPr>
            <w:tcW w:w="923" w:type="dxa"/>
            <w:tcBorders>
              <w:top w:val="single" w:sz="4" w:space="0" w:color="000000"/>
              <w:left w:val="single" w:sz="4" w:space="0" w:color="000000"/>
              <w:bottom w:val="single" w:sz="4" w:space="0" w:color="000000"/>
              <w:right w:val="single" w:sz="4" w:space="0" w:color="000000"/>
            </w:tcBorders>
          </w:tcPr>
          <w:p w14:paraId="787EBE36" w14:textId="77777777" w:rsidR="007669CD" w:rsidRPr="00ED5130" w:rsidRDefault="007669CD" w:rsidP="00684B47">
            <w:pPr>
              <w:pStyle w:val="ColorfulShading-Accent31"/>
              <w:tabs>
                <w:tab w:val="left" w:pos="284"/>
              </w:tabs>
              <w:snapToGrid w:val="0"/>
              <w:spacing w:after="0" w:line="240" w:lineRule="auto"/>
              <w:ind w:left="0" w:firstLine="567"/>
              <w:jc w:val="center"/>
              <w:rPr>
                <w:rFonts w:ascii="Times New Roman" w:hAnsi="Times New Roman"/>
                <w:color w:val="000000"/>
                <w:sz w:val="26"/>
                <w:szCs w:val="26"/>
              </w:rPr>
            </w:pPr>
          </w:p>
        </w:tc>
      </w:tr>
      <w:tr w:rsidR="007669CD" w:rsidRPr="00ED5130" w14:paraId="73DEFEAB" w14:textId="77777777">
        <w:tc>
          <w:tcPr>
            <w:tcW w:w="708" w:type="dxa"/>
            <w:tcBorders>
              <w:top w:val="single" w:sz="4" w:space="0" w:color="000000"/>
              <w:left w:val="single" w:sz="4" w:space="0" w:color="000000"/>
              <w:bottom w:val="single" w:sz="4" w:space="0" w:color="000000"/>
              <w:right w:val="single" w:sz="4" w:space="0" w:color="000000"/>
            </w:tcBorders>
          </w:tcPr>
          <w:p w14:paraId="01CF8136" w14:textId="77777777" w:rsidR="007669CD" w:rsidRPr="00ED5130" w:rsidRDefault="003F55BD" w:rsidP="00684B47">
            <w:pPr>
              <w:pStyle w:val="ColorfulShading-Accent31"/>
              <w:tabs>
                <w:tab w:val="left" w:pos="284"/>
              </w:tabs>
              <w:spacing w:after="0" w:line="240" w:lineRule="auto"/>
              <w:ind w:left="0"/>
              <w:jc w:val="center"/>
              <w:rPr>
                <w:rFonts w:ascii="Times New Roman" w:hAnsi="Times New Roman"/>
                <w:color w:val="000000"/>
                <w:sz w:val="26"/>
                <w:szCs w:val="26"/>
              </w:rPr>
            </w:pPr>
            <w:r w:rsidRPr="00ED5130">
              <w:rPr>
                <w:rFonts w:ascii="Times New Roman" w:hAnsi="Times New Roman"/>
                <w:color w:val="000000"/>
                <w:sz w:val="26"/>
                <w:szCs w:val="26"/>
              </w:rPr>
              <w:t>17</w:t>
            </w:r>
          </w:p>
        </w:tc>
        <w:tc>
          <w:tcPr>
            <w:tcW w:w="1821" w:type="dxa"/>
            <w:tcBorders>
              <w:top w:val="single" w:sz="4" w:space="0" w:color="000000"/>
              <w:left w:val="single" w:sz="4" w:space="0" w:color="000000"/>
              <w:bottom w:val="single" w:sz="4" w:space="0" w:color="000000"/>
              <w:right w:val="single" w:sz="4" w:space="0" w:color="000000"/>
            </w:tcBorders>
          </w:tcPr>
          <w:p w14:paraId="109CAA6B" w14:textId="77777777" w:rsidR="007669CD" w:rsidRPr="00ED5130" w:rsidRDefault="003F55BD" w:rsidP="00684B47">
            <w:pPr>
              <w:pStyle w:val="ColorfulShading-Accent31"/>
              <w:tabs>
                <w:tab w:val="left" w:pos="284"/>
              </w:tabs>
              <w:spacing w:after="0" w:line="240" w:lineRule="auto"/>
              <w:ind w:left="0"/>
              <w:rPr>
                <w:rFonts w:ascii="Times New Roman" w:hAnsi="Times New Roman"/>
                <w:color w:val="000000"/>
                <w:sz w:val="26"/>
                <w:szCs w:val="26"/>
              </w:rPr>
            </w:pPr>
            <w:r w:rsidRPr="00ED5130">
              <w:rPr>
                <w:rFonts w:ascii="Times New Roman" w:hAnsi="Times New Roman"/>
                <w:color w:val="000000"/>
                <w:sz w:val="26"/>
                <w:szCs w:val="26"/>
              </w:rPr>
              <w:t>Phong Mỹ</w:t>
            </w:r>
          </w:p>
        </w:tc>
        <w:tc>
          <w:tcPr>
            <w:tcW w:w="850" w:type="dxa"/>
            <w:tcBorders>
              <w:top w:val="single" w:sz="4" w:space="0" w:color="000000"/>
              <w:left w:val="single" w:sz="4" w:space="0" w:color="000000"/>
              <w:bottom w:val="single" w:sz="4" w:space="0" w:color="000000"/>
              <w:right w:val="single" w:sz="4" w:space="0" w:color="000000"/>
            </w:tcBorders>
          </w:tcPr>
          <w:p w14:paraId="65428E62" w14:textId="77777777" w:rsidR="007669CD" w:rsidRPr="00ED5130" w:rsidRDefault="003F55BD" w:rsidP="00684B47">
            <w:pPr>
              <w:pStyle w:val="ColorfulShading-Accent31"/>
              <w:tabs>
                <w:tab w:val="left" w:pos="284"/>
              </w:tabs>
              <w:spacing w:after="0" w:line="240" w:lineRule="auto"/>
              <w:ind w:left="0"/>
              <w:rPr>
                <w:rFonts w:ascii="Times New Roman" w:hAnsi="Times New Roman"/>
                <w:color w:val="000000"/>
                <w:sz w:val="26"/>
                <w:szCs w:val="26"/>
              </w:rPr>
            </w:pPr>
            <w:r w:rsidRPr="00ED5130">
              <w:rPr>
                <w:rFonts w:ascii="Times New Roman" w:hAnsi="Times New Roman"/>
                <w:color w:val="000000"/>
                <w:sz w:val="26"/>
                <w:szCs w:val="26"/>
              </w:rPr>
              <w:t>4,7%</w:t>
            </w:r>
          </w:p>
        </w:tc>
        <w:tc>
          <w:tcPr>
            <w:tcW w:w="1123" w:type="dxa"/>
            <w:tcBorders>
              <w:top w:val="single" w:sz="4" w:space="0" w:color="000000"/>
              <w:left w:val="single" w:sz="4" w:space="0" w:color="000000"/>
              <w:bottom w:val="single" w:sz="4" w:space="0" w:color="000000"/>
              <w:right w:val="single" w:sz="4" w:space="0" w:color="000000"/>
            </w:tcBorders>
          </w:tcPr>
          <w:p w14:paraId="455D2955" w14:textId="77777777" w:rsidR="007669CD" w:rsidRPr="00ED5130" w:rsidRDefault="007669CD" w:rsidP="00684B47">
            <w:pPr>
              <w:pStyle w:val="ColorfulShading-Accent31"/>
              <w:tabs>
                <w:tab w:val="left" w:pos="284"/>
              </w:tabs>
              <w:snapToGrid w:val="0"/>
              <w:spacing w:after="0" w:line="240" w:lineRule="auto"/>
              <w:ind w:left="0" w:firstLine="567"/>
              <w:rPr>
                <w:rFonts w:ascii="Times New Roman" w:hAnsi="Times New Roman"/>
                <w:color w:val="000000"/>
                <w:sz w:val="26"/>
                <w:szCs w:val="26"/>
              </w:rPr>
            </w:pPr>
          </w:p>
        </w:tc>
        <w:tc>
          <w:tcPr>
            <w:tcW w:w="1018" w:type="dxa"/>
            <w:tcBorders>
              <w:top w:val="single" w:sz="4" w:space="0" w:color="000000"/>
              <w:left w:val="single" w:sz="4" w:space="0" w:color="000000"/>
              <w:bottom w:val="single" w:sz="4" w:space="0" w:color="000000"/>
              <w:right w:val="single" w:sz="4" w:space="0" w:color="000000"/>
            </w:tcBorders>
          </w:tcPr>
          <w:p w14:paraId="220772A7" w14:textId="77777777" w:rsidR="007669CD" w:rsidRPr="00ED5130" w:rsidRDefault="007669CD" w:rsidP="00684B47">
            <w:pPr>
              <w:pStyle w:val="ColorfulShading-Accent31"/>
              <w:tabs>
                <w:tab w:val="left" w:pos="284"/>
              </w:tabs>
              <w:snapToGrid w:val="0"/>
              <w:spacing w:after="0" w:line="240" w:lineRule="auto"/>
              <w:ind w:left="0" w:firstLine="567"/>
              <w:rPr>
                <w:rFonts w:ascii="Times New Roman" w:hAnsi="Times New Roman"/>
                <w:color w:val="000000"/>
                <w:sz w:val="26"/>
                <w:szCs w:val="26"/>
              </w:rPr>
            </w:pPr>
          </w:p>
        </w:tc>
        <w:tc>
          <w:tcPr>
            <w:tcW w:w="1018" w:type="dxa"/>
            <w:tcBorders>
              <w:top w:val="single" w:sz="4" w:space="0" w:color="000000"/>
              <w:left w:val="single" w:sz="4" w:space="0" w:color="000000"/>
              <w:bottom w:val="single" w:sz="4" w:space="0" w:color="000000"/>
              <w:right w:val="single" w:sz="4" w:space="0" w:color="000000"/>
            </w:tcBorders>
          </w:tcPr>
          <w:p w14:paraId="12C6432B" w14:textId="77777777" w:rsidR="007669CD" w:rsidRPr="00ED5130" w:rsidRDefault="007669CD" w:rsidP="00684B47">
            <w:pPr>
              <w:pStyle w:val="ColorfulShading-Accent31"/>
              <w:tabs>
                <w:tab w:val="left" w:pos="284"/>
              </w:tabs>
              <w:snapToGrid w:val="0"/>
              <w:spacing w:after="0" w:line="240" w:lineRule="auto"/>
              <w:ind w:left="0" w:firstLine="567"/>
              <w:rPr>
                <w:rFonts w:ascii="Times New Roman" w:hAnsi="Times New Roman"/>
                <w:color w:val="000000"/>
                <w:sz w:val="26"/>
                <w:szCs w:val="26"/>
              </w:rPr>
            </w:pPr>
          </w:p>
        </w:tc>
        <w:tc>
          <w:tcPr>
            <w:tcW w:w="835" w:type="dxa"/>
            <w:tcBorders>
              <w:top w:val="single" w:sz="4" w:space="0" w:color="000000"/>
              <w:left w:val="single" w:sz="4" w:space="0" w:color="000000"/>
              <w:bottom w:val="single" w:sz="4" w:space="0" w:color="000000"/>
              <w:right w:val="single" w:sz="4" w:space="0" w:color="000000"/>
            </w:tcBorders>
          </w:tcPr>
          <w:p w14:paraId="5B0B7B92" w14:textId="77777777" w:rsidR="007669CD" w:rsidRPr="00ED5130" w:rsidRDefault="007669CD" w:rsidP="00684B47">
            <w:pPr>
              <w:pStyle w:val="ColorfulShading-Accent31"/>
              <w:tabs>
                <w:tab w:val="left" w:pos="284"/>
              </w:tabs>
              <w:snapToGrid w:val="0"/>
              <w:spacing w:after="0" w:line="240" w:lineRule="auto"/>
              <w:ind w:left="0" w:firstLine="567"/>
              <w:jc w:val="center"/>
              <w:rPr>
                <w:rFonts w:ascii="Times New Roman" w:hAnsi="Times New Roman"/>
                <w:color w:val="000000"/>
                <w:sz w:val="26"/>
                <w:szCs w:val="26"/>
              </w:rPr>
            </w:pPr>
          </w:p>
        </w:tc>
        <w:tc>
          <w:tcPr>
            <w:tcW w:w="906" w:type="dxa"/>
            <w:tcBorders>
              <w:top w:val="single" w:sz="4" w:space="0" w:color="000000"/>
              <w:left w:val="single" w:sz="4" w:space="0" w:color="000000"/>
              <w:bottom w:val="single" w:sz="4" w:space="0" w:color="000000"/>
              <w:right w:val="single" w:sz="4" w:space="0" w:color="000000"/>
            </w:tcBorders>
          </w:tcPr>
          <w:p w14:paraId="62907DA8" w14:textId="77777777" w:rsidR="007669CD" w:rsidRPr="00ED5130" w:rsidRDefault="007669CD" w:rsidP="00684B47">
            <w:pPr>
              <w:pStyle w:val="ColorfulShading-Accent31"/>
              <w:tabs>
                <w:tab w:val="left" w:pos="284"/>
              </w:tabs>
              <w:snapToGrid w:val="0"/>
              <w:spacing w:after="0" w:line="240" w:lineRule="auto"/>
              <w:ind w:left="0" w:firstLine="567"/>
              <w:jc w:val="center"/>
              <w:rPr>
                <w:rFonts w:ascii="Times New Roman" w:hAnsi="Times New Roman"/>
                <w:color w:val="000000"/>
                <w:sz w:val="26"/>
                <w:szCs w:val="26"/>
              </w:rPr>
            </w:pPr>
          </w:p>
        </w:tc>
        <w:tc>
          <w:tcPr>
            <w:tcW w:w="923" w:type="dxa"/>
            <w:tcBorders>
              <w:top w:val="single" w:sz="4" w:space="0" w:color="000000"/>
              <w:left w:val="single" w:sz="4" w:space="0" w:color="000000"/>
              <w:bottom w:val="single" w:sz="4" w:space="0" w:color="000000"/>
              <w:right w:val="single" w:sz="4" w:space="0" w:color="000000"/>
            </w:tcBorders>
          </w:tcPr>
          <w:p w14:paraId="5C318C44" w14:textId="77777777" w:rsidR="007669CD" w:rsidRPr="00ED5130" w:rsidRDefault="007669CD" w:rsidP="00684B47">
            <w:pPr>
              <w:pStyle w:val="ColorfulShading-Accent31"/>
              <w:tabs>
                <w:tab w:val="left" w:pos="284"/>
              </w:tabs>
              <w:snapToGrid w:val="0"/>
              <w:spacing w:after="0" w:line="240" w:lineRule="auto"/>
              <w:ind w:left="0" w:firstLine="567"/>
              <w:jc w:val="center"/>
              <w:rPr>
                <w:rFonts w:ascii="Times New Roman" w:hAnsi="Times New Roman"/>
                <w:color w:val="000000"/>
                <w:sz w:val="26"/>
                <w:szCs w:val="26"/>
              </w:rPr>
            </w:pPr>
          </w:p>
        </w:tc>
      </w:tr>
      <w:tr w:rsidR="007669CD" w:rsidRPr="00ED5130" w14:paraId="3CB06BA0" w14:textId="77777777">
        <w:tc>
          <w:tcPr>
            <w:tcW w:w="708" w:type="dxa"/>
            <w:tcBorders>
              <w:top w:val="single" w:sz="4" w:space="0" w:color="000000"/>
              <w:left w:val="single" w:sz="4" w:space="0" w:color="000000"/>
              <w:bottom w:val="single" w:sz="4" w:space="0" w:color="000000"/>
              <w:right w:val="single" w:sz="4" w:space="0" w:color="000000"/>
            </w:tcBorders>
          </w:tcPr>
          <w:p w14:paraId="4CDCCA86" w14:textId="77777777" w:rsidR="007669CD" w:rsidRPr="00ED5130" w:rsidRDefault="003F55BD" w:rsidP="00684B47">
            <w:pPr>
              <w:pStyle w:val="ColorfulShading-Accent31"/>
              <w:tabs>
                <w:tab w:val="left" w:pos="284"/>
              </w:tabs>
              <w:spacing w:after="0" w:line="240" w:lineRule="auto"/>
              <w:ind w:left="0"/>
              <w:jc w:val="center"/>
              <w:rPr>
                <w:rFonts w:ascii="Times New Roman" w:hAnsi="Times New Roman"/>
                <w:color w:val="000000"/>
                <w:sz w:val="26"/>
                <w:szCs w:val="26"/>
              </w:rPr>
            </w:pPr>
            <w:r w:rsidRPr="00ED5130">
              <w:rPr>
                <w:rFonts w:ascii="Times New Roman" w:hAnsi="Times New Roman"/>
                <w:color w:val="000000"/>
                <w:sz w:val="26"/>
                <w:szCs w:val="26"/>
              </w:rPr>
              <w:t>18</w:t>
            </w:r>
          </w:p>
        </w:tc>
        <w:tc>
          <w:tcPr>
            <w:tcW w:w="1821" w:type="dxa"/>
            <w:tcBorders>
              <w:top w:val="single" w:sz="4" w:space="0" w:color="000000"/>
              <w:left w:val="single" w:sz="4" w:space="0" w:color="000000"/>
              <w:bottom w:val="single" w:sz="4" w:space="0" w:color="000000"/>
              <w:right w:val="single" w:sz="4" w:space="0" w:color="000000"/>
            </w:tcBorders>
          </w:tcPr>
          <w:p w14:paraId="4D525FCE" w14:textId="77777777" w:rsidR="007669CD" w:rsidRPr="00ED5130" w:rsidRDefault="003F55BD" w:rsidP="00684B47">
            <w:pPr>
              <w:pStyle w:val="ColorfulShading-Accent31"/>
              <w:tabs>
                <w:tab w:val="left" w:pos="284"/>
              </w:tabs>
              <w:spacing w:after="0" w:line="240" w:lineRule="auto"/>
              <w:ind w:left="0"/>
              <w:rPr>
                <w:rFonts w:ascii="Times New Roman" w:hAnsi="Times New Roman"/>
                <w:color w:val="000000"/>
                <w:sz w:val="26"/>
                <w:szCs w:val="26"/>
              </w:rPr>
            </w:pPr>
            <w:r w:rsidRPr="00ED5130">
              <w:rPr>
                <w:rFonts w:ascii="Times New Roman" w:hAnsi="Times New Roman"/>
                <w:color w:val="000000"/>
                <w:sz w:val="26"/>
                <w:szCs w:val="26"/>
              </w:rPr>
              <w:t>Phong Sơn</w:t>
            </w:r>
          </w:p>
        </w:tc>
        <w:tc>
          <w:tcPr>
            <w:tcW w:w="850" w:type="dxa"/>
            <w:tcBorders>
              <w:top w:val="single" w:sz="4" w:space="0" w:color="000000"/>
              <w:left w:val="single" w:sz="4" w:space="0" w:color="000000"/>
              <w:bottom w:val="single" w:sz="4" w:space="0" w:color="000000"/>
              <w:right w:val="single" w:sz="4" w:space="0" w:color="000000"/>
            </w:tcBorders>
          </w:tcPr>
          <w:p w14:paraId="6C32359A" w14:textId="77777777" w:rsidR="007669CD" w:rsidRPr="00ED5130" w:rsidRDefault="003F55BD" w:rsidP="00684B47">
            <w:pPr>
              <w:pStyle w:val="ColorfulShading-Accent31"/>
              <w:tabs>
                <w:tab w:val="left" w:pos="284"/>
              </w:tabs>
              <w:spacing w:after="0" w:line="240" w:lineRule="auto"/>
              <w:ind w:left="0"/>
              <w:rPr>
                <w:rFonts w:ascii="Times New Roman" w:hAnsi="Times New Roman"/>
                <w:color w:val="000000"/>
                <w:sz w:val="26"/>
                <w:szCs w:val="26"/>
              </w:rPr>
            </w:pPr>
            <w:r w:rsidRPr="00ED5130">
              <w:rPr>
                <w:rFonts w:ascii="Times New Roman" w:hAnsi="Times New Roman"/>
                <w:color w:val="000000"/>
                <w:sz w:val="26"/>
                <w:szCs w:val="26"/>
              </w:rPr>
              <w:t>100%</w:t>
            </w:r>
          </w:p>
        </w:tc>
        <w:tc>
          <w:tcPr>
            <w:tcW w:w="1123" w:type="dxa"/>
            <w:tcBorders>
              <w:top w:val="single" w:sz="4" w:space="0" w:color="000000"/>
              <w:left w:val="single" w:sz="4" w:space="0" w:color="000000"/>
              <w:bottom w:val="single" w:sz="4" w:space="0" w:color="000000"/>
              <w:right w:val="single" w:sz="4" w:space="0" w:color="000000"/>
            </w:tcBorders>
          </w:tcPr>
          <w:p w14:paraId="5D3F57FE" w14:textId="77777777" w:rsidR="007669CD" w:rsidRPr="00ED5130" w:rsidRDefault="007669CD" w:rsidP="00684B47">
            <w:pPr>
              <w:pStyle w:val="ColorfulShading-Accent31"/>
              <w:tabs>
                <w:tab w:val="left" w:pos="284"/>
              </w:tabs>
              <w:snapToGrid w:val="0"/>
              <w:spacing w:after="0" w:line="240" w:lineRule="auto"/>
              <w:ind w:left="0" w:firstLine="567"/>
              <w:rPr>
                <w:rFonts w:ascii="Times New Roman" w:hAnsi="Times New Roman"/>
                <w:color w:val="000000"/>
                <w:sz w:val="26"/>
                <w:szCs w:val="26"/>
              </w:rPr>
            </w:pPr>
          </w:p>
        </w:tc>
        <w:tc>
          <w:tcPr>
            <w:tcW w:w="1018" w:type="dxa"/>
            <w:tcBorders>
              <w:top w:val="single" w:sz="4" w:space="0" w:color="000000"/>
              <w:left w:val="single" w:sz="4" w:space="0" w:color="000000"/>
              <w:bottom w:val="single" w:sz="4" w:space="0" w:color="000000"/>
              <w:right w:val="single" w:sz="4" w:space="0" w:color="000000"/>
            </w:tcBorders>
          </w:tcPr>
          <w:p w14:paraId="621F9FA3" w14:textId="77777777" w:rsidR="007669CD" w:rsidRPr="00ED5130" w:rsidRDefault="007669CD" w:rsidP="00684B47">
            <w:pPr>
              <w:pStyle w:val="ColorfulShading-Accent31"/>
              <w:tabs>
                <w:tab w:val="left" w:pos="284"/>
              </w:tabs>
              <w:snapToGrid w:val="0"/>
              <w:spacing w:after="0" w:line="240" w:lineRule="auto"/>
              <w:ind w:left="0" w:firstLine="567"/>
              <w:rPr>
                <w:rFonts w:ascii="Times New Roman" w:hAnsi="Times New Roman"/>
                <w:color w:val="000000"/>
                <w:sz w:val="26"/>
                <w:szCs w:val="26"/>
              </w:rPr>
            </w:pPr>
          </w:p>
        </w:tc>
        <w:tc>
          <w:tcPr>
            <w:tcW w:w="1018" w:type="dxa"/>
            <w:tcBorders>
              <w:top w:val="single" w:sz="4" w:space="0" w:color="000000"/>
              <w:left w:val="single" w:sz="4" w:space="0" w:color="000000"/>
              <w:bottom w:val="single" w:sz="4" w:space="0" w:color="000000"/>
              <w:right w:val="single" w:sz="4" w:space="0" w:color="000000"/>
            </w:tcBorders>
          </w:tcPr>
          <w:p w14:paraId="723C0D6C" w14:textId="77777777" w:rsidR="007669CD" w:rsidRPr="00ED5130" w:rsidRDefault="007669CD" w:rsidP="00684B47">
            <w:pPr>
              <w:pStyle w:val="ColorfulShading-Accent31"/>
              <w:tabs>
                <w:tab w:val="left" w:pos="284"/>
              </w:tabs>
              <w:snapToGrid w:val="0"/>
              <w:spacing w:after="0" w:line="240" w:lineRule="auto"/>
              <w:ind w:left="0" w:firstLine="567"/>
              <w:rPr>
                <w:rFonts w:ascii="Times New Roman" w:hAnsi="Times New Roman"/>
                <w:color w:val="000000"/>
                <w:sz w:val="26"/>
                <w:szCs w:val="26"/>
              </w:rPr>
            </w:pPr>
          </w:p>
        </w:tc>
        <w:tc>
          <w:tcPr>
            <w:tcW w:w="835" w:type="dxa"/>
            <w:tcBorders>
              <w:top w:val="single" w:sz="4" w:space="0" w:color="000000"/>
              <w:left w:val="single" w:sz="4" w:space="0" w:color="000000"/>
              <w:bottom w:val="single" w:sz="4" w:space="0" w:color="000000"/>
              <w:right w:val="single" w:sz="4" w:space="0" w:color="000000"/>
            </w:tcBorders>
          </w:tcPr>
          <w:p w14:paraId="04DBE6F1" w14:textId="77777777" w:rsidR="007669CD" w:rsidRPr="00ED5130" w:rsidRDefault="007669CD" w:rsidP="00684B47">
            <w:pPr>
              <w:pStyle w:val="ColorfulShading-Accent31"/>
              <w:tabs>
                <w:tab w:val="left" w:pos="284"/>
              </w:tabs>
              <w:snapToGrid w:val="0"/>
              <w:spacing w:after="0" w:line="240" w:lineRule="auto"/>
              <w:ind w:left="0" w:firstLine="567"/>
              <w:jc w:val="center"/>
              <w:rPr>
                <w:rFonts w:ascii="Times New Roman" w:hAnsi="Times New Roman"/>
                <w:color w:val="000000"/>
                <w:sz w:val="26"/>
                <w:szCs w:val="26"/>
              </w:rPr>
            </w:pPr>
          </w:p>
        </w:tc>
        <w:tc>
          <w:tcPr>
            <w:tcW w:w="906" w:type="dxa"/>
            <w:tcBorders>
              <w:top w:val="single" w:sz="4" w:space="0" w:color="000000"/>
              <w:left w:val="single" w:sz="4" w:space="0" w:color="000000"/>
              <w:bottom w:val="single" w:sz="4" w:space="0" w:color="000000"/>
              <w:right w:val="single" w:sz="4" w:space="0" w:color="000000"/>
            </w:tcBorders>
          </w:tcPr>
          <w:p w14:paraId="03376506" w14:textId="77777777" w:rsidR="007669CD" w:rsidRPr="00ED5130" w:rsidRDefault="007669CD" w:rsidP="00684B47">
            <w:pPr>
              <w:pStyle w:val="ColorfulShading-Accent31"/>
              <w:tabs>
                <w:tab w:val="left" w:pos="284"/>
              </w:tabs>
              <w:snapToGrid w:val="0"/>
              <w:spacing w:after="0" w:line="240" w:lineRule="auto"/>
              <w:ind w:left="0" w:firstLine="567"/>
              <w:jc w:val="center"/>
              <w:rPr>
                <w:rFonts w:ascii="Times New Roman" w:hAnsi="Times New Roman"/>
                <w:color w:val="000000"/>
                <w:sz w:val="26"/>
                <w:szCs w:val="26"/>
              </w:rPr>
            </w:pPr>
          </w:p>
        </w:tc>
        <w:tc>
          <w:tcPr>
            <w:tcW w:w="923" w:type="dxa"/>
            <w:tcBorders>
              <w:top w:val="single" w:sz="4" w:space="0" w:color="000000"/>
              <w:left w:val="single" w:sz="4" w:space="0" w:color="000000"/>
              <w:bottom w:val="single" w:sz="4" w:space="0" w:color="000000"/>
              <w:right w:val="single" w:sz="4" w:space="0" w:color="000000"/>
            </w:tcBorders>
          </w:tcPr>
          <w:p w14:paraId="7F2B56DD" w14:textId="77777777" w:rsidR="007669CD" w:rsidRPr="00ED5130" w:rsidRDefault="007669CD" w:rsidP="00684B47">
            <w:pPr>
              <w:pStyle w:val="ColorfulShading-Accent31"/>
              <w:tabs>
                <w:tab w:val="left" w:pos="284"/>
              </w:tabs>
              <w:snapToGrid w:val="0"/>
              <w:spacing w:after="0" w:line="240" w:lineRule="auto"/>
              <w:ind w:left="0" w:firstLine="567"/>
              <w:jc w:val="center"/>
              <w:rPr>
                <w:rFonts w:ascii="Times New Roman" w:hAnsi="Times New Roman"/>
                <w:color w:val="000000"/>
                <w:sz w:val="26"/>
                <w:szCs w:val="26"/>
              </w:rPr>
            </w:pPr>
          </w:p>
        </w:tc>
      </w:tr>
      <w:tr w:rsidR="007669CD" w:rsidRPr="00ED5130" w14:paraId="4B5CBC30" w14:textId="77777777">
        <w:tc>
          <w:tcPr>
            <w:tcW w:w="708" w:type="dxa"/>
            <w:tcBorders>
              <w:top w:val="single" w:sz="4" w:space="0" w:color="000000"/>
              <w:left w:val="single" w:sz="4" w:space="0" w:color="000000"/>
              <w:bottom w:val="single" w:sz="4" w:space="0" w:color="000000"/>
              <w:right w:val="single" w:sz="4" w:space="0" w:color="000000"/>
            </w:tcBorders>
          </w:tcPr>
          <w:p w14:paraId="571DB5F6" w14:textId="77777777" w:rsidR="007669CD" w:rsidRPr="00ED5130" w:rsidRDefault="003F55BD" w:rsidP="00684B47">
            <w:pPr>
              <w:pStyle w:val="ColorfulShading-Accent31"/>
              <w:tabs>
                <w:tab w:val="left" w:pos="284"/>
              </w:tabs>
              <w:spacing w:after="0" w:line="240" w:lineRule="auto"/>
              <w:ind w:left="0"/>
              <w:jc w:val="center"/>
              <w:rPr>
                <w:rFonts w:ascii="Times New Roman" w:hAnsi="Times New Roman"/>
                <w:color w:val="000000"/>
                <w:sz w:val="26"/>
                <w:szCs w:val="26"/>
              </w:rPr>
            </w:pPr>
            <w:r w:rsidRPr="00ED5130">
              <w:rPr>
                <w:rFonts w:ascii="Times New Roman" w:hAnsi="Times New Roman"/>
                <w:color w:val="000000"/>
                <w:sz w:val="26"/>
                <w:szCs w:val="26"/>
              </w:rPr>
              <w:t>19</w:t>
            </w:r>
          </w:p>
        </w:tc>
        <w:tc>
          <w:tcPr>
            <w:tcW w:w="1821" w:type="dxa"/>
            <w:tcBorders>
              <w:top w:val="single" w:sz="4" w:space="0" w:color="000000"/>
              <w:left w:val="single" w:sz="4" w:space="0" w:color="000000"/>
              <w:bottom w:val="single" w:sz="4" w:space="0" w:color="000000"/>
              <w:right w:val="single" w:sz="4" w:space="0" w:color="000000"/>
            </w:tcBorders>
          </w:tcPr>
          <w:p w14:paraId="29DA7A3B" w14:textId="77777777" w:rsidR="007669CD" w:rsidRPr="00ED5130" w:rsidRDefault="003F55BD" w:rsidP="00684B47">
            <w:pPr>
              <w:pStyle w:val="ColorfulShading-Accent31"/>
              <w:tabs>
                <w:tab w:val="left" w:pos="284"/>
              </w:tabs>
              <w:spacing w:after="0" w:line="240" w:lineRule="auto"/>
              <w:ind w:left="0"/>
              <w:rPr>
                <w:rFonts w:ascii="Times New Roman" w:hAnsi="Times New Roman"/>
                <w:color w:val="000000"/>
                <w:sz w:val="26"/>
                <w:szCs w:val="26"/>
              </w:rPr>
            </w:pPr>
            <w:r w:rsidRPr="00ED5130">
              <w:rPr>
                <w:rFonts w:ascii="Times New Roman" w:hAnsi="Times New Roman"/>
                <w:color w:val="000000"/>
                <w:sz w:val="26"/>
                <w:szCs w:val="26"/>
              </w:rPr>
              <w:t>Phong Thu</w:t>
            </w:r>
          </w:p>
        </w:tc>
        <w:tc>
          <w:tcPr>
            <w:tcW w:w="850" w:type="dxa"/>
            <w:tcBorders>
              <w:top w:val="single" w:sz="4" w:space="0" w:color="000000"/>
              <w:left w:val="single" w:sz="4" w:space="0" w:color="000000"/>
              <w:bottom w:val="single" w:sz="4" w:space="0" w:color="000000"/>
              <w:right w:val="single" w:sz="4" w:space="0" w:color="000000"/>
            </w:tcBorders>
          </w:tcPr>
          <w:p w14:paraId="3D8FF76F" w14:textId="77777777" w:rsidR="007669CD" w:rsidRPr="00ED5130" w:rsidRDefault="003F55BD" w:rsidP="00684B47">
            <w:pPr>
              <w:pStyle w:val="ColorfulShading-Accent31"/>
              <w:tabs>
                <w:tab w:val="left" w:pos="284"/>
              </w:tabs>
              <w:spacing w:after="0" w:line="240" w:lineRule="auto"/>
              <w:ind w:left="0"/>
              <w:rPr>
                <w:rFonts w:ascii="Times New Roman" w:hAnsi="Times New Roman"/>
                <w:color w:val="000000"/>
                <w:sz w:val="26"/>
                <w:szCs w:val="26"/>
              </w:rPr>
            </w:pPr>
            <w:r w:rsidRPr="00ED5130">
              <w:rPr>
                <w:rFonts w:ascii="Times New Roman" w:hAnsi="Times New Roman"/>
                <w:color w:val="000000"/>
                <w:sz w:val="26"/>
                <w:szCs w:val="26"/>
              </w:rPr>
              <w:t>100%</w:t>
            </w:r>
          </w:p>
        </w:tc>
        <w:tc>
          <w:tcPr>
            <w:tcW w:w="1123" w:type="dxa"/>
            <w:tcBorders>
              <w:top w:val="single" w:sz="4" w:space="0" w:color="000000"/>
              <w:left w:val="single" w:sz="4" w:space="0" w:color="000000"/>
              <w:bottom w:val="single" w:sz="4" w:space="0" w:color="000000"/>
              <w:right w:val="single" w:sz="4" w:space="0" w:color="000000"/>
            </w:tcBorders>
          </w:tcPr>
          <w:p w14:paraId="57143A89" w14:textId="77777777" w:rsidR="007669CD" w:rsidRPr="00ED5130" w:rsidRDefault="007669CD" w:rsidP="00684B47">
            <w:pPr>
              <w:pStyle w:val="ColorfulShading-Accent31"/>
              <w:tabs>
                <w:tab w:val="left" w:pos="284"/>
              </w:tabs>
              <w:snapToGrid w:val="0"/>
              <w:spacing w:after="0" w:line="240" w:lineRule="auto"/>
              <w:ind w:left="0" w:firstLine="567"/>
              <w:rPr>
                <w:rFonts w:ascii="Times New Roman" w:hAnsi="Times New Roman"/>
                <w:color w:val="000000"/>
                <w:sz w:val="26"/>
                <w:szCs w:val="26"/>
              </w:rPr>
            </w:pPr>
          </w:p>
        </w:tc>
        <w:tc>
          <w:tcPr>
            <w:tcW w:w="1018" w:type="dxa"/>
            <w:tcBorders>
              <w:top w:val="single" w:sz="4" w:space="0" w:color="000000"/>
              <w:left w:val="single" w:sz="4" w:space="0" w:color="000000"/>
              <w:bottom w:val="single" w:sz="4" w:space="0" w:color="000000"/>
              <w:right w:val="single" w:sz="4" w:space="0" w:color="000000"/>
            </w:tcBorders>
          </w:tcPr>
          <w:p w14:paraId="3E16721C" w14:textId="77777777" w:rsidR="007669CD" w:rsidRPr="00ED5130" w:rsidRDefault="007669CD" w:rsidP="00684B47">
            <w:pPr>
              <w:pStyle w:val="ColorfulShading-Accent31"/>
              <w:tabs>
                <w:tab w:val="left" w:pos="284"/>
              </w:tabs>
              <w:snapToGrid w:val="0"/>
              <w:spacing w:after="0" w:line="240" w:lineRule="auto"/>
              <w:ind w:left="0" w:firstLine="567"/>
              <w:rPr>
                <w:rFonts w:ascii="Times New Roman" w:hAnsi="Times New Roman"/>
                <w:color w:val="000000"/>
                <w:sz w:val="26"/>
                <w:szCs w:val="26"/>
              </w:rPr>
            </w:pPr>
          </w:p>
        </w:tc>
        <w:tc>
          <w:tcPr>
            <w:tcW w:w="1018" w:type="dxa"/>
            <w:tcBorders>
              <w:top w:val="single" w:sz="4" w:space="0" w:color="000000"/>
              <w:left w:val="single" w:sz="4" w:space="0" w:color="000000"/>
              <w:bottom w:val="single" w:sz="4" w:space="0" w:color="000000"/>
              <w:right w:val="single" w:sz="4" w:space="0" w:color="000000"/>
            </w:tcBorders>
          </w:tcPr>
          <w:p w14:paraId="7E247BED" w14:textId="77777777" w:rsidR="007669CD" w:rsidRPr="00ED5130" w:rsidRDefault="007669CD" w:rsidP="00684B47">
            <w:pPr>
              <w:pStyle w:val="ColorfulShading-Accent31"/>
              <w:tabs>
                <w:tab w:val="left" w:pos="284"/>
              </w:tabs>
              <w:snapToGrid w:val="0"/>
              <w:spacing w:after="0" w:line="240" w:lineRule="auto"/>
              <w:ind w:left="0" w:firstLine="567"/>
              <w:rPr>
                <w:rFonts w:ascii="Times New Roman" w:hAnsi="Times New Roman"/>
                <w:color w:val="000000"/>
                <w:sz w:val="26"/>
                <w:szCs w:val="26"/>
              </w:rPr>
            </w:pPr>
          </w:p>
        </w:tc>
        <w:tc>
          <w:tcPr>
            <w:tcW w:w="835" w:type="dxa"/>
            <w:tcBorders>
              <w:top w:val="single" w:sz="4" w:space="0" w:color="000000"/>
              <w:left w:val="single" w:sz="4" w:space="0" w:color="000000"/>
              <w:bottom w:val="single" w:sz="4" w:space="0" w:color="000000"/>
              <w:right w:val="single" w:sz="4" w:space="0" w:color="000000"/>
            </w:tcBorders>
          </w:tcPr>
          <w:p w14:paraId="58B3388B" w14:textId="77777777" w:rsidR="007669CD" w:rsidRPr="00ED5130" w:rsidRDefault="007669CD" w:rsidP="00684B47">
            <w:pPr>
              <w:pStyle w:val="ColorfulShading-Accent31"/>
              <w:tabs>
                <w:tab w:val="left" w:pos="284"/>
              </w:tabs>
              <w:snapToGrid w:val="0"/>
              <w:spacing w:after="0" w:line="240" w:lineRule="auto"/>
              <w:ind w:left="0" w:firstLine="567"/>
              <w:jc w:val="center"/>
              <w:rPr>
                <w:rFonts w:ascii="Times New Roman" w:hAnsi="Times New Roman"/>
                <w:color w:val="000000"/>
                <w:sz w:val="26"/>
                <w:szCs w:val="26"/>
              </w:rPr>
            </w:pPr>
          </w:p>
        </w:tc>
        <w:tc>
          <w:tcPr>
            <w:tcW w:w="906" w:type="dxa"/>
            <w:tcBorders>
              <w:top w:val="single" w:sz="4" w:space="0" w:color="000000"/>
              <w:left w:val="single" w:sz="4" w:space="0" w:color="000000"/>
              <w:bottom w:val="single" w:sz="4" w:space="0" w:color="000000"/>
              <w:right w:val="single" w:sz="4" w:space="0" w:color="000000"/>
            </w:tcBorders>
          </w:tcPr>
          <w:p w14:paraId="6E8D19AA" w14:textId="77777777" w:rsidR="007669CD" w:rsidRPr="00ED5130" w:rsidRDefault="007669CD" w:rsidP="00684B47">
            <w:pPr>
              <w:pStyle w:val="ColorfulShading-Accent31"/>
              <w:tabs>
                <w:tab w:val="left" w:pos="284"/>
              </w:tabs>
              <w:snapToGrid w:val="0"/>
              <w:spacing w:after="0" w:line="240" w:lineRule="auto"/>
              <w:ind w:left="0" w:firstLine="567"/>
              <w:jc w:val="center"/>
              <w:rPr>
                <w:rFonts w:ascii="Times New Roman" w:hAnsi="Times New Roman"/>
                <w:color w:val="000000"/>
                <w:sz w:val="26"/>
                <w:szCs w:val="26"/>
              </w:rPr>
            </w:pPr>
          </w:p>
        </w:tc>
        <w:tc>
          <w:tcPr>
            <w:tcW w:w="923" w:type="dxa"/>
            <w:tcBorders>
              <w:top w:val="single" w:sz="4" w:space="0" w:color="000000"/>
              <w:left w:val="single" w:sz="4" w:space="0" w:color="000000"/>
              <w:bottom w:val="single" w:sz="4" w:space="0" w:color="000000"/>
              <w:right w:val="single" w:sz="4" w:space="0" w:color="000000"/>
            </w:tcBorders>
          </w:tcPr>
          <w:p w14:paraId="361E818D" w14:textId="77777777" w:rsidR="007669CD" w:rsidRPr="00ED5130" w:rsidRDefault="007669CD" w:rsidP="00684B47">
            <w:pPr>
              <w:pStyle w:val="ColorfulShading-Accent31"/>
              <w:tabs>
                <w:tab w:val="left" w:pos="284"/>
              </w:tabs>
              <w:snapToGrid w:val="0"/>
              <w:spacing w:after="0" w:line="240" w:lineRule="auto"/>
              <w:ind w:left="0" w:firstLine="567"/>
              <w:jc w:val="center"/>
              <w:rPr>
                <w:rFonts w:ascii="Times New Roman" w:hAnsi="Times New Roman"/>
                <w:color w:val="000000"/>
                <w:sz w:val="26"/>
                <w:szCs w:val="26"/>
              </w:rPr>
            </w:pPr>
          </w:p>
        </w:tc>
      </w:tr>
      <w:tr w:rsidR="007669CD" w:rsidRPr="00ED5130" w14:paraId="29B1C31E" w14:textId="77777777">
        <w:tc>
          <w:tcPr>
            <w:tcW w:w="708" w:type="dxa"/>
            <w:tcBorders>
              <w:top w:val="single" w:sz="4" w:space="0" w:color="000000"/>
              <w:left w:val="single" w:sz="4" w:space="0" w:color="000000"/>
              <w:bottom w:val="single" w:sz="4" w:space="0" w:color="000000"/>
              <w:right w:val="single" w:sz="4" w:space="0" w:color="000000"/>
            </w:tcBorders>
          </w:tcPr>
          <w:p w14:paraId="3FAC5F98" w14:textId="77777777" w:rsidR="007669CD" w:rsidRPr="00ED5130" w:rsidRDefault="003F55BD" w:rsidP="00684B47">
            <w:pPr>
              <w:pStyle w:val="ColorfulShading-Accent31"/>
              <w:tabs>
                <w:tab w:val="left" w:pos="284"/>
              </w:tabs>
              <w:spacing w:after="0" w:line="240" w:lineRule="auto"/>
              <w:ind w:left="0"/>
              <w:jc w:val="center"/>
              <w:rPr>
                <w:rFonts w:ascii="Times New Roman" w:hAnsi="Times New Roman"/>
                <w:color w:val="000000"/>
                <w:sz w:val="26"/>
                <w:szCs w:val="26"/>
              </w:rPr>
            </w:pPr>
            <w:r w:rsidRPr="00ED5130">
              <w:rPr>
                <w:rFonts w:ascii="Times New Roman" w:hAnsi="Times New Roman"/>
                <w:color w:val="000000"/>
                <w:sz w:val="26"/>
                <w:szCs w:val="26"/>
              </w:rPr>
              <w:t>20</w:t>
            </w:r>
          </w:p>
        </w:tc>
        <w:tc>
          <w:tcPr>
            <w:tcW w:w="1821" w:type="dxa"/>
            <w:tcBorders>
              <w:top w:val="single" w:sz="4" w:space="0" w:color="000000"/>
              <w:left w:val="single" w:sz="4" w:space="0" w:color="000000"/>
              <w:bottom w:val="single" w:sz="4" w:space="0" w:color="000000"/>
              <w:right w:val="single" w:sz="4" w:space="0" w:color="000000"/>
            </w:tcBorders>
          </w:tcPr>
          <w:p w14:paraId="52DC221C" w14:textId="77777777" w:rsidR="007669CD" w:rsidRPr="00ED5130" w:rsidRDefault="003F55BD" w:rsidP="00684B47">
            <w:pPr>
              <w:pStyle w:val="ColorfulShading-Accent31"/>
              <w:tabs>
                <w:tab w:val="left" w:pos="284"/>
              </w:tabs>
              <w:spacing w:after="0" w:line="240" w:lineRule="auto"/>
              <w:ind w:left="0"/>
              <w:rPr>
                <w:rFonts w:ascii="Times New Roman" w:hAnsi="Times New Roman"/>
                <w:color w:val="000000"/>
                <w:sz w:val="26"/>
                <w:szCs w:val="26"/>
              </w:rPr>
            </w:pPr>
            <w:r w:rsidRPr="00ED5130">
              <w:rPr>
                <w:rFonts w:ascii="Times New Roman" w:hAnsi="Times New Roman"/>
                <w:color w:val="000000"/>
                <w:sz w:val="26"/>
                <w:szCs w:val="26"/>
              </w:rPr>
              <w:t>Phong Xuân</w:t>
            </w:r>
          </w:p>
        </w:tc>
        <w:tc>
          <w:tcPr>
            <w:tcW w:w="850" w:type="dxa"/>
            <w:tcBorders>
              <w:top w:val="single" w:sz="4" w:space="0" w:color="000000"/>
              <w:left w:val="single" w:sz="4" w:space="0" w:color="000000"/>
              <w:bottom w:val="single" w:sz="4" w:space="0" w:color="000000"/>
              <w:right w:val="single" w:sz="4" w:space="0" w:color="000000"/>
            </w:tcBorders>
          </w:tcPr>
          <w:p w14:paraId="6215687B" w14:textId="77777777" w:rsidR="007669CD" w:rsidRPr="00ED5130" w:rsidRDefault="003F55BD" w:rsidP="00684B47">
            <w:pPr>
              <w:pStyle w:val="ColorfulShading-Accent31"/>
              <w:tabs>
                <w:tab w:val="left" w:pos="284"/>
              </w:tabs>
              <w:spacing w:after="0" w:line="240" w:lineRule="auto"/>
              <w:ind w:left="0"/>
              <w:rPr>
                <w:rFonts w:ascii="Times New Roman" w:hAnsi="Times New Roman"/>
                <w:color w:val="000000"/>
                <w:sz w:val="26"/>
                <w:szCs w:val="26"/>
              </w:rPr>
            </w:pPr>
            <w:r w:rsidRPr="00ED5130">
              <w:rPr>
                <w:rFonts w:ascii="Times New Roman" w:hAnsi="Times New Roman"/>
                <w:color w:val="000000"/>
                <w:sz w:val="26"/>
                <w:szCs w:val="26"/>
              </w:rPr>
              <w:t>100%</w:t>
            </w:r>
          </w:p>
        </w:tc>
        <w:tc>
          <w:tcPr>
            <w:tcW w:w="1123" w:type="dxa"/>
            <w:tcBorders>
              <w:top w:val="single" w:sz="4" w:space="0" w:color="000000"/>
              <w:left w:val="single" w:sz="4" w:space="0" w:color="000000"/>
              <w:bottom w:val="single" w:sz="4" w:space="0" w:color="000000"/>
              <w:right w:val="single" w:sz="4" w:space="0" w:color="000000"/>
            </w:tcBorders>
          </w:tcPr>
          <w:p w14:paraId="6A562E7E" w14:textId="77777777" w:rsidR="007669CD" w:rsidRPr="00ED5130" w:rsidRDefault="007669CD" w:rsidP="00684B47">
            <w:pPr>
              <w:pStyle w:val="ColorfulShading-Accent31"/>
              <w:tabs>
                <w:tab w:val="left" w:pos="284"/>
              </w:tabs>
              <w:snapToGrid w:val="0"/>
              <w:spacing w:after="0" w:line="240" w:lineRule="auto"/>
              <w:ind w:left="0" w:firstLine="567"/>
              <w:rPr>
                <w:rFonts w:ascii="Times New Roman" w:hAnsi="Times New Roman"/>
                <w:color w:val="000000"/>
                <w:sz w:val="26"/>
                <w:szCs w:val="26"/>
              </w:rPr>
            </w:pPr>
          </w:p>
        </w:tc>
        <w:tc>
          <w:tcPr>
            <w:tcW w:w="1018" w:type="dxa"/>
            <w:tcBorders>
              <w:top w:val="single" w:sz="4" w:space="0" w:color="000000"/>
              <w:left w:val="single" w:sz="4" w:space="0" w:color="000000"/>
              <w:bottom w:val="single" w:sz="4" w:space="0" w:color="000000"/>
              <w:right w:val="single" w:sz="4" w:space="0" w:color="000000"/>
            </w:tcBorders>
          </w:tcPr>
          <w:p w14:paraId="074282A0" w14:textId="77777777" w:rsidR="007669CD" w:rsidRPr="00ED5130" w:rsidRDefault="007669CD" w:rsidP="00684B47">
            <w:pPr>
              <w:pStyle w:val="ColorfulShading-Accent31"/>
              <w:tabs>
                <w:tab w:val="left" w:pos="284"/>
              </w:tabs>
              <w:snapToGrid w:val="0"/>
              <w:spacing w:after="0" w:line="240" w:lineRule="auto"/>
              <w:ind w:left="0" w:firstLine="567"/>
              <w:rPr>
                <w:rFonts w:ascii="Times New Roman" w:hAnsi="Times New Roman"/>
                <w:color w:val="000000"/>
                <w:sz w:val="26"/>
                <w:szCs w:val="26"/>
              </w:rPr>
            </w:pPr>
          </w:p>
        </w:tc>
        <w:tc>
          <w:tcPr>
            <w:tcW w:w="1018" w:type="dxa"/>
            <w:tcBorders>
              <w:top w:val="single" w:sz="4" w:space="0" w:color="000000"/>
              <w:left w:val="single" w:sz="4" w:space="0" w:color="000000"/>
              <w:bottom w:val="single" w:sz="4" w:space="0" w:color="000000"/>
              <w:right w:val="single" w:sz="4" w:space="0" w:color="000000"/>
            </w:tcBorders>
          </w:tcPr>
          <w:p w14:paraId="1D99E85A" w14:textId="77777777" w:rsidR="007669CD" w:rsidRPr="00ED5130" w:rsidRDefault="007669CD" w:rsidP="00684B47">
            <w:pPr>
              <w:pStyle w:val="ColorfulShading-Accent31"/>
              <w:tabs>
                <w:tab w:val="left" w:pos="284"/>
              </w:tabs>
              <w:snapToGrid w:val="0"/>
              <w:spacing w:after="0" w:line="240" w:lineRule="auto"/>
              <w:ind w:left="0" w:firstLine="567"/>
              <w:rPr>
                <w:rFonts w:ascii="Times New Roman" w:hAnsi="Times New Roman"/>
                <w:color w:val="000000"/>
                <w:sz w:val="26"/>
                <w:szCs w:val="26"/>
              </w:rPr>
            </w:pPr>
          </w:p>
        </w:tc>
        <w:tc>
          <w:tcPr>
            <w:tcW w:w="835" w:type="dxa"/>
            <w:tcBorders>
              <w:top w:val="single" w:sz="4" w:space="0" w:color="000000"/>
              <w:left w:val="single" w:sz="4" w:space="0" w:color="000000"/>
              <w:bottom w:val="single" w:sz="4" w:space="0" w:color="000000"/>
              <w:right w:val="single" w:sz="4" w:space="0" w:color="000000"/>
            </w:tcBorders>
          </w:tcPr>
          <w:p w14:paraId="34738F53" w14:textId="77777777" w:rsidR="007669CD" w:rsidRPr="00ED5130" w:rsidRDefault="007669CD" w:rsidP="00684B47">
            <w:pPr>
              <w:pStyle w:val="ColorfulShading-Accent31"/>
              <w:tabs>
                <w:tab w:val="left" w:pos="284"/>
              </w:tabs>
              <w:snapToGrid w:val="0"/>
              <w:spacing w:after="0" w:line="240" w:lineRule="auto"/>
              <w:ind w:left="0" w:firstLine="567"/>
              <w:jc w:val="center"/>
              <w:rPr>
                <w:rFonts w:ascii="Times New Roman" w:hAnsi="Times New Roman"/>
                <w:color w:val="000000"/>
                <w:sz w:val="26"/>
                <w:szCs w:val="26"/>
              </w:rPr>
            </w:pPr>
          </w:p>
        </w:tc>
        <w:tc>
          <w:tcPr>
            <w:tcW w:w="906" w:type="dxa"/>
            <w:tcBorders>
              <w:top w:val="single" w:sz="4" w:space="0" w:color="000000"/>
              <w:left w:val="single" w:sz="4" w:space="0" w:color="000000"/>
              <w:bottom w:val="single" w:sz="4" w:space="0" w:color="000000"/>
              <w:right w:val="single" w:sz="4" w:space="0" w:color="000000"/>
            </w:tcBorders>
          </w:tcPr>
          <w:p w14:paraId="504E39B2" w14:textId="77777777" w:rsidR="007669CD" w:rsidRPr="00ED5130" w:rsidRDefault="007669CD" w:rsidP="00684B47">
            <w:pPr>
              <w:pStyle w:val="ColorfulShading-Accent31"/>
              <w:tabs>
                <w:tab w:val="left" w:pos="284"/>
              </w:tabs>
              <w:snapToGrid w:val="0"/>
              <w:spacing w:after="0" w:line="240" w:lineRule="auto"/>
              <w:ind w:left="0" w:firstLine="567"/>
              <w:jc w:val="center"/>
              <w:rPr>
                <w:rFonts w:ascii="Times New Roman" w:hAnsi="Times New Roman"/>
                <w:color w:val="000000"/>
                <w:sz w:val="26"/>
                <w:szCs w:val="26"/>
              </w:rPr>
            </w:pPr>
          </w:p>
        </w:tc>
        <w:tc>
          <w:tcPr>
            <w:tcW w:w="923" w:type="dxa"/>
            <w:tcBorders>
              <w:top w:val="single" w:sz="4" w:space="0" w:color="000000"/>
              <w:left w:val="single" w:sz="4" w:space="0" w:color="000000"/>
              <w:bottom w:val="single" w:sz="4" w:space="0" w:color="000000"/>
              <w:right w:val="single" w:sz="4" w:space="0" w:color="000000"/>
            </w:tcBorders>
          </w:tcPr>
          <w:p w14:paraId="640833A2" w14:textId="77777777" w:rsidR="007669CD" w:rsidRPr="00ED5130" w:rsidRDefault="007669CD" w:rsidP="00684B47">
            <w:pPr>
              <w:pStyle w:val="ColorfulShading-Accent31"/>
              <w:tabs>
                <w:tab w:val="left" w:pos="284"/>
              </w:tabs>
              <w:snapToGrid w:val="0"/>
              <w:spacing w:after="0" w:line="240" w:lineRule="auto"/>
              <w:ind w:left="0" w:firstLine="567"/>
              <w:jc w:val="center"/>
              <w:rPr>
                <w:rFonts w:ascii="Times New Roman" w:hAnsi="Times New Roman"/>
                <w:color w:val="000000"/>
                <w:sz w:val="26"/>
                <w:szCs w:val="26"/>
              </w:rPr>
            </w:pPr>
          </w:p>
        </w:tc>
      </w:tr>
      <w:tr w:rsidR="007669CD" w:rsidRPr="00ED5130" w14:paraId="75D947D4" w14:textId="77777777">
        <w:tc>
          <w:tcPr>
            <w:tcW w:w="9202" w:type="dxa"/>
            <w:gridSpan w:val="9"/>
            <w:tcBorders>
              <w:top w:val="single" w:sz="4" w:space="0" w:color="000000"/>
              <w:left w:val="single" w:sz="4" w:space="0" w:color="000000"/>
              <w:bottom w:val="single" w:sz="4" w:space="0" w:color="000000"/>
              <w:right w:val="single" w:sz="4" w:space="0" w:color="000000"/>
            </w:tcBorders>
          </w:tcPr>
          <w:p w14:paraId="239713A4" w14:textId="79BF5C4C" w:rsidR="007669CD" w:rsidRPr="00ED5130" w:rsidRDefault="00730516" w:rsidP="00684B47">
            <w:pPr>
              <w:pStyle w:val="ColorfulShading-Accent31"/>
              <w:tabs>
                <w:tab w:val="left" w:pos="284"/>
              </w:tabs>
              <w:spacing w:after="0" w:line="240" w:lineRule="auto"/>
              <w:ind w:left="0"/>
              <w:rPr>
                <w:rFonts w:ascii="Times New Roman" w:hAnsi="Times New Roman"/>
                <w:color w:val="000000"/>
                <w:sz w:val="26"/>
                <w:szCs w:val="26"/>
              </w:rPr>
            </w:pPr>
            <w:r>
              <w:rPr>
                <w:rFonts w:ascii="Times New Roman" w:hAnsi="Times New Roman"/>
                <w:color w:val="000000"/>
                <w:sz w:val="26"/>
                <w:szCs w:val="26"/>
              </w:rPr>
              <w:t>Khu vực phía Nam thành phố</w:t>
            </w:r>
          </w:p>
        </w:tc>
      </w:tr>
      <w:tr w:rsidR="007669CD" w:rsidRPr="00ED5130" w14:paraId="1177DE4A" w14:textId="77777777">
        <w:tc>
          <w:tcPr>
            <w:tcW w:w="708" w:type="dxa"/>
            <w:tcBorders>
              <w:top w:val="single" w:sz="4" w:space="0" w:color="000000"/>
              <w:left w:val="single" w:sz="4" w:space="0" w:color="000000"/>
              <w:bottom w:val="single" w:sz="4" w:space="0" w:color="000000"/>
              <w:right w:val="single" w:sz="4" w:space="0" w:color="000000"/>
            </w:tcBorders>
          </w:tcPr>
          <w:p w14:paraId="2BA57445" w14:textId="77777777" w:rsidR="007669CD" w:rsidRPr="00ED5130" w:rsidRDefault="003F55BD" w:rsidP="00684B47">
            <w:pPr>
              <w:pStyle w:val="ColorfulShading-Accent31"/>
              <w:tabs>
                <w:tab w:val="left" w:pos="284"/>
              </w:tabs>
              <w:spacing w:after="0" w:line="240" w:lineRule="auto"/>
              <w:ind w:left="0"/>
              <w:jc w:val="center"/>
              <w:rPr>
                <w:rFonts w:ascii="Times New Roman" w:hAnsi="Times New Roman"/>
                <w:color w:val="000000"/>
                <w:sz w:val="26"/>
                <w:szCs w:val="26"/>
              </w:rPr>
            </w:pPr>
            <w:r w:rsidRPr="00ED5130">
              <w:rPr>
                <w:rFonts w:ascii="Times New Roman" w:hAnsi="Times New Roman"/>
                <w:color w:val="000000"/>
                <w:sz w:val="26"/>
                <w:szCs w:val="26"/>
              </w:rPr>
              <w:t>21</w:t>
            </w:r>
          </w:p>
        </w:tc>
        <w:tc>
          <w:tcPr>
            <w:tcW w:w="1821" w:type="dxa"/>
            <w:tcBorders>
              <w:top w:val="single" w:sz="4" w:space="0" w:color="000000"/>
              <w:left w:val="single" w:sz="4" w:space="0" w:color="000000"/>
              <w:bottom w:val="single" w:sz="4" w:space="0" w:color="000000"/>
              <w:right w:val="single" w:sz="4" w:space="0" w:color="000000"/>
            </w:tcBorders>
          </w:tcPr>
          <w:p w14:paraId="056A5668" w14:textId="77777777" w:rsidR="007669CD" w:rsidRPr="00ED5130" w:rsidRDefault="003F55BD" w:rsidP="00684B47">
            <w:pPr>
              <w:pStyle w:val="ColorfulShading-Accent31"/>
              <w:tabs>
                <w:tab w:val="left" w:pos="284"/>
              </w:tabs>
              <w:spacing w:after="0" w:line="240" w:lineRule="auto"/>
              <w:ind w:left="0"/>
              <w:rPr>
                <w:rFonts w:ascii="Times New Roman" w:hAnsi="Times New Roman"/>
                <w:color w:val="000000"/>
                <w:sz w:val="26"/>
                <w:szCs w:val="26"/>
              </w:rPr>
            </w:pPr>
            <w:r w:rsidRPr="00ED5130">
              <w:rPr>
                <w:rFonts w:ascii="Times New Roman" w:hAnsi="Times New Roman"/>
                <w:color w:val="000000"/>
                <w:sz w:val="26"/>
                <w:szCs w:val="26"/>
              </w:rPr>
              <w:t>Lộc Bổn</w:t>
            </w:r>
          </w:p>
        </w:tc>
        <w:tc>
          <w:tcPr>
            <w:tcW w:w="850" w:type="dxa"/>
            <w:tcBorders>
              <w:top w:val="single" w:sz="4" w:space="0" w:color="000000"/>
              <w:left w:val="single" w:sz="4" w:space="0" w:color="000000"/>
              <w:bottom w:val="single" w:sz="4" w:space="0" w:color="000000"/>
              <w:right w:val="single" w:sz="4" w:space="0" w:color="000000"/>
            </w:tcBorders>
          </w:tcPr>
          <w:p w14:paraId="5B81975D" w14:textId="77777777" w:rsidR="007669CD" w:rsidRPr="00ED5130" w:rsidRDefault="003F55BD" w:rsidP="00684B47">
            <w:pPr>
              <w:pStyle w:val="ColorfulShading-Accent31"/>
              <w:tabs>
                <w:tab w:val="left" w:pos="284"/>
              </w:tabs>
              <w:spacing w:after="0" w:line="240" w:lineRule="auto"/>
              <w:ind w:left="0"/>
              <w:rPr>
                <w:rFonts w:ascii="Times New Roman" w:hAnsi="Times New Roman"/>
                <w:color w:val="000000"/>
                <w:sz w:val="26"/>
                <w:szCs w:val="26"/>
              </w:rPr>
            </w:pPr>
            <w:r w:rsidRPr="00ED5130">
              <w:rPr>
                <w:rFonts w:ascii="Times New Roman" w:hAnsi="Times New Roman"/>
                <w:color w:val="000000"/>
                <w:sz w:val="26"/>
                <w:szCs w:val="26"/>
              </w:rPr>
              <w:t>100%</w:t>
            </w:r>
          </w:p>
        </w:tc>
        <w:tc>
          <w:tcPr>
            <w:tcW w:w="1123" w:type="dxa"/>
            <w:tcBorders>
              <w:top w:val="single" w:sz="4" w:space="0" w:color="000000"/>
              <w:left w:val="single" w:sz="4" w:space="0" w:color="000000"/>
              <w:bottom w:val="single" w:sz="4" w:space="0" w:color="000000"/>
              <w:right w:val="single" w:sz="4" w:space="0" w:color="000000"/>
            </w:tcBorders>
          </w:tcPr>
          <w:p w14:paraId="1598C4D9" w14:textId="77777777" w:rsidR="007669CD" w:rsidRPr="00ED5130" w:rsidRDefault="007669CD" w:rsidP="00684B47">
            <w:pPr>
              <w:pStyle w:val="ColorfulShading-Accent31"/>
              <w:tabs>
                <w:tab w:val="left" w:pos="284"/>
              </w:tabs>
              <w:snapToGrid w:val="0"/>
              <w:spacing w:after="0" w:line="240" w:lineRule="auto"/>
              <w:ind w:left="0" w:firstLine="567"/>
              <w:rPr>
                <w:rFonts w:ascii="Times New Roman" w:hAnsi="Times New Roman"/>
                <w:color w:val="000000"/>
                <w:sz w:val="26"/>
                <w:szCs w:val="26"/>
              </w:rPr>
            </w:pPr>
          </w:p>
        </w:tc>
        <w:tc>
          <w:tcPr>
            <w:tcW w:w="1018" w:type="dxa"/>
            <w:tcBorders>
              <w:top w:val="single" w:sz="4" w:space="0" w:color="000000"/>
              <w:left w:val="single" w:sz="4" w:space="0" w:color="000000"/>
              <w:bottom w:val="single" w:sz="4" w:space="0" w:color="000000"/>
              <w:right w:val="single" w:sz="4" w:space="0" w:color="000000"/>
            </w:tcBorders>
          </w:tcPr>
          <w:p w14:paraId="20C46830" w14:textId="77777777" w:rsidR="007669CD" w:rsidRPr="00ED5130" w:rsidRDefault="007669CD" w:rsidP="00684B47">
            <w:pPr>
              <w:pStyle w:val="ColorfulShading-Accent31"/>
              <w:tabs>
                <w:tab w:val="left" w:pos="284"/>
              </w:tabs>
              <w:snapToGrid w:val="0"/>
              <w:spacing w:after="0" w:line="240" w:lineRule="auto"/>
              <w:ind w:left="0" w:firstLine="567"/>
              <w:rPr>
                <w:rFonts w:ascii="Times New Roman" w:hAnsi="Times New Roman"/>
                <w:color w:val="000000"/>
                <w:sz w:val="26"/>
                <w:szCs w:val="26"/>
              </w:rPr>
            </w:pPr>
          </w:p>
        </w:tc>
        <w:tc>
          <w:tcPr>
            <w:tcW w:w="1018" w:type="dxa"/>
            <w:tcBorders>
              <w:top w:val="single" w:sz="4" w:space="0" w:color="000000"/>
              <w:left w:val="single" w:sz="4" w:space="0" w:color="000000"/>
              <w:bottom w:val="single" w:sz="4" w:space="0" w:color="000000"/>
              <w:right w:val="single" w:sz="4" w:space="0" w:color="000000"/>
            </w:tcBorders>
          </w:tcPr>
          <w:p w14:paraId="29DDCB7C" w14:textId="77777777" w:rsidR="007669CD" w:rsidRPr="00ED5130" w:rsidRDefault="007669CD" w:rsidP="00684B47">
            <w:pPr>
              <w:pStyle w:val="ColorfulShading-Accent31"/>
              <w:tabs>
                <w:tab w:val="left" w:pos="284"/>
              </w:tabs>
              <w:snapToGrid w:val="0"/>
              <w:spacing w:after="0" w:line="240" w:lineRule="auto"/>
              <w:ind w:left="0" w:firstLine="567"/>
              <w:rPr>
                <w:rFonts w:ascii="Times New Roman" w:hAnsi="Times New Roman"/>
                <w:color w:val="000000"/>
                <w:sz w:val="26"/>
                <w:szCs w:val="26"/>
              </w:rPr>
            </w:pPr>
          </w:p>
        </w:tc>
        <w:tc>
          <w:tcPr>
            <w:tcW w:w="835" w:type="dxa"/>
            <w:tcBorders>
              <w:top w:val="single" w:sz="4" w:space="0" w:color="000000"/>
              <w:left w:val="single" w:sz="4" w:space="0" w:color="000000"/>
              <w:bottom w:val="single" w:sz="4" w:space="0" w:color="000000"/>
              <w:right w:val="single" w:sz="4" w:space="0" w:color="000000"/>
            </w:tcBorders>
          </w:tcPr>
          <w:p w14:paraId="3CD429EA" w14:textId="77777777" w:rsidR="007669CD" w:rsidRPr="00ED5130" w:rsidRDefault="007669CD" w:rsidP="00684B47">
            <w:pPr>
              <w:pStyle w:val="ColorfulShading-Accent31"/>
              <w:tabs>
                <w:tab w:val="left" w:pos="284"/>
              </w:tabs>
              <w:snapToGrid w:val="0"/>
              <w:spacing w:after="0" w:line="240" w:lineRule="auto"/>
              <w:ind w:left="0" w:firstLine="567"/>
              <w:jc w:val="center"/>
              <w:rPr>
                <w:rFonts w:ascii="Times New Roman" w:hAnsi="Times New Roman"/>
                <w:color w:val="000000"/>
                <w:sz w:val="26"/>
                <w:szCs w:val="26"/>
              </w:rPr>
            </w:pPr>
          </w:p>
        </w:tc>
        <w:tc>
          <w:tcPr>
            <w:tcW w:w="906" w:type="dxa"/>
            <w:tcBorders>
              <w:top w:val="single" w:sz="4" w:space="0" w:color="000000"/>
              <w:left w:val="single" w:sz="4" w:space="0" w:color="000000"/>
              <w:bottom w:val="single" w:sz="4" w:space="0" w:color="000000"/>
              <w:right w:val="single" w:sz="4" w:space="0" w:color="000000"/>
            </w:tcBorders>
          </w:tcPr>
          <w:p w14:paraId="3258D5FE" w14:textId="77777777" w:rsidR="007669CD" w:rsidRPr="00ED5130" w:rsidRDefault="007669CD" w:rsidP="00684B47">
            <w:pPr>
              <w:pStyle w:val="ColorfulShading-Accent31"/>
              <w:tabs>
                <w:tab w:val="left" w:pos="284"/>
              </w:tabs>
              <w:snapToGrid w:val="0"/>
              <w:spacing w:after="0" w:line="240" w:lineRule="auto"/>
              <w:ind w:left="0" w:firstLine="567"/>
              <w:jc w:val="center"/>
              <w:rPr>
                <w:rFonts w:ascii="Times New Roman" w:hAnsi="Times New Roman"/>
                <w:color w:val="000000"/>
                <w:sz w:val="26"/>
                <w:szCs w:val="26"/>
              </w:rPr>
            </w:pPr>
          </w:p>
        </w:tc>
        <w:tc>
          <w:tcPr>
            <w:tcW w:w="923" w:type="dxa"/>
            <w:tcBorders>
              <w:top w:val="single" w:sz="4" w:space="0" w:color="000000"/>
              <w:left w:val="single" w:sz="4" w:space="0" w:color="000000"/>
              <w:bottom w:val="single" w:sz="4" w:space="0" w:color="000000"/>
              <w:right w:val="single" w:sz="4" w:space="0" w:color="000000"/>
            </w:tcBorders>
          </w:tcPr>
          <w:p w14:paraId="15163EE7" w14:textId="77777777" w:rsidR="007669CD" w:rsidRPr="00ED5130" w:rsidRDefault="007669CD" w:rsidP="00684B47">
            <w:pPr>
              <w:pStyle w:val="ColorfulShading-Accent31"/>
              <w:tabs>
                <w:tab w:val="left" w:pos="284"/>
              </w:tabs>
              <w:snapToGrid w:val="0"/>
              <w:spacing w:after="0" w:line="240" w:lineRule="auto"/>
              <w:ind w:left="0" w:firstLine="567"/>
              <w:jc w:val="center"/>
              <w:rPr>
                <w:rFonts w:ascii="Times New Roman" w:hAnsi="Times New Roman"/>
                <w:color w:val="000000"/>
                <w:sz w:val="26"/>
                <w:szCs w:val="26"/>
              </w:rPr>
            </w:pPr>
          </w:p>
        </w:tc>
      </w:tr>
      <w:tr w:rsidR="007669CD" w:rsidRPr="00ED5130" w14:paraId="75AB7ED3" w14:textId="77777777">
        <w:tc>
          <w:tcPr>
            <w:tcW w:w="708" w:type="dxa"/>
            <w:tcBorders>
              <w:top w:val="single" w:sz="4" w:space="0" w:color="000000"/>
              <w:left w:val="single" w:sz="4" w:space="0" w:color="000000"/>
              <w:bottom w:val="single" w:sz="4" w:space="0" w:color="000000"/>
              <w:right w:val="single" w:sz="4" w:space="0" w:color="000000"/>
            </w:tcBorders>
          </w:tcPr>
          <w:p w14:paraId="3E978377" w14:textId="77777777" w:rsidR="007669CD" w:rsidRPr="00ED5130" w:rsidRDefault="003F55BD" w:rsidP="00684B47">
            <w:pPr>
              <w:pStyle w:val="ColorfulShading-Accent31"/>
              <w:tabs>
                <w:tab w:val="left" w:pos="284"/>
              </w:tabs>
              <w:spacing w:after="0" w:line="240" w:lineRule="auto"/>
              <w:ind w:left="0"/>
              <w:jc w:val="center"/>
              <w:rPr>
                <w:rFonts w:ascii="Times New Roman" w:hAnsi="Times New Roman"/>
                <w:color w:val="000000"/>
                <w:sz w:val="26"/>
                <w:szCs w:val="26"/>
              </w:rPr>
            </w:pPr>
            <w:r w:rsidRPr="00ED5130">
              <w:rPr>
                <w:rFonts w:ascii="Times New Roman" w:hAnsi="Times New Roman"/>
                <w:color w:val="000000"/>
                <w:sz w:val="26"/>
                <w:szCs w:val="26"/>
              </w:rPr>
              <w:t>22</w:t>
            </w:r>
          </w:p>
        </w:tc>
        <w:tc>
          <w:tcPr>
            <w:tcW w:w="1821" w:type="dxa"/>
            <w:tcBorders>
              <w:top w:val="single" w:sz="4" w:space="0" w:color="000000"/>
              <w:left w:val="single" w:sz="4" w:space="0" w:color="000000"/>
              <w:bottom w:val="single" w:sz="4" w:space="0" w:color="000000"/>
              <w:right w:val="single" w:sz="4" w:space="0" w:color="000000"/>
            </w:tcBorders>
          </w:tcPr>
          <w:p w14:paraId="559B4A1D" w14:textId="77777777" w:rsidR="007669CD" w:rsidRPr="00ED5130" w:rsidRDefault="003F55BD" w:rsidP="00684B47">
            <w:pPr>
              <w:pStyle w:val="ColorfulShading-Accent31"/>
              <w:tabs>
                <w:tab w:val="left" w:pos="284"/>
              </w:tabs>
              <w:spacing w:after="0" w:line="240" w:lineRule="auto"/>
              <w:ind w:left="0"/>
              <w:rPr>
                <w:rFonts w:ascii="Times New Roman" w:hAnsi="Times New Roman"/>
                <w:color w:val="000000"/>
                <w:sz w:val="26"/>
                <w:szCs w:val="26"/>
              </w:rPr>
            </w:pPr>
            <w:r w:rsidRPr="00ED5130">
              <w:rPr>
                <w:rFonts w:ascii="Times New Roman" w:hAnsi="Times New Roman"/>
                <w:color w:val="000000"/>
                <w:sz w:val="26"/>
                <w:szCs w:val="26"/>
              </w:rPr>
              <w:t>Lộc Hòa</w:t>
            </w:r>
          </w:p>
        </w:tc>
        <w:tc>
          <w:tcPr>
            <w:tcW w:w="850" w:type="dxa"/>
            <w:tcBorders>
              <w:top w:val="single" w:sz="4" w:space="0" w:color="000000"/>
              <w:left w:val="single" w:sz="4" w:space="0" w:color="000000"/>
              <w:bottom w:val="single" w:sz="4" w:space="0" w:color="000000"/>
              <w:right w:val="single" w:sz="4" w:space="0" w:color="000000"/>
            </w:tcBorders>
          </w:tcPr>
          <w:p w14:paraId="41772B3A" w14:textId="77777777" w:rsidR="007669CD" w:rsidRPr="00ED5130" w:rsidRDefault="003F55BD" w:rsidP="00684B47">
            <w:pPr>
              <w:pStyle w:val="ColorfulShading-Accent31"/>
              <w:tabs>
                <w:tab w:val="left" w:pos="284"/>
              </w:tabs>
              <w:spacing w:after="0" w:line="240" w:lineRule="auto"/>
              <w:ind w:left="0"/>
              <w:rPr>
                <w:rFonts w:ascii="Times New Roman" w:hAnsi="Times New Roman"/>
                <w:color w:val="000000"/>
                <w:sz w:val="26"/>
                <w:szCs w:val="26"/>
              </w:rPr>
            </w:pPr>
            <w:r w:rsidRPr="00ED5130">
              <w:rPr>
                <w:rFonts w:ascii="Times New Roman" w:hAnsi="Times New Roman"/>
                <w:color w:val="000000"/>
                <w:sz w:val="26"/>
                <w:szCs w:val="26"/>
              </w:rPr>
              <w:t>100%</w:t>
            </w:r>
          </w:p>
        </w:tc>
        <w:tc>
          <w:tcPr>
            <w:tcW w:w="1123" w:type="dxa"/>
            <w:tcBorders>
              <w:top w:val="single" w:sz="4" w:space="0" w:color="000000"/>
              <w:left w:val="single" w:sz="4" w:space="0" w:color="000000"/>
              <w:bottom w:val="single" w:sz="4" w:space="0" w:color="000000"/>
              <w:right w:val="single" w:sz="4" w:space="0" w:color="000000"/>
            </w:tcBorders>
          </w:tcPr>
          <w:p w14:paraId="13C2311B" w14:textId="77777777" w:rsidR="007669CD" w:rsidRPr="00ED5130" w:rsidRDefault="007669CD" w:rsidP="00684B47">
            <w:pPr>
              <w:pStyle w:val="ColorfulShading-Accent31"/>
              <w:tabs>
                <w:tab w:val="left" w:pos="284"/>
              </w:tabs>
              <w:snapToGrid w:val="0"/>
              <w:spacing w:after="0" w:line="240" w:lineRule="auto"/>
              <w:ind w:left="0" w:firstLine="567"/>
              <w:rPr>
                <w:rFonts w:ascii="Times New Roman" w:hAnsi="Times New Roman"/>
                <w:color w:val="000000"/>
                <w:sz w:val="26"/>
                <w:szCs w:val="26"/>
              </w:rPr>
            </w:pPr>
          </w:p>
        </w:tc>
        <w:tc>
          <w:tcPr>
            <w:tcW w:w="1018" w:type="dxa"/>
            <w:tcBorders>
              <w:top w:val="single" w:sz="4" w:space="0" w:color="000000"/>
              <w:left w:val="single" w:sz="4" w:space="0" w:color="000000"/>
              <w:bottom w:val="single" w:sz="4" w:space="0" w:color="000000"/>
              <w:right w:val="single" w:sz="4" w:space="0" w:color="000000"/>
            </w:tcBorders>
          </w:tcPr>
          <w:p w14:paraId="1BE294E7" w14:textId="77777777" w:rsidR="007669CD" w:rsidRPr="00ED5130" w:rsidRDefault="007669CD" w:rsidP="00684B47">
            <w:pPr>
              <w:pStyle w:val="ColorfulShading-Accent31"/>
              <w:tabs>
                <w:tab w:val="left" w:pos="284"/>
              </w:tabs>
              <w:snapToGrid w:val="0"/>
              <w:spacing w:after="0" w:line="240" w:lineRule="auto"/>
              <w:ind w:left="0" w:firstLine="567"/>
              <w:rPr>
                <w:rFonts w:ascii="Times New Roman" w:hAnsi="Times New Roman"/>
                <w:color w:val="000000"/>
                <w:sz w:val="26"/>
                <w:szCs w:val="26"/>
              </w:rPr>
            </w:pPr>
          </w:p>
        </w:tc>
        <w:tc>
          <w:tcPr>
            <w:tcW w:w="1018" w:type="dxa"/>
            <w:tcBorders>
              <w:top w:val="single" w:sz="4" w:space="0" w:color="000000"/>
              <w:left w:val="single" w:sz="4" w:space="0" w:color="000000"/>
              <w:bottom w:val="single" w:sz="4" w:space="0" w:color="000000"/>
              <w:right w:val="single" w:sz="4" w:space="0" w:color="000000"/>
            </w:tcBorders>
          </w:tcPr>
          <w:p w14:paraId="5E772F51" w14:textId="77777777" w:rsidR="007669CD" w:rsidRPr="00ED5130" w:rsidRDefault="007669CD" w:rsidP="00684B47">
            <w:pPr>
              <w:pStyle w:val="ColorfulShading-Accent31"/>
              <w:tabs>
                <w:tab w:val="left" w:pos="284"/>
              </w:tabs>
              <w:snapToGrid w:val="0"/>
              <w:spacing w:after="0" w:line="240" w:lineRule="auto"/>
              <w:ind w:left="0" w:firstLine="567"/>
              <w:rPr>
                <w:rFonts w:ascii="Times New Roman" w:hAnsi="Times New Roman"/>
                <w:color w:val="000000"/>
                <w:sz w:val="26"/>
                <w:szCs w:val="26"/>
              </w:rPr>
            </w:pPr>
          </w:p>
        </w:tc>
        <w:tc>
          <w:tcPr>
            <w:tcW w:w="835" w:type="dxa"/>
            <w:tcBorders>
              <w:top w:val="single" w:sz="4" w:space="0" w:color="000000"/>
              <w:left w:val="single" w:sz="4" w:space="0" w:color="000000"/>
              <w:bottom w:val="single" w:sz="4" w:space="0" w:color="000000"/>
              <w:right w:val="single" w:sz="4" w:space="0" w:color="000000"/>
            </w:tcBorders>
          </w:tcPr>
          <w:p w14:paraId="1D5F289E" w14:textId="77777777" w:rsidR="007669CD" w:rsidRPr="00ED5130" w:rsidRDefault="007669CD" w:rsidP="00684B47">
            <w:pPr>
              <w:pStyle w:val="ColorfulShading-Accent31"/>
              <w:tabs>
                <w:tab w:val="left" w:pos="284"/>
              </w:tabs>
              <w:snapToGrid w:val="0"/>
              <w:spacing w:after="0" w:line="240" w:lineRule="auto"/>
              <w:ind w:left="0" w:firstLine="567"/>
              <w:jc w:val="center"/>
              <w:rPr>
                <w:rFonts w:ascii="Times New Roman" w:hAnsi="Times New Roman"/>
                <w:color w:val="000000"/>
                <w:sz w:val="26"/>
                <w:szCs w:val="26"/>
              </w:rPr>
            </w:pPr>
          </w:p>
        </w:tc>
        <w:tc>
          <w:tcPr>
            <w:tcW w:w="906" w:type="dxa"/>
            <w:tcBorders>
              <w:top w:val="single" w:sz="4" w:space="0" w:color="000000"/>
              <w:left w:val="single" w:sz="4" w:space="0" w:color="000000"/>
              <w:bottom w:val="single" w:sz="4" w:space="0" w:color="000000"/>
              <w:right w:val="single" w:sz="4" w:space="0" w:color="000000"/>
            </w:tcBorders>
          </w:tcPr>
          <w:p w14:paraId="66A60858" w14:textId="77777777" w:rsidR="007669CD" w:rsidRPr="00ED5130" w:rsidRDefault="007669CD" w:rsidP="00684B47">
            <w:pPr>
              <w:pStyle w:val="ColorfulShading-Accent31"/>
              <w:tabs>
                <w:tab w:val="left" w:pos="284"/>
              </w:tabs>
              <w:snapToGrid w:val="0"/>
              <w:spacing w:after="0" w:line="240" w:lineRule="auto"/>
              <w:ind w:left="0" w:firstLine="567"/>
              <w:jc w:val="center"/>
              <w:rPr>
                <w:rFonts w:ascii="Times New Roman" w:hAnsi="Times New Roman"/>
                <w:color w:val="000000"/>
                <w:sz w:val="26"/>
                <w:szCs w:val="26"/>
              </w:rPr>
            </w:pPr>
          </w:p>
        </w:tc>
        <w:tc>
          <w:tcPr>
            <w:tcW w:w="923" w:type="dxa"/>
            <w:tcBorders>
              <w:top w:val="single" w:sz="4" w:space="0" w:color="000000"/>
              <w:left w:val="single" w:sz="4" w:space="0" w:color="000000"/>
              <w:bottom w:val="single" w:sz="4" w:space="0" w:color="000000"/>
              <w:right w:val="single" w:sz="4" w:space="0" w:color="000000"/>
            </w:tcBorders>
          </w:tcPr>
          <w:p w14:paraId="0A9AF4BC" w14:textId="77777777" w:rsidR="007669CD" w:rsidRPr="00ED5130" w:rsidRDefault="007669CD" w:rsidP="00684B47">
            <w:pPr>
              <w:pStyle w:val="ColorfulShading-Accent31"/>
              <w:tabs>
                <w:tab w:val="left" w:pos="284"/>
              </w:tabs>
              <w:snapToGrid w:val="0"/>
              <w:spacing w:after="0" w:line="240" w:lineRule="auto"/>
              <w:ind w:left="0" w:firstLine="567"/>
              <w:jc w:val="center"/>
              <w:rPr>
                <w:rFonts w:ascii="Times New Roman" w:hAnsi="Times New Roman"/>
                <w:color w:val="000000"/>
                <w:sz w:val="26"/>
                <w:szCs w:val="26"/>
              </w:rPr>
            </w:pPr>
          </w:p>
        </w:tc>
      </w:tr>
      <w:tr w:rsidR="007669CD" w:rsidRPr="00ED5130" w14:paraId="1DB0A6D9" w14:textId="77777777">
        <w:tc>
          <w:tcPr>
            <w:tcW w:w="708" w:type="dxa"/>
            <w:tcBorders>
              <w:top w:val="single" w:sz="4" w:space="0" w:color="000000"/>
              <w:left w:val="single" w:sz="4" w:space="0" w:color="000000"/>
              <w:bottom w:val="single" w:sz="4" w:space="0" w:color="000000"/>
              <w:right w:val="single" w:sz="4" w:space="0" w:color="000000"/>
            </w:tcBorders>
          </w:tcPr>
          <w:p w14:paraId="4F2D5D23" w14:textId="77777777" w:rsidR="007669CD" w:rsidRPr="00ED5130" w:rsidRDefault="003F55BD" w:rsidP="00684B47">
            <w:pPr>
              <w:pStyle w:val="ColorfulShading-Accent31"/>
              <w:tabs>
                <w:tab w:val="left" w:pos="284"/>
              </w:tabs>
              <w:spacing w:after="0" w:line="240" w:lineRule="auto"/>
              <w:ind w:left="0"/>
              <w:jc w:val="center"/>
              <w:rPr>
                <w:rFonts w:ascii="Times New Roman" w:hAnsi="Times New Roman"/>
                <w:color w:val="000000"/>
                <w:sz w:val="26"/>
                <w:szCs w:val="26"/>
              </w:rPr>
            </w:pPr>
            <w:r w:rsidRPr="00ED5130">
              <w:rPr>
                <w:rFonts w:ascii="Times New Roman" w:hAnsi="Times New Roman"/>
                <w:color w:val="000000"/>
                <w:sz w:val="26"/>
                <w:szCs w:val="26"/>
              </w:rPr>
              <w:t>23</w:t>
            </w:r>
          </w:p>
        </w:tc>
        <w:tc>
          <w:tcPr>
            <w:tcW w:w="1821" w:type="dxa"/>
            <w:tcBorders>
              <w:top w:val="single" w:sz="4" w:space="0" w:color="000000"/>
              <w:left w:val="single" w:sz="4" w:space="0" w:color="000000"/>
              <w:bottom w:val="single" w:sz="4" w:space="0" w:color="000000"/>
              <w:right w:val="single" w:sz="4" w:space="0" w:color="000000"/>
            </w:tcBorders>
          </w:tcPr>
          <w:p w14:paraId="1A5AE48E" w14:textId="77777777" w:rsidR="007669CD" w:rsidRPr="00ED5130" w:rsidRDefault="003F55BD" w:rsidP="00684B47">
            <w:pPr>
              <w:pStyle w:val="ColorfulShading-Accent31"/>
              <w:tabs>
                <w:tab w:val="left" w:pos="284"/>
              </w:tabs>
              <w:spacing w:after="0" w:line="240" w:lineRule="auto"/>
              <w:ind w:left="0"/>
              <w:rPr>
                <w:rFonts w:ascii="Times New Roman" w:hAnsi="Times New Roman"/>
                <w:color w:val="000000"/>
                <w:sz w:val="26"/>
                <w:szCs w:val="26"/>
              </w:rPr>
            </w:pPr>
            <w:r w:rsidRPr="00ED5130">
              <w:rPr>
                <w:rFonts w:ascii="Times New Roman" w:hAnsi="Times New Roman"/>
                <w:color w:val="000000"/>
                <w:sz w:val="26"/>
                <w:szCs w:val="26"/>
              </w:rPr>
              <w:t>Lộc Sơn</w:t>
            </w:r>
          </w:p>
        </w:tc>
        <w:tc>
          <w:tcPr>
            <w:tcW w:w="850" w:type="dxa"/>
            <w:tcBorders>
              <w:top w:val="single" w:sz="4" w:space="0" w:color="000000"/>
              <w:left w:val="single" w:sz="4" w:space="0" w:color="000000"/>
              <w:bottom w:val="single" w:sz="4" w:space="0" w:color="000000"/>
              <w:right w:val="single" w:sz="4" w:space="0" w:color="000000"/>
            </w:tcBorders>
          </w:tcPr>
          <w:p w14:paraId="2BFED116" w14:textId="77777777" w:rsidR="007669CD" w:rsidRPr="00ED5130" w:rsidRDefault="003F55BD" w:rsidP="00684B47">
            <w:pPr>
              <w:pStyle w:val="ColorfulShading-Accent31"/>
              <w:tabs>
                <w:tab w:val="left" w:pos="284"/>
              </w:tabs>
              <w:spacing w:after="0" w:line="240" w:lineRule="auto"/>
              <w:ind w:left="0"/>
              <w:rPr>
                <w:rFonts w:ascii="Times New Roman" w:hAnsi="Times New Roman"/>
                <w:color w:val="000000"/>
                <w:sz w:val="26"/>
                <w:szCs w:val="26"/>
              </w:rPr>
            </w:pPr>
            <w:r w:rsidRPr="00ED5130">
              <w:rPr>
                <w:rFonts w:ascii="Times New Roman" w:hAnsi="Times New Roman"/>
                <w:color w:val="000000"/>
                <w:sz w:val="26"/>
                <w:szCs w:val="26"/>
              </w:rPr>
              <w:t>100%</w:t>
            </w:r>
          </w:p>
        </w:tc>
        <w:tc>
          <w:tcPr>
            <w:tcW w:w="1123" w:type="dxa"/>
            <w:tcBorders>
              <w:top w:val="single" w:sz="4" w:space="0" w:color="000000"/>
              <w:left w:val="single" w:sz="4" w:space="0" w:color="000000"/>
              <w:bottom w:val="single" w:sz="4" w:space="0" w:color="000000"/>
              <w:right w:val="single" w:sz="4" w:space="0" w:color="000000"/>
            </w:tcBorders>
          </w:tcPr>
          <w:p w14:paraId="69A806FE" w14:textId="77777777" w:rsidR="007669CD" w:rsidRPr="00ED5130" w:rsidRDefault="007669CD" w:rsidP="00684B47">
            <w:pPr>
              <w:pStyle w:val="ColorfulShading-Accent31"/>
              <w:tabs>
                <w:tab w:val="left" w:pos="284"/>
              </w:tabs>
              <w:snapToGrid w:val="0"/>
              <w:spacing w:after="0" w:line="240" w:lineRule="auto"/>
              <w:ind w:left="0" w:firstLine="567"/>
              <w:rPr>
                <w:rFonts w:ascii="Times New Roman" w:hAnsi="Times New Roman"/>
                <w:color w:val="000000"/>
                <w:sz w:val="26"/>
                <w:szCs w:val="26"/>
              </w:rPr>
            </w:pPr>
          </w:p>
        </w:tc>
        <w:tc>
          <w:tcPr>
            <w:tcW w:w="1018" w:type="dxa"/>
            <w:tcBorders>
              <w:top w:val="single" w:sz="4" w:space="0" w:color="000000"/>
              <w:left w:val="single" w:sz="4" w:space="0" w:color="000000"/>
              <w:bottom w:val="single" w:sz="4" w:space="0" w:color="000000"/>
              <w:right w:val="single" w:sz="4" w:space="0" w:color="000000"/>
            </w:tcBorders>
          </w:tcPr>
          <w:p w14:paraId="6E211B7B" w14:textId="77777777" w:rsidR="007669CD" w:rsidRPr="00ED5130" w:rsidRDefault="007669CD" w:rsidP="00684B47">
            <w:pPr>
              <w:pStyle w:val="ColorfulShading-Accent31"/>
              <w:tabs>
                <w:tab w:val="left" w:pos="284"/>
              </w:tabs>
              <w:snapToGrid w:val="0"/>
              <w:spacing w:after="0" w:line="240" w:lineRule="auto"/>
              <w:ind w:left="0" w:firstLine="567"/>
              <w:rPr>
                <w:rFonts w:ascii="Times New Roman" w:hAnsi="Times New Roman"/>
                <w:color w:val="000000"/>
                <w:sz w:val="26"/>
                <w:szCs w:val="26"/>
              </w:rPr>
            </w:pPr>
          </w:p>
        </w:tc>
        <w:tc>
          <w:tcPr>
            <w:tcW w:w="1018" w:type="dxa"/>
            <w:tcBorders>
              <w:top w:val="single" w:sz="4" w:space="0" w:color="000000"/>
              <w:left w:val="single" w:sz="4" w:space="0" w:color="000000"/>
              <w:bottom w:val="single" w:sz="4" w:space="0" w:color="000000"/>
              <w:right w:val="single" w:sz="4" w:space="0" w:color="000000"/>
            </w:tcBorders>
          </w:tcPr>
          <w:p w14:paraId="07283C64" w14:textId="77777777" w:rsidR="007669CD" w:rsidRPr="00ED5130" w:rsidRDefault="007669CD" w:rsidP="00684B47">
            <w:pPr>
              <w:pStyle w:val="ColorfulShading-Accent31"/>
              <w:tabs>
                <w:tab w:val="left" w:pos="284"/>
              </w:tabs>
              <w:snapToGrid w:val="0"/>
              <w:spacing w:after="0" w:line="240" w:lineRule="auto"/>
              <w:ind w:left="0" w:firstLine="567"/>
              <w:rPr>
                <w:rFonts w:ascii="Times New Roman" w:hAnsi="Times New Roman"/>
                <w:color w:val="000000"/>
                <w:sz w:val="26"/>
                <w:szCs w:val="26"/>
              </w:rPr>
            </w:pPr>
          </w:p>
        </w:tc>
        <w:tc>
          <w:tcPr>
            <w:tcW w:w="835" w:type="dxa"/>
            <w:tcBorders>
              <w:top w:val="single" w:sz="4" w:space="0" w:color="000000"/>
              <w:left w:val="single" w:sz="4" w:space="0" w:color="000000"/>
              <w:bottom w:val="single" w:sz="4" w:space="0" w:color="000000"/>
              <w:right w:val="single" w:sz="4" w:space="0" w:color="000000"/>
            </w:tcBorders>
          </w:tcPr>
          <w:p w14:paraId="2DA181CD" w14:textId="77777777" w:rsidR="007669CD" w:rsidRPr="00ED5130" w:rsidRDefault="007669CD" w:rsidP="00684B47">
            <w:pPr>
              <w:pStyle w:val="ColorfulShading-Accent31"/>
              <w:tabs>
                <w:tab w:val="left" w:pos="284"/>
              </w:tabs>
              <w:snapToGrid w:val="0"/>
              <w:spacing w:after="0" w:line="240" w:lineRule="auto"/>
              <w:ind w:left="0" w:firstLine="567"/>
              <w:jc w:val="center"/>
              <w:rPr>
                <w:rFonts w:ascii="Times New Roman" w:hAnsi="Times New Roman"/>
                <w:color w:val="000000"/>
                <w:sz w:val="26"/>
                <w:szCs w:val="26"/>
              </w:rPr>
            </w:pPr>
          </w:p>
        </w:tc>
        <w:tc>
          <w:tcPr>
            <w:tcW w:w="906" w:type="dxa"/>
            <w:tcBorders>
              <w:top w:val="single" w:sz="4" w:space="0" w:color="000000"/>
              <w:left w:val="single" w:sz="4" w:space="0" w:color="000000"/>
              <w:bottom w:val="single" w:sz="4" w:space="0" w:color="000000"/>
              <w:right w:val="single" w:sz="4" w:space="0" w:color="000000"/>
            </w:tcBorders>
          </w:tcPr>
          <w:p w14:paraId="27FD552A" w14:textId="77777777" w:rsidR="007669CD" w:rsidRPr="00ED5130" w:rsidRDefault="007669CD" w:rsidP="00684B47">
            <w:pPr>
              <w:pStyle w:val="ColorfulShading-Accent31"/>
              <w:tabs>
                <w:tab w:val="left" w:pos="284"/>
              </w:tabs>
              <w:snapToGrid w:val="0"/>
              <w:spacing w:after="0" w:line="240" w:lineRule="auto"/>
              <w:ind w:left="0" w:firstLine="567"/>
              <w:jc w:val="center"/>
              <w:rPr>
                <w:rFonts w:ascii="Times New Roman" w:hAnsi="Times New Roman"/>
                <w:color w:val="000000"/>
                <w:sz w:val="26"/>
                <w:szCs w:val="26"/>
              </w:rPr>
            </w:pPr>
          </w:p>
        </w:tc>
        <w:tc>
          <w:tcPr>
            <w:tcW w:w="923" w:type="dxa"/>
            <w:tcBorders>
              <w:top w:val="single" w:sz="4" w:space="0" w:color="000000"/>
              <w:left w:val="single" w:sz="4" w:space="0" w:color="000000"/>
              <w:bottom w:val="single" w:sz="4" w:space="0" w:color="000000"/>
              <w:right w:val="single" w:sz="4" w:space="0" w:color="000000"/>
            </w:tcBorders>
          </w:tcPr>
          <w:p w14:paraId="3CB8EEDF" w14:textId="77777777" w:rsidR="007669CD" w:rsidRPr="00ED5130" w:rsidRDefault="007669CD" w:rsidP="00684B47">
            <w:pPr>
              <w:pStyle w:val="ColorfulShading-Accent31"/>
              <w:tabs>
                <w:tab w:val="left" w:pos="284"/>
              </w:tabs>
              <w:snapToGrid w:val="0"/>
              <w:spacing w:after="0" w:line="240" w:lineRule="auto"/>
              <w:ind w:left="0" w:firstLine="567"/>
              <w:jc w:val="center"/>
              <w:rPr>
                <w:rFonts w:ascii="Times New Roman" w:hAnsi="Times New Roman"/>
                <w:color w:val="000000"/>
                <w:sz w:val="26"/>
                <w:szCs w:val="26"/>
              </w:rPr>
            </w:pPr>
          </w:p>
        </w:tc>
      </w:tr>
      <w:tr w:rsidR="007669CD" w:rsidRPr="00ED5130" w14:paraId="36F7A804" w14:textId="77777777">
        <w:tc>
          <w:tcPr>
            <w:tcW w:w="708" w:type="dxa"/>
            <w:tcBorders>
              <w:top w:val="single" w:sz="4" w:space="0" w:color="000000"/>
              <w:left w:val="single" w:sz="4" w:space="0" w:color="000000"/>
              <w:bottom w:val="single" w:sz="4" w:space="0" w:color="000000"/>
              <w:right w:val="single" w:sz="4" w:space="0" w:color="000000"/>
            </w:tcBorders>
          </w:tcPr>
          <w:p w14:paraId="1CFD9166" w14:textId="77777777" w:rsidR="007669CD" w:rsidRPr="00ED5130" w:rsidRDefault="003F55BD" w:rsidP="00684B47">
            <w:pPr>
              <w:pStyle w:val="ColorfulShading-Accent31"/>
              <w:tabs>
                <w:tab w:val="left" w:pos="284"/>
              </w:tabs>
              <w:spacing w:after="0" w:line="240" w:lineRule="auto"/>
              <w:ind w:left="0"/>
              <w:jc w:val="center"/>
              <w:rPr>
                <w:rFonts w:ascii="Times New Roman" w:hAnsi="Times New Roman"/>
                <w:color w:val="000000"/>
                <w:sz w:val="26"/>
                <w:szCs w:val="26"/>
              </w:rPr>
            </w:pPr>
            <w:r w:rsidRPr="00ED5130">
              <w:rPr>
                <w:rFonts w:ascii="Times New Roman" w:hAnsi="Times New Roman"/>
                <w:color w:val="000000"/>
                <w:sz w:val="26"/>
                <w:szCs w:val="26"/>
              </w:rPr>
              <w:t>24</w:t>
            </w:r>
          </w:p>
        </w:tc>
        <w:tc>
          <w:tcPr>
            <w:tcW w:w="1821" w:type="dxa"/>
            <w:tcBorders>
              <w:top w:val="single" w:sz="4" w:space="0" w:color="000000"/>
              <w:left w:val="single" w:sz="4" w:space="0" w:color="000000"/>
              <w:bottom w:val="single" w:sz="4" w:space="0" w:color="000000"/>
              <w:right w:val="single" w:sz="4" w:space="0" w:color="000000"/>
            </w:tcBorders>
          </w:tcPr>
          <w:p w14:paraId="46BFC33B" w14:textId="77777777" w:rsidR="007669CD" w:rsidRPr="00ED5130" w:rsidRDefault="003F55BD" w:rsidP="00684B47">
            <w:pPr>
              <w:pStyle w:val="ColorfulShading-Accent31"/>
              <w:tabs>
                <w:tab w:val="left" w:pos="284"/>
              </w:tabs>
              <w:spacing w:after="0" w:line="240" w:lineRule="auto"/>
              <w:ind w:left="0"/>
              <w:rPr>
                <w:rFonts w:ascii="Times New Roman" w:hAnsi="Times New Roman"/>
                <w:color w:val="000000"/>
                <w:sz w:val="26"/>
                <w:szCs w:val="26"/>
              </w:rPr>
            </w:pPr>
            <w:r w:rsidRPr="00ED5130">
              <w:rPr>
                <w:rFonts w:ascii="Times New Roman" w:hAnsi="Times New Roman"/>
                <w:color w:val="000000"/>
                <w:sz w:val="26"/>
                <w:szCs w:val="26"/>
              </w:rPr>
              <w:t>Lộc Thủy</w:t>
            </w:r>
          </w:p>
        </w:tc>
        <w:tc>
          <w:tcPr>
            <w:tcW w:w="850" w:type="dxa"/>
            <w:tcBorders>
              <w:top w:val="single" w:sz="4" w:space="0" w:color="000000"/>
              <w:left w:val="single" w:sz="4" w:space="0" w:color="000000"/>
              <w:bottom w:val="single" w:sz="4" w:space="0" w:color="000000"/>
              <w:right w:val="single" w:sz="4" w:space="0" w:color="000000"/>
            </w:tcBorders>
          </w:tcPr>
          <w:p w14:paraId="45B18BB8" w14:textId="77777777" w:rsidR="007669CD" w:rsidRPr="00ED5130" w:rsidRDefault="003F55BD" w:rsidP="00684B47">
            <w:pPr>
              <w:pStyle w:val="ColorfulShading-Accent31"/>
              <w:tabs>
                <w:tab w:val="left" w:pos="284"/>
              </w:tabs>
              <w:spacing w:after="0" w:line="240" w:lineRule="auto"/>
              <w:ind w:left="0"/>
              <w:rPr>
                <w:rFonts w:ascii="Times New Roman" w:hAnsi="Times New Roman"/>
                <w:color w:val="000000"/>
                <w:sz w:val="26"/>
                <w:szCs w:val="26"/>
              </w:rPr>
            </w:pPr>
            <w:r w:rsidRPr="00ED5130">
              <w:rPr>
                <w:rFonts w:ascii="Times New Roman" w:hAnsi="Times New Roman"/>
                <w:color w:val="000000"/>
                <w:sz w:val="26"/>
                <w:szCs w:val="26"/>
              </w:rPr>
              <w:t>100%</w:t>
            </w:r>
          </w:p>
        </w:tc>
        <w:tc>
          <w:tcPr>
            <w:tcW w:w="1123" w:type="dxa"/>
            <w:tcBorders>
              <w:top w:val="single" w:sz="4" w:space="0" w:color="000000"/>
              <w:left w:val="single" w:sz="4" w:space="0" w:color="000000"/>
              <w:bottom w:val="single" w:sz="4" w:space="0" w:color="000000"/>
              <w:right w:val="single" w:sz="4" w:space="0" w:color="000000"/>
            </w:tcBorders>
          </w:tcPr>
          <w:p w14:paraId="4749F127" w14:textId="77777777" w:rsidR="007669CD" w:rsidRPr="00ED5130" w:rsidRDefault="007669CD" w:rsidP="00684B47">
            <w:pPr>
              <w:pStyle w:val="ColorfulShading-Accent31"/>
              <w:tabs>
                <w:tab w:val="left" w:pos="284"/>
              </w:tabs>
              <w:snapToGrid w:val="0"/>
              <w:spacing w:after="0" w:line="240" w:lineRule="auto"/>
              <w:ind w:left="0" w:firstLine="567"/>
              <w:rPr>
                <w:rFonts w:ascii="Times New Roman" w:hAnsi="Times New Roman"/>
                <w:color w:val="000000"/>
                <w:sz w:val="26"/>
                <w:szCs w:val="26"/>
              </w:rPr>
            </w:pPr>
          </w:p>
        </w:tc>
        <w:tc>
          <w:tcPr>
            <w:tcW w:w="1018" w:type="dxa"/>
            <w:tcBorders>
              <w:top w:val="single" w:sz="4" w:space="0" w:color="000000"/>
              <w:left w:val="single" w:sz="4" w:space="0" w:color="000000"/>
              <w:bottom w:val="single" w:sz="4" w:space="0" w:color="000000"/>
              <w:right w:val="single" w:sz="4" w:space="0" w:color="000000"/>
            </w:tcBorders>
          </w:tcPr>
          <w:p w14:paraId="7AB540CD" w14:textId="77777777" w:rsidR="007669CD" w:rsidRPr="00ED5130" w:rsidRDefault="007669CD" w:rsidP="00684B47">
            <w:pPr>
              <w:pStyle w:val="ColorfulShading-Accent31"/>
              <w:tabs>
                <w:tab w:val="left" w:pos="284"/>
              </w:tabs>
              <w:snapToGrid w:val="0"/>
              <w:spacing w:after="0" w:line="240" w:lineRule="auto"/>
              <w:ind w:left="0" w:firstLine="567"/>
              <w:rPr>
                <w:rFonts w:ascii="Times New Roman" w:hAnsi="Times New Roman"/>
                <w:color w:val="000000"/>
                <w:sz w:val="26"/>
                <w:szCs w:val="26"/>
              </w:rPr>
            </w:pPr>
          </w:p>
        </w:tc>
        <w:tc>
          <w:tcPr>
            <w:tcW w:w="1018" w:type="dxa"/>
            <w:tcBorders>
              <w:top w:val="single" w:sz="4" w:space="0" w:color="000000"/>
              <w:left w:val="single" w:sz="4" w:space="0" w:color="000000"/>
              <w:bottom w:val="single" w:sz="4" w:space="0" w:color="000000"/>
              <w:right w:val="single" w:sz="4" w:space="0" w:color="000000"/>
            </w:tcBorders>
          </w:tcPr>
          <w:p w14:paraId="1683FE4C" w14:textId="77777777" w:rsidR="007669CD" w:rsidRPr="00ED5130" w:rsidRDefault="007669CD" w:rsidP="00684B47">
            <w:pPr>
              <w:pStyle w:val="ColorfulShading-Accent31"/>
              <w:tabs>
                <w:tab w:val="left" w:pos="284"/>
              </w:tabs>
              <w:snapToGrid w:val="0"/>
              <w:spacing w:after="0" w:line="240" w:lineRule="auto"/>
              <w:ind w:left="0" w:firstLine="567"/>
              <w:rPr>
                <w:rFonts w:ascii="Times New Roman" w:hAnsi="Times New Roman"/>
                <w:color w:val="000000"/>
                <w:sz w:val="26"/>
                <w:szCs w:val="26"/>
              </w:rPr>
            </w:pPr>
          </w:p>
        </w:tc>
        <w:tc>
          <w:tcPr>
            <w:tcW w:w="835" w:type="dxa"/>
            <w:tcBorders>
              <w:top w:val="single" w:sz="4" w:space="0" w:color="000000"/>
              <w:left w:val="single" w:sz="4" w:space="0" w:color="000000"/>
              <w:bottom w:val="single" w:sz="4" w:space="0" w:color="000000"/>
              <w:right w:val="single" w:sz="4" w:space="0" w:color="000000"/>
            </w:tcBorders>
          </w:tcPr>
          <w:p w14:paraId="60BF6CF8" w14:textId="77777777" w:rsidR="007669CD" w:rsidRPr="00ED5130" w:rsidRDefault="007669CD" w:rsidP="00684B47">
            <w:pPr>
              <w:pStyle w:val="ColorfulShading-Accent31"/>
              <w:tabs>
                <w:tab w:val="left" w:pos="284"/>
              </w:tabs>
              <w:snapToGrid w:val="0"/>
              <w:spacing w:after="0" w:line="240" w:lineRule="auto"/>
              <w:ind w:left="0" w:firstLine="567"/>
              <w:jc w:val="center"/>
              <w:rPr>
                <w:rFonts w:ascii="Times New Roman" w:hAnsi="Times New Roman"/>
                <w:color w:val="000000"/>
                <w:sz w:val="26"/>
                <w:szCs w:val="26"/>
              </w:rPr>
            </w:pPr>
          </w:p>
        </w:tc>
        <w:tc>
          <w:tcPr>
            <w:tcW w:w="906" w:type="dxa"/>
            <w:tcBorders>
              <w:top w:val="single" w:sz="4" w:space="0" w:color="000000"/>
              <w:left w:val="single" w:sz="4" w:space="0" w:color="000000"/>
              <w:bottom w:val="single" w:sz="4" w:space="0" w:color="000000"/>
              <w:right w:val="single" w:sz="4" w:space="0" w:color="000000"/>
            </w:tcBorders>
          </w:tcPr>
          <w:p w14:paraId="2AC44B40" w14:textId="77777777" w:rsidR="007669CD" w:rsidRPr="00ED5130" w:rsidRDefault="007669CD" w:rsidP="00684B47">
            <w:pPr>
              <w:pStyle w:val="ColorfulShading-Accent31"/>
              <w:tabs>
                <w:tab w:val="left" w:pos="284"/>
              </w:tabs>
              <w:snapToGrid w:val="0"/>
              <w:spacing w:after="0" w:line="240" w:lineRule="auto"/>
              <w:ind w:left="0" w:firstLine="567"/>
              <w:jc w:val="center"/>
              <w:rPr>
                <w:rFonts w:ascii="Times New Roman" w:hAnsi="Times New Roman"/>
                <w:color w:val="000000"/>
                <w:sz w:val="26"/>
                <w:szCs w:val="26"/>
              </w:rPr>
            </w:pPr>
          </w:p>
        </w:tc>
        <w:tc>
          <w:tcPr>
            <w:tcW w:w="923" w:type="dxa"/>
            <w:tcBorders>
              <w:top w:val="single" w:sz="4" w:space="0" w:color="000000"/>
              <w:left w:val="single" w:sz="4" w:space="0" w:color="000000"/>
              <w:bottom w:val="single" w:sz="4" w:space="0" w:color="000000"/>
              <w:right w:val="single" w:sz="4" w:space="0" w:color="000000"/>
            </w:tcBorders>
          </w:tcPr>
          <w:p w14:paraId="478791F8" w14:textId="77777777" w:rsidR="007669CD" w:rsidRPr="00ED5130" w:rsidRDefault="007669CD" w:rsidP="00684B47">
            <w:pPr>
              <w:pStyle w:val="ColorfulShading-Accent31"/>
              <w:tabs>
                <w:tab w:val="left" w:pos="284"/>
              </w:tabs>
              <w:snapToGrid w:val="0"/>
              <w:spacing w:after="0" w:line="240" w:lineRule="auto"/>
              <w:ind w:left="0" w:firstLine="567"/>
              <w:jc w:val="center"/>
              <w:rPr>
                <w:rFonts w:ascii="Times New Roman" w:hAnsi="Times New Roman"/>
                <w:color w:val="000000"/>
                <w:sz w:val="26"/>
                <w:szCs w:val="26"/>
              </w:rPr>
            </w:pPr>
          </w:p>
        </w:tc>
      </w:tr>
      <w:tr w:rsidR="007669CD" w:rsidRPr="00ED5130" w14:paraId="2816646E" w14:textId="77777777">
        <w:tc>
          <w:tcPr>
            <w:tcW w:w="708" w:type="dxa"/>
            <w:tcBorders>
              <w:top w:val="single" w:sz="4" w:space="0" w:color="000000"/>
              <w:left w:val="single" w:sz="4" w:space="0" w:color="000000"/>
              <w:bottom w:val="single" w:sz="4" w:space="0" w:color="000000"/>
              <w:right w:val="single" w:sz="4" w:space="0" w:color="000000"/>
            </w:tcBorders>
          </w:tcPr>
          <w:p w14:paraId="55F581E3" w14:textId="77777777" w:rsidR="007669CD" w:rsidRPr="00ED5130" w:rsidRDefault="003F55BD" w:rsidP="00684B47">
            <w:pPr>
              <w:pStyle w:val="ColorfulShading-Accent31"/>
              <w:tabs>
                <w:tab w:val="left" w:pos="284"/>
              </w:tabs>
              <w:spacing w:after="0" w:line="240" w:lineRule="auto"/>
              <w:ind w:left="0"/>
              <w:jc w:val="center"/>
              <w:rPr>
                <w:rFonts w:ascii="Times New Roman" w:hAnsi="Times New Roman"/>
                <w:color w:val="000000"/>
                <w:sz w:val="26"/>
                <w:szCs w:val="26"/>
              </w:rPr>
            </w:pPr>
            <w:r w:rsidRPr="00ED5130">
              <w:rPr>
                <w:rFonts w:ascii="Times New Roman" w:hAnsi="Times New Roman"/>
                <w:color w:val="000000"/>
                <w:sz w:val="26"/>
                <w:szCs w:val="26"/>
              </w:rPr>
              <w:t>25</w:t>
            </w:r>
          </w:p>
        </w:tc>
        <w:tc>
          <w:tcPr>
            <w:tcW w:w="1821" w:type="dxa"/>
            <w:tcBorders>
              <w:top w:val="single" w:sz="4" w:space="0" w:color="000000"/>
              <w:left w:val="single" w:sz="4" w:space="0" w:color="000000"/>
              <w:bottom w:val="single" w:sz="4" w:space="0" w:color="000000"/>
              <w:right w:val="single" w:sz="4" w:space="0" w:color="000000"/>
            </w:tcBorders>
          </w:tcPr>
          <w:p w14:paraId="4684B28A" w14:textId="77777777" w:rsidR="007669CD" w:rsidRPr="00ED5130" w:rsidRDefault="003F55BD" w:rsidP="00684B47">
            <w:pPr>
              <w:pStyle w:val="ColorfulShading-Accent31"/>
              <w:tabs>
                <w:tab w:val="left" w:pos="284"/>
              </w:tabs>
              <w:spacing w:after="0" w:line="240" w:lineRule="auto"/>
              <w:ind w:left="0"/>
              <w:rPr>
                <w:rFonts w:ascii="Times New Roman" w:hAnsi="Times New Roman"/>
                <w:color w:val="000000"/>
                <w:sz w:val="26"/>
                <w:szCs w:val="26"/>
              </w:rPr>
            </w:pPr>
            <w:r w:rsidRPr="00ED5130">
              <w:rPr>
                <w:rFonts w:ascii="Times New Roman" w:hAnsi="Times New Roman"/>
                <w:color w:val="000000"/>
                <w:sz w:val="26"/>
                <w:szCs w:val="26"/>
              </w:rPr>
              <w:t>Lộc Tiến-Lăng Cô</w:t>
            </w:r>
          </w:p>
        </w:tc>
        <w:tc>
          <w:tcPr>
            <w:tcW w:w="850" w:type="dxa"/>
            <w:tcBorders>
              <w:top w:val="single" w:sz="4" w:space="0" w:color="000000"/>
              <w:left w:val="single" w:sz="4" w:space="0" w:color="000000"/>
              <w:bottom w:val="single" w:sz="4" w:space="0" w:color="000000"/>
              <w:right w:val="single" w:sz="4" w:space="0" w:color="000000"/>
            </w:tcBorders>
          </w:tcPr>
          <w:p w14:paraId="6BC22023" w14:textId="77777777" w:rsidR="007669CD" w:rsidRPr="00ED5130" w:rsidRDefault="003F55BD" w:rsidP="00684B47">
            <w:pPr>
              <w:pStyle w:val="ColorfulShading-Accent31"/>
              <w:tabs>
                <w:tab w:val="left" w:pos="284"/>
              </w:tabs>
              <w:spacing w:after="0" w:line="240" w:lineRule="auto"/>
              <w:ind w:left="0"/>
              <w:rPr>
                <w:rFonts w:ascii="Times New Roman" w:hAnsi="Times New Roman"/>
                <w:color w:val="000000"/>
                <w:sz w:val="26"/>
                <w:szCs w:val="26"/>
              </w:rPr>
            </w:pPr>
            <w:r w:rsidRPr="00ED5130">
              <w:rPr>
                <w:rFonts w:ascii="Times New Roman" w:hAnsi="Times New Roman"/>
                <w:color w:val="000000"/>
                <w:sz w:val="26"/>
                <w:szCs w:val="26"/>
              </w:rPr>
              <w:t>100%</w:t>
            </w:r>
          </w:p>
        </w:tc>
        <w:tc>
          <w:tcPr>
            <w:tcW w:w="1123" w:type="dxa"/>
            <w:tcBorders>
              <w:top w:val="single" w:sz="4" w:space="0" w:color="000000"/>
              <w:left w:val="single" w:sz="4" w:space="0" w:color="000000"/>
              <w:bottom w:val="single" w:sz="4" w:space="0" w:color="000000"/>
              <w:right w:val="single" w:sz="4" w:space="0" w:color="000000"/>
            </w:tcBorders>
          </w:tcPr>
          <w:p w14:paraId="1157CDE9" w14:textId="77777777" w:rsidR="007669CD" w:rsidRPr="00ED5130" w:rsidRDefault="007669CD" w:rsidP="00684B47">
            <w:pPr>
              <w:pStyle w:val="ColorfulShading-Accent31"/>
              <w:tabs>
                <w:tab w:val="left" w:pos="284"/>
              </w:tabs>
              <w:snapToGrid w:val="0"/>
              <w:spacing w:after="0" w:line="240" w:lineRule="auto"/>
              <w:ind w:left="0" w:firstLine="567"/>
              <w:rPr>
                <w:rFonts w:ascii="Times New Roman" w:hAnsi="Times New Roman"/>
                <w:color w:val="000000"/>
                <w:sz w:val="26"/>
                <w:szCs w:val="26"/>
              </w:rPr>
            </w:pPr>
          </w:p>
        </w:tc>
        <w:tc>
          <w:tcPr>
            <w:tcW w:w="1018" w:type="dxa"/>
            <w:tcBorders>
              <w:top w:val="single" w:sz="4" w:space="0" w:color="000000"/>
              <w:left w:val="single" w:sz="4" w:space="0" w:color="000000"/>
              <w:bottom w:val="single" w:sz="4" w:space="0" w:color="000000"/>
              <w:right w:val="single" w:sz="4" w:space="0" w:color="000000"/>
            </w:tcBorders>
          </w:tcPr>
          <w:p w14:paraId="70832C66" w14:textId="77777777" w:rsidR="007669CD" w:rsidRPr="00ED5130" w:rsidRDefault="007669CD" w:rsidP="00684B47">
            <w:pPr>
              <w:pStyle w:val="ColorfulShading-Accent31"/>
              <w:tabs>
                <w:tab w:val="left" w:pos="284"/>
              </w:tabs>
              <w:snapToGrid w:val="0"/>
              <w:spacing w:after="0" w:line="240" w:lineRule="auto"/>
              <w:ind w:left="0" w:firstLine="567"/>
              <w:rPr>
                <w:rFonts w:ascii="Times New Roman" w:hAnsi="Times New Roman"/>
                <w:color w:val="000000"/>
                <w:sz w:val="26"/>
                <w:szCs w:val="26"/>
              </w:rPr>
            </w:pPr>
          </w:p>
        </w:tc>
        <w:tc>
          <w:tcPr>
            <w:tcW w:w="1018" w:type="dxa"/>
            <w:tcBorders>
              <w:top w:val="single" w:sz="4" w:space="0" w:color="000000"/>
              <w:left w:val="single" w:sz="4" w:space="0" w:color="000000"/>
              <w:bottom w:val="single" w:sz="4" w:space="0" w:color="000000"/>
              <w:right w:val="single" w:sz="4" w:space="0" w:color="000000"/>
            </w:tcBorders>
          </w:tcPr>
          <w:p w14:paraId="734B2D34" w14:textId="77777777" w:rsidR="007669CD" w:rsidRPr="00ED5130" w:rsidRDefault="007669CD" w:rsidP="00684B47">
            <w:pPr>
              <w:pStyle w:val="ColorfulShading-Accent31"/>
              <w:tabs>
                <w:tab w:val="left" w:pos="284"/>
              </w:tabs>
              <w:snapToGrid w:val="0"/>
              <w:spacing w:after="0" w:line="240" w:lineRule="auto"/>
              <w:ind w:left="0" w:firstLine="567"/>
              <w:rPr>
                <w:rFonts w:ascii="Times New Roman" w:hAnsi="Times New Roman"/>
                <w:color w:val="000000"/>
                <w:sz w:val="26"/>
                <w:szCs w:val="26"/>
              </w:rPr>
            </w:pPr>
          </w:p>
        </w:tc>
        <w:tc>
          <w:tcPr>
            <w:tcW w:w="835" w:type="dxa"/>
            <w:tcBorders>
              <w:top w:val="single" w:sz="4" w:space="0" w:color="000000"/>
              <w:left w:val="single" w:sz="4" w:space="0" w:color="000000"/>
              <w:bottom w:val="single" w:sz="4" w:space="0" w:color="000000"/>
              <w:right w:val="single" w:sz="4" w:space="0" w:color="000000"/>
            </w:tcBorders>
          </w:tcPr>
          <w:p w14:paraId="26121050" w14:textId="77777777" w:rsidR="007669CD" w:rsidRPr="00ED5130" w:rsidRDefault="007669CD" w:rsidP="00684B47">
            <w:pPr>
              <w:pStyle w:val="ColorfulShading-Accent31"/>
              <w:tabs>
                <w:tab w:val="left" w:pos="284"/>
              </w:tabs>
              <w:snapToGrid w:val="0"/>
              <w:spacing w:after="0" w:line="240" w:lineRule="auto"/>
              <w:ind w:left="0" w:firstLine="567"/>
              <w:jc w:val="center"/>
              <w:rPr>
                <w:rFonts w:ascii="Times New Roman" w:hAnsi="Times New Roman"/>
                <w:color w:val="000000"/>
                <w:sz w:val="26"/>
                <w:szCs w:val="26"/>
              </w:rPr>
            </w:pPr>
          </w:p>
        </w:tc>
        <w:tc>
          <w:tcPr>
            <w:tcW w:w="906" w:type="dxa"/>
            <w:tcBorders>
              <w:top w:val="single" w:sz="4" w:space="0" w:color="000000"/>
              <w:left w:val="single" w:sz="4" w:space="0" w:color="000000"/>
              <w:bottom w:val="single" w:sz="4" w:space="0" w:color="000000"/>
              <w:right w:val="single" w:sz="4" w:space="0" w:color="000000"/>
            </w:tcBorders>
          </w:tcPr>
          <w:p w14:paraId="1E08A09C" w14:textId="77777777" w:rsidR="007669CD" w:rsidRPr="00ED5130" w:rsidRDefault="007669CD" w:rsidP="00684B47">
            <w:pPr>
              <w:pStyle w:val="ColorfulShading-Accent31"/>
              <w:tabs>
                <w:tab w:val="left" w:pos="284"/>
              </w:tabs>
              <w:snapToGrid w:val="0"/>
              <w:spacing w:after="0" w:line="240" w:lineRule="auto"/>
              <w:ind w:left="0" w:firstLine="567"/>
              <w:jc w:val="center"/>
              <w:rPr>
                <w:rFonts w:ascii="Times New Roman" w:hAnsi="Times New Roman"/>
                <w:color w:val="000000"/>
                <w:sz w:val="26"/>
                <w:szCs w:val="26"/>
              </w:rPr>
            </w:pPr>
          </w:p>
        </w:tc>
        <w:tc>
          <w:tcPr>
            <w:tcW w:w="923" w:type="dxa"/>
            <w:tcBorders>
              <w:top w:val="single" w:sz="4" w:space="0" w:color="000000"/>
              <w:left w:val="single" w:sz="4" w:space="0" w:color="000000"/>
              <w:bottom w:val="single" w:sz="4" w:space="0" w:color="000000"/>
              <w:right w:val="single" w:sz="4" w:space="0" w:color="000000"/>
            </w:tcBorders>
          </w:tcPr>
          <w:p w14:paraId="4C064874" w14:textId="77777777" w:rsidR="007669CD" w:rsidRPr="00ED5130" w:rsidRDefault="007669CD" w:rsidP="00684B47">
            <w:pPr>
              <w:pStyle w:val="ColorfulShading-Accent31"/>
              <w:tabs>
                <w:tab w:val="left" w:pos="284"/>
              </w:tabs>
              <w:snapToGrid w:val="0"/>
              <w:spacing w:after="0" w:line="240" w:lineRule="auto"/>
              <w:ind w:left="0" w:firstLine="567"/>
              <w:jc w:val="center"/>
              <w:rPr>
                <w:rFonts w:ascii="Times New Roman" w:hAnsi="Times New Roman"/>
                <w:color w:val="000000"/>
                <w:sz w:val="26"/>
                <w:szCs w:val="26"/>
              </w:rPr>
            </w:pPr>
          </w:p>
        </w:tc>
      </w:tr>
      <w:tr w:rsidR="007669CD" w:rsidRPr="00ED5130" w14:paraId="0A1A10E7" w14:textId="77777777">
        <w:tc>
          <w:tcPr>
            <w:tcW w:w="708" w:type="dxa"/>
            <w:tcBorders>
              <w:top w:val="single" w:sz="4" w:space="0" w:color="000000"/>
              <w:left w:val="single" w:sz="4" w:space="0" w:color="000000"/>
              <w:bottom w:val="single" w:sz="4" w:space="0" w:color="000000"/>
              <w:right w:val="single" w:sz="4" w:space="0" w:color="000000"/>
            </w:tcBorders>
          </w:tcPr>
          <w:p w14:paraId="7E17A513" w14:textId="77777777" w:rsidR="007669CD" w:rsidRPr="00ED5130" w:rsidRDefault="003F55BD" w:rsidP="00684B47">
            <w:pPr>
              <w:pStyle w:val="ColorfulShading-Accent31"/>
              <w:tabs>
                <w:tab w:val="left" w:pos="284"/>
              </w:tabs>
              <w:spacing w:after="0" w:line="240" w:lineRule="auto"/>
              <w:ind w:left="0"/>
              <w:jc w:val="center"/>
              <w:rPr>
                <w:rFonts w:ascii="Times New Roman" w:hAnsi="Times New Roman"/>
                <w:color w:val="000000"/>
                <w:sz w:val="26"/>
                <w:szCs w:val="26"/>
              </w:rPr>
            </w:pPr>
            <w:r w:rsidRPr="00ED5130">
              <w:rPr>
                <w:rFonts w:ascii="Times New Roman" w:hAnsi="Times New Roman"/>
                <w:color w:val="000000"/>
                <w:sz w:val="26"/>
                <w:szCs w:val="26"/>
              </w:rPr>
              <w:t>26</w:t>
            </w:r>
          </w:p>
        </w:tc>
        <w:tc>
          <w:tcPr>
            <w:tcW w:w="1821" w:type="dxa"/>
            <w:tcBorders>
              <w:top w:val="single" w:sz="4" w:space="0" w:color="000000"/>
              <w:left w:val="single" w:sz="4" w:space="0" w:color="000000"/>
              <w:bottom w:val="single" w:sz="4" w:space="0" w:color="000000"/>
              <w:right w:val="single" w:sz="4" w:space="0" w:color="000000"/>
            </w:tcBorders>
          </w:tcPr>
          <w:p w14:paraId="6C24D74A" w14:textId="77777777" w:rsidR="007669CD" w:rsidRPr="00ED5130" w:rsidRDefault="003F55BD" w:rsidP="00684B47">
            <w:pPr>
              <w:pStyle w:val="ColorfulShading-Accent31"/>
              <w:tabs>
                <w:tab w:val="left" w:pos="284"/>
              </w:tabs>
              <w:spacing w:after="0" w:line="240" w:lineRule="auto"/>
              <w:ind w:left="0"/>
              <w:rPr>
                <w:rFonts w:ascii="Times New Roman" w:hAnsi="Times New Roman"/>
                <w:color w:val="000000"/>
                <w:sz w:val="26"/>
                <w:szCs w:val="26"/>
              </w:rPr>
            </w:pPr>
            <w:r w:rsidRPr="00ED5130">
              <w:rPr>
                <w:rFonts w:ascii="Times New Roman" w:hAnsi="Times New Roman"/>
                <w:color w:val="000000"/>
                <w:sz w:val="26"/>
                <w:szCs w:val="26"/>
              </w:rPr>
              <w:t>Lộc Trì</w:t>
            </w:r>
          </w:p>
        </w:tc>
        <w:tc>
          <w:tcPr>
            <w:tcW w:w="850" w:type="dxa"/>
            <w:tcBorders>
              <w:top w:val="single" w:sz="4" w:space="0" w:color="000000"/>
              <w:left w:val="single" w:sz="4" w:space="0" w:color="000000"/>
              <w:bottom w:val="single" w:sz="4" w:space="0" w:color="000000"/>
              <w:right w:val="single" w:sz="4" w:space="0" w:color="000000"/>
            </w:tcBorders>
          </w:tcPr>
          <w:p w14:paraId="5C6428CB" w14:textId="77777777" w:rsidR="007669CD" w:rsidRPr="00ED5130" w:rsidRDefault="003F55BD" w:rsidP="00684B47">
            <w:pPr>
              <w:pStyle w:val="ColorfulShading-Accent31"/>
              <w:tabs>
                <w:tab w:val="left" w:pos="284"/>
              </w:tabs>
              <w:spacing w:after="0" w:line="240" w:lineRule="auto"/>
              <w:ind w:left="0"/>
              <w:rPr>
                <w:rFonts w:ascii="Times New Roman" w:hAnsi="Times New Roman"/>
                <w:color w:val="000000"/>
                <w:sz w:val="26"/>
                <w:szCs w:val="26"/>
              </w:rPr>
            </w:pPr>
            <w:r w:rsidRPr="00ED5130">
              <w:rPr>
                <w:rFonts w:ascii="Times New Roman" w:hAnsi="Times New Roman"/>
                <w:color w:val="000000"/>
                <w:sz w:val="26"/>
                <w:szCs w:val="26"/>
              </w:rPr>
              <w:t>100%</w:t>
            </w:r>
          </w:p>
        </w:tc>
        <w:tc>
          <w:tcPr>
            <w:tcW w:w="1123" w:type="dxa"/>
            <w:tcBorders>
              <w:top w:val="single" w:sz="4" w:space="0" w:color="000000"/>
              <w:left w:val="single" w:sz="4" w:space="0" w:color="000000"/>
              <w:bottom w:val="single" w:sz="4" w:space="0" w:color="000000"/>
              <w:right w:val="single" w:sz="4" w:space="0" w:color="000000"/>
            </w:tcBorders>
          </w:tcPr>
          <w:p w14:paraId="097DD7C7" w14:textId="77777777" w:rsidR="007669CD" w:rsidRPr="00ED5130" w:rsidRDefault="007669CD" w:rsidP="00684B47">
            <w:pPr>
              <w:pStyle w:val="ColorfulShading-Accent31"/>
              <w:tabs>
                <w:tab w:val="left" w:pos="284"/>
              </w:tabs>
              <w:snapToGrid w:val="0"/>
              <w:spacing w:after="0" w:line="240" w:lineRule="auto"/>
              <w:ind w:left="0" w:firstLine="567"/>
              <w:rPr>
                <w:rFonts w:ascii="Times New Roman" w:hAnsi="Times New Roman"/>
                <w:color w:val="000000"/>
                <w:sz w:val="26"/>
                <w:szCs w:val="26"/>
              </w:rPr>
            </w:pPr>
          </w:p>
        </w:tc>
        <w:tc>
          <w:tcPr>
            <w:tcW w:w="1018" w:type="dxa"/>
            <w:tcBorders>
              <w:top w:val="single" w:sz="4" w:space="0" w:color="000000"/>
              <w:left w:val="single" w:sz="4" w:space="0" w:color="000000"/>
              <w:bottom w:val="single" w:sz="4" w:space="0" w:color="000000"/>
              <w:right w:val="single" w:sz="4" w:space="0" w:color="000000"/>
            </w:tcBorders>
          </w:tcPr>
          <w:p w14:paraId="3BCBB394" w14:textId="77777777" w:rsidR="007669CD" w:rsidRPr="00ED5130" w:rsidRDefault="007669CD" w:rsidP="00684B47">
            <w:pPr>
              <w:pStyle w:val="ColorfulShading-Accent31"/>
              <w:tabs>
                <w:tab w:val="left" w:pos="284"/>
              </w:tabs>
              <w:snapToGrid w:val="0"/>
              <w:spacing w:after="0" w:line="240" w:lineRule="auto"/>
              <w:ind w:left="0" w:firstLine="567"/>
              <w:rPr>
                <w:rFonts w:ascii="Times New Roman" w:hAnsi="Times New Roman"/>
                <w:color w:val="000000"/>
                <w:sz w:val="26"/>
                <w:szCs w:val="26"/>
              </w:rPr>
            </w:pPr>
          </w:p>
        </w:tc>
        <w:tc>
          <w:tcPr>
            <w:tcW w:w="1018" w:type="dxa"/>
            <w:tcBorders>
              <w:top w:val="single" w:sz="4" w:space="0" w:color="000000"/>
              <w:left w:val="single" w:sz="4" w:space="0" w:color="000000"/>
              <w:bottom w:val="single" w:sz="4" w:space="0" w:color="000000"/>
              <w:right w:val="single" w:sz="4" w:space="0" w:color="000000"/>
            </w:tcBorders>
          </w:tcPr>
          <w:p w14:paraId="10B4F6C8" w14:textId="77777777" w:rsidR="007669CD" w:rsidRPr="00ED5130" w:rsidRDefault="007669CD" w:rsidP="00684B47">
            <w:pPr>
              <w:pStyle w:val="ColorfulShading-Accent31"/>
              <w:tabs>
                <w:tab w:val="left" w:pos="284"/>
              </w:tabs>
              <w:snapToGrid w:val="0"/>
              <w:spacing w:after="0" w:line="240" w:lineRule="auto"/>
              <w:ind w:left="0" w:firstLine="567"/>
              <w:rPr>
                <w:rFonts w:ascii="Times New Roman" w:hAnsi="Times New Roman"/>
                <w:color w:val="000000"/>
                <w:sz w:val="26"/>
                <w:szCs w:val="26"/>
              </w:rPr>
            </w:pPr>
          </w:p>
        </w:tc>
        <w:tc>
          <w:tcPr>
            <w:tcW w:w="835" w:type="dxa"/>
            <w:tcBorders>
              <w:top w:val="single" w:sz="4" w:space="0" w:color="000000"/>
              <w:left w:val="single" w:sz="4" w:space="0" w:color="000000"/>
              <w:bottom w:val="single" w:sz="4" w:space="0" w:color="000000"/>
              <w:right w:val="single" w:sz="4" w:space="0" w:color="000000"/>
            </w:tcBorders>
          </w:tcPr>
          <w:p w14:paraId="096C0B1C" w14:textId="77777777" w:rsidR="007669CD" w:rsidRPr="00ED5130" w:rsidRDefault="007669CD" w:rsidP="00684B47">
            <w:pPr>
              <w:pStyle w:val="ColorfulShading-Accent31"/>
              <w:tabs>
                <w:tab w:val="left" w:pos="284"/>
              </w:tabs>
              <w:snapToGrid w:val="0"/>
              <w:spacing w:after="0" w:line="240" w:lineRule="auto"/>
              <w:ind w:left="0" w:firstLine="567"/>
              <w:jc w:val="center"/>
              <w:rPr>
                <w:rFonts w:ascii="Times New Roman" w:hAnsi="Times New Roman"/>
                <w:color w:val="000000"/>
                <w:sz w:val="26"/>
                <w:szCs w:val="26"/>
              </w:rPr>
            </w:pPr>
          </w:p>
        </w:tc>
        <w:tc>
          <w:tcPr>
            <w:tcW w:w="906" w:type="dxa"/>
            <w:tcBorders>
              <w:top w:val="single" w:sz="4" w:space="0" w:color="000000"/>
              <w:left w:val="single" w:sz="4" w:space="0" w:color="000000"/>
              <w:bottom w:val="single" w:sz="4" w:space="0" w:color="000000"/>
              <w:right w:val="single" w:sz="4" w:space="0" w:color="000000"/>
            </w:tcBorders>
          </w:tcPr>
          <w:p w14:paraId="10F2EA58" w14:textId="77777777" w:rsidR="007669CD" w:rsidRPr="00ED5130" w:rsidRDefault="007669CD" w:rsidP="00684B47">
            <w:pPr>
              <w:pStyle w:val="ColorfulShading-Accent31"/>
              <w:tabs>
                <w:tab w:val="left" w:pos="284"/>
              </w:tabs>
              <w:snapToGrid w:val="0"/>
              <w:spacing w:after="0" w:line="240" w:lineRule="auto"/>
              <w:ind w:left="0" w:firstLine="567"/>
              <w:jc w:val="center"/>
              <w:rPr>
                <w:rFonts w:ascii="Times New Roman" w:hAnsi="Times New Roman"/>
                <w:color w:val="000000"/>
                <w:sz w:val="26"/>
                <w:szCs w:val="26"/>
              </w:rPr>
            </w:pPr>
          </w:p>
        </w:tc>
        <w:tc>
          <w:tcPr>
            <w:tcW w:w="923" w:type="dxa"/>
            <w:tcBorders>
              <w:top w:val="single" w:sz="4" w:space="0" w:color="000000"/>
              <w:left w:val="single" w:sz="4" w:space="0" w:color="000000"/>
              <w:bottom w:val="single" w:sz="4" w:space="0" w:color="000000"/>
              <w:right w:val="single" w:sz="4" w:space="0" w:color="000000"/>
            </w:tcBorders>
          </w:tcPr>
          <w:p w14:paraId="5214FC26" w14:textId="77777777" w:rsidR="007669CD" w:rsidRPr="00ED5130" w:rsidRDefault="007669CD" w:rsidP="00684B47">
            <w:pPr>
              <w:pStyle w:val="ColorfulShading-Accent31"/>
              <w:tabs>
                <w:tab w:val="left" w:pos="284"/>
              </w:tabs>
              <w:snapToGrid w:val="0"/>
              <w:spacing w:after="0" w:line="240" w:lineRule="auto"/>
              <w:ind w:left="0" w:firstLine="567"/>
              <w:jc w:val="center"/>
              <w:rPr>
                <w:rFonts w:ascii="Times New Roman" w:hAnsi="Times New Roman"/>
                <w:color w:val="000000"/>
                <w:sz w:val="26"/>
                <w:szCs w:val="26"/>
              </w:rPr>
            </w:pPr>
          </w:p>
        </w:tc>
      </w:tr>
      <w:tr w:rsidR="007669CD" w:rsidRPr="00ED5130" w14:paraId="431994F1" w14:textId="77777777">
        <w:tc>
          <w:tcPr>
            <w:tcW w:w="708" w:type="dxa"/>
            <w:tcBorders>
              <w:top w:val="single" w:sz="4" w:space="0" w:color="000000"/>
              <w:left w:val="single" w:sz="4" w:space="0" w:color="000000"/>
              <w:bottom w:val="single" w:sz="4" w:space="0" w:color="000000"/>
              <w:right w:val="single" w:sz="4" w:space="0" w:color="000000"/>
            </w:tcBorders>
          </w:tcPr>
          <w:p w14:paraId="25073241" w14:textId="77777777" w:rsidR="007669CD" w:rsidRPr="00ED5130" w:rsidRDefault="003F55BD" w:rsidP="00684B47">
            <w:pPr>
              <w:pStyle w:val="ColorfulShading-Accent31"/>
              <w:tabs>
                <w:tab w:val="left" w:pos="284"/>
              </w:tabs>
              <w:spacing w:after="0" w:line="240" w:lineRule="auto"/>
              <w:ind w:left="0"/>
              <w:jc w:val="center"/>
              <w:rPr>
                <w:rFonts w:ascii="Times New Roman" w:hAnsi="Times New Roman"/>
                <w:color w:val="000000"/>
                <w:sz w:val="26"/>
                <w:szCs w:val="26"/>
              </w:rPr>
            </w:pPr>
            <w:r w:rsidRPr="00ED5130">
              <w:rPr>
                <w:rFonts w:ascii="Times New Roman" w:hAnsi="Times New Roman"/>
                <w:color w:val="000000"/>
                <w:sz w:val="26"/>
                <w:szCs w:val="26"/>
              </w:rPr>
              <w:t>27</w:t>
            </w:r>
          </w:p>
        </w:tc>
        <w:tc>
          <w:tcPr>
            <w:tcW w:w="1821" w:type="dxa"/>
            <w:tcBorders>
              <w:top w:val="single" w:sz="4" w:space="0" w:color="000000"/>
              <w:left w:val="single" w:sz="4" w:space="0" w:color="000000"/>
              <w:bottom w:val="single" w:sz="4" w:space="0" w:color="000000"/>
              <w:right w:val="single" w:sz="4" w:space="0" w:color="000000"/>
            </w:tcBorders>
          </w:tcPr>
          <w:p w14:paraId="201FB444" w14:textId="77777777" w:rsidR="007669CD" w:rsidRPr="00ED5130" w:rsidRDefault="003F55BD" w:rsidP="00684B47">
            <w:pPr>
              <w:pStyle w:val="ColorfulShading-Accent31"/>
              <w:tabs>
                <w:tab w:val="left" w:pos="284"/>
              </w:tabs>
              <w:spacing w:after="0" w:line="240" w:lineRule="auto"/>
              <w:ind w:left="0"/>
              <w:rPr>
                <w:rFonts w:ascii="Times New Roman" w:hAnsi="Times New Roman"/>
                <w:color w:val="000000"/>
                <w:sz w:val="26"/>
                <w:szCs w:val="26"/>
              </w:rPr>
            </w:pPr>
            <w:r w:rsidRPr="00ED5130">
              <w:rPr>
                <w:rFonts w:ascii="Times New Roman" w:hAnsi="Times New Roman"/>
                <w:color w:val="000000"/>
                <w:sz w:val="26"/>
                <w:szCs w:val="26"/>
              </w:rPr>
              <w:t>Xuân Lộc</w:t>
            </w:r>
          </w:p>
        </w:tc>
        <w:tc>
          <w:tcPr>
            <w:tcW w:w="850" w:type="dxa"/>
            <w:tcBorders>
              <w:top w:val="single" w:sz="4" w:space="0" w:color="000000"/>
              <w:left w:val="single" w:sz="4" w:space="0" w:color="000000"/>
              <w:bottom w:val="single" w:sz="4" w:space="0" w:color="000000"/>
              <w:right w:val="single" w:sz="4" w:space="0" w:color="000000"/>
            </w:tcBorders>
          </w:tcPr>
          <w:p w14:paraId="7B536792" w14:textId="77777777" w:rsidR="007669CD" w:rsidRPr="00ED5130" w:rsidRDefault="003F55BD" w:rsidP="00684B47">
            <w:pPr>
              <w:pStyle w:val="ColorfulShading-Accent31"/>
              <w:tabs>
                <w:tab w:val="left" w:pos="284"/>
              </w:tabs>
              <w:spacing w:after="0" w:line="240" w:lineRule="auto"/>
              <w:ind w:left="0"/>
              <w:rPr>
                <w:rFonts w:ascii="Times New Roman" w:hAnsi="Times New Roman"/>
                <w:color w:val="000000"/>
                <w:sz w:val="26"/>
                <w:szCs w:val="26"/>
              </w:rPr>
            </w:pPr>
            <w:r w:rsidRPr="00ED5130">
              <w:rPr>
                <w:rFonts w:ascii="Times New Roman" w:hAnsi="Times New Roman"/>
                <w:color w:val="000000"/>
                <w:sz w:val="26"/>
                <w:szCs w:val="26"/>
              </w:rPr>
              <w:t>84%</w:t>
            </w:r>
          </w:p>
        </w:tc>
        <w:tc>
          <w:tcPr>
            <w:tcW w:w="1123" w:type="dxa"/>
            <w:tcBorders>
              <w:top w:val="single" w:sz="4" w:space="0" w:color="000000"/>
              <w:left w:val="single" w:sz="4" w:space="0" w:color="000000"/>
              <w:bottom w:val="single" w:sz="4" w:space="0" w:color="000000"/>
              <w:right w:val="single" w:sz="4" w:space="0" w:color="000000"/>
            </w:tcBorders>
          </w:tcPr>
          <w:p w14:paraId="49B94832" w14:textId="77777777" w:rsidR="007669CD" w:rsidRPr="00ED5130" w:rsidRDefault="007669CD" w:rsidP="00684B47">
            <w:pPr>
              <w:pStyle w:val="ColorfulShading-Accent31"/>
              <w:tabs>
                <w:tab w:val="left" w:pos="284"/>
              </w:tabs>
              <w:snapToGrid w:val="0"/>
              <w:spacing w:after="0" w:line="240" w:lineRule="auto"/>
              <w:ind w:left="0" w:firstLine="567"/>
              <w:rPr>
                <w:rFonts w:ascii="Times New Roman" w:hAnsi="Times New Roman"/>
                <w:color w:val="000000"/>
                <w:sz w:val="26"/>
                <w:szCs w:val="26"/>
              </w:rPr>
            </w:pPr>
          </w:p>
        </w:tc>
        <w:tc>
          <w:tcPr>
            <w:tcW w:w="1018" w:type="dxa"/>
            <w:tcBorders>
              <w:top w:val="single" w:sz="4" w:space="0" w:color="000000"/>
              <w:left w:val="single" w:sz="4" w:space="0" w:color="000000"/>
              <w:bottom w:val="single" w:sz="4" w:space="0" w:color="000000"/>
              <w:right w:val="single" w:sz="4" w:space="0" w:color="000000"/>
            </w:tcBorders>
          </w:tcPr>
          <w:p w14:paraId="64137F40" w14:textId="77777777" w:rsidR="007669CD" w:rsidRPr="00ED5130" w:rsidRDefault="007669CD" w:rsidP="00684B47">
            <w:pPr>
              <w:pStyle w:val="ColorfulShading-Accent31"/>
              <w:tabs>
                <w:tab w:val="left" w:pos="284"/>
              </w:tabs>
              <w:snapToGrid w:val="0"/>
              <w:spacing w:after="0" w:line="240" w:lineRule="auto"/>
              <w:ind w:left="0" w:firstLine="567"/>
              <w:rPr>
                <w:rFonts w:ascii="Times New Roman" w:hAnsi="Times New Roman"/>
                <w:color w:val="000000"/>
                <w:sz w:val="26"/>
                <w:szCs w:val="26"/>
              </w:rPr>
            </w:pPr>
          </w:p>
        </w:tc>
        <w:tc>
          <w:tcPr>
            <w:tcW w:w="1018" w:type="dxa"/>
            <w:tcBorders>
              <w:top w:val="single" w:sz="4" w:space="0" w:color="000000"/>
              <w:left w:val="single" w:sz="4" w:space="0" w:color="000000"/>
              <w:bottom w:val="single" w:sz="4" w:space="0" w:color="000000"/>
              <w:right w:val="single" w:sz="4" w:space="0" w:color="000000"/>
            </w:tcBorders>
          </w:tcPr>
          <w:p w14:paraId="5B05B954" w14:textId="77777777" w:rsidR="007669CD" w:rsidRPr="00ED5130" w:rsidRDefault="007669CD" w:rsidP="00684B47">
            <w:pPr>
              <w:pStyle w:val="ColorfulShading-Accent31"/>
              <w:tabs>
                <w:tab w:val="left" w:pos="284"/>
              </w:tabs>
              <w:snapToGrid w:val="0"/>
              <w:spacing w:after="0" w:line="240" w:lineRule="auto"/>
              <w:ind w:left="0" w:firstLine="567"/>
              <w:rPr>
                <w:rFonts w:ascii="Times New Roman" w:hAnsi="Times New Roman"/>
                <w:color w:val="000000"/>
                <w:sz w:val="26"/>
                <w:szCs w:val="26"/>
              </w:rPr>
            </w:pPr>
          </w:p>
        </w:tc>
        <w:tc>
          <w:tcPr>
            <w:tcW w:w="835" w:type="dxa"/>
            <w:tcBorders>
              <w:top w:val="single" w:sz="4" w:space="0" w:color="000000"/>
              <w:left w:val="single" w:sz="4" w:space="0" w:color="000000"/>
              <w:bottom w:val="single" w:sz="4" w:space="0" w:color="000000"/>
              <w:right w:val="single" w:sz="4" w:space="0" w:color="000000"/>
            </w:tcBorders>
          </w:tcPr>
          <w:p w14:paraId="05A3A7C2" w14:textId="77777777" w:rsidR="007669CD" w:rsidRPr="00ED5130" w:rsidRDefault="007669CD" w:rsidP="00684B47">
            <w:pPr>
              <w:pStyle w:val="ColorfulShading-Accent31"/>
              <w:tabs>
                <w:tab w:val="left" w:pos="284"/>
              </w:tabs>
              <w:snapToGrid w:val="0"/>
              <w:spacing w:after="0" w:line="240" w:lineRule="auto"/>
              <w:ind w:left="0" w:firstLine="567"/>
              <w:jc w:val="center"/>
              <w:rPr>
                <w:rFonts w:ascii="Times New Roman" w:hAnsi="Times New Roman"/>
                <w:color w:val="000000"/>
                <w:sz w:val="26"/>
                <w:szCs w:val="26"/>
              </w:rPr>
            </w:pPr>
          </w:p>
        </w:tc>
        <w:tc>
          <w:tcPr>
            <w:tcW w:w="906" w:type="dxa"/>
            <w:tcBorders>
              <w:top w:val="single" w:sz="4" w:space="0" w:color="000000"/>
              <w:left w:val="single" w:sz="4" w:space="0" w:color="000000"/>
              <w:bottom w:val="single" w:sz="4" w:space="0" w:color="000000"/>
              <w:right w:val="single" w:sz="4" w:space="0" w:color="000000"/>
            </w:tcBorders>
          </w:tcPr>
          <w:p w14:paraId="72676197" w14:textId="77777777" w:rsidR="007669CD" w:rsidRPr="00ED5130" w:rsidRDefault="003F55BD" w:rsidP="00684B47">
            <w:pPr>
              <w:pStyle w:val="ColorfulShading-Accent31"/>
              <w:tabs>
                <w:tab w:val="left" w:pos="284"/>
              </w:tabs>
              <w:spacing w:after="0" w:line="240" w:lineRule="auto"/>
              <w:ind w:left="0"/>
              <w:rPr>
                <w:rFonts w:ascii="Times New Roman" w:hAnsi="Times New Roman"/>
                <w:color w:val="000000"/>
                <w:sz w:val="26"/>
                <w:szCs w:val="26"/>
              </w:rPr>
            </w:pPr>
            <w:r w:rsidRPr="00ED5130">
              <w:rPr>
                <w:rFonts w:ascii="Times New Roman" w:hAnsi="Times New Roman"/>
                <w:color w:val="000000"/>
                <w:sz w:val="26"/>
                <w:szCs w:val="26"/>
              </w:rPr>
              <w:t>16%</w:t>
            </w:r>
          </w:p>
        </w:tc>
        <w:tc>
          <w:tcPr>
            <w:tcW w:w="923" w:type="dxa"/>
            <w:tcBorders>
              <w:top w:val="single" w:sz="4" w:space="0" w:color="000000"/>
              <w:left w:val="single" w:sz="4" w:space="0" w:color="000000"/>
              <w:bottom w:val="single" w:sz="4" w:space="0" w:color="000000"/>
              <w:right w:val="single" w:sz="4" w:space="0" w:color="000000"/>
            </w:tcBorders>
          </w:tcPr>
          <w:p w14:paraId="0317CCD4" w14:textId="77777777" w:rsidR="007669CD" w:rsidRPr="00ED5130" w:rsidRDefault="007669CD" w:rsidP="00684B47">
            <w:pPr>
              <w:pStyle w:val="ColorfulShading-Accent31"/>
              <w:tabs>
                <w:tab w:val="left" w:pos="284"/>
              </w:tabs>
              <w:snapToGrid w:val="0"/>
              <w:spacing w:after="0" w:line="240" w:lineRule="auto"/>
              <w:ind w:left="0" w:firstLine="567"/>
              <w:jc w:val="center"/>
              <w:rPr>
                <w:rFonts w:ascii="Times New Roman" w:hAnsi="Times New Roman"/>
                <w:color w:val="000000"/>
                <w:sz w:val="26"/>
                <w:szCs w:val="26"/>
              </w:rPr>
            </w:pPr>
          </w:p>
        </w:tc>
      </w:tr>
      <w:tr w:rsidR="007669CD" w:rsidRPr="00ED5130" w14:paraId="3D33BC27" w14:textId="77777777">
        <w:tc>
          <w:tcPr>
            <w:tcW w:w="9202" w:type="dxa"/>
            <w:gridSpan w:val="9"/>
            <w:tcBorders>
              <w:top w:val="single" w:sz="4" w:space="0" w:color="000000"/>
              <w:left w:val="single" w:sz="4" w:space="0" w:color="000000"/>
              <w:bottom w:val="single" w:sz="4" w:space="0" w:color="000000"/>
              <w:right w:val="single" w:sz="4" w:space="0" w:color="000000"/>
            </w:tcBorders>
          </w:tcPr>
          <w:p w14:paraId="4773B6AC" w14:textId="18300F1A" w:rsidR="007669CD" w:rsidRPr="00ED5130" w:rsidRDefault="00B24EAC" w:rsidP="00684B47">
            <w:pPr>
              <w:pStyle w:val="ColorfulShading-Accent31"/>
              <w:tabs>
                <w:tab w:val="left" w:pos="284"/>
              </w:tabs>
              <w:spacing w:after="0" w:line="240" w:lineRule="auto"/>
              <w:ind w:left="0"/>
              <w:rPr>
                <w:rFonts w:ascii="Times New Roman" w:hAnsi="Times New Roman"/>
                <w:color w:val="000000"/>
                <w:sz w:val="26"/>
                <w:szCs w:val="26"/>
              </w:rPr>
            </w:pPr>
            <w:r>
              <w:rPr>
                <w:rFonts w:ascii="Times New Roman" w:hAnsi="Times New Roman"/>
                <w:color w:val="000000"/>
                <w:sz w:val="26"/>
                <w:szCs w:val="26"/>
              </w:rPr>
              <w:t>Khu vực Trung tâm</w:t>
            </w:r>
          </w:p>
        </w:tc>
      </w:tr>
      <w:tr w:rsidR="007669CD" w:rsidRPr="00ED5130" w14:paraId="79FC0EB3" w14:textId="77777777">
        <w:tc>
          <w:tcPr>
            <w:tcW w:w="708" w:type="dxa"/>
            <w:tcBorders>
              <w:top w:val="single" w:sz="4" w:space="0" w:color="000000"/>
              <w:left w:val="single" w:sz="4" w:space="0" w:color="000000"/>
              <w:bottom w:val="single" w:sz="4" w:space="0" w:color="000000"/>
              <w:right w:val="single" w:sz="4" w:space="0" w:color="000000"/>
            </w:tcBorders>
          </w:tcPr>
          <w:p w14:paraId="04C5EB94" w14:textId="77777777" w:rsidR="007669CD" w:rsidRPr="00ED5130" w:rsidRDefault="003F55BD" w:rsidP="00684B47">
            <w:pPr>
              <w:pStyle w:val="ColorfulShading-Accent31"/>
              <w:tabs>
                <w:tab w:val="left" w:pos="284"/>
              </w:tabs>
              <w:spacing w:after="0" w:line="240" w:lineRule="auto"/>
              <w:ind w:left="0"/>
              <w:jc w:val="center"/>
              <w:rPr>
                <w:rFonts w:ascii="Times New Roman" w:hAnsi="Times New Roman"/>
                <w:color w:val="000000"/>
                <w:sz w:val="26"/>
                <w:szCs w:val="26"/>
              </w:rPr>
            </w:pPr>
            <w:r w:rsidRPr="00ED5130">
              <w:rPr>
                <w:rFonts w:ascii="Times New Roman" w:hAnsi="Times New Roman"/>
                <w:color w:val="000000"/>
                <w:sz w:val="26"/>
                <w:szCs w:val="26"/>
              </w:rPr>
              <w:t>28</w:t>
            </w:r>
          </w:p>
        </w:tc>
        <w:tc>
          <w:tcPr>
            <w:tcW w:w="1821" w:type="dxa"/>
            <w:tcBorders>
              <w:top w:val="single" w:sz="4" w:space="0" w:color="000000"/>
              <w:left w:val="single" w:sz="4" w:space="0" w:color="000000"/>
              <w:bottom w:val="single" w:sz="4" w:space="0" w:color="000000"/>
              <w:right w:val="single" w:sz="4" w:space="0" w:color="000000"/>
            </w:tcBorders>
          </w:tcPr>
          <w:p w14:paraId="37EB4437" w14:textId="77777777" w:rsidR="007669CD" w:rsidRPr="00ED5130" w:rsidRDefault="003F55BD" w:rsidP="00684B47">
            <w:pPr>
              <w:pStyle w:val="ColorfulShading-Accent31"/>
              <w:tabs>
                <w:tab w:val="left" w:pos="284"/>
              </w:tabs>
              <w:spacing w:after="0" w:line="240" w:lineRule="auto"/>
              <w:ind w:left="0"/>
              <w:rPr>
                <w:rFonts w:ascii="Times New Roman" w:hAnsi="Times New Roman"/>
                <w:color w:val="000000"/>
                <w:sz w:val="26"/>
                <w:szCs w:val="26"/>
              </w:rPr>
            </w:pPr>
            <w:r w:rsidRPr="00ED5130">
              <w:rPr>
                <w:rFonts w:ascii="Times New Roman" w:hAnsi="Times New Roman"/>
                <w:color w:val="000000"/>
                <w:sz w:val="26"/>
                <w:szCs w:val="26"/>
              </w:rPr>
              <w:t>Hương Hồ</w:t>
            </w:r>
          </w:p>
        </w:tc>
        <w:tc>
          <w:tcPr>
            <w:tcW w:w="850" w:type="dxa"/>
            <w:tcBorders>
              <w:top w:val="single" w:sz="4" w:space="0" w:color="000000"/>
              <w:left w:val="single" w:sz="4" w:space="0" w:color="000000"/>
              <w:bottom w:val="single" w:sz="4" w:space="0" w:color="000000"/>
              <w:right w:val="single" w:sz="4" w:space="0" w:color="000000"/>
            </w:tcBorders>
          </w:tcPr>
          <w:p w14:paraId="57A4B557" w14:textId="77777777" w:rsidR="007669CD" w:rsidRPr="00ED5130" w:rsidRDefault="003F55BD" w:rsidP="00684B47">
            <w:pPr>
              <w:pStyle w:val="ColorfulShading-Accent31"/>
              <w:tabs>
                <w:tab w:val="left" w:pos="284"/>
              </w:tabs>
              <w:spacing w:after="0" w:line="240" w:lineRule="auto"/>
              <w:ind w:left="0"/>
              <w:rPr>
                <w:rFonts w:ascii="Times New Roman" w:hAnsi="Times New Roman"/>
                <w:color w:val="000000"/>
                <w:sz w:val="26"/>
                <w:szCs w:val="26"/>
              </w:rPr>
            </w:pPr>
            <w:r w:rsidRPr="00ED5130">
              <w:rPr>
                <w:rFonts w:ascii="Times New Roman" w:hAnsi="Times New Roman"/>
                <w:color w:val="000000"/>
                <w:sz w:val="26"/>
                <w:szCs w:val="26"/>
              </w:rPr>
              <w:t>100%</w:t>
            </w:r>
          </w:p>
        </w:tc>
        <w:tc>
          <w:tcPr>
            <w:tcW w:w="1123" w:type="dxa"/>
            <w:tcBorders>
              <w:top w:val="single" w:sz="4" w:space="0" w:color="000000"/>
              <w:left w:val="single" w:sz="4" w:space="0" w:color="000000"/>
              <w:bottom w:val="single" w:sz="4" w:space="0" w:color="000000"/>
              <w:right w:val="single" w:sz="4" w:space="0" w:color="000000"/>
            </w:tcBorders>
          </w:tcPr>
          <w:p w14:paraId="64CDAFC2" w14:textId="77777777" w:rsidR="007669CD" w:rsidRPr="00ED5130" w:rsidRDefault="007669CD" w:rsidP="00684B47">
            <w:pPr>
              <w:pStyle w:val="ColorfulShading-Accent31"/>
              <w:tabs>
                <w:tab w:val="left" w:pos="284"/>
              </w:tabs>
              <w:snapToGrid w:val="0"/>
              <w:spacing w:after="0" w:line="240" w:lineRule="auto"/>
              <w:ind w:left="0" w:firstLine="567"/>
              <w:rPr>
                <w:rFonts w:ascii="Times New Roman" w:hAnsi="Times New Roman"/>
                <w:color w:val="000000"/>
                <w:sz w:val="26"/>
                <w:szCs w:val="26"/>
              </w:rPr>
            </w:pPr>
          </w:p>
        </w:tc>
        <w:tc>
          <w:tcPr>
            <w:tcW w:w="1018" w:type="dxa"/>
            <w:tcBorders>
              <w:top w:val="single" w:sz="4" w:space="0" w:color="000000"/>
              <w:left w:val="single" w:sz="4" w:space="0" w:color="000000"/>
              <w:bottom w:val="single" w:sz="4" w:space="0" w:color="000000"/>
              <w:right w:val="single" w:sz="4" w:space="0" w:color="000000"/>
            </w:tcBorders>
          </w:tcPr>
          <w:p w14:paraId="41DC878F" w14:textId="77777777" w:rsidR="007669CD" w:rsidRPr="00ED5130" w:rsidRDefault="007669CD" w:rsidP="00684B47">
            <w:pPr>
              <w:pStyle w:val="ColorfulShading-Accent31"/>
              <w:tabs>
                <w:tab w:val="left" w:pos="284"/>
              </w:tabs>
              <w:snapToGrid w:val="0"/>
              <w:spacing w:after="0" w:line="240" w:lineRule="auto"/>
              <w:ind w:left="0" w:firstLine="567"/>
              <w:rPr>
                <w:rFonts w:ascii="Times New Roman" w:hAnsi="Times New Roman"/>
                <w:color w:val="000000"/>
                <w:sz w:val="26"/>
                <w:szCs w:val="26"/>
              </w:rPr>
            </w:pPr>
          </w:p>
        </w:tc>
        <w:tc>
          <w:tcPr>
            <w:tcW w:w="1018" w:type="dxa"/>
            <w:tcBorders>
              <w:top w:val="single" w:sz="4" w:space="0" w:color="000000"/>
              <w:left w:val="single" w:sz="4" w:space="0" w:color="000000"/>
              <w:bottom w:val="single" w:sz="4" w:space="0" w:color="000000"/>
              <w:right w:val="single" w:sz="4" w:space="0" w:color="000000"/>
            </w:tcBorders>
          </w:tcPr>
          <w:p w14:paraId="444949DF" w14:textId="77777777" w:rsidR="007669CD" w:rsidRPr="00ED5130" w:rsidRDefault="007669CD" w:rsidP="00684B47">
            <w:pPr>
              <w:pStyle w:val="ColorfulShading-Accent31"/>
              <w:tabs>
                <w:tab w:val="left" w:pos="284"/>
              </w:tabs>
              <w:snapToGrid w:val="0"/>
              <w:spacing w:after="0" w:line="240" w:lineRule="auto"/>
              <w:ind w:left="0" w:firstLine="567"/>
              <w:rPr>
                <w:rFonts w:ascii="Times New Roman" w:hAnsi="Times New Roman"/>
                <w:color w:val="000000"/>
                <w:sz w:val="26"/>
                <w:szCs w:val="26"/>
              </w:rPr>
            </w:pPr>
          </w:p>
        </w:tc>
        <w:tc>
          <w:tcPr>
            <w:tcW w:w="835" w:type="dxa"/>
            <w:tcBorders>
              <w:top w:val="single" w:sz="4" w:space="0" w:color="000000"/>
              <w:left w:val="single" w:sz="4" w:space="0" w:color="000000"/>
              <w:bottom w:val="single" w:sz="4" w:space="0" w:color="000000"/>
              <w:right w:val="single" w:sz="4" w:space="0" w:color="000000"/>
            </w:tcBorders>
          </w:tcPr>
          <w:p w14:paraId="4AA3D072" w14:textId="77777777" w:rsidR="007669CD" w:rsidRPr="00ED5130" w:rsidRDefault="007669CD" w:rsidP="00684B47">
            <w:pPr>
              <w:pStyle w:val="ColorfulShading-Accent31"/>
              <w:tabs>
                <w:tab w:val="left" w:pos="284"/>
              </w:tabs>
              <w:snapToGrid w:val="0"/>
              <w:spacing w:after="0" w:line="240" w:lineRule="auto"/>
              <w:ind w:left="0" w:firstLine="567"/>
              <w:jc w:val="center"/>
              <w:rPr>
                <w:rFonts w:ascii="Times New Roman" w:hAnsi="Times New Roman"/>
                <w:color w:val="000000"/>
                <w:sz w:val="26"/>
                <w:szCs w:val="26"/>
              </w:rPr>
            </w:pPr>
          </w:p>
        </w:tc>
        <w:tc>
          <w:tcPr>
            <w:tcW w:w="906" w:type="dxa"/>
            <w:tcBorders>
              <w:top w:val="single" w:sz="4" w:space="0" w:color="000000"/>
              <w:left w:val="single" w:sz="4" w:space="0" w:color="000000"/>
              <w:bottom w:val="single" w:sz="4" w:space="0" w:color="000000"/>
              <w:right w:val="single" w:sz="4" w:space="0" w:color="000000"/>
            </w:tcBorders>
          </w:tcPr>
          <w:p w14:paraId="0980767D" w14:textId="77777777" w:rsidR="007669CD" w:rsidRPr="00ED5130" w:rsidRDefault="007669CD" w:rsidP="00684B47">
            <w:pPr>
              <w:pStyle w:val="ColorfulShading-Accent31"/>
              <w:tabs>
                <w:tab w:val="left" w:pos="284"/>
              </w:tabs>
              <w:snapToGrid w:val="0"/>
              <w:spacing w:after="0" w:line="240" w:lineRule="auto"/>
              <w:ind w:left="0" w:firstLine="567"/>
              <w:jc w:val="center"/>
              <w:rPr>
                <w:rFonts w:ascii="Times New Roman" w:hAnsi="Times New Roman"/>
                <w:color w:val="000000"/>
                <w:sz w:val="26"/>
                <w:szCs w:val="26"/>
              </w:rPr>
            </w:pPr>
          </w:p>
        </w:tc>
        <w:tc>
          <w:tcPr>
            <w:tcW w:w="923" w:type="dxa"/>
            <w:tcBorders>
              <w:top w:val="single" w:sz="4" w:space="0" w:color="000000"/>
              <w:left w:val="single" w:sz="4" w:space="0" w:color="000000"/>
              <w:bottom w:val="single" w:sz="4" w:space="0" w:color="000000"/>
              <w:right w:val="single" w:sz="4" w:space="0" w:color="000000"/>
            </w:tcBorders>
          </w:tcPr>
          <w:p w14:paraId="204E616B" w14:textId="77777777" w:rsidR="007669CD" w:rsidRPr="00ED5130" w:rsidRDefault="007669CD" w:rsidP="00684B47">
            <w:pPr>
              <w:pStyle w:val="ColorfulShading-Accent31"/>
              <w:tabs>
                <w:tab w:val="left" w:pos="284"/>
              </w:tabs>
              <w:snapToGrid w:val="0"/>
              <w:spacing w:after="0" w:line="240" w:lineRule="auto"/>
              <w:ind w:left="0" w:firstLine="567"/>
              <w:jc w:val="center"/>
              <w:rPr>
                <w:rFonts w:ascii="Times New Roman" w:hAnsi="Times New Roman"/>
                <w:color w:val="000000"/>
                <w:sz w:val="26"/>
                <w:szCs w:val="26"/>
              </w:rPr>
            </w:pPr>
          </w:p>
        </w:tc>
      </w:tr>
      <w:tr w:rsidR="007669CD" w:rsidRPr="00ED5130" w14:paraId="43714ACC" w14:textId="77777777">
        <w:tc>
          <w:tcPr>
            <w:tcW w:w="708" w:type="dxa"/>
            <w:tcBorders>
              <w:top w:val="single" w:sz="4" w:space="0" w:color="000000"/>
              <w:left w:val="single" w:sz="4" w:space="0" w:color="000000"/>
              <w:bottom w:val="single" w:sz="4" w:space="0" w:color="000000"/>
              <w:right w:val="single" w:sz="4" w:space="0" w:color="000000"/>
            </w:tcBorders>
          </w:tcPr>
          <w:p w14:paraId="55CCD825" w14:textId="77777777" w:rsidR="007669CD" w:rsidRPr="00ED5130" w:rsidRDefault="003F55BD" w:rsidP="00684B47">
            <w:pPr>
              <w:pStyle w:val="ColorfulShading-Accent31"/>
              <w:tabs>
                <w:tab w:val="left" w:pos="284"/>
              </w:tabs>
              <w:spacing w:after="0" w:line="240" w:lineRule="auto"/>
              <w:ind w:left="0"/>
              <w:jc w:val="center"/>
              <w:rPr>
                <w:rFonts w:ascii="Times New Roman" w:hAnsi="Times New Roman"/>
                <w:color w:val="000000"/>
                <w:sz w:val="26"/>
                <w:szCs w:val="26"/>
              </w:rPr>
            </w:pPr>
            <w:r w:rsidRPr="00ED5130">
              <w:rPr>
                <w:rFonts w:ascii="Times New Roman" w:hAnsi="Times New Roman"/>
                <w:color w:val="000000"/>
                <w:sz w:val="26"/>
                <w:szCs w:val="26"/>
              </w:rPr>
              <w:t>29</w:t>
            </w:r>
          </w:p>
        </w:tc>
        <w:tc>
          <w:tcPr>
            <w:tcW w:w="1821" w:type="dxa"/>
            <w:tcBorders>
              <w:top w:val="single" w:sz="4" w:space="0" w:color="000000"/>
              <w:left w:val="single" w:sz="4" w:space="0" w:color="000000"/>
              <w:bottom w:val="single" w:sz="4" w:space="0" w:color="000000"/>
              <w:right w:val="single" w:sz="4" w:space="0" w:color="000000"/>
            </w:tcBorders>
          </w:tcPr>
          <w:p w14:paraId="2E8CEBAB" w14:textId="77777777" w:rsidR="007669CD" w:rsidRPr="00ED5130" w:rsidRDefault="003F55BD" w:rsidP="00684B47">
            <w:pPr>
              <w:pStyle w:val="ColorfulShading-Accent31"/>
              <w:tabs>
                <w:tab w:val="left" w:pos="284"/>
              </w:tabs>
              <w:spacing w:after="0" w:line="240" w:lineRule="auto"/>
              <w:ind w:left="0"/>
              <w:rPr>
                <w:rFonts w:ascii="Times New Roman" w:hAnsi="Times New Roman"/>
                <w:color w:val="000000"/>
                <w:sz w:val="26"/>
                <w:szCs w:val="26"/>
              </w:rPr>
            </w:pPr>
            <w:r w:rsidRPr="00ED5130">
              <w:rPr>
                <w:rFonts w:ascii="Times New Roman" w:hAnsi="Times New Roman"/>
                <w:color w:val="000000"/>
                <w:sz w:val="26"/>
                <w:szCs w:val="26"/>
              </w:rPr>
              <w:t>Hương Thọ</w:t>
            </w:r>
          </w:p>
        </w:tc>
        <w:tc>
          <w:tcPr>
            <w:tcW w:w="850" w:type="dxa"/>
            <w:tcBorders>
              <w:top w:val="single" w:sz="4" w:space="0" w:color="000000"/>
              <w:left w:val="single" w:sz="4" w:space="0" w:color="000000"/>
              <w:bottom w:val="single" w:sz="4" w:space="0" w:color="000000"/>
              <w:right w:val="single" w:sz="4" w:space="0" w:color="000000"/>
            </w:tcBorders>
          </w:tcPr>
          <w:p w14:paraId="6F39CBFF" w14:textId="77777777" w:rsidR="007669CD" w:rsidRPr="00ED5130" w:rsidRDefault="003F55BD" w:rsidP="00684B47">
            <w:pPr>
              <w:pStyle w:val="ColorfulShading-Accent31"/>
              <w:tabs>
                <w:tab w:val="left" w:pos="284"/>
              </w:tabs>
              <w:spacing w:after="0" w:line="240" w:lineRule="auto"/>
              <w:ind w:left="0"/>
              <w:rPr>
                <w:rFonts w:ascii="Times New Roman" w:hAnsi="Times New Roman"/>
                <w:color w:val="000000"/>
                <w:sz w:val="26"/>
                <w:szCs w:val="26"/>
              </w:rPr>
            </w:pPr>
            <w:r w:rsidRPr="00ED5130">
              <w:rPr>
                <w:rFonts w:ascii="Times New Roman" w:hAnsi="Times New Roman"/>
                <w:color w:val="000000"/>
                <w:sz w:val="26"/>
                <w:szCs w:val="26"/>
              </w:rPr>
              <w:t>100%</w:t>
            </w:r>
          </w:p>
        </w:tc>
        <w:tc>
          <w:tcPr>
            <w:tcW w:w="1123" w:type="dxa"/>
            <w:tcBorders>
              <w:top w:val="single" w:sz="4" w:space="0" w:color="000000"/>
              <w:left w:val="single" w:sz="4" w:space="0" w:color="000000"/>
              <w:bottom w:val="single" w:sz="4" w:space="0" w:color="000000"/>
              <w:right w:val="single" w:sz="4" w:space="0" w:color="000000"/>
            </w:tcBorders>
          </w:tcPr>
          <w:p w14:paraId="1753DD6A" w14:textId="77777777" w:rsidR="007669CD" w:rsidRPr="00ED5130" w:rsidRDefault="007669CD" w:rsidP="00684B47">
            <w:pPr>
              <w:pStyle w:val="ColorfulShading-Accent31"/>
              <w:tabs>
                <w:tab w:val="left" w:pos="284"/>
              </w:tabs>
              <w:snapToGrid w:val="0"/>
              <w:spacing w:after="0" w:line="240" w:lineRule="auto"/>
              <w:ind w:left="0" w:firstLine="567"/>
              <w:rPr>
                <w:rFonts w:ascii="Times New Roman" w:hAnsi="Times New Roman"/>
                <w:color w:val="000000"/>
                <w:sz w:val="26"/>
                <w:szCs w:val="26"/>
              </w:rPr>
            </w:pPr>
          </w:p>
        </w:tc>
        <w:tc>
          <w:tcPr>
            <w:tcW w:w="1018" w:type="dxa"/>
            <w:tcBorders>
              <w:top w:val="single" w:sz="4" w:space="0" w:color="000000"/>
              <w:left w:val="single" w:sz="4" w:space="0" w:color="000000"/>
              <w:bottom w:val="single" w:sz="4" w:space="0" w:color="000000"/>
              <w:right w:val="single" w:sz="4" w:space="0" w:color="000000"/>
            </w:tcBorders>
          </w:tcPr>
          <w:p w14:paraId="0761F504" w14:textId="77777777" w:rsidR="007669CD" w:rsidRPr="00ED5130" w:rsidRDefault="007669CD" w:rsidP="00684B47">
            <w:pPr>
              <w:pStyle w:val="ColorfulShading-Accent31"/>
              <w:tabs>
                <w:tab w:val="left" w:pos="284"/>
              </w:tabs>
              <w:snapToGrid w:val="0"/>
              <w:spacing w:after="0" w:line="240" w:lineRule="auto"/>
              <w:ind w:left="0" w:firstLine="567"/>
              <w:rPr>
                <w:rFonts w:ascii="Times New Roman" w:hAnsi="Times New Roman"/>
                <w:color w:val="000000"/>
                <w:sz w:val="26"/>
                <w:szCs w:val="26"/>
              </w:rPr>
            </w:pPr>
          </w:p>
        </w:tc>
        <w:tc>
          <w:tcPr>
            <w:tcW w:w="1018" w:type="dxa"/>
            <w:tcBorders>
              <w:top w:val="single" w:sz="4" w:space="0" w:color="000000"/>
              <w:left w:val="single" w:sz="4" w:space="0" w:color="000000"/>
              <w:bottom w:val="single" w:sz="4" w:space="0" w:color="000000"/>
              <w:right w:val="single" w:sz="4" w:space="0" w:color="000000"/>
            </w:tcBorders>
          </w:tcPr>
          <w:p w14:paraId="54015532" w14:textId="77777777" w:rsidR="007669CD" w:rsidRPr="00ED5130" w:rsidRDefault="007669CD" w:rsidP="00684B47">
            <w:pPr>
              <w:pStyle w:val="ColorfulShading-Accent31"/>
              <w:tabs>
                <w:tab w:val="left" w:pos="284"/>
              </w:tabs>
              <w:snapToGrid w:val="0"/>
              <w:spacing w:after="0" w:line="240" w:lineRule="auto"/>
              <w:ind w:left="0" w:firstLine="567"/>
              <w:rPr>
                <w:rFonts w:ascii="Times New Roman" w:hAnsi="Times New Roman"/>
                <w:color w:val="000000"/>
                <w:sz w:val="26"/>
                <w:szCs w:val="26"/>
              </w:rPr>
            </w:pPr>
          </w:p>
        </w:tc>
        <w:tc>
          <w:tcPr>
            <w:tcW w:w="835" w:type="dxa"/>
            <w:tcBorders>
              <w:top w:val="single" w:sz="4" w:space="0" w:color="000000"/>
              <w:left w:val="single" w:sz="4" w:space="0" w:color="000000"/>
              <w:bottom w:val="single" w:sz="4" w:space="0" w:color="000000"/>
              <w:right w:val="single" w:sz="4" w:space="0" w:color="000000"/>
            </w:tcBorders>
          </w:tcPr>
          <w:p w14:paraId="522E4896" w14:textId="77777777" w:rsidR="007669CD" w:rsidRPr="00ED5130" w:rsidRDefault="007669CD" w:rsidP="00684B47">
            <w:pPr>
              <w:pStyle w:val="ColorfulShading-Accent31"/>
              <w:tabs>
                <w:tab w:val="left" w:pos="284"/>
              </w:tabs>
              <w:snapToGrid w:val="0"/>
              <w:spacing w:after="0" w:line="240" w:lineRule="auto"/>
              <w:ind w:left="0" w:firstLine="567"/>
              <w:jc w:val="center"/>
              <w:rPr>
                <w:rFonts w:ascii="Times New Roman" w:hAnsi="Times New Roman"/>
                <w:color w:val="000000"/>
                <w:sz w:val="26"/>
                <w:szCs w:val="26"/>
              </w:rPr>
            </w:pPr>
          </w:p>
        </w:tc>
        <w:tc>
          <w:tcPr>
            <w:tcW w:w="906" w:type="dxa"/>
            <w:tcBorders>
              <w:top w:val="single" w:sz="4" w:space="0" w:color="000000"/>
              <w:left w:val="single" w:sz="4" w:space="0" w:color="000000"/>
              <w:bottom w:val="single" w:sz="4" w:space="0" w:color="000000"/>
              <w:right w:val="single" w:sz="4" w:space="0" w:color="000000"/>
            </w:tcBorders>
          </w:tcPr>
          <w:p w14:paraId="54A39222" w14:textId="77777777" w:rsidR="007669CD" w:rsidRPr="00ED5130" w:rsidRDefault="007669CD" w:rsidP="00684B47">
            <w:pPr>
              <w:pStyle w:val="ColorfulShading-Accent31"/>
              <w:tabs>
                <w:tab w:val="left" w:pos="284"/>
              </w:tabs>
              <w:snapToGrid w:val="0"/>
              <w:spacing w:after="0" w:line="240" w:lineRule="auto"/>
              <w:ind w:left="0" w:firstLine="567"/>
              <w:jc w:val="center"/>
              <w:rPr>
                <w:rFonts w:ascii="Times New Roman" w:hAnsi="Times New Roman"/>
                <w:color w:val="000000"/>
                <w:sz w:val="26"/>
                <w:szCs w:val="26"/>
              </w:rPr>
            </w:pPr>
          </w:p>
        </w:tc>
        <w:tc>
          <w:tcPr>
            <w:tcW w:w="923" w:type="dxa"/>
            <w:tcBorders>
              <w:top w:val="single" w:sz="4" w:space="0" w:color="000000"/>
              <w:left w:val="single" w:sz="4" w:space="0" w:color="000000"/>
              <w:bottom w:val="single" w:sz="4" w:space="0" w:color="000000"/>
              <w:right w:val="single" w:sz="4" w:space="0" w:color="000000"/>
            </w:tcBorders>
          </w:tcPr>
          <w:p w14:paraId="222A14EB" w14:textId="77777777" w:rsidR="007669CD" w:rsidRPr="00ED5130" w:rsidRDefault="007669CD" w:rsidP="00684B47">
            <w:pPr>
              <w:pStyle w:val="ColorfulShading-Accent31"/>
              <w:tabs>
                <w:tab w:val="left" w:pos="284"/>
              </w:tabs>
              <w:snapToGrid w:val="0"/>
              <w:spacing w:after="0" w:line="240" w:lineRule="auto"/>
              <w:ind w:left="0" w:firstLine="567"/>
              <w:jc w:val="center"/>
              <w:rPr>
                <w:rFonts w:ascii="Times New Roman" w:hAnsi="Times New Roman"/>
                <w:color w:val="000000"/>
                <w:sz w:val="26"/>
                <w:szCs w:val="26"/>
              </w:rPr>
            </w:pPr>
          </w:p>
        </w:tc>
      </w:tr>
      <w:tr w:rsidR="007669CD" w:rsidRPr="00ED5130" w14:paraId="36C7D379" w14:textId="77777777">
        <w:tc>
          <w:tcPr>
            <w:tcW w:w="9202" w:type="dxa"/>
            <w:gridSpan w:val="9"/>
            <w:tcBorders>
              <w:top w:val="single" w:sz="4" w:space="0" w:color="000000"/>
              <w:left w:val="single" w:sz="4" w:space="0" w:color="000000"/>
              <w:bottom w:val="single" w:sz="4" w:space="0" w:color="000000"/>
              <w:right w:val="single" w:sz="4" w:space="0" w:color="000000"/>
            </w:tcBorders>
          </w:tcPr>
          <w:p w14:paraId="6C4F3C43" w14:textId="4C5E4541" w:rsidR="007669CD" w:rsidRPr="00ED5130" w:rsidRDefault="00B24EAC" w:rsidP="00684B47">
            <w:pPr>
              <w:pStyle w:val="ColorfulShading-Accent31"/>
              <w:tabs>
                <w:tab w:val="left" w:pos="284"/>
              </w:tabs>
              <w:spacing w:after="0" w:line="240" w:lineRule="auto"/>
              <w:ind w:left="0"/>
              <w:rPr>
                <w:rFonts w:ascii="Times New Roman" w:hAnsi="Times New Roman"/>
                <w:color w:val="000000"/>
                <w:sz w:val="26"/>
                <w:szCs w:val="26"/>
              </w:rPr>
            </w:pPr>
            <w:r>
              <w:rPr>
                <w:rFonts w:ascii="Times New Roman" w:hAnsi="Times New Roman"/>
                <w:color w:val="000000"/>
                <w:sz w:val="26"/>
                <w:szCs w:val="26"/>
              </w:rPr>
              <w:t>Khu vực Bắc Sông Hương</w:t>
            </w:r>
          </w:p>
        </w:tc>
      </w:tr>
      <w:tr w:rsidR="007669CD" w:rsidRPr="00ED5130" w14:paraId="66F16303" w14:textId="77777777">
        <w:tc>
          <w:tcPr>
            <w:tcW w:w="708" w:type="dxa"/>
            <w:tcBorders>
              <w:top w:val="single" w:sz="4" w:space="0" w:color="000000"/>
              <w:left w:val="single" w:sz="4" w:space="0" w:color="000000"/>
              <w:bottom w:val="single" w:sz="4" w:space="0" w:color="000000"/>
              <w:right w:val="single" w:sz="4" w:space="0" w:color="000000"/>
            </w:tcBorders>
          </w:tcPr>
          <w:p w14:paraId="2B08899F" w14:textId="77777777" w:rsidR="007669CD" w:rsidRPr="00ED5130" w:rsidRDefault="003F55BD" w:rsidP="00684B47">
            <w:pPr>
              <w:pStyle w:val="ColorfulShading-Accent31"/>
              <w:tabs>
                <w:tab w:val="left" w:pos="284"/>
              </w:tabs>
              <w:spacing w:after="0" w:line="240" w:lineRule="auto"/>
              <w:ind w:left="0"/>
              <w:jc w:val="center"/>
              <w:rPr>
                <w:rFonts w:ascii="Times New Roman" w:hAnsi="Times New Roman"/>
                <w:color w:val="000000"/>
                <w:sz w:val="26"/>
                <w:szCs w:val="26"/>
              </w:rPr>
            </w:pPr>
            <w:r w:rsidRPr="00ED5130">
              <w:rPr>
                <w:rFonts w:ascii="Times New Roman" w:hAnsi="Times New Roman"/>
                <w:color w:val="000000"/>
                <w:sz w:val="26"/>
                <w:szCs w:val="26"/>
              </w:rPr>
              <w:t>30</w:t>
            </w:r>
          </w:p>
        </w:tc>
        <w:tc>
          <w:tcPr>
            <w:tcW w:w="1821" w:type="dxa"/>
            <w:tcBorders>
              <w:top w:val="single" w:sz="4" w:space="0" w:color="000000"/>
              <w:left w:val="single" w:sz="4" w:space="0" w:color="000000"/>
              <w:bottom w:val="single" w:sz="4" w:space="0" w:color="000000"/>
              <w:right w:val="single" w:sz="4" w:space="0" w:color="000000"/>
            </w:tcBorders>
          </w:tcPr>
          <w:p w14:paraId="0194693D" w14:textId="77777777" w:rsidR="007669CD" w:rsidRPr="00ED5130" w:rsidRDefault="003F55BD" w:rsidP="00684B47">
            <w:pPr>
              <w:pStyle w:val="ColorfulShading-Accent31"/>
              <w:tabs>
                <w:tab w:val="left" w:pos="284"/>
              </w:tabs>
              <w:spacing w:after="0" w:line="240" w:lineRule="auto"/>
              <w:ind w:left="0"/>
              <w:rPr>
                <w:rFonts w:ascii="Times New Roman" w:hAnsi="Times New Roman"/>
                <w:color w:val="000000"/>
                <w:sz w:val="26"/>
                <w:szCs w:val="26"/>
              </w:rPr>
            </w:pPr>
            <w:r w:rsidRPr="00ED5130">
              <w:rPr>
                <w:rFonts w:ascii="Times New Roman" w:hAnsi="Times New Roman"/>
                <w:color w:val="000000"/>
                <w:sz w:val="26"/>
                <w:szCs w:val="26"/>
              </w:rPr>
              <w:t>Bình Thành</w:t>
            </w:r>
          </w:p>
        </w:tc>
        <w:tc>
          <w:tcPr>
            <w:tcW w:w="850" w:type="dxa"/>
            <w:tcBorders>
              <w:top w:val="single" w:sz="4" w:space="0" w:color="000000"/>
              <w:left w:val="single" w:sz="4" w:space="0" w:color="000000"/>
              <w:bottom w:val="single" w:sz="4" w:space="0" w:color="000000"/>
              <w:right w:val="single" w:sz="4" w:space="0" w:color="000000"/>
            </w:tcBorders>
          </w:tcPr>
          <w:p w14:paraId="3595FFC9" w14:textId="77777777" w:rsidR="007669CD" w:rsidRPr="00ED5130" w:rsidRDefault="003F55BD" w:rsidP="00684B47">
            <w:pPr>
              <w:pStyle w:val="ColorfulShading-Accent31"/>
              <w:tabs>
                <w:tab w:val="left" w:pos="284"/>
              </w:tabs>
              <w:spacing w:after="0" w:line="240" w:lineRule="auto"/>
              <w:ind w:left="0"/>
              <w:rPr>
                <w:rFonts w:ascii="Times New Roman" w:hAnsi="Times New Roman"/>
                <w:color w:val="000000"/>
                <w:sz w:val="26"/>
                <w:szCs w:val="26"/>
              </w:rPr>
            </w:pPr>
            <w:r w:rsidRPr="00ED5130">
              <w:rPr>
                <w:rFonts w:ascii="Times New Roman" w:hAnsi="Times New Roman"/>
                <w:color w:val="000000"/>
                <w:sz w:val="26"/>
                <w:szCs w:val="26"/>
              </w:rPr>
              <w:t>88%</w:t>
            </w:r>
          </w:p>
        </w:tc>
        <w:tc>
          <w:tcPr>
            <w:tcW w:w="1123" w:type="dxa"/>
            <w:tcBorders>
              <w:top w:val="single" w:sz="4" w:space="0" w:color="000000"/>
              <w:left w:val="single" w:sz="4" w:space="0" w:color="000000"/>
              <w:bottom w:val="single" w:sz="4" w:space="0" w:color="000000"/>
              <w:right w:val="single" w:sz="4" w:space="0" w:color="000000"/>
            </w:tcBorders>
          </w:tcPr>
          <w:p w14:paraId="56828575" w14:textId="77777777" w:rsidR="007669CD" w:rsidRPr="00ED5130" w:rsidRDefault="007669CD" w:rsidP="00684B47">
            <w:pPr>
              <w:pStyle w:val="ColorfulShading-Accent31"/>
              <w:tabs>
                <w:tab w:val="left" w:pos="284"/>
              </w:tabs>
              <w:snapToGrid w:val="0"/>
              <w:spacing w:after="0" w:line="240" w:lineRule="auto"/>
              <w:ind w:left="0" w:firstLine="567"/>
              <w:rPr>
                <w:rFonts w:ascii="Times New Roman" w:hAnsi="Times New Roman"/>
                <w:color w:val="000000"/>
                <w:sz w:val="26"/>
                <w:szCs w:val="26"/>
              </w:rPr>
            </w:pPr>
          </w:p>
        </w:tc>
        <w:tc>
          <w:tcPr>
            <w:tcW w:w="1018" w:type="dxa"/>
            <w:tcBorders>
              <w:top w:val="single" w:sz="4" w:space="0" w:color="000000"/>
              <w:left w:val="single" w:sz="4" w:space="0" w:color="000000"/>
              <w:bottom w:val="single" w:sz="4" w:space="0" w:color="000000"/>
              <w:right w:val="single" w:sz="4" w:space="0" w:color="000000"/>
            </w:tcBorders>
          </w:tcPr>
          <w:p w14:paraId="6846AAB9" w14:textId="77777777" w:rsidR="007669CD" w:rsidRPr="00ED5130" w:rsidRDefault="007669CD" w:rsidP="00684B47">
            <w:pPr>
              <w:pStyle w:val="ColorfulShading-Accent31"/>
              <w:tabs>
                <w:tab w:val="left" w:pos="284"/>
              </w:tabs>
              <w:snapToGrid w:val="0"/>
              <w:spacing w:after="0" w:line="240" w:lineRule="auto"/>
              <w:ind w:left="0" w:firstLine="567"/>
              <w:rPr>
                <w:rFonts w:ascii="Times New Roman" w:hAnsi="Times New Roman"/>
                <w:color w:val="000000"/>
                <w:sz w:val="26"/>
                <w:szCs w:val="26"/>
              </w:rPr>
            </w:pPr>
          </w:p>
        </w:tc>
        <w:tc>
          <w:tcPr>
            <w:tcW w:w="1018" w:type="dxa"/>
            <w:tcBorders>
              <w:top w:val="single" w:sz="4" w:space="0" w:color="000000"/>
              <w:left w:val="single" w:sz="4" w:space="0" w:color="000000"/>
              <w:bottom w:val="single" w:sz="4" w:space="0" w:color="000000"/>
              <w:right w:val="single" w:sz="4" w:space="0" w:color="000000"/>
            </w:tcBorders>
          </w:tcPr>
          <w:p w14:paraId="7A107783" w14:textId="77777777" w:rsidR="007669CD" w:rsidRPr="00ED5130" w:rsidRDefault="003F55BD" w:rsidP="00684B47">
            <w:pPr>
              <w:pStyle w:val="ColorfulShading-Accent31"/>
              <w:tabs>
                <w:tab w:val="left" w:pos="284"/>
              </w:tabs>
              <w:spacing w:after="0" w:line="240" w:lineRule="auto"/>
              <w:ind w:left="0"/>
              <w:rPr>
                <w:rFonts w:ascii="Times New Roman" w:hAnsi="Times New Roman"/>
                <w:color w:val="000000"/>
                <w:sz w:val="26"/>
                <w:szCs w:val="26"/>
              </w:rPr>
            </w:pPr>
            <w:r w:rsidRPr="00ED5130">
              <w:rPr>
                <w:rFonts w:ascii="Times New Roman" w:hAnsi="Times New Roman"/>
                <w:color w:val="000000"/>
                <w:sz w:val="26"/>
                <w:szCs w:val="26"/>
              </w:rPr>
              <w:t>12%</w:t>
            </w:r>
          </w:p>
        </w:tc>
        <w:tc>
          <w:tcPr>
            <w:tcW w:w="835" w:type="dxa"/>
            <w:tcBorders>
              <w:top w:val="single" w:sz="4" w:space="0" w:color="000000"/>
              <w:left w:val="single" w:sz="4" w:space="0" w:color="000000"/>
              <w:bottom w:val="single" w:sz="4" w:space="0" w:color="000000"/>
              <w:right w:val="single" w:sz="4" w:space="0" w:color="000000"/>
            </w:tcBorders>
          </w:tcPr>
          <w:p w14:paraId="64C5C38A" w14:textId="77777777" w:rsidR="007669CD" w:rsidRPr="00ED5130" w:rsidRDefault="007669CD" w:rsidP="00684B47">
            <w:pPr>
              <w:pStyle w:val="ColorfulShading-Accent31"/>
              <w:tabs>
                <w:tab w:val="left" w:pos="284"/>
              </w:tabs>
              <w:snapToGrid w:val="0"/>
              <w:spacing w:after="0" w:line="240" w:lineRule="auto"/>
              <w:ind w:left="0" w:firstLine="567"/>
              <w:jc w:val="center"/>
              <w:rPr>
                <w:rFonts w:ascii="Times New Roman" w:hAnsi="Times New Roman"/>
                <w:color w:val="000000"/>
                <w:sz w:val="26"/>
                <w:szCs w:val="26"/>
              </w:rPr>
            </w:pPr>
          </w:p>
        </w:tc>
        <w:tc>
          <w:tcPr>
            <w:tcW w:w="906" w:type="dxa"/>
            <w:tcBorders>
              <w:top w:val="single" w:sz="4" w:space="0" w:color="000000"/>
              <w:left w:val="single" w:sz="4" w:space="0" w:color="000000"/>
              <w:bottom w:val="single" w:sz="4" w:space="0" w:color="000000"/>
              <w:right w:val="single" w:sz="4" w:space="0" w:color="000000"/>
            </w:tcBorders>
          </w:tcPr>
          <w:p w14:paraId="11EB7527" w14:textId="77777777" w:rsidR="007669CD" w:rsidRPr="00ED5130" w:rsidRDefault="007669CD" w:rsidP="00684B47">
            <w:pPr>
              <w:pStyle w:val="ColorfulShading-Accent31"/>
              <w:tabs>
                <w:tab w:val="left" w:pos="284"/>
              </w:tabs>
              <w:snapToGrid w:val="0"/>
              <w:spacing w:after="0" w:line="240" w:lineRule="auto"/>
              <w:ind w:left="0" w:firstLine="567"/>
              <w:jc w:val="center"/>
              <w:rPr>
                <w:rFonts w:ascii="Times New Roman" w:hAnsi="Times New Roman"/>
                <w:color w:val="000000"/>
                <w:sz w:val="26"/>
                <w:szCs w:val="26"/>
              </w:rPr>
            </w:pPr>
          </w:p>
        </w:tc>
        <w:tc>
          <w:tcPr>
            <w:tcW w:w="923" w:type="dxa"/>
            <w:tcBorders>
              <w:top w:val="single" w:sz="4" w:space="0" w:color="000000"/>
              <w:left w:val="single" w:sz="4" w:space="0" w:color="000000"/>
              <w:bottom w:val="single" w:sz="4" w:space="0" w:color="000000"/>
              <w:right w:val="single" w:sz="4" w:space="0" w:color="000000"/>
            </w:tcBorders>
          </w:tcPr>
          <w:p w14:paraId="10FA21DA" w14:textId="77777777" w:rsidR="007669CD" w:rsidRPr="00ED5130" w:rsidRDefault="007669CD" w:rsidP="00684B47">
            <w:pPr>
              <w:pStyle w:val="ColorfulShading-Accent31"/>
              <w:tabs>
                <w:tab w:val="left" w:pos="284"/>
              </w:tabs>
              <w:snapToGrid w:val="0"/>
              <w:spacing w:after="0" w:line="240" w:lineRule="auto"/>
              <w:ind w:left="0" w:firstLine="567"/>
              <w:jc w:val="center"/>
              <w:rPr>
                <w:rFonts w:ascii="Times New Roman" w:hAnsi="Times New Roman"/>
                <w:color w:val="000000"/>
                <w:sz w:val="26"/>
                <w:szCs w:val="26"/>
              </w:rPr>
            </w:pPr>
          </w:p>
        </w:tc>
      </w:tr>
      <w:tr w:rsidR="007669CD" w:rsidRPr="00ED5130" w14:paraId="136E3AFD" w14:textId="77777777">
        <w:tc>
          <w:tcPr>
            <w:tcW w:w="708" w:type="dxa"/>
            <w:tcBorders>
              <w:top w:val="single" w:sz="4" w:space="0" w:color="000000"/>
              <w:left w:val="single" w:sz="4" w:space="0" w:color="000000"/>
              <w:bottom w:val="single" w:sz="4" w:space="0" w:color="000000"/>
              <w:right w:val="single" w:sz="4" w:space="0" w:color="000000"/>
            </w:tcBorders>
          </w:tcPr>
          <w:p w14:paraId="55705A7B" w14:textId="77777777" w:rsidR="007669CD" w:rsidRPr="00ED5130" w:rsidRDefault="003F55BD" w:rsidP="00684B47">
            <w:pPr>
              <w:pStyle w:val="ColorfulShading-Accent31"/>
              <w:tabs>
                <w:tab w:val="left" w:pos="284"/>
              </w:tabs>
              <w:spacing w:after="0" w:line="240" w:lineRule="auto"/>
              <w:ind w:left="0"/>
              <w:jc w:val="center"/>
              <w:rPr>
                <w:rFonts w:ascii="Times New Roman" w:hAnsi="Times New Roman"/>
                <w:color w:val="000000"/>
                <w:sz w:val="26"/>
                <w:szCs w:val="26"/>
              </w:rPr>
            </w:pPr>
            <w:r w:rsidRPr="00ED5130">
              <w:rPr>
                <w:rFonts w:ascii="Times New Roman" w:hAnsi="Times New Roman"/>
                <w:color w:val="000000"/>
                <w:sz w:val="26"/>
                <w:szCs w:val="26"/>
              </w:rPr>
              <w:t>31</w:t>
            </w:r>
          </w:p>
        </w:tc>
        <w:tc>
          <w:tcPr>
            <w:tcW w:w="1821" w:type="dxa"/>
            <w:tcBorders>
              <w:top w:val="single" w:sz="4" w:space="0" w:color="000000"/>
              <w:left w:val="single" w:sz="4" w:space="0" w:color="000000"/>
              <w:bottom w:val="single" w:sz="4" w:space="0" w:color="000000"/>
              <w:right w:val="single" w:sz="4" w:space="0" w:color="000000"/>
            </w:tcBorders>
          </w:tcPr>
          <w:p w14:paraId="524C0C34" w14:textId="77777777" w:rsidR="007669CD" w:rsidRPr="00ED5130" w:rsidRDefault="003F55BD" w:rsidP="00684B47">
            <w:pPr>
              <w:pStyle w:val="ColorfulShading-Accent31"/>
              <w:tabs>
                <w:tab w:val="left" w:pos="284"/>
              </w:tabs>
              <w:spacing w:after="0" w:line="240" w:lineRule="auto"/>
              <w:ind w:left="0"/>
              <w:rPr>
                <w:rFonts w:ascii="Times New Roman" w:hAnsi="Times New Roman"/>
                <w:color w:val="000000"/>
                <w:sz w:val="26"/>
                <w:szCs w:val="26"/>
              </w:rPr>
            </w:pPr>
            <w:r w:rsidRPr="00ED5130">
              <w:rPr>
                <w:rFonts w:ascii="Times New Roman" w:hAnsi="Times New Roman"/>
                <w:color w:val="000000"/>
                <w:sz w:val="26"/>
                <w:szCs w:val="26"/>
              </w:rPr>
              <w:t>Bình Tiến</w:t>
            </w:r>
          </w:p>
        </w:tc>
        <w:tc>
          <w:tcPr>
            <w:tcW w:w="850" w:type="dxa"/>
            <w:tcBorders>
              <w:top w:val="single" w:sz="4" w:space="0" w:color="000000"/>
              <w:left w:val="single" w:sz="4" w:space="0" w:color="000000"/>
              <w:bottom w:val="single" w:sz="4" w:space="0" w:color="000000"/>
              <w:right w:val="single" w:sz="4" w:space="0" w:color="000000"/>
            </w:tcBorders>
          </w:tcPr>
          <w:p w14:paraId="4A7D19D5" w14:textId="77777777" w:rsidR="007669CD" w:rsidRPr="00ED5130" w:rsidRDefault="003F55BD" w:rsidP="00684B47">
            <w:pPr>
              <w:pStyle w:val="ColorfulShading-Accent31"/>
              <w:tabs>
                <w:tab w:val="left" w:pos="284"/>
              </w:tabs>
              <w:spacing w:after="0" w:line="240" w:lineRule="auto"/>
              <w:ind w:left="0"/>
              <w:rPr>
                <w:rFonts w:ascii="Times New Roman" w:hAnsi="Times New Roman"/>
                <w:color w:val="000000"/>
                <w:sz w:val="26"/>
                <w:szCs w:val="26"/>
              </w:rPr>
            </w:pPr>
            <w:r w:rsidRPr="00ED5130">
              <w:rPr>
                <w:rFonts w:ascii="Times New Roman" w:hAnsi="Times New Roman"/>
                <w:color w:val="000000"/>
                <w:sz w:val="26"/>
                <w:szCs w:val="26"/>
              </w:rPr>
              <w:t>60%</w:t>
            </w:r>
          </w:p>
        </w:tc>
        <w:tc>
          <w:tcPr>
            <w:tcW w:w="1123" w:type="dxa"/>
            <w:tcBorders>
              <w:top w:val="single" w:sz="4" w:space="0" w:color="000000"/>
              <w:left w:val="single" w:sz="4" w:space="0" w:color="000000"/>
              <w:bottom w:val="single" w:sz="4" w:space="0" w:color="000000"/>
              <w:right w:val="single" w:sz="4" w:space="0" w:color="000000"/>
            </w:tcBorders>
          </w:tcPr>
          <w:p w14:paraId="3C54CC48" w14:textId="77777777" w:rsidR="007669CD" w:rsidRPr="00ED5130" w:rsidRDefault="007669CD" w:rsidP="00684B47">
            <w:pPr>
              <w:pStyle w:val="ColorfulShading-Accent31"/>
              <w:tabs>
                <w:tab w:val="left" w:pos="284"/>
              </w:tabs>
              <w:snapToGrid w:val="0"/>
              <w:spacing w:after="0" w:line="240" w:lineRule="auto"/>
              <w:ind w:left="0" w:firstLine="567"/>
              <w:rPr>
                <w:rFonts w:ascii="Times New Roman" w:hAnsi="Times New Roman"/>
                <w:color w:val="000000"/>
                <w:sz w:val="26"/>
                <w:szCs w:val="26"/>
              </w:rPr>
            </w:pPr>
          </w:p>
        </w:tc>
        <w:tc>
          <w:tcPr>
            <w:tcW w:w="1018" w:type="dxa"/>
            <w:tcBorders>
              <w:top w:val="single" w:sz="4" w:space="0" w:color="000000"/>
              <w:left w:val="single" w:sz="4" w:space="0" w:color="000000"/>
              <w:bottom w:val="single" w:sz="4" w:space="0" w:color="000000"/>
              <w:right w:val="single" w:sz="4" w:space="0" w:color="000000"/>
            </w:tcBorders>
          </w:tcPr>
          <w:p w14:paraId="1C2DC013" w14:textId="77777777" w:rsidR="007669CD" w:rsidRPr="00ED5130" w:rsidRDefault="003F55BD" w:rsidP="00684B47">
            <w:pPr>
              <w:pStyle w:val="ColorfulShading-Accent31"/>
              <w:tabs>
                <w:tab w:val="left" w:pos="284"/>
              </w:tabs>
              <w:spacing w:after="0" w:line="240" w:lineRule="auto"/>
              <w:ind w:left="0"/>
              <w:rPr>
                <w:rFonts w:ascii="Times New Roman" w:hAnsi="Times New Roman"/>
                <w:color w:val="000000"/>
                <w:sz w:val="26"/>
                <w:szCs w:val="26"/>
              </w:rPr>
            </w:pPr>
            <w:r w:rsidRPr="00ED5130">
              <w:rPr>
                <w:rFonts w:ascii="Times New Roman" w:hAnsi="Times New Roman"/>
                <w:color w:val="000000"/>
                <w:sz w:val="26"/>
                <w:szCs w:val="26"/>
              </w:rPr>
              <w:t>1,5%</w:t>
            </w:r>
          </w:p>
        </w:tc>
        <w:tc>
          <w:tcPr>
            <w:tcW w:w="1018" w:type="dxa"/>
            <w:tcBorders>
              <w:top w:val="single" w:sz="4" w:space="0" w:color="000000"/>
              <w:left w:val="single" w:sz="4" w:space="0" w:color="000000"/>
              <w:bottom w:val="single" w:sz="4" w:space="0" w:color="000000"/>
              <w:right w:val="single" w:sz="4" w:space="0" w:color="000000"/>
            </w:tcBorders>
          </w:tcPr>
          <w:p w14:paraId="222E4B2E" w14:textId="77777777" w:rsidR="007669CD" w:rsidRPr="00ED5130" w:rsidRDefault="007669CD" w:rsidP="00684B47">
            <w:pPr>
              <w:pStyle w:val="ColorfulShading-Accent31"/>
              <w:tabs>
                <w:tab w:val="left" w:pos="284"/>
              </w:tabs>
              <w:snapToGrid w:val="0"/>
              <w:spacing w:after="0" w:line="240" w:lineRule="auto"/>
              <w:ind w:left="0" w:firstLine="567"/>
              <w:rPr>
                <w:rFonts w:ascii="Times New Roman" w:hAnsi="Times New Roman"/>
                <w:color w:val="000000"/>
                <w:sz w:val="26"/>
                <w:szCs w:val="26"/>
              </w:rPr>
            </w:pPr>
          </w:p>
        </w:tc>
        <w:tc>
          <w:tcPr>
            <w:tcW w:w="835" w:type="dxa"/>
            <w:tcBorders>
              <w:top w:val="single" w:sz="4" w:space="0" w:color="000000"/>
              <w:left w:val="single" w:sz="4" w:space="0" w:color="000000"/>
              <w:bottom w:val="single" w:sz="4" w:space="0" w:color="000000"/>
              <w:right w:val="single" w:sz="4" w:space="0" w:color="000000"/>
            </w:tcBorders>
          </w:tcPr>
          <w:p w14:paraId="6506F8FA" w14:textId="77777777" w:rsidR="007669CD" w:rsidRPr="00ED5130" w:rsidRDefault="003F55BD" w:rsidP="00684B47">
            <w:pPr>
              <w:pStyle w:val="ColorfulShading-Accent31"/>
              <w:tabs>
                <w:tab w:val="left" w:pos="284"/>
              </w:tabs>
              <w:spacing w:after="0" w:line="240" w:lineRule="auto"/>
              <w:ind w:left="0"/>
              <w:rPr>
                <w:rFonts w:ascii="Times New Roman" w:hAnsi="Times New Roman"/>
                <w:color w:val="000000"/>
                <w:sz w:val="26"/>
                <w:szCs w:val="26"/>
              </w:rPr>
            </w:pPr>
            <w:r w:rsidRPr="00ED5130">
              <w:rPr>
                <w:rFonts w:ascii="Times New Roman" w:hAnsi="Times New Roman"/>
                <w:color w:val="000000"/>
                <w:sz w:val="26"/>
                <w:szCs w:val="26"/>
              </w:rPr>
              <w:t>33%</w:t>
            </w:r>
          </w:p>
        </w:tc>
        <w:tc>
          <w:tcPr>
            <w:tcW w:w="906" w:type="dxa"/>
            <w:tcBorders>
              <w:top w:val="single" w:sz="4" w:space="0" w:color="000000"/>
              <w:left w:val="single" w:sz="4" w:space="0" w:color="000000"/>
              <w:bottom w:val="single" w:sz="4" w:space="0" w:color="000000"/>
              <w:right w:val="single" w:sz="4" w:space="0" w:color="000000"/>
            </w:tcBorders>
          </w:tcPr>
          <w:p w14:paraId="578A83C8" w14:textId="77777777" w:rsidR="007669CD" w:rsidRPr="00ED5130" w:rsidRDefault="003F55BD" w:rsidP="00684B47">
            <w:pPr>
              <w:pStyle w:val="ColorfulShading-Accent31"/>
              <w:tabs>
                <w:tab w:val="left" w:pos="284"/>
              </w:tabs>
              <w:spacing w:after="0" w:line="240" w:lineRule="auto"/>
              <w:ind w:left="0"/>
              <w:rPr>
                <w:rFonts w:ascii="Times New Roman" w:hAnsi="Times New Roman"/>
                <w:color w:val="000000"/>
                <w:sz w:val="26"/>
                <w:szCs w:val="26"/>
              </w:rPr>
            </w:pPr>
            <w:r w:rsidRPr="00ED5130">
              <w:rPr>
                <w:rFonts w:ascii="Times New Roman" w:hAnsi="Times New Roman"/>
                <w:color w:val="000000"/>
                <w:sz w:val="26"/>
                <w:szCs w:val="26"/>
              </w:rPr>
              <w:t>5,5%</w:t>
            </w:r>
          </w:p>
        </w:tc>
        <w:tc>
          <w:tcPr>
            <w:tcW w:w="923" w:type="dxa"/>
            <w:tcBorders>
              <w:top w:val="single" w:sz="4" w:space="0" w:color="000000"/>
              <w:left w:val="single" w:sz="4" w:space="0" w:color="000000"/>
              <w:bottom w:val="single" w:sz="4" w:space="0" w:color="000000"/>
              <w:right w:val="single" w:sz="4" w:space="0" w:color="000000"/>
            </w:tcBorders>
          </w:tcPr>
          <w:p w14:paraId="77EE7E3F" w14:textId="77777777" w:rsidR="007669CD" w:rsidRPr="00ED5130" w:rsidRDefault="007669CD" w:rsidP="00684B47">
            <w:pPr>
              <w:pStyle w:val="ColorfulShading-Accent31"/>
              <w:tabs>
                <w:tab w:val="left" w:pos="284"/>
              </w:tabs>
              <w:snapToGrid w:val="0"/>
              <w:spacing w:after="0" w:line="240" w:lineRule="auto"/>
              <w:ind w:left="0"/>
              <w:rPr>
                <w:rFonts w:ascii="Times New Roman" w:hAnsi="Times New Roman"/>
                <w:color w:val="000000"/>
                <w:sz w:val="26"/>
                <w:szCs w:val="26"/>
              </w:rPr>
            </w:pPr>
          </w:p>
        </w:tc>
      </w:tr>
      <w:tr w:rsidR="007669CD" w:rsidRPr="00ED5130" w14:paraId="34149911" w14:textId="77777777">
        <w:tc>
          <w:tcPr>
            <w:tcW w:w="708" w:type="dxa"/>
            <w:tcBorders>
              <w:top w:val="single" w:sz="4" w:space="0" w:color="000000"/>
              <w:left w:val="single" w:sz="4" w:space="0" w:color="000000"/>
              <w:bottom w:val="single" w:sz="4" w:space="0" w:color="000000"/>
              <w:right w:val="single" w:sz="4" w:space="0" w:color="000000"/>
            </w:tcBorders>
          </w:tcPr>
          <w:p w14:paraId="06D9B862" w14:textId="77777777" w:rsidR="007669CD" w:rsidRPr="00ED5130" w:rsidRDefault="003F55BD" w:rsidP="00684B47">
            <w:pPr>
              <w:pStyle w:val="ColorfulShading-Accent31"/>
              <w:tabs>
                <w:tab w:val="left" w:pos="284"/>
              </w:tabs>
              <w:spacing w:after="0" w:line="240" w:lineRule="auto"/>
              <w:ind w:left="0"/>
              <w:jc w:val="center"/>
              <w:rPr>
                <w:rFonts w:ascii="Times New Roman" w:hAnsi="Times New Roman"/>
                <w:color w:val="000000"/>
                <w:sz w:val="26"/>
                <w:szCs w:val="26"/>
              </w:rPr>
            </w:pPr>
            <w:r w:rsidRPr="00ED5130">
              <w:rPr>
                <w:rFonts w:ascii="Times New Roman" w:hAnsi="Times New Roman"/>
                <w:color w:val="000000"/>
                <w:sz w:val="26"/>
                <w:szCs w:val="26"/>
              </w:rPr>
              <w:t>32</w:t>
            </w:r>
          </w:p>
        </w:tc>
        <w:tc>
          <w:tcPr>
            <w:tcW w:w="1821" w:type="dxa"/>
            <w:tcBorders>
              <w:top w:val="single" w:sz="4" w:space="0" w:color="000000"/>
              <w:left w:val="single" w:sz="4" w:space="0" w:color="000000"/>
              <w:bottom w:val="single" w:sz="4" w:space="0" w:color="000000"/>
              <w:right w:val="single" w:sz="4" w:space="0" w:color="000000"/>
            </w:tcBorders>
          </w:tcPr>
          <w:p w14:paraId="69832B1E" w14:textId="77777777" w:rsidR="007669CD" w:rsidRPr="00ED5130" w:rsidRDefault="003F55BD" w:rsidP="00684B47">
            <w:pPr>
              <w:pStyle w:val="ColorfulShading-Accent31"/>
              <w:tabs>
                <w:tab w:val="left" w:pos="284"/>
              </w:tabs>
              <w:spacing w:after="0" w:line="240" w:lineRule="auto"/>
              <w:ind w:left="0"/>
              <w:rPr>
                <w:rFonts w:ascii="Times New Roman" w:hAnsi="Times New Roman"/>
                <w:color w:val="000000"/>
                <w:sz w:val="26"/>
                <w:szCs w:val="26"/>
              </w:rPr>
            </w:pPr>
            <w:r w:rsidRPr="00ED5130">
              <w:rPr>
                <w:rFonts w:ascii="Times New Roman" w:hAnsi="Times New Roman"/>
                <w:color w:val="000000"/>
                <w:sz w:val="26"/>
                <w:szCs w:val="26"/>
              </w:rPr>
              <w:t>Đầu nguồn Sông Hương</w:t>
            </w:r>
          </w:p>
        </w:tc>
        <w:tc>
          <w:tcPr>
            <w:tcW w:w="850" w:type="dxa"/>
            <w:tcBorders>
              <w:top w:val="single" w:sz="4" w:space="0" w:color="000000"/>
              <w:left w:val="single" w:sz="4" w:space="0" w:color="000000"/>
              <w:bottom w:val="single" w:sz="4" w:space="0" w:color="000000"/>
              <w:right w:val="single" w:sz="4" w:space="0" w:color="000000"/>
            </w:tcBorders>
          </w:tcPr>
          <w:p w14:paraId="6819FB7B" w14:textId="77777777" w:rsidR="007669CD" w:rsidRPr="00ED5130" w:rsidRDefault="003F55BD" w:rsidP="00684B47">
            <w:pPr>
              <w:pStyle w:val="ColorfulShading-Accent31"/>
              <w:tabs>
                <w:tab w:val="left" w:pos="284"/>
              </w:tabs>
              <w:spacing w:after="0" w:line="240" w:lineRule="auto"/>
              <w:ind w:left="0"/>
              <w:rPr>
                <w:rFonts w:ascii="Times New Roman" w:hAnsi="Times New Roman"/>
                <w:color w:val="000000"/>
                <w:sz w:val="26"/>
                <w:szCs w:val="26"/>
              </w:rPr>
            </w:pPr>
            <w:r w:rsidRPr="00ED5130">
              <w:rPr>
                <w:rFonts w:ascii="Times New Roman" w:hAnsi="Times New Roman"/>
                <w:color w:val="000000"/>
                <w:sz w:val="26"/>
                <w:szCs w:val="26"/>
              </w:rPr>
              <w:t>100%</w:t>
            </w:r>
          </w:p>
        </w:tc>
        <w:tc>
          <w:tcPr>
            <w:tcW w:w="1123" w:type="dxa"/>
            <w:tcBorders>
              <w:top w:val="single" w:sz="4" w:space="0" w:color="000000"/>
              <w:left w:val="single" w:sz="4" w:space="0" w:color="000000"/>
              <w:bottom w:val="single" w:sz="4" w:space="0" w:color="000000"/>
              <w:right w:val="single" w:sz="4" w:space="0" w:color="000000"/>
            </w:tcBorders>
          </w:tcPr>
          <w:p w14:paraId="47D198DE" w14:textId="77777777" w:rsidR="007669CD" w:rsidRPr="00ED5130" w:rsidRDefault="007669CD" w:rsidP="00684B47">
            <w:pPr>
              <w:pStyle w:val="ColorfulShading-Accent31"/>
              <w:tabs>
                <w:tab w:val="left" w:pos="284"/>
              </w:tabs>
              <w:snapToGrid w:val="0"/>
              <w:spacing w:after="0" w:line="240" w:lineRule="auto"/>
              <w:ind w:left="0" w:firstLine="567"/>
              <w:rPr>
                <w:rFonts w:ascii="Times New Roman" w:hAnsi="Times New Roman"/>
                <w:color w:val="000000"/>
                <w:sz w:val="26"/>
                <w:szCs w:val="26"/>
              </w:rPr>
            </w:pPr>
          </w:p>
        </w:tc>
        <w:tc>
          <w:tcPr>
            <w:tcW w:w="1018" w:type="dxa"/>
            <w:tcBorders>
              <w:top w:val="single" w:sz="4" w:space="0" w:color="000000"/>
              <w:left w:val="single" w:sz="4" w:space="0" w:color="000000"/>
              <w:bottom w:val="single" w:sz="4" w:space="0" w:color="000000"/>
              <w:right w:val="single" w:sz="4" w:space="0" w:color="000000"/>
            </w:tcBorders>
          </w:tcPr>
          <w:p w14:paraId="4EE247CD" w14:textId="77777777" w:rsidR="007669CD" w:rsidRPr="00ED5130" w:rsidRDefault="007669CD" w:rsidP="00684B47">
            <w:pPr>
              <w:pStyle w:val="ColorfulShading-Accent31"/>
              <w:tabs>
                <w:tab w:val="left" w:pos="284"/>
              </w:tabs>
              <w:snapToGrid w:val="0"/>
              <w:spacing w:after="0" w:line="240" w:lineRule="auto"/>
              <w:ind w:left="0" w:firstLine="567"/>
              <w:rPr>
                <w:rFonts w:ascii="Times New Roman" w:hAnsi="Times New Roman"/>
                <w:color w:val="000000"/>
                <w:sz w:val="26"/>
                <w:szCs w:val="26"/>
              </w:rPr>
            </w:pPr>
          </w:p>
        </w:tc>
        <w:tc>
          <w:tcPr>
            <w:tcW w:w="1018" w:type="dxa"/>
            <w:tcBorders>
              <w:top w:val="single" w:sz="4" w:space="0" w:color="000000"/>
              <w:left w:val="single" w:sz="4" w:space="0" w:color="000000"/>
              <w:bottom w:val="single" w:sz="4" w:space="0" w:color="000000"/>
              <w:right w:val="single" w:sz="4" w:space="0" w:color="000000"/>
            </w:tcBorders>
          </w:tcPr>
          <w:p w14:paraId="59E9646E" w14:textId="77777777" w:rsidR="007669CD" w:rsidRPr="00ED5130" w:rsidRDefault="007669CD" w:rsidP="00684B47">
            <w:pPr>
              <w:pStyle w:val="ColorfulShading-Accent31"/>
              <w:tabs>
                <w:tab w:val="left" w:pos="284"/>
              </w:tabs>
              <w:snapToGrid w:val="0"/>
              <w:spacing w:after="0" w:line="240" w:lineRule="auto"/>
              <w:ind w:left="0" w:firstLine="567"/>
              <w:rPr>
                <w:rFonts w:ascii="Times New Roman" w:hAnsi="Times New Roman"/>
                <w:color w:val="000000"/>
                <w:sz w:val="26"/>
                <w:szCs w:val="26"/>
              </w:rPr>
            </w:pPr>
          </w:p>
        </w:tc>
        <w:tc>
          <w:tcPr>
            <w:tcW w:w="835" w:type="dxa"/>
            <w:tcBorders>
              <w:top w:val="single" w:sz="4" w:space="0" w:color="000000"/>
              <w:left w:val="single" w:sz="4" w:space="0" w:color="000000"/>
              <w:bottom w:val="single" w:sz="4" w:space="0" w:color="000000"/>
              <w:right w:val="single" w:sz="4" w:space="0" w:color="000000"/>
            </w:tcBorders>
          </w:tcPr>
          <w:p w14:paraId="69BEAB72" w14:textId="77777777" w:rsidR="007669CD" w:rsidRPr="00ED5130" w:rsidRDefault="007669CD" w:rsidP="00684B47">
            <w:pPr>
              <w:pStyle w:val="ColorfulShading-Accent31"/>
              <w:tabs>
                <w:tab w:val="left" w:pos="284"/>
              </w:tabs>
              <w:snapToGrid w:val="0"/>
              <w:spacing w:after="0" w:line="240" w:lineRule="auto"/>
              <w:ind w:left="0" w:firstLine="567"/>
              <w:jc w:val="center"/>
              <w:rPr>
                <w:rFonts w:ascii="Times New Roman" w:hAnsi="Times New Roman"/>
                <w:color w:val="000000"/>
                <w:sz w:val="26"/>
                <w:szCs w:val="26"/>
              </w:rPr>
            </w:pPr>
          </w:p>
        </w:tc>
        <w:tc>
          <w:tcPr>
            <w:tcW w:w="906" w:type="dxa"/>
            <w:tcBorders>
              <w:top w:val="single" w:sz="4" w:space="0" w:color="000000"/>
              <w:left w:val="single" w:sz="4" w:space="0" w:color="000000"/>
              <w:bottom w:val="single" w:sz="4" w:space="0" w:color="000000"/>
              <w:right w:val="single" w:sz="4" w:space="0" w:color="000000"/>
            </w:tcBorders>
          </w:tcPr>
          <w:p w14:paraId="52C42C4C" w14:textId="77777777" w:rsidR="007669CD" w:rsidRPr="00ED5130" w:rsidRDefault="007669CD" w:rsidP="00684B47">
            <w:pPr>
              <w:pStyle w:val="ColorfulShading-Accent31"/>
              <w:tabs>
                <w:tab w:val="left" w:pos="284"/>
              </w:tabs>
              <w:snapToGrid w:val="0"/>
              <w:spacing w:after="0" w:line="240" w:lineRule="auto"/>
              <w:ind w:left="0" w:firstLine="567"/>
              <w:jc w:val="center"/>
              <w:rPr>
                <w:rFonts w:ascii="Times New Roman" w:hAnsi="Times New Roman"/>
                <w:color w:val="000000"/>
                <w:sz w:val="26"/>
                <w:szCs w:val="26"/>
              </w:rPr>
            </w:pPr>
          </w:p>
        </w:tc>
        <w:tc>
          <w:tcPr>
            <w:tcW w:w="923" w:type="dxa"/>
            <w:tcBorders>
              <w:top w:val="single" w:sz="4" w:space="0" w:color="000000"/>
              <w:left w:val="single" w:sz="4" w:space="0" w:color="000000"/>
              <w:bottom w:val="single" w:sz="4" w:space="0" w:color="000000"/>
              <w:right w:val="single" w:sz="4" w:space="0" w:color="000000"/>
            </w:tcBorders>
          </w:tcPr>
          <w:p w14:paraId="4AE4516D" w14:textId="77777777" w:rsidR="007669CD" w:rsidRPr="00ED5130" w:rsidRDefault="007669CD" w:rsidP="00684B47">
            <w:pPr>
              <w:pStyle w:val="ColorfulShading-Accent31"/>
              <w:tabs>
                <w:tab w:val="left" w:pos="284"/>
              </w:tabs>
              <w:snapToGrid w:val="0"/>
              <w:spacing w:after="0" w:line="240" w:lineRule="auto"/>
              <w:ind w:left="0" w:firstLine="567"/>
              <w:jc w:val="center"/>
              <w:rPr>
                <w:rFonts w:ascii="Times New Roman" w:hAnsi="Times New Roman"/>
                <w:color w:val="000000"/>
                <w:sz w:val="26"/>
                <w:szCs w:val="26"/>
              </w:rPr>
            </w:pPr>
          </w:p>
        </w:tc>
      </w:tr>
      <w:tr w:rsidR="007669CD" w:rsidRPr="00ED5130" w14:paraId="5326BF86" w14:textId="77777777">
        <w:tc>
          <w:tcPr>
            <w:tcW w:w="708" w:type="dxa"/>
            <w:tcBorders>
              <w:top w:val="single" w:sz="4" w:space="0" w:color="000000"/>
              <w:left w:val="single" w:sz="4" w:space="0" w:color="000000"/>
              <w:bottom w:val="single" w:sz="4" w:space="0" w:color="000000"/>
              <w:right w:val="single" w:sz="4" w:space="0" w:color="000000"/>
            </w:tcBorders>
          </w:tcPr>
          <w:p w14:paraId="1540EC2F" w14:textId="77777777" w:rsidR="007669CD" w:rsidRPr="00ED5130" w:rsidRDefault="003F55BD" w:rsidP="00684B47">
            <w:pPr>
              <w:pStyle w:val="ColorfulShading-Accent31"/>
              <w:tabs>
                <w:tab w:val="left" w:pos="284"/>
              </w:tabs>
              <w:spacing w:after="0" w:line="240" w:lineRule="auto"/>
              <w:ind w:left="0"/>
              <w:jc w:val="center"/>
              <w:rPr>
                <w:rFonts w:ascii="Times New Roman" w:hAnsi="Times New Roman"/>
                <w:color w:val="000000"/>
                <w:sz w:val="26"/>
                <w:szCs w:val="26"/>
              </w:rPr>
            </w:pPr>
            <w:r w:rsidRPr="00ED5130">
              <w:rPr>
                <w:rFonts w:ascii="Times New Roman" w:hAnsi="Times New Roman"/>
                <w:color w:val="000000"/>
                <w:sz w:val="26"/>
                <w:szCs w:val="26"/>
              </w:rPr>
              <w:t>33</w:t>
            </w:r>
          </w:p>
        </w:tc>
        <w:tc>
          <w:tcPr>
            <w:tcW w:w="1821" w:type="dxa"/>
            <w:tcBorders>
              <w:top w:val="single" w:sz="4" w:space="0" w:color="000000"/>
              <w:left w:val="single" w:sz="4" w:space="0" w:color="000000"/>
              <w:bottom w:val="single" w:sz="4" w:space="0" w:color="000000"/>
              <w:right w:val="single" w:sz="4" w:space="0" w:color="000000"/>
            </w:tcBorders>
          </w:tcPr>
          <w:p w14:paraId="76B173BA" w14:textId="77777777" w:rsidR="007669CD" w:rsidRPr="00ED5130" w:rsidRDefault="003F55BD" w:rsidP="00684B47">
            <w:pPr>
              <w:pStyle w:val="ColorfulShading-Accent31"/>
              <w:tabs>
                <w:tab w:val="left" w:pos="284"/>
              </w:tabs>
              <w:spacing w:after="0" w:line="240" w:lineRule="auto"/>
              <w:ind w:left="0"/>
              <w:rPr>
                <w:rFonts w:ascii="Times New Roman" w:hAnsi="Times New Roman"/>
                <w:color w:val="000000"/>
                <w:sz w:val="26"/>
                <w:szCs w:val="26"/>
              </w:rPr>
            </w:pPr>
            <w:r w:rsidRPr="00ED5130">
              <w:rPr>
                <w:rFonts w:ascii="Times New Roman" w:hAnsi="Times New Roman"/>
                <w:color w:val="000000"/>
                <w:sz w:val="26"/>
                <w:szCs w:val="26"/>
              </w:rPr>
              <w:t>Hương Bình</w:t>
            </w:r>
          </w:p>
        </w:tc>
        <w:tc>
          <w:tcPr>
            <w:tcW w:w="850" w:type="dxa"/>
            <w:tcBorders>
              <w:top w:val="single" w:sz="4" w:space="0" w:color="000000"/>
              <w:left w:val="single" w:sz="4" w:space="0" w:color="000000"/>
              <w:bottom w:val="single" w:sz="4" w:space="0" w:color="000000"/>
              <w:right w:val="single" w:sz="4" w:space="0" w:color="000000"/>
            </w:tcBorders>
          </w:tcPr>
          <w:p w14:paraId="10B1B0AB" w14:textId="77777777" w:rsidR="007669CD" w:rsidRPr="00ED5130" w:rsidRDefault="003F55BD" w:rsidP="00684B47">
            <w:pPr>
              <w:pStyle w:val="ColorfulShading-Accent31"/>
              <w:tabs>
                <w:tab w:val="left" w:pos="284"/>
              </w:tabs>
              <w:spacing w:after="0" w:line="240" w:lineRule="auto"/>
              <w:ind w:left="0"/>
              <w:rPr>
                <w:rFonts w:ascii="Times New Roman" w:hAnsi="Times New Roman"/>
                <w:color w:val="000000"/>
                <w:sz w:val="26"/>
                <w:szCs w:val="26"/>
              </w:rPr>
            </w:pPr>
            <w:r w:rsidRPr="00ED5130">
              <w:rPr>
                <w:rFonts w:ascii="Times New Roman" w:hAnsi="Times New Roman"/>
                <w:color w:val="000000"/>
                <w:sz w:val="26"/>
                <w:szCs w:val="26"/>
              </w:rPr>
              <w:t>100%</w:t>
            </w:r>
          </w:p>
        </w:tc>
        <w:tc>
          <w:tcPr>
            <w:tcW w:w="1123" w:type="dxa"/>
            <w:tcBorders>
              <w:top w:val="single" w:sz="4" w:space="0" w:color="000000"/>
              <w:left w:val="single" w:sz="4" w:space="0" w:color="000000"/>
              <w:bottom w:val="single" w:sz="4" w:space="0" w:color="000000"/>
              <w:right w:val="single" w:sz="4" w:space="0" w:color="000000"/>
            </w:tcBorders>
          </w:tcPr>
          <w:p w14:paraId="0BD33A9C" w14:textId="77777777" w:rsidR="007669CD" w:rsidRPr="00ED5130" w:rsidRDefault="007669CD" w:rsidP="00684B47">
            <w:pPr>
              <w:pStyle w:val="ColorfulShading-Accent31"/>
              <w:tabs>
                <w:tab w:val="left" w:pos="284"/>
              </w:tabs>
              <w:snapToGrid w:val="0"/>
              <w:spacing w:after="0" w:line="240" w:lineRule="auto"/>
              <w:ind w:left="0" w:firstLine="567"/>
              <w:rPr>
                <w:rFonts w:ascii="Times New Roman" w:hAnsi="Times New Roman"/>
                <w:color w:val="000000"/>
                <w:sz w:val="26"/>
                <w:szCs w:val="26"/>
              </w:rPr>
            </w:pPr>
          </w:p>
        </w:tc>
        <w:tc>
          <w:tcPr>
            <w:tcW w:w="1018" w:type="dxa"/>
            <w:tcBorders>
              <w:top w:val="single" w:sz="4" w:space="0" w:color="000000"/>
              <w:left w:val="single" w:sz="4" w:space="0" w:color="000000"/>
              <w:bottom w:val="single" w:sz="4" w:space="0" w:color="000000"/>
              <w:right w:val="single" w:sz="4" w:space="0" w:color="000000"/>
            </w:tcBorders>
          </w:tcPr>
          <w:p w14:paraId="417C25C6" w14:textId="77777777" w:rsidR="007669CD" w:rsidRPr="00ED5130" w:rsidRDefault="007669CD" w:rsidP="00684B47">
            <w:pPr>
              <w:pStyle w:val="ColorfulShading-Accent31"/>
              <w:tabs>
                <w:tab w:val="left" w:pos="284"/>
              </w:tabs>
              <w:snapToGrid w:val="0"/>
              <w:spacing w:after="0" w:line="240" w:lineRule="auto"/>
              <w:ind w:left="0" w:firstLine="567"/>
              <w:rPr>
                <w:rFonts w:ascii="Times New Roman" w:hAnsi="Times New Roman"/>
                <w:color w:val="000000"/>
                <w:sz w:val="26"/>
                <w:szCs w:val="26"/>
              </w:rPr>
            </w:pPr>
          </w:p>
        </w:tc>
        <w:tc>
          <w:tcPr>
            <w:tcW w:w="1018" w:type="dxa"/>
            <w:tcBorders>
              <w:top w:val="single" w:sz="4" w:space="0" w:color="000000"/>
              <w:left w:val="single" w:sz="4" w:space="0" w:color="000000"/>
              <w:bottom w:val="single" w:sz="4" w:space="0" w:color="000000"/>
              <w:right w:val="single" w:sz="4" w:space="0" w:color="000000"/>
            </w:tcBorders>
          </w:tcPr>
          <w:p w14:paraId="52C1F21F" w14:textId="77777777" w:rsidR="007669CD" w:rsidRPr="00ED5130" w:rsidRDefault="007669CD" w:rsidP="00684B47">
            <w:pPr>
              <w:pStyle w:val="ColorfulShading-Accent31"/>
              <w:tabs>
                <w:tab w:val="left" w:pos="284"/>
              </w:tabs>
              <w:snapToGrid w:val="0"/>
              <w:spacing w:after="0" w:line="240" w:lineRule="auto"/>
              <w:ind w:left="0" w:firstLine="567"/>
              <w:rPr>
                <w:rFonts w:ascii="Times New Roman" w:hAnsi="Times New Roman"/>
                <w:color w:val="000000"/>
                <w:sz w:val="26"/>
                <w:szCs w:val="26"/>
              </w:rPr>
            </w:pPr>
          </w:p>
        </w:tc>
        <w:tc>
          <w:tcPr>
            <w:tcW w:w="835" w:type="dxa"/>
            <w:tcBorders>
              <w:top w:val="single" w:sz="4" w:space="0" w:color="000000"/>
              <w:left w:val="single" w:sz="4" w:space="0" w:color="000000"/>
              <w:bottom w:val="single" w:sz="4" w:space="0" w:color="000000"/>
              <w:right w:val="single" w:sz="4" w:space="0" w:color="000000"/>
            </w:tcBorders>
          </w:tcPr>
          <w:p w14:paraId="75727D41" w14:textId="77777777" w:rsidR="007669CD" w:rsidRPr="00ED5130" w:rsidRDefault="007669CD" w:rsidP="00684B47">
            <w:pPr>
              <w:pStyle w:val="ColorfulShading-Accent31"/>
              <w:tabs>
                <w:tab w:val="left" w:pos="284"/>
              </w:tabs>
              <w:snapToGrid w:val="0"/>
              <w:spacing w:after="0" w:line="240" w:lineRule="auto"/>
              <w:ind w:left="0" w:firstLine="567"/>
              <w:jc w:val="center"/>
              <w:rPr>
                <w:rFonts w:ascii="Times New Roman" w:hAnsi="Times New Roman"/>
                <w:color w:val="000000"/>
                <w:sz w:val="26"/>
                <w:szCs w:val="26"/>
              </w:rPr>
            </w:pPr>
          </w:p>
        </w:tc>
        <w:tc>
          <w:tcPr>
            <w:tcW w:w="906" w:type="dxa"/>
            <w:tcBorders>
              <w:top w:val="single" w:sz="4" w:space="0" w:color="000000"/>
              <w:left w:val="single" w:sz="4" w:space="0" w:color="000000"/>
              <w:bottom w:val="single" w:sz="4" w:space="0" w:color="000000"/>
              <w:right w:val="single" w:sz="4" w:space="0" w:color="000000"/>
            </w:tcBorders>
          </w:tcPr>
          <w:p w14:paraId="443C1954" w14:textId="77777777" w:rsidR="007669CD" w:rsidRPr="00ED5130" w:rsidRDefault="007669CD" w:rsidP="00684B47">
            <w:pPr>
              <w:pStyle w:val="ColorfulShading-Accent31"/>
              <w:tabs>
                <w:tab w:val="left" w:pos="284"/>
              </w:tabs>
              <w:snapToGrid w:val="0"/>
              <w:spacing w:after="0" w:line="240" w:lineRule="auto"/>
              <w:ind w:left="0" w:firstLine="567"/>
              <w:jc w:val="center"/>
              <w:rPr>
                <w:rFonts w:ascii="Times New Roman" w:hAnsi="Times New Roman"/>
                <w:color w:val="000000"/>
                <w:sz w:val="26"/>
                <w:szCs w:val="26"/>
              </w:rPr>
            </w:pPr>
          </w:p>
        </w:tc>
        <w:tc>
          <w:tcPr>
            <w:tcW w:w="923" w:type="dxa"/>
            <w:tcBorders>
              <w:top w:val="single" w:sz="4" w:space="0" w:color="000000"/>
              <w:left w:val="single" w:sz="4" w:space="0" w:color="000000"/>
              <w:bottom w:val="single" w:sz="4" w:space="0" w:color="000000"/>
              <w:right w:val="single" w:sz="4" w:space="0" w:color="000000"/>
            </w:tcBorders>
          </w:tcPr>
          <w:p w14:paraId="50A488F3" w14:textId="77777777" w:rsidR="007669CD" w:rsidRPr="00ED5130" w:rsidRDefault="007669CD" w:rsidP="00684B47">
            <w:pPr>
              <w:pStyle w:val="ColorfulShading-Accent31"/>
              <w:tabs>
                <w:tab w:val="left" w:pos="284"/>
              </w:tabs>
              <w:snapToGrid w:val="0"/>
              <w:spacing w:after="0" w:line="240" w:lineRule="auto"/>
              <w:ind w:left="0" w:firstLine="567"/>
              <w:jc w:val="center"/>
              <w:rPr>
                <w:rFonts w:ascii="Times New Roman" w:hAnsi="Times New Roman"/>
                <w:color w:val="000000"/>
                <w:sz w:val="26"/>
                <w:szCs w:val="26"/>
              </w:rPr>
            </w:pPr>
          </w:p>
        </w:tc>
      </w:tr>
      <w:tr w:rsidR="007669CD" w:rsidRPr="00ED5130" w14:paraId="79A369CE" w14:textId="77777777">
        <w:tc>
          <w:tcPr>
            <w:tcW w:w="708" w:type="dxa"/>
            <w:tcBorders>
              <w:top w:val="single" w:sz="4" w:space="0" w:color="000000"/>
              <w:left w:val="single" w:sz="4" w:space="0" w:color="000000"/>
              <w:bottom w:val="single" w:sz="4" w:space="0" w:color="000000"/>
              <w:right w:val="single" w:sz="4" w:space="0" w:color="000000"/>
            </w:tcBorders>
          </w:tcPr>
          <w:p w14:paraId="108E4B14" w14:textId="77777777" w:rsidR="007669CD" w:rsidRPr="00ED5130" w:rsidRDefault="003F55BD" w:rsidP="00684B47">
            <w:pPr>
              <w:pStyle w:val="ColorfulShading-Accent31"/>
              <w:tabs>
                <w:tab w:val="left" w:pos="284"/>
              </w:tabs>
              <w:spacing w:after="0" w:line="240" w:lineRule="auto"/>
              <w:ind w:left="0"/>
              <w:jc w:val="center"/>
              <w:rPr>
                <w:rFonts w:ascii="Times New Roman" w:hAnsi="Times New Roman"/>
                <w:color w:val="000000"/>
                <w:sz w:val="26"/>
                <w:szCs w:val="26"/>
              </w:rPr>
            </w:pPr>
            <w:r w:rsidRPr="00ED5130">
              <w:rPr>
                <w:rFonts w:ascii="Times New Roman" w:hAnsi="Times New Roman"/>
                <w:color w:val="000000"/>
                <w:sz w:val="26"/>
                <w:szCs w:val="26"/>
              </w:rPr>
              <w:t>34</w:t>
            </w:r>
          </w:p>
        </w:tc>
        <w:tc>
          <w:tcPr>
            <w:tcW w:w="1821" w:type="dxa"/>
            <w:tcBorders>
              <w:top w:val="single" w:sz="4" w:space="0" w:color="000000"/>
              <w:left w:val="single" w:sz="4" w:space="0" w:color="000000"/>
              <w:bottom w:val="single" w:sz="4" w:space="0" w:color="000000"/>
              <w:right w:val="single" w:sz="4" w:space="0" w:color="000000"/>
            </w:tcBorders>
          </w:tcPr>
          <w:p w14:paraId="3DE2F81C" w14:textId="77777777" w:rsidR="007669CD" w:rsidRPr="00ED5130" w:rsidRDefault="003F55BD" w:rsidP="00684B47">
            <w:pPr>
              <w:pStyle w:val="ColorfulShading-Accent31"/>
              <w:tabs>
                <w:tab w:val="left" w:pos="284"/>
              </w:tabs>
              <w:spacing w:after="0" w:line="240" w:lineRule="auto"/>
              <w:ind w:left="0"/>
              <w:rPr>
                <w:rFonts w:ascii="Times New Roman" w:hAnsi="Times New Roman"/>
                <w:color w:val="000000"/>
                <w:sz w:val="26"/>
                <w:szCs w:val="26"/>
              </w:rPr>
            </w:pPr>
            <w:r w:rsidRPr="00ED5130">
              <w:rPr>
                <w:rFonts w:ascii="Times New Roman" w:hAnsi="Times New Roman"/>
                <w:color w:val="000000"/>
                <w:sz w:val="26"/>
                <w:szCs w:val="26"/>
              </w:rPr>
              <w:t>Hương Vân</w:t>
            </w:r>
          </w:p>
        </w:tc>
        <w:tc>
          <w:tcPr>
            <w:tcW w:w="850" w:type="dxa"/>
            <w:tcBorders>
              <w:top w:val="single" w:sz="4" w:space="0" w:color="000000"/>
              <w:left w:val="single" w:sz="4" w:space="0" w:color="000000"/>
              <w:bottom w:val="single" w:sz="4" w:space="0" w:color="000000"/>
              <w:right w:val="single" w:sz="4" w:space="0" w:color="000000"/>
            </w:tcBorders>
          </w:tcPr>
          <w:p w14:paraId="47552CB4" w14:textId="77777777" w:rsidR="007669CD" w:rsidRPr="00ED5130" w:rsidRDefault="003F55BD" w:rsidP="00684B47">
            <w:pPr>
              <w:pStyle w:val="ColorfulShading-Accent31"/>
              <w:tabs>
                <w:tab w:val="left" w:pos="284"/>
              </w:tabs>
              <w:spacing w:after="0" w:line="240" w:lineRule="auto"/>
              <w:ind w:left="0"/>
              <w:rPr>
                <w:rFonts w:ascii="Times New Roman" w:hAnsi="Times New Roman"/>
                <w:color w:val="000000"/>
                <w:sz w:val="26"/>
                <w:szCs w:val="26"/>
              </w:rPr>
            </w:pPr>
            <w:r w:rsidRPr="00ED5130">
              <w:rPr>
                <w:rFonts w:ascii="Times New Roman" w:hAnsi="Times New Roman"/>
                <w:color w:val="000000"/>
                <w:sz w:val="26"/>
                <w:szCs w:val="26"/>
              </w:rPr>
              <w:t>100%</w:t>
            </w:r>
          </w:p>
        </w:tc>
        <w:tc>
          <w:tcPr>
            <w:tcW w:w="1123" w:type="dxa"/>
            <w:tcBorders>
              <w:top w:val="single" w:sz="4" w:space="0" w:color="000000"/>
              <w:left w:val="single" w:sz="4" w:space="0" w:color="000000"/>
              <w:bottom w:val="single" w:sz="4" w:space="0" w:color="000000"/>
              <w:right w:val="single" w:sz="4" w:space="0" w:color="000000"/>
            </w:tcBorders>
          </w:tcPr>
          <w:p w14:paraId="29A0C9C3" w14:textId="77777777" w:rsidR="007669CD" w:rsidRPr="00ED5130" w:rsidRDefault="007669CD" w:rsidP="00684B47">
            <w:pPr>
              <w:pStyle w:val="ColorfulShading-Accent31"/>
              <w:tabs>
                <w:tab w:val="left" w:pos="284"/>
              </w:tabs>
              <w:snapToGrid w:val="0"/>
              <w:spacing w:after="0" w:line="240" w:lineRule="auto"/>
              <w:ind w:left="0" w:firstLine="567"/>
              <w:rPr>
                <w:rFonts w:ascii="Times New Roman" w:hAnsi="Times New Roman"/>
                <w:color w:val="000000"/>
                <w:sz w:val="26"/>
                <w:szCs w:val="26"/>
              </w:rPr>
            </w:pPr>
          </w:p>
        </w:tc>
        <w:tc>
          <w:tcPr>
            <w:tcW w:w="1018" w:type="dxa"/>
            <w:tcBorders>
              <w:top w:val="single" w:sz="4" w:space="0" w:color="000000"/>
              <w:left w:val="single" w:sz="4" w:space="0" w:color="000000"/>
              <w:bottom w:val="single" w:sz="4" w:space="0" w:color="000000"/>
              <w:right w:val="single" w:sz="4" w:space="0" w:color="000000"/>
            </w:tcBorders>
          </w:tcPr>
          <w:p w14:paraId="1869058D" w14:textId="77777777" w:rsidR="007669CD" w:rsidRPr="00ED5130" w:rsidRDefault="007669CD" w:rsidP="00684B47">
            <w:pPr>
              <w:pStyle w:val="ColorfulShading-Accent31"/>
              <w:tabs>
                <w:tab w:val="left" w:pos="284"/>
              </w:tabs>
              <w:snapToGrid w:val="0"/>
              <w:spacing w:after="0" w:line="240" w:lineRule="auto"/>
              <w:ind w:left="0" w:firstLine="567"/>
              <w:rPr>
                <w:rFonts w:ascii="Times New Roman" w:hAnsi="Times New Roman"/>
                <w:color w:val="000000"/>
                <w:sz w:val="26"/>
                <w:szCs w:val="26"/>
              </w:rPr>
            </w:pPr>
          </w:p>
        </w:tc>
        <w:tc>
          <w:tcPr>
            <w:tcW w:w="1018" w:type="dxa"/>
            <w:tcBorders>
              <w:top w:val="single" w:sz="4" w:space="0" w:color="000000"/>
              <w:left w:val="single" w:sz="4" w:space="0" w:color="000000"/>
              <w:bottom w:val="single" w:sz="4" w:space="0" w:color="000000"/>
              <w:right w:val="single" w:sz="4" w:space="0" w:color="000000"/>
            </w:tcBorders>
          </w:tcPr>
          <w:p w14:paraId="10069F2F" w14:textId="77777777" w:rsidR="007669CD" w:rsidRPr="00ED5130" w:rsidRDefault="007669CD" w:rsidP="00684B47">
            <w:pPr>
              <w:pStyle w:val="ColorfulShading-Accent31"/>
              <w:tabs>
                <w:tab w:val="left" w:pos="284"/>
              </w:tabs>
              <w:snapToGrid w:val="0"/>
              <w:spacing w:after="0" w:line="240" w:lineRule="auto"/>
              <w:ind w:left="0" w:firstLine="567"/>
              <w:rPr>
                <w:rFonts w:ascii="Times New Roman" w:hAnsi="Times New Roman"/>
                <w:color w:val="000000"/>
                <w:sz w:val="26"/>
                <w:szCs w:val="26"/>
              </w:rPr>
            </w:pPr>
          </w:p>
        </w:tc>
        <w:tc>
          <w:tcPr>
            <w:tcW w:w="835" w:type="dxa"/>
            <w:tcBorders>
              <w:top w:val="single" w:sz="4" w:space="0" w:color="000000"/>
              <w:left w:val="single" w:sz="4" w:space="0" w:color="000000"/>
              <w:bottom w:val="single" w:sz="4" w:space="0" w:color="000000"/>
              <w:right w:val="single" w:sz="4" w:space="0" w:color="000000"/>
            </w:tcBorders>
          </w:tcPr>
          <w:p w14:paraId="691580F3" w14:textId="77777777" w:rsidR="007669CD" w:rsidRPr="00ED5130" w:rsidRDefault="007669CD" w:rsidP="00684B47">
            <w:pPr>
              <w:pStyle w:val="ColorfulShading-Accent31"/>
              <w:tabs>
                <w:tab w:val="left" w:pos="284"/>
              </w:tabs>
              <w:snapToGrid w:val="0"/>
              <w:spacing w:after="0" w:line="240" w:lineRule="auto"/>
              <w:ind w:left="0" w:firstLine="567"/>
              <w:jc w:val="center"/>
              <w:rPr>
                <w:rFonts w:ascii="Times New Roman" w:hAnsi="Times New Roman"/>
                <w:color w:val="000000"/>
                <w:sz w:val="26"/>
                <w:szCs w:val="26"/>
              </w:rPr>
            </w:pPr>
          </w:p>
        </w:tc>
        <w:tc>
          <w:tcPr>
            <w:tcW w:w="906" w:type="dxa"/>
            <w:tcBorders>
              <w:top w:val="single" w:sz="4" w:space="0" w:color="000000"/>
              <w:left w:val="single" w:sz="4" w:space="0" w:color="000000"/>
              <w:bottom w:val="single" w:sz="4" w:space="0" w:color="000000"/>
              <w:right w:val="single" w:sz="4" w:space="0" w:color="000000"/>
            </w:tcBorders>
          </w:tcPr>
          <w:p w14:paraId="7900D0ED" w14:textId="77777777" w:rsidR="007669CD" w:rsidRPr="00ED5130" w:rsidRDefault="007669CD" w:rsidP="00684B47">
            <w:pPr>
              <w:pStyle w:val="ColorfulShading-Accent31"/>
              <w:tabs>
                <w:tab w:val="left" w:pos="284"/>
              </w:tabs>
              <w:snapToGrid w:val="0"/>
              <w:spacing w:after="0" w:line="240" w:lineRule="auto"/>
              <w:ind w:left="0" w:firstLine="567"/>
              <w:jc w:val="center"/>
              <w:rPr>
                <w:rFonts w:ascii="Times New Roman" w:hAnsi="Times New Roman"/>
                <w:color w:val="000000"/>
                <w:sz w:val="26"/>
                <w:szCs w:val="26"/>
              </w:rPr>
            </w:pPr>
          </w:p>
        </w:tc>
        <w:tc>
          <w:tcPr>
            <w:tcW w:w="923" w:type="dxa"/>
            <w:tcBorders>
              <w:top w:val="single" w:sz="4" w:space="0" w:color="000000"/>
              <w:left w:val="single" w:sz="4" w:space="0" w:color="000000"/>
              <w:bottom w:val="single" w:sz="4" w:space="0" w:color="000000"/>
              <w:right w:val="single" w:sz="4" w:space="0" w:color="000000"/>
            </w:tcBorders>
          </w:tcPr>
          <w:p w14:paraId="2F5C0E75" w14:textId="77777777" w:rsidR="007669CD" w:rsidRPr="00ED5130" w:rsidRDefault="007669CD" w:rsidP="00684B47">
            <w:pPr>
              <w:pStyle w:val="ColorfulShading-Accent31"/>
              <w:tabs>
                <w:tab w:val="left" w:pos="284"/>
              </w:tabs>
              <w:snapToGrid w:val="0"/>
              <w:spacing w:after="0" w:line="240" w:lineRule="auto"/>
              <w:ind w:left="0" w:firstLine="567"/>
              <w:jc w:val="center"/>
              <w:rPr>
                <w:rFonts w:ascii="Times New Roman" w:hAnsi="Times New Roman"/>
                <w:color w:val="000000"/>
                <w:sz w:val="26"/>
                <w:szCs w:val="26"/>
              </w:rPr>
            </w:pPr>
          </w:p>
        </w:tc>
      </w:tr>
      <w:tr w:rsidR="007669CD" w:rsidRPr="00ED5130" w14:paraId="7752C32D" w14:textId="77777777">
        <w:tc>
          <w:tcPr>
            <w:tcW w:w="9202" w:type="dxa"/>
            <w:gridSpan w:val="9"/>
            <w:tcBorders>
              <w:top w:val="single" w:sz="4" w:space="0" w:color="000000"/>
              <w:left w:val="single" w:sz="4" w:space="0" w:color="000000"/>
              <w:bottom w:val="single" w:sz="4" w:space="0" w:color="000000"/>
              <w:right w:val="single" w:sz="4" w:space="0" w:color="000000"/>
            </w:tcBorders>
          </w:tcPr>
          <w:p w14:paraId="0D1EF2BC" w14:textId="75762E29" w:rsidR="007669CD" w:rsidRPr="00ED5130" w:rsidRDefault="00B24EAC" w:rsidP="00684B47">
            <w:pPr>
              <w:pStyle w:val="ColorfulShading-Accent31"/>
              <w:tabs>
                <w:tab w:val="left" w:pos="284"/>
              </w:tabs>
              <w:spacing w:after="0" w:line="240" w:lineRule="auto"/>
              <w:ind w:left="0"/>
              <w:rPr>
                <w:rFonts w:ascii="Times New Roman" w:hAnsi="Times New Roman"/>
                <w:color w:val="000000"/>
                <w:sz w:val="26"/>
                <w:szCs w:val="26"/>
              </w:rPr>
            </w:pPr>
            <w:r>
              <w:rPr>
                <w:rFonts w:ascii="Times New Roman" w:hAnsi="Times New Roman"/>
                <w:color w:val="000000"/>
                <w:sz w:val="26"/>
                <w:szCs w:val="26"/>
              </w:rPr>
              <w:t>Khu vực Nam Sông Hương</w:t>
            </w:r>
          </w:p>
        </w:tc>
      </w:tr>
      <w:tr w:rsidR="007669CD" w:rsidRPr="00ED5130" w14:paraId="4E4F05E2" w14:textId="77777777">
        <w:tc>
          <w:tcPr>
            <w:tcW w:w="708" w:type="dxa"/>
            <w:tcBorders>
              <w:top w:val="single" w:sz="4" w:space="0" w:color="000000"/>
              <w:left w:val="single" w:sz="4" w:space="0" w:color="000000"/>
              <w:bottom w:val="single" w:sz="4" w:space="0" w:color="000000"/>
              <w:right w:val="single" w:sz="4" w:space="0" w:color="000000"/>
            </w:tcBorders>
          </w:tcPr>
          <w:p w14:paraId="3D168DFC" w14:textId="77777777" w:rsidR="007669CD" w:rsidRPr="00ED5130" w:rsidRDefault="003F55BD" w:rsidP="00684B47">
            <w:pPr>
              <w:pStyle w:val="ColorfulShading-Accent31"/>
              <w:tabs>
                <w:tab w:val="left" w:pos="284"/>
              </w:tabs>
              <w:spacing w:after="0" w:line="240" w:lineRule="auto"/>
              <w:ind w:left="0"/>
              <w:jc w:val="center"/>
              <w:rPr>
                <w:rFonts w:ascii="Times New Roman" w:hAnsi="Times New Roman"/>
                <w:color w:val="000000"/>
                <w:sz w:val="26"/>
                <w:szCs w:val="26"/>
              </w:rPr>
            </w:pPr>
            <w:r w:rsidRPr="00ED5130">
              <w:rPr>
                <w:rFonts w:ascii="Times New Roman" w:hAnsi="Times New Roman"/>
                <w:color w:val="000000"/>
                <w:sz w:val="26"/>
                <w:szCs w:val="26"/>
              </w:rPr>
              <w:t>35</w:t>
            </w:r>
          </w:p>
        </w:tc>
        <w:tc>
          <w:tcPr>
            <w:tcW w:w="1821" w:type="dxa"/>
            <w:tcBorders>
              <w:top w:val="single" w:sz="4" w:space="0" w:color="000000"/>
              <w:left w:val="single" w:sz="4" w:space="0" w:color="000000"/>
              <w:bottom w:val="single" w:sz="4" w:space="0" w:color="000000"/>
              <w:right w:val="single" w:sz="4" w:space="0" w:color="000000"/>
            </w:tcBorders>
            <w:vAlign w:val="center"/>
          </w:tcPr>
          <w:p w14:paraId="2551C11C" w14:textId="77777777" w:rsidR="007669CD" w:rsidRPr="00ED5130" w:rsidRDefault="003F55BD" w:rsidP="00684B47">
            <w:pPr>
              <w:pStyle w:val="ColorfulShading-Accent31"/>
              <w:tabs>
                <w:tab w:val="left" w:pos="284"/>
              </w:tabs>
              <w:spacing w:after="0" w:line="240" w:lineRule="auto"/>
              <w:ind w:left="0"/>
              <w:rPr>
                <w:rFonts w:ascii="Times New Roman" w:hAnsi="Times New Roman"/>
                <w:color w:val="000000"/>
                <w:sz w:val="26"/>
                <w:szCs w:val="26"/>
              </w:rPr>
            </w:pPr>
            <w:r w:rsidRPr="00ED5130">
              <w:rPr>
                <w:rFonts w:ascii="Times New Roman" w:hAnsi="Times New Roman"/>
                <w:color w:val="000000"/>
                <w:sz w:val="26"/>
                <w:szCs w:val="26"/>
              </w:rPr>
              <w:t>Phú Sơn</w:t>
            </w:r>
          </w:p>
        </w:tc>
        <w:tc>
          <w:tcPr>
            <w:tcW w:w="850" w:type="dxa"/>
            <w:tcBorders>
              <w:top w:val="single" w:sz="4" w:space="0" w:color="000000"/>
              <w:left w:val="single" w:sz="4" w:space="0" w:color="000000"/>
              <w:bottom w:val="single" w:sz="4" w:space="0" w:color="000000"/>
              <w:right w:val="single" w:sz="4" w:space="0" w:color="000000"/>
            </w:tcBorders>
          </w:tcPr>
          <w:p w14:paraId="4C6A0A5D" w14:textId="77777777" w:rsidR="007669CD" w:rsidRPr="00ED5130" w:rsidRDefault="003F55BD" w:rsidP="00684B47">
            <w:pPr>
              <w:pStyle w:val="ColorfulShading-Accent31"/>
              <w:tabs>
                <w:tab w:val="left" w:pos="284"/>
              </w:tabs>
              <w:spacing w:after="0" w:line="240" w:lineRule="auto"/>
              <w:ind w:left="0"/>
              <w:rPr>
                <w:rFonts w:ascii="Times New Roman" w:hAnsi="Times New Roman"/>
                <w:color w:val="000000"/>
                <w:sz w:val="26"/>
                <w:szCs w:val="26"/>
              </w:rPr>
            </w:pPr>
            <w:r w:rsidRPr="00ED5130">
              <w:rPr>
                <w:rFonts w:ascii="Times New Roman" w:hAnsi="Times New Roman"/>
                <w:color w:val="000000"/>
                <w:sz w:val="26"/>
                <w:szCs w:val="26"/>
              </w:rPr>
              <w:t>100%</w:t>
            </w:r>
          </w:p>
        </w:tc>
        <w:tc>
          <w:tcPr>
            <w:tcW w:w="1123" w:type="dxa"/>
            <w:tcBorders>
              <w:top w:val="single" w:sz="4" w:space="0" w:color="000000"/>
              <w:left w:val="single" w:sz="4" w:space="0" w:color="000000"/>
              <w:bottom w:val="single" w:sz="4" w:space="0" w:color="000000"/>
              <w:right w:val="single" w:sz="4" w:space="0" w:color="000000"/>
            </w:tcBorders>
          </w:tcPr>
          <w:p w14:paraId="1B1C7EA9" w14:textId="77777777" w:rsidR="007669CD" w:rsidRPr="00ED5130" w:rsidRDefault="007669CD" w:rsidP="00684B47">
            <w:pPr>
              <w:pStyle w:val="ColorfulShading-Accent31"/>
              <w:tabs>
                <w:tab w:val="left" w:pos="284"/>
              </w:tabs>
              <w:snapToGrid w:val="0"/>
              <w:spacing w:after="0" w:line="240" w:lineRule="auto"/>
              <w:ind w:left="0" w:firstLine="567"/>
              <w:rPr>
                <w:rFonts w:ascii="Times New Roman" w:hAnsi="Times New Roman"/>
                <w:color w:val="000000"/>
                <w:sz w:val="26"/>
                <w:szCs w:val="26"/>
              </w:rPr>
            </w:pPr>
          </w:p>
        </w:tc>
        <w:tc>
          <w:tcPr>
            <w:tcW w:w="1018" w:type="dxa"/>
            <w:tcBorders>
              <w:top w:val="single" w:sz="4" w:space="0" w:color="000000"/>
              <w:left w:val="single" w:sz="4" w:space="0" w:color="000000"/>
              <w:bottom w:val="single" w:sz="4" w:space="0" w:color="000000"/>
              <w:right w:val="single" w:sz="4" w:space="0" w:color="000000"/>
            </w:tcBorders>
          </w:tcPr>
          <w:p w14:paraId="2F33C9F3" w14:textId="77777777" w:rsidR="007669CD" w:rsidRPr="00ED5130" w:rsidRDefault="007669CD" w:rsidP="00684B47">
            <w:pPr>
              <w:pStyle w:val="ColorfulShading-Accent31"/>
              <w:tabs>
                <w:tab w:val="left" w:pos="284"/>
              </w:tabs>
              <w:snapToGrid w:val="0"/>
              <w:spacing w:after="0" w:line="240" w:lineRule="auto"/>
              <w:ind w:left="0" w:firstLine="567"/>
              <w:rPr>
                <w:rFonts w:ascii="Times New Roman" w:hAnsi="Times New Roman"/>
                <w:color w:val="000000"/>
                <w:sz w:val="26"/>
                <w:szCs w:val="26"/>
              </w:rPr>
            </w:pPr>
          </w:p>
        </w:tc>
        <w:tc>
          <w:tcPr>
            <w:tcW w:w="1018" w:type="dxa"/>
            <w:tcBorders>
              <w:top w:val="single" w:sz="4" w:space="0" w:color="000000"/>
              <w:left w:val="single" w:sz="4" w:space="0" w:color="000000"/>
              <w:bottom w:val="single" w:sz="4" w:space="0" w:color="000000"/>
              <w:right w:val="single" w:sz="4" w:space="0" w:color="000000"/>
            </w:tcBorders>
          </w:tcPr>
          <w:p w14:paraId="70D73DBA" w14:textId="77777777" w:rsidR="007669CD" w:rsidRPr="00ED5130" w:rsidRDefault="007669CD" w:rsidP="00684B47">
            <w:pPr>
              <w:pStyle w:val="ColorfulShading-Accent31"/>
              <w:tabs>
                <w:tab w:val="left" w:pos="284"/>
              </w:tabs>
              <w:snapToGrid w:val="0"/>
              <w:spacing w:after="0" w:line="240" w:lineRule="auto"/>
              <w:ind w:left="0" w:firstLine="567"/>
              <w:rPr>
                <w:rFonts w:ascii="Times New Roman" w:hAnsi="Times New Roman"/>
                <w:color w:val="000000"/>
                <w:sz w:val="26"/>
                <w:szCs w:val="26"/>
              </w:rPr>
            </w:pPr>
          </w:p>
        </w:tc>
        <w:tc>
          <w:tcPr>
            <w:tcW w:w="835" w:type="dxa"/>
            <w:tcBorders>
              <w:top w:val="single" w:sz="4" w:space="0" w:color="000000"/>
              <w:left w:val="single" w:sz="4" w:space="0" w:color="000000"/>
              <w:bottom w:val="single" w:sz="4" w:space="0" w:color="000000"/>
              <w:right w:val="single" w:sz="4" w:space="0" w:color="000000"/>
            </w:tcBorders>
          </w:tcPr>
          <w:p w14:paraId="0C67E93B" w14:textId="77777777" w:rsidR="007669CD" w:rsidRPr="00ED5130" w:rsidRDefault="007669CD" w:rsidP="00684B47">
            <w:pPr>
              <w:pStyle w:val="ColorfulShading-Accent31"/>
              <w:tabs>
                <w:tab w:val="left" w:pos="284"/>
              </w:tabs>
              <w:snapToGrid w:val="0"/>
              <w:spacing w:after="0" w:line="240" w:lineRule="auto"/>
              <w:ind w:left="0" w:firstLine="567"/>
              <w:jc w:val="center"/>
              <w:rPr>
                <w:rFonts w:ascii="Times New Roman" w:hAnsi="Times New Roman"/>
                <w:color w:val="000000"/>
                <w:sz w:val="26"/>
                <w:szCs w:val="26"/>
              </w:rPr>
            </w:pPr>
          </w:p>
        </w:tc>
        <w:tc>
          <w:tcPr>
            <w:tcW w:w="906" w:type="dxa"/>
            <w:tcBorders>
              <w:top w:val="single" w:sz="4" w:space="0" w:color="000000"/>
              <w:left w:val="single" w:sz="4" w:space="0" w:color="000000"/>
              <w:bottom w:val="single" w:sz="4" w:space="0" w:color="000000"/>
              <w:right w:val="single" w:sz="4" w:space="0" w:color="000000"/>
            </w:tcBorders>
          </w:tcPr>
          <w:p w14:paraId="096B3C34" w14:textId="77777777" w:rsidR="007669CD" w:rsidRPr="00ED5130" w:rsidRDefault="007669CD" w:rsidP="00684B47">
            <w:pPr>
              <w:pStyle w:val="ColorfulShading-Accent31"/>
              <w:tabs>
                <w:tab w:val="left" w:pos="284"/>
              </w:tabs>
              <w:snapToGrid w:val="0"/>
              <w:spacing w:after="0" w:line="240" w:lineRule="auto"/>
              <w:ind w:left="0" w:firstLine="567"/>
              <w:jc w:val="center"/>
              <w:rPr>
                <w:rFonts w:ascii="Times New Roman" w:hAnsi="Times New Roman"/>
                <w:color w:val="000000"/>
                <w:sz w:val="26"/>
                <w:szCs w:val="26"/>
              </w:rPr>
            </w:pPr>
          </w:p>
        </w:tc>
        <w:tc>
          <w:tcPr>
            <w:tcW w:w="923" w:type="dxa"/>
            <w:tcBorders>
              <w:top w:val="single" w:sz="4" w:space="0" w:color="000000"/>
              <w:left w:val="single" w:sz="4" w:space="0" w:color="000000"/>
              <w:bottom w:val="single" w:sz="4" w:space="0" w:color="000000"/>
              <w:right w:val="single" w:sz="4" w:space="0" w:color="000000"/>
            </w:tcBorders>
          </w:tcPr>
          <w:p w14:paraId="71F13A1B" w14:textId="77777777" w:rsidR="007669CD" w:rsidRPr="00ED5130" w:rsidRDefault="007669CD" w:rsidP="00684B47">
            <w:pPr>
              <w:pStyle w:val="ColorfulShading-Accent31"/>
              <w:tabs>
                <w:tab w:val="left" w:pos="284"/>
              </w:tabs>
              <w:snapToGrid w:val="0"/>
              <w:spacing w:after="0" w:line="240" w:lineRule="auto"/>
              <w:ind w:left="0" w:firstLine="567"/>
              <w:jc w:val="center"/>
              <w:rPr>
                <w:rFonts w:ascii="Times New Roman" w:hAnsi="Times New Roman"/>
                <w:color w:val="000000"/>
                <w:sz w:val="26"/>
                <w:szCs w:val="26"/>
              </w:rPr>
            </w:pPr>
          </w:p>
        </w:tc>
      </w:tr>
      <w:tr w:rsidR="007669CD" w:rsidRPr="00ED5130" w14:paraId="5BB60BB8" w14:textId="77777777">
        <w:tc>
          <w:tcPr>
            <w:tcW w:w="708" w:type="dxa"/>
            <w:tcBorders>
              <w:top w:val="single" w:sz="4" w:space="0" w:color="000000"/>
              <w:left w:val="single" w:sz="4" w:space="0" w:color="000000"/>
              <w:bottom w:val="single" w:sz="4" w:space="0" w:color="000000"/>
              <w:right w:val="single" w:sz="4" w:space="0" w:color="000000"/>
            </w:tcBorders>
          </w:tcPr>
          <w:p w14:paraId="48A1947B" w14:textId="77777777" w:rsidR="007669CD" w:rsidRPr="00ED5130" w:rsidRDefault="003F55BD" w:rsidP="00684B47">
            <w:pPr>
              <w:pStyle w:val="ColorfulShading-Accent31"/>
              <w:tabs>
                <w:tab w:val="left" w:pos="284"/>
              </w:tabs>
              <w:spacing w:after="0" w:line="240" w:lineRule="auto"/>
              <w:ind w:left="0"/>
              <w:jc w:val="center"/>
              <w:rPr>
                <w:rFonts w:ascii="Times New Roman" w:hAnsi="Times New Roman"/>
                <w:color w:val="000000"/>
                <w:sz w:val="26"/>
                <w:szCs w:val="26"/>
              </w:rPr>
            </w:pPr>
            <w:r w:rsidRPr="00ED5130">
              <w:rPr>
                <w:rFonts w:ascii="Times New Roman" w:hAnsi="Times New Roman"/>
                <w:color w:val="000000"/>
                <w:sz w:val="26"/>
                <w:szCs w:val="26"/>
              </w:rPr>
              <w:t>36</w:t>
            </w:r>
          </w:p>
        </w:tc>
        <w:tc>
          <w:tcPr>
            <w:tcW w:w="1821" w:type="dxa"/>
            <w:tcBorders>
              <w:left w:val="single" w:sz="4" w:space="0" w:color="000000"/>
              <w:bottom w:val="single" w:sz="4" w:space="0" w:color="000000"/>
              <w:right w:val="single" w:sz="4" w:space="0" w:color="000000"/>
            </w:tcBorders>
            <w:vAlign w:val="center"/>
          </w:tcPr>
          <w:p w14:paraId="79CA034E" w14:textId="77777777" w:rsidR="007669CD" w:rsidRPr="00ED5130" w:rsidRDefault="003F55BD" w:rsidP="00684B47">
            <w:pPr>
              <w:pStyle w:val="ColorfulShading-Accent31"/>
              <w:tabs>
                <w:tab w:val="left" w:pos="284"/>
              </w:tabs>
              <w:spacing w:after="0" w:line="240" w:lineRule="auto"/>
              <w:ind w:left="0"/>
              <w:rPr>
                <w:rFonts w:ascii="Times New Roman" w:hAnsi="Times New Roman"/>
                <w:color w:val="000000"/>
                <w:sz w:val="26"/>
                <w:szCs w:val="26"/>
              </w:rPr>
            </w:pPr>
            <w:r w:rsidRPr="00ED5130">
              <w:rPr>
                <w:rFonts w:ascii="Times New Roman" w:hAnsi="Times New Roman"/>
                <w:color w:val="000000"/>
                <w:sz w:val="26"/>
                <w:szCs w:val="26"/>
              </w:rPr>
              <w:t>Thủy Phương</w:t>
            </w:r>
          </w:p>
        </w:tc>
        <w:tc>
          <w:tcPr>
            <w:tcW w:w="850" w:type="dxa"/>
            <w:tcBorders>
              <w:top w:val="single" w:sz="4" w:space="0" w:color="000000"/>
              <w:left w:val="single" w:sz="4" w:space="0" w:color="000000"/>
              <w:bottom w:val="single" w:sz="4" w:space="0" w:color="000000"/>
              <w:right w:val="single" w:sz="4" w:space="0" w:color="000000"/>
            </w:tcBorders>
          </w:tcPr>
          <w:p w14:paraId="55EDB242" w14:textId="77777777" w:rsidR="007669CD" w:rsidRPr="00ED5130" w:rsidRDefault="003F55BD" w:rsidP="00684B47">
            <w:pPr>
              <w:pStyle w:val="ColorfulShading-Accent31"/>
              <w:tabs>
                <w:tab w:val="left" w:pos="284"/>
              </w:tabs>
              <w:spacing w:after="0" w:line="240" w:lineRule="auto"/>
              <w:ind w:left="0"/>
              <w:rPr>
                <w:rFonts w:ascii="Times New Roman" w:hAnsi="Times New Roman"/>
                <w:color w:val="000000"/>
                <w:sz w:val="26"/>
                <w:szCs w:val="26"/>
              </w:rPr>
            </w:pPr>
            <w:r w:rsidRPr="00ED5130">
              <w:rPr>
                <w:rFonts w:ascii="Times New Roman" w:hAnsi="Times New Roman"/>
                <w:color w:val="000000"/>
                <w:sz w:val="26"/>
                <w:szCs w:val="26"/>
              </w:rPr>
              <w:t>100%</w:t>
            </w:r>
          </w:p>
        </w:tc>
        <w:tc>
          <w:tcPr>
            <w:tcW w:w="1123" w:type="dxa"/>
            <w:tcBorders>
              <w:top w:val="single" w:sz="4" w:space="0" w:color="000000"/>
              <w:left w:val="single" w:sz="4" w:space="0" w:color="000000"/>
              <w:bottom w:val="single" w:sz="4" w:space="0" w:color="000000"/>
              <w:right w:val="single" w:sz="4" w:space="0" w:color="000000"/>
            </w:tcBorders>
          </w:tcPr>
          <w:p w14:paraId="1ADC6F9C" w14:textId="77777777" w:rsidR="007669CD" w:rsidRPr="00ED5130" w:rsidRDefault="007669CD" w:rsidP="00684B47">
            <w:pPr>
              <w:pStyle w:val="ColorfulShading-Accent31"/>
              <w:tabs>
                <w:tab w:val="left" w:pos="284"/>
              </w:tabs>
              <w:snapToGrid w:val="0"/>
              <w:spacing w:after="0" w:line="240" w:lineRule="auto"/>
              <w:ind w:left="0" w:firstLine="567"/>
              <w:rPr>
                <w:rFonts w:ascii="Times New Roman" w:hAnsi="Times New Roman"/>
                <w:color w:val="000000"/>
                <w:sz w:val="26"/>
                <w:szCs w:val="26"/>
              </w:rPr>
            </w:pPr>
          </w:p>
        </w:tc>
        <w:tc>
          <w:tcPr>
            <w:tcW w:w="1018" w:type="dxa"/>
            <w:tcBorders>
              <w:top w:val="single" w:sz="4" w:space="0" w:color="000000"/>
              <w:left w:val="single" w:sz="4" w:space="0" w:color="000000"/>
              <w:bottom w:val="single" w:sz="4" w:space="0" w:color="000000"/>
              <w:right w:val="single" w:sz="4" w:space="0" w:color="000000"/>
            </w:tcBorders>
          </w:tcPr>
          <w:p w14:paraId="15B28127" w14:textId="77777777" w:rsidR="007669CD" w:rsidRPr="00ED5130" w:rsidRDefault="007669CD" w:rsidP="00684B47">
            <w:pPr>
              <w:pStyle w:val="ColorfulShading-Accent31"/>
              <w:tabs>
                <w:tab w:val="left" w:pos="284"/>
              </w:tabs>
              <w:snapToGrid w:val="0"/>
              <w:spacing w:after="0" w:line="240" w:lineRule="auto"/>
              <w:ind w:left="0" w:firstLine="567"/>
              <w:rPr>
                <w:rFonts w:ascii="Times New Roman" w:hAnsi="Times New Roman"/>
                <w:color w:val="000000"/>
                <w:sz w:val="26"/>
                <w:szCs w:val="26"/>
              </w:rPr>
            </w:pPr>
          </w:p>
        </w:tc>
        <w:tc>
          <w:tcPr>
            <w:tcW w:w="1018" w:type="dxa"/>
            <w:tcBorders>
              <w:top w:val="single" w:sz="4" w:space="0" w:color="000000"/>
              <w:left w:val="single" w:sz="4" w:space="0" w:color="000000"/>
              <w:bottom w:val="single" w:sz="4" w:space="0" w:color="000000"/>
              <w:right w:val="single" w:sz="4" w:space="0" w:color="000000"/>
            </w:tcBorders>
          </w:tcPr>
          <w:p w14:paraId="7C116199" w14:textId="77777777" w:rsidR="007669CD" w:rsidRPr="00ED5130" w:rsidRDefault="007669CD" w:rsidP="00684B47">
            <w:pPr>
              <w:pStyle w:val="ColorfulShading-Accent31"/>
              <w:tabs>
                <w:tab w:val="left" w:pos="284"/>
              </w:tabs>
              <w:snapToGrid w:val="0"/>
              <w:spacing w:after="0" w:line="240" w:lineRule="auto"/>
              <w:ind w:left="0" w:firstLine="567"/>
              <w:rPr>
                <w:rFonts w:ascii="Times New Roman" w:hAnsi="Times New Roman"/>
                <w:color w:val="000000"/>
                <w:sz w:val="26"/>
                <w:szCs w:val="26"/>
              </w:rPr>
            </w:pPr>
          </w:p>
        </w:tc>
        <w:tc>
          <w:tcPr>
            <w:tcW w:w="835" w:type="dxa"/>
            <w:tcBorders>
              <w:top w:val="single" w:sz="4" w:space="0" w:color="000000"/>
              <w:left w:val="single" w:sz="4" w:space="0" w:color="000000"/>
              <w:bottom w:val="single" w:sz="4" w:space="0" w:color="000000"/>
              <w:right w:val="single" w:sz="4" w:space="0" w:color="000000"/>
            </w:tcBorders>
          </w:tcPr>
          <w:p w14:paraId="41DA1FC5" w14:textId="77777777" w:rsidR="007669CD" w:rsidRPr="00ED5130" w:rsidRDefault="007669CD" w:rsidP="00684B47">
            <w:pPr>
              <w:pStyle w:val="ColorfulShading-Accent31"/>
              <w:tabs>
                <w:tab w:val="left" w:pos="284"/>
              </w:tabs>
              <w:snapToGrid w:val="0"/>
              <w:spacing w:after="0" w:line="240" w:lineRule="auto"/>
              <w:ind w:left="0" w:firstLine="567"/>
              <w:jc w:val="center"/>
              <w:rPr>
                <w:rFonts w:ascii="Times New Roman" w:hAnsi="Times New Roman"/>
                <w:color w:val="000000"/>
                <w:sz w:val="26"/>
                <w:szCs w:val="26"/>
              </w:rPr>
            </w:pPr>
          </w:p>
        </w:tc>
        <w:tc>
          <w:tcPr>
            <w:tcW w:w="906" w:type="dxa"/>
            <w:tcBorders>
              <w:top w:val="single" w:sz="4" w:space="0" w:color="000000"/>
              <w:left w:val="single" w:sz="4" w:space="0" w:color="000000"/>
              <w:bottom w:val="single" w:sz="4" w:space="0" w:color="000000"/>
              <w:right w:val="single" w:sz="4" w:space="0" w:color="000000"/>
            </w:tcBorders>
          </w:tcPr>
          <w:p w14:paraId="6801A5B3" w14:textId="77777777" w:rsidR="007669CD" w:rsidRPr="00ED5130" w:rsidRDefault="007669CD" w:rsidP="00684B47">
            <w:pPr>
              <w:pStyle w:val="ColorfulShading-Accent31"/>
              <w:tabs>
                <w:tab w:val="left" w:pos="284"/>
              </w:tabs>
              <w:snapToGrid w:val="0"/>
              <w:spacing w:after="0" w:line="240" w:lineRule="auto"/>
              <w:ind w:left="0" w:firstLine="567"/>
              <w:jc w:val="center"/>
              <w:rPr>
                <w:rFonts w:ascii="Times New Roman" w:hAnsi="Times New Roman"/>
                <w:color w:val="000000"/>
                <w:sz w:val="26"/>
                <w:szCs w:val="26"/>
              </w:rPr>
            </w:pPr>
          </w:p>
        </w:tc>
        <w:tc>
          <w:tcPr>
            <w:tcW w:w="923" w:type="dxa"/>
            <w:tcBorders>
              <w:top w:val="single" w:sz="4" w:space="0" w:color="000000"/>
              <w:left w:val="single" w:sz="4" w:space="0" w:color="000000"/>
              <w:bottom w:val="single" w:sz="4" w:space="0" w:color="000000"/>
              <w:right w:val="single" w:sz="4" w:space="0" w:color="000000"/>
            </w:tcBorders>
          </w:tcPr>
          <w:p w14:paraId="223EBBC4" w14:textId="77777777" w:rsidR="007669CD" w:rsidRPr="00ED5130" w:rsidRDefault="007669CD" w:rsidP="00684B47">
            <w:pPr>
              <w:pStyle w:val="ColorfulShading-Accent31"/>
              <w:tabs>
                <w:tab w:val="left" w:pos="284"/>
              </w:tabs>
              <w:snapToGrid w:val="0"/>
              <w:spacing w:after="0" w:line="240" w:lineRule="auto"/>
              <w:ind w:left="0" w:firstLine="567"/>
              <w:jc w:val="center"/>
              <w:rPr>
                <w:rFonts w:ascii="Times New Roman" w:hAnsi="Times New Roman"/>
                <w:color w:val="000000"/>
                <w:sz w:val="26"/>
                <w:szCs w:val="26"/>
              </w:rPr>
            </w:pPr>
          </w:p>
        </w:tc>
      </w:tr>
      <w:tr w:rsidR="007669CD" w:rsidRPr="00ED5130" w14:paraId="5D68D2D7" w14:textId="77777777">
        <w:tc>
          <w:tcPr>
            <w:tcW w:w="708" w:type="dxa"/>
            <w:tcBorders>
              <w:top w:val="single" w:sz="4" w:space="0" w:color="000000"/>
              <w:left w:val="single" w:sz="4" w:space="0" w:color="000000"/>
              <w:bottom w:val="single" w:sz="4" w:space="0" w:color="000000"/>
              <w:right w:val="single" w:sz="4" w:space="0" w:color="000000"/>
            </w:tcBorders>
          </w:tcPr>
          <w:p w14:paraId="71EC708D" w14:textId="77777777" w:rsidR="007669CD" w:rsidRPr="00ED5130" w:rsidRDefault="003F55BD" w:rsidP="00684B47">
            <w:pPr>
              <w:pStyle w:val="ColorfulShading-Accent31"/>
              <w:tabs>
                <w:tab w:val="left" w:pos="284"/>
              </w:tabs>
              <w:spacing w:after="0" w:line="240" w:lineRule="auto"/>
              <w:ind w:left="0"/>
              <w:jc w:val="center"/>
              <w:rPr>
                <w:rFonts w:ascii="Times New Roman" w:hAnsi="Times New Roman"/>
                <w:color w:val="000000"/>
                <w:sz w:val="26"/>
                <w:szCs w:val="26"/>
              </w:rPr>
            </w:pPr>
            <w:r w:rsidRPr="00ED5130">
              <w:rPr>
                <w:rFonts w:ascii="Times New Roman" w:hAnsi="Times New Roman"/>
                <w:color w:val="000000"/>
                <w:sz w:val="26"/>
                <w:szCs w:val="26"/>
              </w:rPr>
              <w:t>37</w:t>
            </w:r>
          </w:p>
        </w:tc>
        <w:tc>
          <w:tcPr>
            <w:tcW w:w="1821" w:type="dxa"/>
            <w:tcBorders>
              <w:left w:val="single" w:sz="4" w:space="0" w:color="000000"/>
              <w:bottom w:val="single" w:sz="4" w:space="0" w:color="000000"/>
              <w:right w:val="single" w:sz="4" w:space="0" w:color="000000"/>
            </w:tcBorders>
            <w:vAlign w:val="center"/>
          </w:tcPr>
          <w:p w14:paraId="16A6C1D8" w14:textId="77777777" w:rsidR="007669CD" w:rsidRPr="00ED5130" w:rsidRDefault="003F55BD" w:rsidP="00684B47">
            <w:pPr>
              <w:pStyle w:val="ColorfulShading-Accent31"/>
              <w:tabs>
                <w:tab w:val="left" w:pos="284"/>
              </w:tabs>
              <w:spacing w:after="0" w:line="240" w:lineRule="auto"/>
              <w:ind w:left="0"/>
              <w:rPr>
                <w:rFonts w:ascii="Times New Roman" w:hAnsi="Times New Roman"/>
                <w:color w:val="000000"/>
                <w:sz w:val="26"/>
                <w:szCs w:val="26"/>
              </w:rPr>
            </w:pPr>
            <w:r w:rsidRPr="00ED5130">
              <w:rPr>
                <w:rFonts w:ascii="Times New Roman" w:hAnsi="Times New Roman"/>
                <w:color w:val="000000"/>
                <w:sz w:val="26"/>
                <w:szCs w:val="26"/>
              </w:rPr>
              <w:t>Thủy Châu</w:t>
            </w:r>
          </w:p>
        </w:tc>
        <w:tc>
          <w:tcPr>
            <w:tcW w:w="850" w:type="dxa"/>
            <w:tcBorders>
              <w:top w:val="single" w:sz="4" w:space="0" w:color="000000"/>
              <w:left w:val="single" w:sz="4" w:space="0" w:color="000000"/>
              <w:bottom w:val="single" w:sz="4" w:space="0" w:color="000000"/>
              <w:right w:val="single" w:sz="4" w:space="0" w:color="000000"/>
            </w:tcBorders>
          </w:tcPr>
          <w:p w14:paraId="16672F3F" w14:textId="77777777" w:rsidR="007669CD" w:rsidRPr="00ED5130" w:rsidRDefault="003F55BD" w:rsidP="00684B47">
            <w:pPr>
              <w:pStyle w:val="ColorfulShading-Accent31"/>
              <w:tabs>
                <w:tab w:val="left" w:pos="284"/>
              </w:tabs>
              <w:spacing w:after="0" w:line="240" w:lineRule="auto"/>
              <w:ind w:left="0"/>
              <w:rPr>
                <w:rFonts w:ascii="Times New Roman" w:hAnsi="Times New Roman"/>
                <w:color w:val="000000"/>
                <w:sz w:val="26"/>
                <w:szCs w:val="26"/>
              </w:rPr>
            </w:pPr>
            <w:r w:rsidRPr="00ED5130">
              <w:rPr>
                <w:rFonts w:ascii="Times New Roman" w:hAnsi="Times New Roman"/>
                <w:color w:val="000000"/>
                <w:sz w:val="26"/>
                <w:szCs w:val="26"/>
              </w:rPr>
              <w:t>100%</w:t>
            </w:r>
          </w:p>
        </w:tc>
        <w:tc>
          <w:tcPr>
            <w:tcW w:w="1123" w:type="dxa"/>
            <w:tcBorders>
              <w:top w:val="single" w:sz="4" w:space="0" w:color="000000"/>
              <w:left w:val="single" w:sz="4" w:space="0" w:color="000000"/>
              <w:bottom w:val="single" w:sz="4" w:space="0" w:color="000000"/>
              <w:right w:val="single" w:sz="4" w:space="0" w:color="000000"/>
            </w:tcBorders>
          </w:tcPr>
          <w:p w14:paraId="0F8C4B12" w14:textId="77777777" w:rsidR="007669CD" w:rsidRPr="00ED5130" w:rsidRDefault="007669CD" w:rsidP="00684B47">
            <w:pPr>
              <w:pStyle w:val="ColorfulShading-Accent31"/>
              <w:tabs>
                <w:tab w:val="left" w:pos="284"/>
              </w:tabs>
              <w:snapToGrid w:val="0"/>
              <w:spacing w:after="0" w:line="240" w:lineRule="auto"/>
              <w:ind w:left="0" w:firstLine="567"/>
              <w:rPr>
                <w:rFonts w:ascii="Times New Roman" w:hAnsi="Times New Roman"/>
                <w:color w:val="000000"/>
                <w:sz w:val="26"/>
                <w:szCs w:val="26"/>
              </w:rPr>
            </w:pPr>
          </w:p>
        </w:tc>
        <w:tc>
          <w:tcPr>
            <w:tcW w:w="1018" w:type="dxa"/>
            <w:tcBorders>
              <w:top w:val="single" w:sz="4" w:space="0" w:color="000000"/>
              <w:left w:val="single" w:sz="4" w:space="0" w:color="000000"/>
              <w:bottom w:val="single" w:sz="4" w:space="0" w:color="000000"/>
              <w:right w:val="single" w:sz="4" w:space="0" w:color="000000"/>
            </w:tcBorders>
          </w:tcPr>
          <w:p w14:paraId="1428BA73" w14:textId="77777777" w:rsidR="007669CD" w:rsidRPr="00ED5130" w:rsidRDefault="007669CD" w:rsidP="00684B47">
            <w:pPr>
              <w:pStyle w:val="ColorfulShading-Accent31"/>
              <w:tabs>
                <w:tab w:val="left" w:pos="284"/>
              </w:tabs>
              <w:snapToGrid w:val="0"/>
              <w:spacing w:after="0" w:line="240" w:lineRule="auto"/>
              <w:ind w:left="0" w:firstLine="567"/>
              <w:rPr>
                <w:rFonts w:ascii="Times New Roman" w:hAnsi="Times New Roman"/>
                <w:color w:val="000000"/>
                <w:sz w:val="26"/>
                <w:szCs w:val="26"/>
              </w:rPr>
            </w:pPr>
          </w:p>
        </w:tc>
        <w:tc>
          <w:tcPr>
            <w:tcW w:w="1018" w:type="dxa"/>
            <w:tcBorders>
              <w:top w:val="single" w:sz="4" w:space="0" w:color="000000"/>
              <w:left w:val="single" w:sz="4" w:space="0" w:color="000000"/>
              <w:bottom w:val="single" w:sz="4" w:space="0" w:color="000000"/>
              <w:right w:val="single" w:sz="4" w:space="0" w:color="000000"/>
            </w:tcBorders>
          </w:tcPr>
          <w:p w14:paraId="79857722" w14:textId="77777777" w:rsidR="007669CD" w:rsidRPr="00ED5130" w:rsidRDefault="007669CD" w:rsidP="00684B47">
            <w:pPr>
              <w:pStyle w:val="ColorfulShading-Accent31"/>
              <w:tabs>
                <w:tab w:val="left" w:pos="284"/>
              </w:tabs>
              <w:snapToGrid w:val="0"/>
              <w:spacing w:after="0" w:line="240" w:lineRule="auto"/>
              <w:ind w:left="0" w:firstLine="567"/>
              <w:rPr>
                <w:rFonts w:ascii="Times New Roman" w:hAnsi="Times New Roman"/>
                <w:color w:val="000000"/>
                <w:sz w:val="26"/>
                <w:szCs w:val="26"/>
              </w:rPr>
            </w:pPr>
          </w:p>
        </w:tc>
        <w:tc>
          <w:tcPr>
            <w:tcW w:w="835" w:type="dxa"/>
            <w:tcBorders>
              <w:top w:val="single" w:sz="4" w:space="0" w:color="000000"/>
              <w:left w:val="single" w:sz="4" w:space="0" w:color="000000"/>
              <w:bottom w:val="single" w:sz="4" w:space="0" w:color="000000"/>
              <w:right w:val="single" w:sz="4" w:space="0" w:color="000000"/>
            </w:tcBorders>
          </w:tcPr>
          <w:p w14:paraId="10385DBF" w14:textId="77777777" w:rsidR="007669CD" w:rsidRPr="00ED5130" w:rsidRDefault="007669CD" w:rsidP="00684B47">
            <w:pPr>
              <w:pStyle w:val="ColorfulShading-Accent31"/>
              <w:tabs>
                <w:tab w:val="left" w:pos="284"/>
              </w:tabs>
              <w:snapToGrid w:val="0"/>
              <w:spacing w:after="0" w:line="240" w:lineRule="auto"/>
              <w:ind w:left="0" w:firstLine="567"/>
              <w:jc w:val="center"/>
              <w:rPr>
                <w:rFonts w:ascii="Times New Roman" w:hAnsi="Times New Roman"/>
                <w:color w:val="000000"/>
                <w:sz w:val="26"/>
                <w:szCs w:val="26"/>
              </w:rPr>
            </w:pPr>
          </w:p>
        </w:tc>
        <w:tc>
          <w:tcPr>
            <w:tcW w:w="906" w:type="dxa"/>
            <w:tcBorders>
              <w:top w:val="single" w:sz="4" w:space="0" w:color="000000"/>
              <w:left w:val="single" w:sz="4" w:space="0" w:color="000000"/>
              <w:bottom w:val="single" w:sz="4" w:space="0" w:color="000000"/>
              <w:right w:val="single" w:sz="4" w:space="0" w:color="000000"/>
            </w:tcBorders>
          </w:tcPr>
          <w:p w14:paraId="5D712EBE" w14:textId="77777777" w:rsidR="007669CD" w:rsidRPr="00ED5130" w:rsidRDefault="007669CD" w:rsidP="00684B47">
            <w:pPr>
              <w:pStyle w:val="ColorfulShading-Accent31"/>
              <w:tabs>
                <w:tab w:val="left" w:pos="284"/>
              </w:tabs>
              <w:snapToGrid w:val="0"/>
              <w:spacing w:after="0" w:line="240" w:lineRule="auto"/>
              <w:ind w:left="0" w:firstLine="567"/>
              <w:jc w:val="center"/>
              <w:rPr>
                <w:rFonts w:ascii="Times New Roman" w:hAnsi="Times New Roman"/>
                <w:color w:val="000000"/>
                <w:sz w:val="26"/>
                <w:szCs w:val="26"/>
              </w:rPr>
            </w:pPr>
          </w:p>
        </w:tc>
        <w:tc>
          <w:tcPr>
            <w:tcW w:w="923" w:type="dxa"/>
            <w:tcBorders>
              <w:top w:val="single" w:sz="4" w:space="0" w:color="000000"/>
              <w:left w:val="single" w:sz="4" w:space="0" w:color="000000"/>
              <w:bottom w:val="single" w:sz="4" w:space="0" w:color="000000"/>
              <w:right w:val="single" w:sz="4" w:space="0" w:color="000000"/>
            </w:tcBorders>
          </w:tcPr>
          <w:p w14:paraId="5A1B1E5E" w14:textId="77777777" w:rsidR="007669CD" w:rsidRPr="00ED5130" w:rsidRDefault="007669CD" w:rsidP="00684B47">
            <w:pPr>
              <w:pStyle w:val="ColorfulShading-Accent31"/>
              <w:tabs>
                <w:tab w:val="left" w:pos="284"/>
              </w:tabs>
              <w:snapToGrid w:val="0"/>
              <w:spacing w:after="0" w:line="240" w:lineRule="auto"/>
              <w:ind w:left="0" w:firstLine="567"/>
              <w:jc w:val="center"/>
              <w:rPr>
                <w:rFonts w:ascii="Times New Roman" w:hAnsi="Times New Roman"/>
                <w:color w:val="000000"/>
                <w:sz w:val="26"/>
                <w:szCs w:val="26"/>
              </w:rPr>
            </w:pPr>
          </w:p>
        </w:tc>
      </w:tr>
      <w:tr w:rsidR="007669CD" w:rsidRPr="00ED5130" w14:paraId="2A8D9C5A" w14:textId="77777777">
        <w:tc>
          <w:tcPr>
            <w:tcW w:w="708" w:type="dxa"/>
            <w:tcBorders>
              <w:top w:val="single" w:sz="4" w:space="0" w:color="000000"/>
              <w:left w:val="single" w:sz="4" w:space="0" w:color="000000"/>
              <w:bottom w:val="single" w:sz="4" w:space="0" w:color="000000"/>
              <w:right w:val="single" w:sz="4" w:space="0" w:color="000000"/>
            </w:tcBorders>
          </w:tcPr>
          <w:p w14:paraId="196D6204" w14:textId="77777777" w:rsidR="007669CD" w:rsidRPr="00ED5130" w:rsidRDefault="003F55BD" w:rsidP="00684B47">
            <w:pPr>
              <w:pStyle w:val="ColorfulShading-Accent31"/>
              <w:tabs>
                <w:tab w:val="left" w:pos="284"/>
              </w:tabs>
              <w:spacing w:after="0" w:line="240" w:lineRule="auto"/>
              <w:ind w:left="0"/>
              <w:jc w:val="center"/>
              <w:rPr>
                <w:rFonts w:ascii="Times New Roman" w:hAnsi="Times New Roman"/>
                <w:color w:val="000000"/>
                <w:sz w:val="26"/>
                <w:szCs w:val="26"/>
              </w:rPr>
            </w:pPr>
            <w:r w:rsidRPr="00ED5130">
              <w:rPr>
                <w:rFonts w:ascii="Times New Roman" w:hAnsi="Times New Roman"/>
                <w:color w:val="000000"/>
                <w:sz w:val="26"/>
                <w:szCs w:val="26"/>
              </w:rPr>
              <w:t>38</w:t>
            </w:r>
          </w:p>
        </w:tc>
        <w:tc>
          <w:tcPr>
            <w:tcW w:w="1821" w:type="dxa"/>
            <w:tcBorders>
              <w:left w:val="single" w:sz="4" w:space="0" w:color="000000"/>
              <w:bottom w:val="single" w:sz="4" w:space="0" w:color="000000"/>
              <w:right w:val="single" w:sz="4" w:space="0" w:color="000000"/>
            </w:tcBorders>
            <w:vAlign w:val="center"/>
          </w:tcPr>
          <w:p w14:paraId="1455FA1D" w14:textId="77777777" w:rsidR="007669CD" w:rsidRPr="00ED5130" w:rsidRDefault="003F55BD" w:rsidP="00684B47">
            <w:pPr>
              <w:pStyle w:val="ColorfulShading-Accent31"/>
              <w:tabs>
                <w:tab w:val="left" w:pos="284"/>
              </w:tabs>
              <w:spacing w:after="0" w:line="240" w:lineRule="auto"/>
              <w:ind w:left="0"/>
              <w:rPr>
                <w:rFonts w:ascii="Times New Roman" w:hAnsi="Times New Roman"/>
                <w:color w:val="000000"/>
                <w:sz w:val="26"/>
                <w:szCs w:val="26"/>
              </w:rPr>
            </w:pPr>
            <w:r w:rsidRPr="00ED5130">
              <w:rPr>
                <w:rFonts w:ascii="Times New Roman" w:hAnsi="Times New Roman"/>
                <w:color w:val="000000"/>
                <w:sz w:val="26"/>
                <w:szCs w:val="26"/>
              </w:rPr>
              <w:t>Thủy Phù</w:t>
            </w:r>
          </w:p>
        </w:tc>
        <w:tc>
          <w:tcPr>
            <w:tcW w:w="850" w:type="dxa"/>
            <w:tcBorders>
              <w:top w:val="single" w:sz="4" w:space="0" w:color="000000"/>
              <w:left w:val="single" w:sz="4" w:space="0" w:color="000000"/>
              <w:bottom w:val="single" w:sz="4" w:space="0" w:color="000000"/>
              <w:right w:val="single" w:sz="4" w:space="0" w:color="000000"/>
            </w:tcBorders>
          </w:tcPr>
          <w:p w14:paraId="4168E907" w14:textId="77777777" w:rsidR="007669CD" w:rsidRPr="00ED5130" w:rsidRDefault="003F55BD" w:rsidP="00684B47">
            <w:pPr>
              <w:pStyle w:val="ColorfulShading-Accent31"/>
              <w:tabs>
                <w:tab w:val="left" w:pos="284"/>
              </w:tabs>
              <w:spacing w:after="0" w:line="240" w:lineRule="auto"/>
              <w:ind w:left="0"/>
              <w:rPr>
                <w:rFonts w:ascii="Times New Roman" w:hAnsi="Times New Roman"/>
                <w:color w:val="000000"/>
                <w:sz w:val="26"/>
                <w:szCs w:val="26"/>
              </w:rPr>
            </w:pPr>
            <w:r w:rsidRPr="00ED5130">
              <w:rPr>
                <w:rFonts w:ascii="Times New Roman" w:hAnsi="Times New Roman"/>
                <w:color w:val="000000"/>
                <w:sz w:val="26"/>
                <w:szCs w:val="26"/>
              </w:rPr>
              <w:t>100%</w:t>
            </w:r>
          </w:p>
        </w:tc>
        <w:tc>
          <w:tcPr>
            <w:tcW w:w="1123" w:type="dxa"/>
            <w:tcBorders>
              <w:top w:val="single" w:sz="4" w:space="0" w:color="000000"/>
              <w:left w:val="single" w:sz="4" w:space="0" w:color="000000"/>
              <w:bottom w:val="single" w:sz="4" w:space="0" w:color="000000"/>
              <w:right w:val="single" w:sz="4" w:space="0" w:color="000000"/>
            </w:tcBorders>
          </w:tcPr>
          <w:p w14:paraId="70C077C0" w14:textId="77777777" w:rsidR="007669CD" w:rsidRPr="00ED5130" w:rsidRDefault="007669CD" w:rsidP="00684B47">
            <w:pPr>
              <w:pStyle w:val="ColorfulShading-Accent31"/>
              <w:tabs>
                <w:tab w:val="left" w:pos="284"/>
              </w:tabs>
              <w:snapToGrid w:val="0"/>
              <w:spacing w:after="0" w:line="240" w:lineRule="auto"/>
              <w:ind w:left="0" w:firstLine="567"/>
              <w:rPr>
                <w:rFonts w:ascii="Times New Roman" w:hAnsi="Times New Roman"/>
                <w:color w:val="000000"/>
                <w:sz w:val="26"/>
                <w:szCs w:val="26"/>
              </w:rPr>
            </w:pPr>
          </w:p>
        </w:tc>
        <w:tc>
          <w:tcPr>
            <w:tcW w:w="1018" w:type="dxa"/>
            <w:tcBorders>
              <w:top w:val="single" w:sz="4" w:space="0" w:color="000000"/>
              <w:left w:val="single" w:sz="4" w:space="0" w:color="000000"/>
              <w:bottom w:val="single" w:sz="4" w:space="0" w:color="000000"/>
              <w:right w:val="single" w:sz="4" w:space="0" w:color="000000"/>
            </w:tcBorders>
          </w:tcPr>
          <w:p w14:paraId="22BEE229" w14:textId="77777777" w:rsidR="007669CD" w:rsidRPr="00ED5130" w:rsidRDefault="007669CD" w:rsidP="00684B47">
            <w:pPr>
              <w:pStyle w:val="ColorfulShading-Accent31"/>
              <w:tabs>
                <w:tab w:val="left" w:pos="284"/>
              </w:tabs>
              <w:snapToGrid w:val="0"/>
              <w:spacing w:after="0" w:line="240" w:lineRule="auto"/>
              <w:ind w:left="0" w:firstLine="567"/>
              <w:rPr>
                <w:rFonts w:ascii="Times New Roman" w:hAnsi="Times New Roman"/>
                <w:color w:val="000000"/>
                <w:sz w:val="26"/>
                <w:szCs w:val="26"/>
              </w:rPr>
            </w:pPr>
          </w:p>
        </w:tc>
        <w:tc>
          <w:tcPr>
            <w:tcW w:w="1018" w:type="dxa"/>
            <w:tcBorders>
              <w:top w:val="single" w:sz="4" w:space="0" w:color="000000"/>
              <w:left w:val="single" w:sz="4" w:space="0" w:color="000000"/>
              <w:bottom w:val="single" w:sz="4" w:space="0" w:color="000000"/>
              <w:right w:val="single" w:sz="4" w:space="0" w:color="000000"/>
            </w:tcBorders>
          </w:tcPr>
          <w:p w14:paraId="0FF6F778" w14:textId="77777777" w:rsidR="007669CD" w:rsidRPr="00ED5130" w:rsidRDefault="007669CD" w:rsidP="00684B47">
            <w:pPr>
              <w:pStyle w:val="ColorfulShading-Accent31"/>
              <w:tabs>
                <w:tab w:val="left" w:pos="284"/>
              </w:tabs>
              <w:snapToGrid w:val="0"/>
              <w:spacing w:after="0" w:line="240" w:lineRule="auto"/>
              <w:ind w:left="0" w:firstLine="567"/>
              <w:rPr>
                <w:rFonts w:ascii="Times New Roman" w:hAnsi="Times New Roman"/>
                <w:color w:val="000000"/>
                <w:sz w:val="26"/>
                <w:szCs w:val="26"/>
              </w:rPr>
            </w:pPr>
          </w:p>
        </w:tc>
        <w:tc>
          <w:tcPr>
            <w:tcW w:w="835" w:type="dxa"/>
            <w:tcBorders>
              <w:top w:val="single" w:sz="4" w:space="0" w:color="000000"/>
              <w:left w:val="single" w:sz="4" w:space="0" w:color="000000"/>
              <w:bottom w:val="single" w:sz="4" w:space="0" w:color="000000"/>
              <w:right w:val="single" w:sz="4" w:space="0" w:color="000000"/>
            </w:tcBorders>
          </w:tcPr>
          <w:p w14:paraId="10806F65" w14:textId="77777777" w:rsidR="007669CD" w:rsidRPr="00ED5130" w:rsidRDefault="007669CD" w:rsidP="00684B47">
            <w:pPr>
              <w:pStyle w:val="ColorfulShading-Accent31"/>
              <w:tabs>
                <w:tab w:val="left" w:pos="284"/>
              </w:tabs>
              <w:snapToGrid w:val="0"/>
              <w:spacing w:after="0" w:line="240" w:lineRule="auto"/>
              <w:ind w:left="0" w:firstLine="567"/>
              <w:jc w:val="center"/>
              <w:rPr>
                <w:rFonts w:ascii="Times New Roman" w:hAnsi="Times New Roman"/>
                <w:color w:val="000000"/>
                <w:sz w:val="26"/>
                <w:szCs w:val="26"/>
              </w:rPr>
            </w:pPr>
          </w:p>
        </w:tc>
        <w:tc>
          <w:tcPr>
            <w:tcW w:w="906" w:type="dxa"/>
            <w:tcBorders>
              <w:top w:val="single" w:sz="4" w:space="0" w:color="000000"/>
              <w:left w:val="single" w:sz="4" w:space="0" w:color="000000"/>
              <w:bottom w:val="single" w:sz="4" w:space="0" w:color="000000"/>
              <w:right w:val="single" w:sz="4" w:space="0" w:color="000000"/>
            </w:tcBorders>
          </w:tcPr>
          <w:p w14:paraId="2A3E1D08" w14:textId="77777777" w:rsidR="007669CD" w:rsidRPr="00ED5130" w:rsidRDefault="007669CD" w:rsidP="00684B47">
            <w:pPr>
              <w:pStyle w:val="ColorfulShading-Accent31"/>
              <w:tabs>
                <w:tab w:val="left" w:pos="284"/>
              </w:tabs>
              <w:snapToGrid w:val="0"/>
              <w:spacing w:after="0" w:line="240" w:lineRule="auto"/>
              <w:ind w:left="0" w:firstLine="567"/>
              <w:jc w:val="center"/>
              <w:rPr>
                <w:rFonts w:ascii="Times New Roman" w:hAnsi="Times New Roman"/>
                <w:color w:val="000000"/>
                <w:sz w:val="26"/>
                <w:szCs w:val="26"/>
              </w:rPr>
            </w:pPr>
          </w:p>
        </w:tc>
        <w:tc>
          <w:tcPr>
            <w:tcW w:w="923" w:type="dxa"/>
            <w:tcBorders>
              <w:top w:val="single" w:sz="4" w:space="0" w:color="000000"/>
              <w:left w:val="single" w:sz="4" w:space="0" w:color="000000"/>
              <w:bottom w:val="single" w:sz="4" w:space="0" w:color="000000"/>
              <w:right w:val="single" w:sz="4" w:space="0" w:color="000000"/>
            </w:tcBorders>
          </w:tcPr>
          <w:p w14:paraId="2BEC7D3F" w14:textId="77777777" w:rsidR="007669CD" w:rsidRPr="00ED5130" w:rsidRDefault="007669CD" w:rsidP="00684B47">
            <w:pPr>
              <w:pStyle w:val="ColorfulShading-Accent31"/>
              <w:tabs>
                <w:tab w:val="left" w:pos="284"/>
              </w:tabs>
              <w:snapToGrid w:val="0"/>
              <w:spacing w:after="0" w:line="240" w:lineRule="auto"/>
              <w:ind w:left="0" w:firstLine="567"/>
              <w:jc w:val="center"/>
              <w:rPr>
                <w:rFonts w:ascii="Times New Roman" w:hAnsi="Times New Roman"/>
                <w:color w:val="000000"/>
                <w:sz w:val="26"/>
                <w:szCs w:val="26"/>
              </w:rPr>
            </w:pPr>
          </w:p>
        </w:tc>
      </w:tr>
      <w:tr w:rsidR="007669CD" w:rsidRPr="00ED5130" w14:paraId="3B83666A" w14:textId="77777777">
        <w:tc>
          <w:tcPr>
            <w:tcW w:w="708" w:type="dxa"/>
            <w:tcBorders>
              <w:top w:val="single" w:sz="4" w:space="0" w:color="000000"/>
              <w:left w:val="single" w:sz="4" w:space="0" w:color="000000"/>
              <w:bottom w:val="single" w:sz="4" w:space="0" w:color="000000"/>
              <w:right w:val="single" w:sz="4" w:space="0" w:color="000000"/>
            </w:tcBorders>
          </w:tcPr>
          <w:p w14:paraId="15B3E098" w14:textId="77777777" w:rsidR="007669CD" w:rsidRPr="00ED5130" w:rsidRDefault="003F55BD" w:rsidP="00684B47">
            <w:pPr>
              <w:pStyle w:val="ColorfulShading-Accent31"/>
              <w:tabs>
                <w:tab w:val="left" w:pos="284"/>
              </w:tabs>
              <w:spacing w:after="0" w:line="240" w:lineRule="auto"/>
              <w:ind w:left="0"/>
              <w:jc w:val="center"/>
              <w:rPr>
                <w:rFonts w:ascii="Times New Roman" w:hAnsi="Times New Roman"/>
                <w:color w:val="000000"/>
                <w:sz w:val="26"/>
                <w:szCs w:val="26"/>
              </w:rPr>
            </w:pPr>
            <w:r w:rsidRPr="00ED5130">
              <w:rPr>
                <w:rFonts w:ascii="Times New Roman" w:hAnsi="Times New Roman"/>
                <w:color w:val="000000"/>
                <w:sz w:val="26"/>
                <w:szCs w:val="26"/>
              </w:rPr>
              <w:t>39</w:t>
            </w:r>
          </w:p>
        </w:tc>
        <w:tc>
          <w:tcPr>
            <w:tcW w:w="1821" w:type="dxa"/>
            <w:tcBorders>
              <w:left w:val="single" w:sz="4" w:space="0" w:color="000000"/>
              <w:bottom w:val="single" w:sz="4" w:space="0" w:color="000000"/>
              <w:right w:val="single" w:sz="4" w:space="0" w:color="000000"/>
            </w:tcBorders>
            <w:vAlign w:val="center"/>
          </w:tcPr>
          <w:p w14:paraId="30BBEE07" w14:textId="77777777" w:rsidR="007669CD" w:rsidRPr="00ED5130" w:rsidRDefault="003F55BD" w:rsidP="00684B47">
            <w:pPr>
              <w:pStyle w:val="ColorfulShading-Accent31"/>
              <w:tabs>
                <w:tab w:val="left" w:pos="284"/>
              </w:tabs>
              <w:spacing w:after="0" w:line="240" w:lineRule="auto"/>
              <w:ind w:left="0"/>
              <w:rPr>
                <w:rFonts w:ascii="Times New Roman" w:hAnsi="Times New Roman"/>
                <w:color w:val="000000"/>
                <w:sz w:val="26"/>
                <w:szCs w:val="26"/>
              </w:rPr>
            </w:pPr>
            <w:r w:rsidRPr="00ED5130">
              <w:rPr>
                <w:rFonts w:ascii="Times New Roman" w:hAnsi="Times New Roman"/>
                <w:color w:val="000000"/>
                <w:sz w:val="26"/>
                <w:szCs w:val="26"/>
              </w:rPr>
              <w:t>Dương Hoà</w:t>
            </w:r>
          </w:p>
        </w:tc>
        <w:tc>
          <w:tcPr>
            <w:tcW w:w="850" w:type="dxa"/>
            <w:tcBorders>
              <w:top w:val="single" w:sz="4" w:space="0" w:color="000000"/>
              <w:left w:val="single" w:sz="4" w:space="0" w:color="000000"/>
              <w:bottom w:val="single" w:sz="4" w:space="0" w:color="000000"/>
              <w:right w:val="single" w:sz="4" w:space="0" w:color="000000"/>
            </w:tcBorders>
          </w:tcPr>
          <w:p w14:paraId="34A74EF9" w14:textId="77777777" w:rsidR="007669CD" w:rsidRPr="00ED5130" w:rsidRDefault="003F55BD" w:rsidP="00684B47">
            <w:pPr>
              <w:pStyle w:val="ColorfulShading-Accent31"/>
              <w:tabs>
                <w:tab w:val="left" w:pos="284"/>
              </w:tabs>
              <w:spacing w:after="0" w:line="240" w:lineRule="auto"/>
              <w:ind w:left="0"/>
              <w:rPr>
                <w:rFonts w:ascii="Times New Roman" w:hAnsi="Times New Roman"/>
                <w:color w:val="000000"/>
                <w:sz w:val="26"/>
                <w:szCs w:val="26"/>
              </w:rPr>
            </w:pPr>
            <w:r w:rsidRPr="00ED5130">
              <w:rPr>
                <w:rFonts w:ascii="Times New Roman" w:hAnsi="Times New Roman"/>
                <w:color w:val="000000"/>
                <w:sz w:val="26"/>
                <w:szCs w:val="26"/>
              </w:rPr>
              <w:t>100%</w:t>
            </w:r>
          </w:p>
        </w:tc>
        <w:tc>
          <w:tcPr>
            <w:tcW w:w="1123" w:type="dxa"/>
            <w:tcBorders>
              <w:top w:val="single" w:sz="4" w:space="0" w:color="000000"/>
              <w:left w:val="single" w:sz="4" w:space="0" w:color="000000"/>
              <w:bottom w:val="single" w:sz="4" w:space="0" w:color="000000"/>
              <w:right w:val="single" w:sz="4" w:space="0" w:color="000000"/>
            </w:tcBorders>
          </w:tcPr>
          <w:p w14:paraId="118D646D" w14:textId="77777777" w:rsidR="007669CD" w:rsidRPr="00ED5130" w:rsidRDefault="007669CD" w:rsidP="00684B47">
            <w:pPr>
              <w:pStyle w:val="ColorfulShading-Accent31"/>
              <w:tabs>
                <w:tab w:val="left" w:pos="284"/>
              </w:tabs>
              <w:snapToGrid w:val="0"/>
              <w:spacing w:after="0" w:line="240" w:lineRule="auto"/>
              <w:ind w:left="0" w:firstLine="567"/>
              <w:rPr>
                <w:rFonts w:ascii="Times New Roman" w:hAnsi="Times New Roman"/>
                <w:color w:val="000000"/>
                <w:sz w:val="26"/>
                <w:szCs w:val="26"/>
              </w:rPr>
            </w:pPr>
          </w:p>
        </w:tc>
        <w:tc>
          <w:tcPr>
            <w:tcW w:w="1018" w:type="dxa"/>
            <w:tcBorders>
              <w:top w:val="single" w:sz="4" w:space="0" w:color="000000"/>
              <w:left w:val="single" w:sz="4" w:space="0" w:color="000000"/>
              <w:bottom w:val="single" w:sz="4" w:space="0" w:color="000000"/>
              <w:right w:val="single" w:sz="4" w:space="0" w:color="000000"/>
            </w:tcBorders>
          </w:tcPr>
          <w:p w14:paraId="78526563" w14:textId="77777777" w:rsidR="007669CD" w:rsidRPr="00ED5130" w:rsidRDefault="007669CD" w:rsidP="00684B47">
            <w:pPr>
              <w:pStyle w:val="ColorfulShading-Accent31"/>
              <w:tabs>
                <w:tab w:val="left" w:pos="284"/>
              </w:tabs>
              <w:snapToGrid w:val="0"/>
              <w:spacing w:after="0" w:line="240" w:lineRule="auto"/>
              <w:ind w:left="0" w:firstLine="567"/>
              <w:rPr>
                <w:rFonts w:ascii="Times New Roman" w:hAnsi="Times New Roman"/>
                <w:color w:val="000000"/>
                <w:sz w:val="26"/>
                <w:szCs w:val="26"/>
              </w:rPr>
            </w:pPr>
          </w:p>
        </w:tc>
        <w:tc>
          <w:tcPr>
            <w:tcW w:w="1018" w:type="dxa"/>
            <w:tcBorders>
              <w:top w:val="single" w:sz="4" w:space="0" w:color="000000"/>
              <w:left w:val="single" w:sz="4" w:space="0" w:color="000000"/>
              <w:bottom w:val="single" w:sz="4" w:space="0" w:color="000000"/>
              <w:right w:val="single" w:sz="4" w:space="0" w:color="000000"/>
            </w:tcBorders>
          </w:tcPr>
          <w:p w14:paraId="0C088539" w14:textId="77777777" w:rsidR="007669CD" w:rsidRPr="00ED5130" w:rsidRDefault="007669CD" w:rsidP="00684B47">
            <w:pPr>
              <w:pStyle w:val="ColorfulShading-Accent31"/>
              <w:tabs>
                <w:tab w:val="left" w:pos="284"/>
              </w:tabs>
              <w:snapToGrid w:val="0"/>
              <w:spacing w:after="0" w:line="240" w:lineRule="auto"/>
              <w:ind w:left="0" w:firstLine="567"/>
              <w:rPr>
                <w:rFonts w:ascii="Times New Roman" w:hAnsi="Times New Roman"/>
                <w:color w:val="000000"/>
                <w:sz w:val="26"/>
                <w:szCs w:val="26"/>
              </w:rPr>
            </w:pPr>
          </w:p>
        </w:tc>
        <w:tc>
          <w:tcPr>
            <w:tcW w:w="835" w:type="dxa"/>
            <w:tcBorders>
              <w:top w:val="single" w:sz="4" w:space="0" w:color="000000"/>
              <w:left w:val="single" w:sz="4" w:space="0" w:color="000000"/>
              <w:bottom w:val="single" w:sz="4" w:space="0" w:color="000000"/>
              <w:right w:val="single" w:sz="4" w:space="0" w:color="000000"/>
            </w:tcBorders>
          </w:tcPr>
          <w:p w14:paraId="3DEB91BB" w14:textId="77777777" w:rsidR="007669CD" w:rsidRPr="00ED5130" w:rsidRDefault="007669CD" w:rsidP="00684B47">
            <w:pPr>
              <w:pStyle w:val="ColorfulShading-Accent31"/>
              <w:tabs>
                <w:tab w:val="left" w:pos="284"/>
              </w:tabs>
              <w:snapToGrid w:val="0"/>
              <w:spacing w:after="0" w:line="240" w:lineRule="auto"/>
              <w:ind w:left="0" w:firstLine="567"/>
              <w:jc w:val="center"/>
              <w:rPr>
                <w:rFonts w:ascii="Times New Roman" w:hAnsi="Times New Roman"/>
                <w:color w:val="000000"/>
                <w:sz w:val="26"/>
                <w:szCs w:val="26"/>
              </w:rPr>
            </w:pPr>
          </w:p>
        </w:tc>
        <w:tc>
          <w:tcPr>
            <w:tcW w:w="906" w:type="dxa"/>
            <w:tcBorders>
              <w:top w:val="single" w:sz="4" w:space="0" w:color="000000"/>
              <w:left w:val="single" w:sz="4" w:space="0" w:color="000000"/>
              <w:bottom w:val="single" w:sz="4" w:space="0" w:color="000000"/>
              <w:right w:val="single" w:sz="4" w:space="0" w:color="000000"/>
            </w:tcBorders>
          </w:tcPr>
          <w:p w14:paraId="11428B5A" w14:textId="77777777" w:rsidR="007669CD" w:rsidRPr="00ED5130" w:rsidRDefault="007669CD" w:rsidP="00684B47">
            <w:pPr>
              <w:pStyle w:val="ColorfulShading-Accent31"/>
              <w:tabs>
                <w:tab w:val="left" w:pos="284"/>
              </w:tabs>
              <w:snapToGrid w:val="0"/>
              <w:spacing w:after="0" w:line="240" w:lineRule="auto"/>
              <w:ind w:left="0" w:firstLine="567"/>
              <w:jc w:val="center"/>
              <w:rPr>
                <w:rFonts w:ascii="Times New Roman" w:hAnsi="Times New Roman"/>
                <w:color w:val="000000"/>
                <w:sz w:val="26"/>
                <w:szCs w:val="26"/>
              </w:rPr>
            </w:pPr>
          </w:p>
        </w:tc>
        <w:tc>
          <w:tcPr>
            <w:tcW w:w="923" w:type="dxa"/>
            <w:tcBorders>
              <w:top w:val="single" w:sz="4" w:space="0" w:color="000000"/>
              <w:left w:val="single" w:sz="4" w:space="0" w:color="000000"/>
              <w:bottom w:val="single" w:sz="4" w:space="0" w:color="000000"/>
              <w:right w:val="single" w:sz="4" w:space="0" w:color="000000"/>
            </w:tcBorders>
          </w:tcPr>
          <w:p w14:paraId="40E8BC0F" w14:textId="77777777" w:rsidR="007669CD" w:rsidRPr="00ED5130" w:rsidRDefault="007669CD" w:rsidP="00684B47">
            <w:pPr>
              <w:pStyle w:val="ColorfulShading-Accent31"/>
              <w:tabs>
                <w:tab w:val="left" w:pos="284"/>
              </w:tabs>
              <w:snapToGrid w:val="0"/>
              <w:spacing w:after="0" w:line="240" w:lineRule="auto"/>
              <w:ind w:left="0" w:firstLine="567"/>
              <w:jc w:val="center"/>
              <w:rPr>
                <w:rFonts w:ascii="Times New Roman" w:hAnsi="Times New Roman"/>
                <w:color w:val="000000"/>
                <w:sz w:val="26"/>
                <w:szCs w:val="26"/>
              </w:rPr>
            </w:pPr>
          </w:p>
        </w:tc>
      </w:tr>
    </w:tbl>
    <w:p w14:paraId="3AFCB79E" w14:textId="392F360D" w:rsidR="007669CD" w:rsidRPr="00ED5130" w:rsidRDefault="003F55BD" w:rsidP="00684B47">
      <w:pPr>
        <w:pStyle w:val="ColorfulShading-Accent31"/>
        <w:tabs>
          <w:tab w:val="left" w:pos="284"/>
        </w:tabs>
        <w:spacing w:after="120" w:line="360" w:lineRule="auto"/>
        <w:ind w:left="0"/>
        <w:jc w:val="center"/>
        <w:rPr>
          <w:rFonts w:ascii="Times New Roman" w:hAnsi="Times New Roman"/>
          <w:i/>
          <w:iCs/>
          <w:color w:val="000000"/>
          <w:sz w:val="26"/>
          <w:szCs w:val="26"/>
        </w:rPr>
      </w:pPr>
      <w:r w:rsidRPr="00ED5130">
        <w:rPr>
          <w:rFonts w:ascii="Times New Roman" w:hAnsi="Times New Roman"/>
          <w:i/>
          <w:iCs/>
          <w:color w:val="000000"/>
          <w:sz w:val="26"/>
          <w:szCs w:val="26"/>
        </w:rPr>
        <w:lastRenderedPageBreak/>
        <w:t xml:space="preserve">(Nguồn: Thống kê của cán bộ </w:t>
      </w:r>
      <w:r w:rsidR="004B65F1">
        <w:rPr>
          <w:rFonts w:ascii="Times New Roman" w:hAnsi="Times New Roman"/>
          <w:i/>
          <w:iCs/>
          <w:color w:val="000000"/>
          <w:sz w:val="26"/>
          <w:szCs w:val="26"/>
        </w:rPr>
        <w:t>kiểm lâm phụ trách khu vực</w:t>
      </w:r>
      <w:r w:rsidRPr="00ED5130">
        <w:rPr>
          <w:rFonts w:ascii="Times New Roman" w:hAnsi="Times New Roman"/>
          <w:i/>
          <w:iCs/>
          <w:color w:val="000000"/>
          <w:sz w:val="26"/>
          <w:szCs w:val="26"/>
        </w:rPr>
        <w:t>)</w:t>
      </w:r>
    </w:p>
    <w:p w14:paraId="0C1CEA57" w14:textId="77777777" w:rsidR="007669CD" w:rsidRPr="00ED5130" w:rsidRDefault="003F55BD" w:rsidP="00095915">
      <w:pPr>
        <w:pStyle w:val="ColorfulShading-Accent31"/>
        <w:tabs>
          <w:tab w:val="left" w:pos="284"/>
        </w:tabs>
        <w:spacing w:after="120" w:line="360" w:lineRule="auto"/>
        <w:ind w:left="0"/>
        <w:jc w:val="both"/>
        <w:rPr>
          <w:rFonts w:ascii="Times New Roman" w:hAnsi="Times New Roman"/>
          <w:color w:val="000000"/>
          <w:sz w:val="26"/>
          <w:szCs w:val="26"/>
        </w:rPr>
      </w:pPr>
      <w:r w:rsidRPr="00ED5130">
        <w:rPr>
          <w:rFonts w:ascii="Times New Roman" w:hAnsi="Times New Roman"/>
          <w:color w:val="000000"/>
          <w:sz w:val="26"/>
          <w:szCs w:val="26"/>
        </w:rPr>
        <w:tab/>
        <w:t>Căn cứ theo bảng thống kê 06b, hội viên của HUE-FOSDA với thành phần đồng bào dân tộc thiểu số chiếm đại đa số ở 02 khu vực A Lưới và Nam Đông là minh chứng cho sự bình đẳng khi tham gia FSC của các dân tộc trên địa bàn thành phố Huế. Đồng thời, các hội viên là đồng bào dân tộc thiểu số đã lan tỏa các nguyên tắc, tiêu chí của FSC góp phần nâng cao ý thức về bảo vệ tài nguyên rừng, bảo tồn đa dạng sinh học trong các cộng đồng dân cư đồng bào dân tộc thiểu số trên địa bàn thành phố Huế.</w:t>
      </w:r>
    </w:p>
    <w:p w14:paraId="4C56B916" w14:textId="77777777" w:rsidR="007669CD" w:rsidRPr="00ED5130" w:rsidRDefault="003F55BD" w:rsidP="00095915">
      <w:pPr>
        <w:pStyle w:val="ColorfulShading-Accent31"/>
        <w:tabs>
          <w:tab w:val="left" w:pos="284"/>
        </w:tabs>
        <w:spacing w:after="120" w:line="360" w:lineRule="auto"/>
        <w:ind w:left="0"/>
        <w:jc w:val="both"/>
        <w:rPr>
          <w:rFonts w:ascii="Times New Roman" w:hAnsi="Times New Roman"/>
          <w:color w:val="000000"/>
          <w:sz w:val="26"/>
          <w:szCs w:val="26"/>
        </w:rPr>
      </w:pPr>
      <w:r w:rsidRPr="00ED5130">
        <w:rPr>
          <w:rFonts w:ascii="Times New Roman" w:hAnsi="Times New Roman"/>
          <w:color w:val="000000"/>
          <w:sz w:val="26"/>
          <w:szCs w:val="26"/>
        </w:rPr>
        <w:tab/>
        <w:t>Thông qua các buổi tập huấn, truyền thông tại các cộng đồng dân cư đồng bào dân tộc thiểu số, HUE-FOSDA đã tổng hợp và thống kê các ngày lễ truyền thống của bà con đồng bào dân tộc thiểu số để có thể lên kế hoạch triển khai các hoạt động phù hợp với quan điểm bảo vệ và giữ gìn các phong tục, tập quán truyền thống của đồng bào dân tộc thiểu số theo từng địa bàn của HUE-FOSDA.</w:t>
      </w:r>
    </w:p>
    <w:p w14:paraId="360764A6" w14:textId="77777777" w:rsidR="007669CD" w:rsidRPr="00ED5130" w:rsidRDefault="003F55BD" w:rsidP="00095915">
      <w:pPr>
        <w:pStyle w:val="ColorfulShading-Accent31"/>
        <w:tabs>
          <w:tab w:val="left" w:pos="284"/>
        </w:tabs>
        <w:spacing w:after="120" w:line="360" w:lineRule="auto"/>
        <w:ind w:left="0"/>
        <w:jc w:val="both"/>
        <w:rPr>
          <w:rFonts w:ascii="Times New Roman" w:hAnsi="Times New Roman"/>
          <w:color w:val="000000"/>
          <w:sz w:val="26"/>
          <w:szCs w:val="26"/>
        </w:rPr>
      </w:pPr>
      <w:r w:rsidRPr="00ED5130">
        <w:rPr>
          <w:rFonts w:ascii="Times New Roman" w:hAnsi="Times New Roman"/>
          <w:color w:val="000000"/>
          <w:sz w:val="26"/>
          <w:szCs w:val="26"/>
        </w:rPr>
        <w:tab/>
        <w:t>- Lễ hội A Za Kăn (lễ hội lúa mới) của đồng bào Pa Cô và Tà Ôi: tổ chức vào tháng 12 hàng năm;</w:t>
      </w:r>
    </w:p>
    <w:p w14:paraId="54ACFE1C" w14:textId="77777777" w:rsidR="007669CD" w:rsidRPr="00ED5130" w:rsidRDefault="003F55BD" w:rsidP="00095915">
      <w:pPr>
        <w:pStyle w:val="ColorfulShading-Accent31"/>
        <w:tabs>
          <w:tab w:val="left" w:pos="284"/>
        </w:tabs>
        <w:spacing w:after="120" w:line="360" w:lineRule="auto"/>
        <w:ind w:left="0"/>
        <w:jc w:val="both"/>
        <w:rPr>
          <w:rFonts w:ascii="Times New Roman" w:hAnsi="Times New Roman"/>
        </w:rPr>
      </w:pPr>
      <w:r w:rsidRPr="00ED5130">
        <w:rPr>
          <w:rFonts w:ascii="Times New Roman" w:hAnsi="Times New Roman"/>
          <w:color w:val="000000"/>
          <w:sz w:val="26"/>
          <w:szCs w:val="26"/>
        </w:rPr>
        <w:tab/>
        <w:t xml:space="preserve">- Lễ hội Cha ha roo tamêê (lễ hội lúa mới) của đồng bào Cơ Tu: tổ chức vào tháng 11 hàng năm; </w:t>
      </w:r>
    </w:p>
    <w:p w14:paraId="0B9D4ECB" w14:textId="77777777" w:rsidR="007669CD" w:rsidRPr="00ED5130" w:rsidRDefault="003F55BD" w:rsidP="00095915">
      <w:pPr>
        <w:pStyle w:val="ColorfulShading-Accent31"/>
        <w:tabs>
          <w:tab w:val="left" w:pos="284"/>
        </w:tabs>
        <w:spacing w:after="120" w:line="360" w:lineRule="auto"/>
        <w:ind w:left="0"/>
        <w:jc w:val="both"/>
        <w:rPr>
          <w:rFonts w:ascii="Times New Roman" w:hAnsi="Times New Roman"/>
          <w:color w:val="000000"/>
          <w:sz w:val="26"/>
          <w:szCs w:val="26"/>
        </w:rPr>
      </w:pPr>
      <w:r w:rsidRPr="00ED5130">
        <w:rPr>
          <w:rFonts w:ascii="Times New Roman" w:hAnsi="Times New Roman"/>
          <w:color w:val="000000"/>
          <w:sz w:val="26"/>
          <w:szCs w:val="26"/>
        </w:rPr>
        <w:tab/>
        <w:t>- Lễ hội A Riêu Ping (lễ cải táng) của Pa Cô và Tà Ôi: tổ chức vào tháng 8 trong mỗi 5 hoặc 7 năm/lần.</w:t>
      </w:r>
    </w:p>
    <w:p w14:paraId="2CE47453" w14:textId="77777777" w:rsidR="007669CD" w:rsidRPr="00ED5130" w:rsidRDefault="003F55BD" w:rsidP="00095915">
      <w:pPr>
        <w:pStyle w:val="ColorfulShading-Accent31"/>
        <w:tabs>
          <w:tab w:val="left" w:pos="284"/>
        </w:tabs>
        <w:spacing w:after="120" w:line="360" w:lineRule="auto"/>
        <w:ind w:left="0"/>
        <w:jc w:val="both"/>
        <w:rPr>
          <w:rFonts w:ascii="Times New Roman" w:hAnsi="Times New Roman"/>
          <w:color w:val="000000"/>
          <w:sz w:val="26"/>
          <w:szCs w:val="26"/>
        </w:rPr>
      </w:pPr>
      <w:r w:rsidRPr="00ED5130">
        <w:rPr>
          <w:rFonts w:ascii="Times New Roman" w:hAnsi="Times New Roman"/>
          <w:color w:val="000000"/>
          <w:sz w:val="26"/>
          <w:szCs w:val="26"/>
        </w:rPr>
        <w:tab/>
        <w:t>- Lễ hội A Za Kooonh (lễ cầu mùa) của đồng bào dân tộc Pa Cô và Tà Ôi: Tổ chức vào tháng 12 hàng năm sau khi kết thúc công việc nương rẫy;</w:t>
      </w:r>
    </w:p>
    <w:p w14:paraId="534F5EEE" w14:textId="77777777" w:rsidR="007669CD" w:rsidRPr="00ED5130" w:rsidRDefault="003F55BD" w:rsidP="00095915">
      <w:pPr>
        <w:pStyle w:val="ColorfulShading-Accent31"/>
        <w:tabs>
          <w:tab w:val="left" w:pos="284"/>
        </w:tabs>
        <w:spacing w:after="120" w:line="360" w:lineRule="auto"/>
        <w:ind w:left="0"/>
        <w:jc w:val="both"/>
        <w:rPr>
          <w:rFonts w:ascii="Times New Roman" w:hAnsi="Times New Roman"/>
          <w:color w:val="000000"/>
          <w:sz w:val="26"/>
          <w:szCs w:val="26"/>
        </w:rPr>
      </w:pPr>
      <w:r w:rsidRPr="00ED5130">
        <w:rPr>
          <w:rFonts w:ascii="Times New Roman" w:hAnsi="Times New Roman"/>
          <w:color w:val="000000"/>
          <w:sz w:val="26"/>
          <w:szCs w:val="26"/>
        </w:rPr>
        <w:tab/>
        <w:t>Tại các buổi lễ của đồng bào cũng như các buổi cúng làng, bằng phương pháp “cộng đồng nói với cộng đồng” thông qua người có uy tín (già làng/trưởng bản), HUE-FOSDA đã lan tỏa ý thức bảo vệ rừng, bảo vệ động vật hoang dã đến các thành phần dân cư, cộng đồng đồng bào dân tộc thiểu số tại 2 khu vực Nam Đông và A Lưới.</w:t>
      </w:r>
    </w:p>
    <w:p w14:paraId="26F9B4F1" w14:textId="77777777" w:rsidR="007669CD" w:rsidRPr="00ED5130" w:rsidRDefault="003F55BD" w:rsidP="00095915">
      <w:pPr>
        <w:pStyle w:val="Heading4"/>
        <w:numPr>
          <w:ilvl w:val="0"/>
          <w:numId w:val="0"/>
        </w:numPr>
        <w:spacing w:before="0" w:after="120" w:line="360" w:lineRule="auto"/>
        <w:ind w:left="864" w:hanging="864"/>
        <w:rPr>
          <w:lang w:val="vi-VN"/>
        </w:rPr>
      </w:pPr>
      <w:r w:rsidRPr="00ED5130">
        <w:rPr>
          <w:b/>
          <w:lang w:val="vi-VN"/>
        </w:rPr>
        <w:t xml:space="preserve"> b. Hiệu quả về mặt kinh tế</w:t>
      </w:r>
    </w:p>
    <w:p w14:paraId="549F4B47" w14:textId="77777777" w:rsidR="007669CD" w:rsidRPr="00ED5130" w:rsidRDefault="003F55BD" w:rsidP="00095915">
      <w:pPr>
        <w:pStyle w:val="BodyText0"/>
        <w:spacing w:before="0" w:line="360" w:lineRule="auto"/>
        <w:ind w:firstLine="720"/>
        <w:rPr>
          <w:rFonts w:ascii="Times New Roman" w:hAnsi="Times New Roman" w:cs="Times New Roman"/>
          <w:sz w:val="26"/>
          <w:szCs w:val="26"/>
          <w:lang w:val="vi-VN"/>
        </w:rPr>
      </w:pPr>
      <w:r w:rsidRPr="00ED5130">
        <w:rPr>
          <w:rFonts w:ascii="Times New Roman" w:hAnsi="Times New Roman" w:cs="Times New Roman"/>
          <w:sz w:val="26"/>
          <w:szCs w:val="26"/>
          <w:lang w:val="vi-VN"/>
        </w:rPr>
        <w:t>Qua phỏng vấn cán bộ các xã/phường, hiện nay, cơ cấu thu nhập từ các ngành nghề của người dân chủ yếu bao gồm: trồng trọt, chăn nuôi, nuôi trồng thuỷ sản, lâm nghiệp và thu nhập khác. Trong đó, thu nhập từ hoạt động lâm nghiệp đóng góp tỉ lệ lớn (chiếm khoảng 60%) cơ cấu thu nhập của người dân. Điều này cho thấy thu nhập từ rừng đóng vai trò rất lớn trong phát triển kinh tế hộ gia đình.</w:t>
      </w:r>
    </w:p>
    <w:p w14:paraId="7E17D8CD" w14:textId="77777777" w:rsidR="007669CD" w:rsidRPr="00ED5130" w:rsidRDefault="003F55BD" w:rsidP="00095915">
      <w:pPr>
        <w:pStyle w:val="BodyText0"/>
        <w:spacing w:before="0" w:line="360" w:lineRule="auto"/>
        <w:ind w:firstLine="720"/>
        <w:rPr>
          <w:rFonts w:ascii="Times New Roman" w:hAnsi="Times New Roman" w:cs="Times New Roman"/>
          <w:sz w:val="26"/>
          <w:szCs w:val="26"/>
          <w:lang w:val="vi-VN"/>
        </w:rPr>
      </w:pPr>
      <w:r w:rsidRPr="00ED5130">
        <w:rPr>
          <w:rFonts w:ascii="Times New Roman" w:hAnsi="Times New Roman" w:cs="Times New Roman"/>
          <w:sz w:val="26"/>
          <w:szCs w:val="26"/>
          <w:lang w:val="vi-VN"/>
        </w:rPr>
        <w:lastRenderedPageBreak/>
        <w:t xml:space="preserve">Kết quả điều tra phỏng vấn về tình hình thu nhập của các hộ dân tham gia CCR FSC ở thành phố Huế như sau: </w:t>
      </w:r>
    </w:p>
    <w:p w14:paraId="73E533E5" w14:textId="77777777" w:rsidR="007669CD" w:rsidRPr="00ED5130" w:rsidRDefault="003F55BD" w:rsidP="00095915">
      <w:pPr>
        <w:pStyle w:val="BodyText0"/>
        <w:spacing w:before="0" w:line="360" w:lineRule="auto"/>
        <w:ind w:left="540"/>
        <w:rPr>
          <w:rFonts w:ascii="Times New Roman" w:hAnsi="Times New Roman" w:cs="Times New Roman"/>
          <w:lang w:val="vi-VN"/>
        </w:rPr>
      </w:pPr>
      <w:r w:rsidRPr="00ED5130">
        <w:rPr>
          <w:rFonts w:ascii="Times New Roman" w:hAnsi="Times New Roman" w:cs="Times New Roman"/>
          <w:sz w:val="26"/>
          <w:szCs w:val="26"/>
          <w:lang w:val="vi-VN"/>
        </w:rPr>
        <w:t>1.Chi phí trồng 1 ha Keo lai:</w:t>
      </w:r>
    </w:p>
    <w:p w14:paraId="3B04C91C" w14:textId="77777777" w:rsidR="007669CD" w:rsidRPr="00ED5130" w:rsidRDefault="007669CD" w:rsidP="00095915">
      <w:pPr>
        <w:pStyle w:val="BodyText0"/>
        <w:spacing w:before="0" w:line="360" w:lineRule="auto"/>
        <w:ind w:left="540"/>
        <w:rPr>
          <w:rFonts w:ascii="Times New Roman" w:hAnsi="Times New Roman" w:cs="Times New Roman"/>
          <w:sz w:val="26"/>
          <w:szCs w:val="26"/>
          <w:lang w:val="vi-VN"/>
        </w:rPr>
      </w:pPr>
    </w:p>
    <w:p w14:paraId="41A406D2" w14:textId="77777777" w:rsidR="007669CD" w:rsidRPr="00ED5130" w:rsidRDefault="007669CD" w:rsidP="00095915">
      <w:pPr>
        <w:pStyle w:val="BodyText0"/>
        <w:spacing w:before="0" w:line="360" w:lineRule="auto"/>
        <w:ind w:left="540"/>
        <w:rPr>
          <w:rFonts w:ascii="Times New Roman" w:hAnsi="Times New Roman" w:cs="Times New Roman"/>
          <w:sz w:val="26"/>
          <w:szCs w:val="26"/>
          <w:lang w:val="vi-VN"/>
        </w:rPr>
      </w:pPr>
    </w:p>
    <w:p w14:paraId="4CA68359" w14:textId="77777777" w:rsidR="007669CD" w:rsidRPr="00ED5130" w:rsidRDefault="007669CD" w:rsidP="00095915">
      <w:pPr>
        <w:pStyle w:val="BodyText0"/>
        <w:spacing w:before="0" w:line="360" w:lineRule="auto"/>
        <w:ind w:left="540"/>
        <w:rPr>
          <w:rFonts w:ascii="Times New Roman" w:hAnsi="Times New Roman" w:cs="Times New Roman"/>
          <w:sz w:val="26"/>
          <w:szCs w:val="26"/>
          <w:lang w:val="vi-VN"/>
        </w:rPr>
      </w:pPr>
    </w:p>
    <w:p w14:paraId="2B09DE1A" w14:textId="77777777" w:rsidR="007669CD" w:rsidRPr="00ED5130" w:rsidRDefault="007669CD" w:rsidP="00095915">
      <w:pPr>
        <w:pStyle w:val="BodyText0"/>
        <w:spacing w:before="0" w:line="360" w:lineRule="auto"/>
        <w:ind w:left="540"/>
        <w:rPr>
          <w:rFonts w:ascii="Times New Roman" w:hAnsi="Times New Roman" w:cs="Times New Roman"/>
          <w:sz w:val="26"/>
          <w:szCs w:val="26"/>
          <w:lang w:val="vi-VN"/>
        </w:rPr>
        <w:sectPr w:rsidR="007669CD" w:rsidRPr="00ED5130">
          <w:headerReference w:type="default" r:id="rId26"/>
          <w:footerReference w:type="default" r:id="rId27"/>
          <w:headerReference w:type="first" r:id="rId28"/>
          <w:footerReference w:type="first" r:id="rId29"/>
          <w:pgSz w:w="11906" w:h="16838"/>
          <w:pgMar w:top="1354" w:right="1296" w:bottom="1260" w:left="1627" w:header="720" w:footer="412" w:gutter="0"/>
          <w:pgNumType w:start="1"/>
          <w:cols w:space="720"/>
          <w:formProt w:val="0"/>
          <w:titlePg/>
          <w:docGrid w:linePitch="360"/>
        </w:sectPr>
      </w:pPr>
    </w:p>
    <w:p w14:paraId="349A4D15" w14:textId="77777777" w:rsidR="007669CD" w:rsidRPr="00ED5130" w:rsidRDefault="007669CD" w:rsidP="00095915">
      <w:pPr>
        <w:pStyle w:val="BodyText0"/>
        <w:spacing w:before="0" w:line="360" w:lineRule="auto"/>
        <w:ind w:left="540"/>
        <w:rPr>
          <w:rFonts w:ascii="Times New Roman" w:hAnsi="Times New Roman" w:cs="Times New Roman"/>
          <w:sz w:val="26"/>
          <w:szCs w:val="26"/>
          <w:lang w:val="vi-VN"/>
        </w:rPr>
      </w:pPr>
    </w:p>
    <w:p w14:paraId="1E8BFCF7" w14:textId="380127DD" w:rsidR="007669CD" w:rsidRPr="00ED5130" w:rsidRDefault="003F55BD" w:rsidP="005C4F2B">
      <w:pPr>
        <w:pStyle w:val="Caption"/>
        <w:spacing w:before="0" w:after="120" w:line="360" w:lineRule="auto"/>
        <w:rPr>
          <w:lang w:val="vi-VN"/>
        </w:rPr>
      </w:pPr>
      <w:r w:rsidRPr="00ED5130">
        <w:rPr>
          <w:lang w:val="vi-VN"/>
        </w:rPr>
        <w:t>Bảng 0</w:t>
      </w:r>
      <w:r w:rsidR="00F417CA" w:rsidRPr="001B6F41">
        <w:rPr>
          <w:lang w:val="vi-VN"/>
        </w:rPr>
        <w:t>5</w:t>
      </w:r>
      <w:r w:rsidRPr="00ED5130">
        <w:rPr>
          <w:lang w:val="vi-VN"/>
        </w:rPr>
        <w:t>a:  Phân tích Chi phí và doanh thu trồng 1 ha Keo lai (chu kỳ 5 năm)</w:t>
      </w:r>
    </w:p>
    <w:p w14:paraId="7B745D81" w14:textId="77777777" w:rsidR="007669CD" w:rsidRPr="00ED5130" w:rsidRDefault="003F55BD" w:rsidP="00095915">
      <w:pPr>
        <w:pStyle w:val="BodyText0"/>
        <w:spacing w:before="0" w:line="360" w:lineRule="auto"/>
        <w:ind w:left="720"/>
        <w:rPr>
          <w:rFonts w:ascii="Times New Roman" w:hAnsi="Times New Roman" w:cs="Times New Roman"/>
        </w:rPr>
      </w:pPr>
      <w:r w:rsidRPr="00ED5130">
        <w:rPr>
          <w:rFonts w:ascii="Times New Roman" w:hAnsi="Times New Roman" w:cs="Times New Roman"/>
          <w:i/>
          <w:iCs/>
          <w:sz w:val="26"/>
          <w:szCs w:val="26"/>
          <w:lang w:val="vi-VN"/>
        </w:rPr>
        <w:tab/>
      </w:r>
      <w:r w:rsidRPr="00ED5130">
        <w:rPr>
          <w:rFonts w:ascii="Times New Roman" w:hAnsi="Times New Roman" w:cs="Times New Roman"/>
          <w:i/>
          <w:iCs/>
          <w:sz w:val="26"/>
          <w:szCs w:val="26"/>
          <w:lang w:val="vi-VN"/>
        </w:rPr>
        <w:tab/>
      </w:r>
      <w:r w:rsidRPr="00ED5130">
        <w:rPr>
          <w:rFonts w:ascii="Times New Roman" w:hAnsi="Times New Roman" w:cs="Times New Roman"/>
          <w:i/>
          <w:iCs/>
          <w:sz w:val="26"/>
          <w:szCs w:val="26"/>
          <w:lang w:val="vi-VN"/>
        </w:rPr>
        <w:tab/>
      </w:r>
      <w:r w:rsidRPr="00ED5130">
        <w:rPr>
          <w:rFonts w:ascii="Times New Roman" w:hAnsi="Times New Roman" w:cs="Times New Roman"/>
          <w:i/>
          <w:iCs/>
          <w:sz w:val="26"/>
          <w:szCs w:val="26"/>
          <w:lang w:val="vi-VN"/>
        </w:rPr>
        <w:tab/>
      </w:r>
      <w:r w:rsidRPr="00ED5130">
        <w:rPr>
          <w:rFonts w:ascii="Times New Roman" w:hAnsi="Times New Roman" w:cs="Times New Roman"/>
          <w:i/>
          <w:iCs/>
          <w:sz w:val="26"/>
          <w:szCs w:val="26"/>
          <w:lang w:val="vi-VN"/>
        </w:rPr>
        <w:tab/>
      </w:r>
      <w:r w:rsidRPr="00ED5130">
        <w:rPr>
          <w:rFonts w:ascii="Times New Roman" w:hAnsi="Times New Roman" w:cs="Times New Roman"/>
          <w:i/>
          <w:iCs/>
          <w:sz w:val="26"/>
          <w:szCs w:val="26"/>
          <w:lang w:val="vi-VN"/>
        </w:rPr>
        <w:tab/>
      </w:r>
      <w:r w:rsidRPr="00ED5130">
        <w:rPr>
          <w:rFonts w:ascii="Times New Roman" w:hAnsi="Times New Roman" w:cs="Times New Roman"/>
          <w:i/>
          <w:iCs/>
          <w:sz w:val="26"/>
          <w:szCs w:val="26"/>
          <w:lang w:val="vi-VN"/>
        </w:rPr>
        <w:tab/>
      </w:r>
      <w:r w:rsidRPr="00ED5130">
        <w:rPr>
          <w:rFonts w:ascii="Times New Roman" w:hAnsi="Times New Roman" w:cs="Times New Roman"/>
          <w:i/>
          <w:iCs/>
          <w:sz w:val="26"/>
          <w:szCs w:val="26"/>
          <w:lang w:val="vi-VN"/>
        </w:rPr>
        <w:tab/>
      </w:r>
      <w:r w:rsidRPr="00ED5130">
        <w:rPr>
          <w:rFonts w:ascii="Times New Roman" w:hAnsi="Times New Roman" w:cs="Times New Roman"/>
          <w:i/>
          <w:iCs/>
          <w:sz w:val="26"/>
          <w:szCs w:val="26"/>
          <w:lang w:val="vi-VN"/>
        </w:rPr>
        <w:tab/>
      </w:r>
      <w:r w:rsidRPr="00ED5130">
        <w:rPr>
          <w:rFonts w:ascii="Times New Roman" w:hAnsi="Times New Roman" w:cs="Times New Roman"/>
        </w:rPr>
        <w:t>ĐVT: đồng/ha</w:t>
      </w:r>
    </w:p>
    <w:tbl>
      <w:tblPr>
        <w:tblW w:w="14310" w:type="dxa"/>
        <w:tblLayout w:type="fixed"/>
        <w:tblLook w:val="0000" w:firstRow="0" w:lastRow="0" w:firstColumn="0" w:lastColumn="0" w:noHBand="0" w:noVBand="0"/>
      </w:tblPr>
      <w:tblGrid>
        <w:gridCol w:w="1141"/>
        <w:gridCol w:w="4439"/>
        <w:gridCol w:w="1170"/>
        <w:gridCol w:w="1530"/>
        <w:gridCol w:w="1350"/>
        <w:gridCol w:w="2070"/>
        <w:gridCol w:w="2610"/>
      </w:tblGrid>
      <w:tr w:rsidR="007669CD" w:rsidRPr="00ED5130" w14:paraId="2F373460" w14:textId="77777777">
        <w:trPr>
          <w:trHeight w:val="254"/>
        </w:trPr>
        <w:tc>
          <w:tcPr>
            <w:tcW w:w="5580" w:type="dxa"/>
            <w:gridSpan w:val="2"/>
            <w:vAlign w:val="bottom"/>
          </w:tcPr>
          <w:p w14:paraId="3A340C88" w14:textId="77777777" w:rsidR="007669CD" w:rsidRPr="00ED5130" w:rsidRDefault="003F55BD" w:rsidP="00095915">
            <w:pPr>
              <w:spacing w:after="120" w:line="360" w:lineRule="auto"/>
              <w:rPr>
                <w:rFonts w:ascii="Times New Roman" w:eastAsia="Times New Roman" w:hAnsi="Times New Roman"/>
                <w:color w:val="000000"/>
                <w:sz w:val="26"/>
                <w:szCs w:val="26"/>
              </w:rPr>
            </w:pPr>
            <w:r w:rsidRPr="00ED5130">
              <w:rPr>
                <w:rFonts w:ascii="Times New Roman" w:eastAsia="Times New Roman" w:hAnsi="Times New Roman"/>
                <w:sz w:val="26"/>
                <w:szCs w:val="26"/>
              </w:rPr>
              <w:t>Loài cây: Keo lai</w:t>
            </w:r>
          </w:p>
        </w:tc>
        <w:tc>
          <w:tcPr>
            <w:tcW w:w="6120" w:type="dxa"/>
            <w:gridSpan w:val="4"/>
            <w:vAlign w:val="center"/>
          </w:tcPr>
          <w:p w14:paraId="79D1A22E" w14:textId="77777777" w:rsidR="007669CD" w:rsidRPr="00ED5130" w:rsidRDefault="003F55BD" w:rsidP="00095915">
            <w:pPr>
              <w:spacing w:after="120" w:line="360" w:lineRule="auto"/>
              <w:rPr>
                <w:rFonts w:ascii="Times New Roman" w:eastAsia="Times New Roman" w:hAnsi="Times New Roman"/>
                <w:color w:val="000000"/>
                <w:sz w:val="26"/>
                <w:szCs w:val="26"/>
              </w:rPr>
            </w:pPr>
            <w:r w:rsidRPr="00ED5130">
              <w:rPr>
                <w:rFonts w:ascii="Times New Roman" w:eastAsia="Times New Roman" w:hAnsi="Times New Roman"/>
                <w:sz w:val="26"/>
                <w:szCs w:val="26"/>
              </w:rPr>
              <w:t>Mật độ ban đầu: 4000 cây/ha</w:t>
            </w:r>
          </w:p>
        </w:tc>
        <w:tc>
          <w:tcPr>
            <w:tcW w:w="2610" w:type="dxa"/>
            <w:vAlign w:val="center"/>
          </w:tcPr>
          <w:p w14:paraId="7A47CAAC" w14:textId="77777777" w:rsidR="007669CD" w:rsidRPr="00ED5130" w:rsidRDefault="007669CD" w:rsidP="00095915">
            <w:pPr>
              <w:snapToGrid w:val="0"/>
              <w:spacing w:after="120" w:line="360" w:lineRule="auto"/>
              <w:rPr>
                <w:rFonts w:ascii="Times New Roman" w:eastAsia="Times New Roman" w:hAnsi="Times New Roman"/>
                <w:color w:val="000000"/>
                <w:sz w:val="26"/>
                <w:szCs w:val="26"/>
              </w:rPr>
            </w:pPr>
          </w:p>
        </w:tc>
      </w:tr>
      <w:tr w:rsidR="007669CD" w:rsidRPr="00ED5130" w14:paraId="0CE8A2BE" w14:textId="77777777">
        <w:trPr>
          <w:trHeight w:val="265"/>
        </w:trPr>
        <w:tc>
          <w:tcPr>
            <w:tcW w:w="5580" w:type="dxa"/>
            <w:gridSpan w:val="2"/>
            <w:tcBorders>
              <w:bottom w:val="single" w:sz="4" w:space="0" w:color="000000"/>
            </w:tcBorders>
            <w:vAlign w:val="bottom"/>
          </w:tcPr>
          <w:p w14:paraId="73E12582" w14:textId="77777777" w:rsidR="007669CD" w:rsidRPr="00ED5130" w:rsidRDefault="003F55BD" w:rsidP="00095915">
            <w:pPr>
              <w:spacing w:after="120" w:line="360" w:lineRule="auto"/>
              <w:rPr>
                <w:rFonts w:ascii="Times New Roman" w:eastAsia="Times New Roman" w:hAnsi="Times New Roman"/>
                <w:color w:val="000000"/>
                <w:sz w:val="26"/>
                <w:szCs w:val="26"/>
              </w:rPr>
            </w:pPr>
            <w:r w:rsidRPr="00ED5130">
              <w:rPr>
                <w:rFonts w:ascii="Times New Roman" w:eastAsia="Times New Roman" w:hAnsi="Times New Roman"/>
                <w:sz w:val="26"/>
                <w:szCs w:val="26"/>
              </w:rPr>
              <w:t>Chu kỳ kinh doanh: 5 năm</w:t>
            </w:r>
          </w:p>
        </w:tc>
        <w:tc>
          <w:tcPr>
            <w:tcW w:w="1170" w:type="dxa"/>
            <w:tcBorders>
              <w:bottom w:val="single" w:sz="4" w:space="0" w:color="000000"/>
            </w:tcBorders>
            <w:vAlign w:val="bottom"/>
          </w:tcPr>
          <w:p w14:paraId="1F68D5E1" w14:textId="77777777" w:rsidR="007669CD" w:rsidRPr="00ED5130" w:rsidRDefault="007669CD" w:rsidP="00095915">
            <w:pPr>
              <w:snapToGrid w:val="0"/>
              <w:spacing w:after="120" w:line="360" w:lineRule="auto"/>
              <w:rPr>
                <w:rFonts w:ascii="Times New Roman" w:eastAsia="Times New Roman" w:hAnsi="Times New Roman"/>
                <w:color w:val="000000"/>
                <w:sz w:val="26"/>
                <w:szCs w:val="26"/>
              </w:rPr>
            </w:pPr>
          </w:p>
        </w:tc>
        <w:tc>
          <w:tcPr>
            <w:tcW w:w="1530" w:type="dxa"/>
            <w:tcBorders>
              <w:bottom w:val="single" w:sz="4" w:space="0" w:color="000000"/>
            </w:tcBorders>
            <w:vAlign w:val="bottom"/>
          </w:tcPr>
          <w:p w14:paraId="13E1D0B6" w14:textId="77777777" w:rsidR="007669CD" w:rsidRPr="00ED5130" w:rsidRDefault="007669CD" w:rsidP="00095915">
            <w:pPr>
              <w:snapToGrid w:val="0"/>
              <w:spacing w:after="120" w:line="360" w:lineRule="auto"/>
              <w:rPr>
                <w:rFonts w:ascii="Times New Roman" w:eastAsia="Times New Roman" w:hAnsi="Times New Roman"/>
                <w:color w:val="000000"/>
                <w:sz w:val="26"/>
                <w:szCs w:val="26"/>
              </w:rPr>
            </w:pPr>
          </w:p>
        </w:tc>
        <w:tc>
          <w:tcPr>
            <w:tcW w:w="1350" w:type="dxa"/>
            <w:tcBorders>
              <w:bottom w:val="single" w:sz="4" w:space="0" w:color="000000"/>
            </w:tcBorders>
            <w:vAlign w:val="bottom"/>
          </w:tcPr>
          <w:p w14:paraId="5910A3E4" w14:textId="77777777" w:rsidR="007669CD" w:rsidRPr="00ED5130" w:rsidRDefault="007669CD" w:rsidP="00095915">
            <w:pPr>
              <w:snapToGrid w:val="0"/>
              <w:spacing w:after="120" w:line="360" w:lineRule="auto"/>
              <w:rPr>
                <w:rFonts w:ascii="Times New Roman" w:eastAsia="Times New Roman" w:hAnsi="Times New Roman"/>
                <w:sz w:val="26"/>
                <w:szCs w:val="26"/>
              </w:rPr>
            </w:pPr>
          </w:p>
        </w:tc>
        <w:tc>
          <w:tcPr>
            <w:tcW w:w="2070" w:type="dxa"/>
            <w:tcBorders>
              <w:bottom w:val="single" w:sz="4" w:space="0" w:color="000000"/>
            </w:tcBorders>
            <w:vAlign w:val="bottom"/>
          </w:tcPr>
          <w:p w14:paraId="6E6C507F" w14:textId="77777777" w:rsidR="007669CD" w:rsidRPr="00ED5130" w:rsidRDefault="007669CD" w:rsidP="00095915">
            <w:pPr>
              <w:snapToGrid w:val="0"/>
              <w:spacing w:after="120" w:line="360" w:lineRule="auto"/>
              <w:jc w:val="center"/>
              <w:rPr>
                <w:rFonts w:ascii="Times New Roman" w:eastAsia="Times New Roman" w:hAnsi="Times New Roman"/>
                <w:sz w:val="26"/>
                <w:szCs w:val="26"/>
              </w:rPr>
            </w:pPr>
          </w:p>
        </w:tc>
        <w:tc>
          <w:tcPr>
            <w:tcW w:w="2610" w:type="dxa"/>
            <w:tcBorders>
              <w:bottom w:val="single" w:sz="4" w:space="0" w:color="000000"/>
            </w:tcBorders>
            <w:vAlign w:val="bottom"/>
          </w:tcPr>
          <w:p w14:paraId="4C58FCD7" w14:textId="77777777" w:rsidR="007669CD" w:rsidRPr="00ED5130" w:rsidRDefault="007669CD" w:rsidP="00095915">
            <w:pPr>
              <w:snapToGrid w:val="0"/>
              <w:spacing w:after="120" w:line="360" w:lineRule="auto"/>
              <w:rPr>
                <w:rFonts w:ascii="Times New Roman" w:eastAsia="Times New Roman" w:hAnsi="Times New Roman"/>
                <w:sz w:val="26"/>
                <w:szCs w:val="26"/>
              </w:rPr>
            </w:pPr>
          </w:p>
        </w:tc>
      </w:tr>
      <w:tr w:rsidR="007669CD" w:rsidRPr="00ED5130" w14:paraId="1FF5BCAF" w14:textId="77777777" w:rsidTr="00ED5130">
        <w:trPr>
          <w:trHeight w:val="587"/>
        </w:trPr>
        <w:tc>
          <w:tcPr>
            <w:tcW w:w="1141" w:type="dxa"/>
            <w:vMerge w:val="restart"/>
            <w:tcBorders>
              <w:top w:val="single" w:sz="4" w:space="0" w:color="000000"/>
              <w:left w:val="single" w:sz="4" w:space="0" w:color="000000"/>
              <w:bottom w:val="single" w:sz="4" w:space="0" w:color="000000"/>
              <w:right w:val="single" w:sz="4" w:space="0" w:color="000000"/>
            </w:tcBorders>
            <w:shd w:val="clear" w:color="auto" w:fill="E2EFDA"/>
            <w:vAlign w:val="center"/>
          </w:tcPr>
          <w:p w14:paraId="53B8164F" w14:textId="77777777" w:rsidR="007669CD" w:rsidRPr="00ED5130" w:rsidRDefault="003F55BD" w:rsidP="00684B47">
            <w:pPr>
              <w:jc w:val="center"/>
              <w:rPr>
                <w:rFonts w:ascii="Times New Roman" w:eastAsia="Times New Roman" w:hAnsi="Times New Roman"/>
                <w:b/>
                <w:color w:val="16365C"/>
                <w:sz w:val="26"/>
                <w:szCs w:val="26"/>
              </w:rPr>
            </w:pPr>
            <w:r w:rsidRPr="00ED5130">
              <w:rPr>
                <w:rFonts w:ascii="Times New Roman" w:eastAsia="Times New Roman" w:hAnsi="Times New Roman"/>
                <w:b/>
                <w:color w:val="16365C"/>
                <w:sz w:val="26"/>
                <w:szCs w:val="26"/>
              </w:rPr>
              <w:t>STT</w:t>
            </w:r>
          </w:p>
        </w:tc>
        <w:tc>
          <w:tcPr>
            <w:tcW w:w="4439" w:type="dxa"/>
            <w:vMerge w:val="restart"/>
            <w:tcBorders>
              <w:top w:val="single" w:sz="4" w:space="0" w:color="000000"/>
              <w:left w:val="single" w:sz="4" w:space="0" w:color="000000"/>
              <w:bottom w:val="single" w:sz="4" w:space="0" w:color="000000"/>
              <w:right w:val="single" w:sz="4" w:space="0" w:color="000000"/>
            </w:tcBorders>
            <w:shd w:val="clear" w:color="auto" w:fill="E2EFDA"/>
            <w:vAlign w:val="center"/>
          </w:tcPr>
          <w:p w14:paraId="583CB2E2" w14:textId="77777777" w:rsidR="007669CD" w:rsidRPr="00ED5130" w:rsidRDefault="003F55BD" w:rsidP="00684B47">
            <w:pPr>
              <w:jc w:val="center"/>
              <w:rPr>
                <w:rFonts w:ascii="Times New Roman" w:eastAsia="Times New Roman" w:hAnsi="Times New Roman"/>
                <w:b/>
                <w:color w:val="16365C"/>
                <w:sz w:val="26"/>
                <w:szCs w:val="26"/>
              </w:rPr>
            </w:pPr>
            <w:r w:rsidRPr="00ED5130">
              <w:rPr>
                <w:rFonts w:ascii="Times New Roman" w:eastAsia="Times New Roman" w:hAnsi="Times New Roman"/>
                <w:b/>
                <w:color w:val="16365C"/>
                <w:sz w:val="26"/>
                <w:szCs w:val="26"/>
              </w:rPr>
              <w:t>Danh mục</w:t>
            </w:r>
          </w:p>
        </w:tc>
        <w:tc>
          <w:tcPr>
            <w:tcW w:w="1170" w:type="dxa"/>
            <w:vMerge w:val="restart"/>
            <w:tcBorders>
              <w:top w:val="single" w:sz="4" w:space="0" w:color="000000"/>
              <w:left w:val="single" w:sz="4" w:space="0" w:color="000000"/>
              <w:bottom w:val="single" w:sz="4" w:space="0" w:color="000000"/>
              <w:right w:val="single" w:sz="4" w:space="0" w:color="000000"/>
            </w:tcBorders>
            <w:shd w:val="clear" w:color="auto" w:fill="E2EFDA"/>
            <w:vAlign w:val="center"/>
          </w:tcPr>
          <w:p w14:paraId="2BA76E4E" w14:textId="77777777" w:rsidR="007669CD" w:rsidRPr="00ED5130" w:rsidRDefault="003F55BD" w:rsidP="00684B47">
            <w:pPr>
              <w:rPr>
                <w:rFonts w:ascii="Times New Roman" w:eastAsia="Times New Roman" w:hAnsi="Times New Roman"/>
                <w:b/>
                <w:color w:val="16365C"/>
                <w:sz w:val="26"/>
                <w:szCs w:val="26"/>
              </w:rPr>
            </w:pPr>
            <w:r w:rsidRPr="00ED5130">
              <w:rPr>
                <w:rFonts w:ascii="Times New Roman" w:eastAsia="Times New Roman" w:hAnsi="Times New Roman"/>
                <w:b/>
                <w:color w:val="16365C"/>
                <w:sz w:val="26"/>
                <w:szCs w:val="26"/>
              </w:rPr>
              <w:t>Đơn vị</w:t>
            </w:r>
          </w:p>
        </w:tc>
        <w:tc>
          <w:tcPr>
            <w:tcW w:w="1530" w:type="dxa"/>
            <w:vMerge w:val="restart"/>
            <w:tcBorders>
              <w:top w:val="single" w:sz="4" w:space="0" w:color="000000"/>
              <w:left w:val="single" w:sz="4" w:space="0" w:color="000000"/>
              <w:bottom w:val="single" w:sz="4" w:space="0" w:color="000000"/>
              <w:right w:val="single" w:sz="4" w:space="0" w:color="000000"/>
            </w:tcBorders>
            <w:shd w:val="clear" w:color="auto" w:fill="E2EFDA"/>
            <w:vAlign w:val="center"/>
          </w:tcPr>
          <w:p w14:paraId="513F76E2" w14:textId="77777777" w:rsidR="007669CD" w:rsidRPr="00ED5130" w:rsidRDefault="003F55BD" w:rsidP="00684B47">
            <w:pPr>
              <w:jc w:val="center"/>
              <w:rPr>
                <w:rFonts w:ascii="Times New Roman" w:eastAsia="Times New Roman" w:hAnsi="Times New Roman"/>
                <w:b/>
                <w:color w:val="16365C"/>
                <w:sz w:val="26"/>
                <w:szCs w:val="26"/>
              </w:rPr>
            </w:pPr>
            <w:r w:rsidRPr="00ED5130">
              <w:rPr>
                <w:rFonts w:ascii="Times New Roman" w:eastAsia="Times New Roman" w:hAnsi="Times New Roman"/>
                <w:b/>
                <w:color w:val="16365C"/>
                <w:sz w:val="26"/>
                <w:szCs w:val="26"/>
              </w:rPr>
              <w:t>Khối lượng</w:t>
            </w:r>
          </w:p>
        </w:tc>
        <w:tc>
          <w:tcPr>
            <w:tcW w:w="1350" w:type="dxa"/>
            <w:vMerge w:val="restart"/>
            <w:tcBorders>
              <w:top w:val="single" w:sz="4" w:space="0" w:color="000000"/>
              <w:left w:val="single" w:sz="4" w:space="0" w:color="000000"/>
              <w:bottom w:val="single" w:sz="4" w:space="0" w:color="000000"/>
              <w:right w:val="single" w:sz="4" w:space="0" w:color="000000"/>
            </w:tcBorders>
            <w:shd w:val="clear" w:color="auto" w:fill="E2EFDA"/>
            <w:vAlign w:val="center"/>
          </w:tcPr>
          <w:p w14:paraId="0AC0A00F" w14:textId="77777777" w:rsidR="007669CD" w:rsidRPr="00ED5130" w:rsidRDefault="003F55BD" w:rsidP="00684B47">
            <w:pPr>
              <w:jc w:val="center"/>
              <w:rPr>
                <w:rFonts w:ascii="Times New Roman" w:eastAsia="Times New Roman" w:hAnsi="Times New Roman"/>
                <w:b/>
                <w:color w:val="16365C"/>
                <w:sz w:val="26"/>
                <w:szCs w:val="26"/>
              </w:rPr>
            </w:pPr>
            <w:r w:rsidRPr="00ED5130">
              <w:rPr>
                <w:rFonts w:ascii="Times New Roman" w:eastAsia="Times New Roman" w:hAnsi="Times New Roman"/>
                <w:b/>
                <w:color w:val="16365C"/>
                <w:sz w:val="26"/>
                <w:szCs w:val="26"/>
              </w:rPr>
              <w:t>Số công</w:t>
            </w:r>
          </w:p>
        </w:tc>
        <w:tc>
          <w:tcPr>
            <w:tcW w:w="2070" w:type="dxa"/>
            <w:vMerge w:val="restart"/>
            <w:tcBorders>
              <w:top w:val="single" w:sz="4" w:space="0" w:color="000000"/>
              <w:left w:val="single" w:sz="4" w:space="0" w:color="000000"/>
              <w:bottom w:val="single" w:sz="4" w:space="0" w:color="000000"/>
              <w:right w:val="single" w:sz="4" w:space="0" w:color="000000"/>
            </w:tcBorders>
            <w:shd w:val="clear" w:color="auto" w:fill="E2EFDA"/>
            <w:vAlign w:val="center"/>
          </w:tcPr>
          <w:p w14:paraId="1AC91EC4" w14:textId="77777777" w:rsidR="007669CD" w:rsidRPr="00ED5130" w:rsidRDefault="003F55BD" w:rsidP="00684B47">
            <w:pPr>
              <w:jc w:val="center"/>
              <w:rPr>
                <w:rFonts w:ascii="Times New Roman" w:eastAsia="Times New Roman" w:hAnsi="Times New Roman"/>
                <w:b/>
                <w:color w:val="16365C"/>
                <w:sz w:val="26"/>
                <w:szCs w:val="26"/>
              </w:rPr>
            </w:pPr>
            <w:r w:rsidRPr="00ED5130">
              <w:rPr>
                <w:rFonts w:ascii="Times New Roman" w:eastAsia="Times New Roman" w:hAnsi="Times New Roman"/>
                <w:b/>
                <w:color w:val="16365C"/>
                <w:sz w:val="26"/>
                <w:szCs w:val="26"/>
              </w:rPr>
              <w:t>Đơn giá</w:t>
            </w:r>
          </w:p>
        </w:tc>
        <w:tc>
          <w:tcPr>
            <w:tcW w:w="2610" w:type="dxa"/>
            <w:vMerge w:val="restart"/>
            <w:tcBorders>
              <w:top w:val="single" w:sz="4" w:space="0" w:color="000000"/>
              <w:left w:val="single" w:sz="4" w:space="0" w:color="000000"/>
              <w:bottom w:val="single" w:sz="4" w:space="0" w:color="000000"/>
              <w:right w:val="single" w:sz="4" w:space="0" w:color="000000"/>
            </w:tcBorders>
            <w:shd w:val="clear" w:color="auto" w:fill="E2EFDA"/>
            <w:vAlign w:val="center"/>
          </w:tcPr>
          <w:p w14:paraId="30AE0B56" w14:textId="77777777" w:rsidR="007669CD" w:rsidRPr="00ED5130" w:rsidRDefault="003F55BD" w:rsidP="00684B47">
            <w:pPr>
              <w:jc w:val="center"/>
              <w:rPr>
                <w:rFonts w:ascii="Times New Roman" w:eastAsia="Times New Roman" w:hAnsi="Times New Roman"/>
                <w:b/>
                <w:color w:val="16365C"/>
                <w:sz w:val="26"/>
                <w:szCs w:val="26"/>
              </w:rPr>
            </w:pPr>
            <w:r w:rsidRPr="00ED5130">
              <w:rPr>
                <w:rFonts w:ascii="Times New Roman" w:eastAsia="Times New Roman" w:hAnsi="Times New Roman"/>
                <w:b/>
                <w:color w:val="16365C"/>
                <w:sz w:val="26"/>
                <w:szCs w:val="26"/>
              </w:rPr>
              <w:t>Thành tiền (có chứng chỉ FSC)</w:t>
            </w:r>
          </w:p>
        </w:tc>
      </w:tr>
      <w:tr w:rsidR="007669CD" w:rsidRPr="00ED5130" w14:paraId="0F7BF404" w14:textId="77777777" w:rsidTr="00ED5130">
        <w:trPr>
          <w:trHeight w:val="875"/>
        </w:trPr>
        <w:tc>
          <w:tcPr>
            <w:tcW w:w="1141" w:type="dxa"/>
            <w:vMerge/>
            <w:tcBorders>
              <w:top w:val="single" w:sz="4" w:space="0" w:color="000000"/>
              <w:left w:val="single" w:sz="4" w:space="0" w:color="000000"/>
              <w:bottom w:val="single" w:sz="4" w:space="0" w:color="000000"/>
              <w:right w:val="single" w:sz="4" w:space="0" w:color="000000"/>
            </w:tcBorders>
            <w:shd w:val="clear" w:color="auto" w:fill="E2EFDA"/>
            <w:vAlign w:val="center"/>
          </w:tcPr>
          <w:p w14:paraId="31544244" w14:textId="77777777" w:rsidR="007669CD" w:rsidRPr="00ED5130" w:rsidRDefault="007669CD" w:rsidP="00684B47">
            <w:pPr>
              <w:widowControl w:val="0"/>
              <w:snapToGrid w:val="0"/>
              <w:rPr>
                <w:rFonts w:ascii="Times New Roman" w:eastAsia="Times New Roman" w:hAnsi="Times New Roman"/>
                <w:b/>
                <w:color w:val="16365C"/>
                <w:sz w:val="26"/>
                <w:szCs w:val="26"/>
              </w:rPr>
            </w:pPr>
          </w:p>
        </w:tc>
        <w:tc>
          <w:tcPr>
            <w:tcW w:w="4439" w:type="dxa"/>
            <w:vMerge/>
            <w:tcBorders>
              <w:top w:val="single" w:sz="4" w:space="0" w:color="000000"/>
              <w:left w:val="single" w:sz="4" w:space="0" w:color="000000"/>
              <w:bottom w:val="single" w:sz="4" w:space="0" w:color="000000"/>
              <w:right w:val="single" w:sz="4" w:space="0" w:color="000000"/>
            </w:tcBorders>
            <w:shd w:val="clear" w:color="auto" w:fill="E2EFDA"/>
            <w:vAlign w:val="center"/>
          </w:tcPr>
          <w:p w14:paraId="087F097E" w14:textId="77777777" w:rsidR="007669CD" w:rsidRPr="00ED5130" w:rsidRDefault="007669CD" w:rsidP="00684B47">
            <w:pPr>
              <w:widowControl w:val="0"/>
              <w:snapToGrid w:val="0"/>
              <w:rPr>
                <w:rFonts w:ascii="Times New Roman" w:eastAsia="Times New Roman" w:hAnsi="Times New Roman"/>
                <w:b/>
                <w:color w:val="16365C"/>
                <w:sz w:val="26"/>
                <w:szCs w:val="26"/>
              </w:rPr>
            </w:pPr>
          </w:p>
        </w:tc>
        <w:tc>
          <w:tcPr>
            <w:tcW w:w="1170" w:type="dxa"/>
            <w:vMerge/>
            <w:tcBorders>
              <w:top w:val="single" w:sz="4" w:space="0" w:color="000000"/>
              <w:left w:val="single" w:sz="4" w:space="0" w:color="000000"/>
              <w:bottom w:val="single" w:sz="4" w:space="0" w:color="000000"/>
              <w:right w:val="single" w:sz="4" w:space="0" w:color="000000"/>
            </w:tcBorders>
            <w:shd w:val="clear" w:color="auto" w:fill="E2EFDA"/>
            <w:vAlign w:val="center"/>
          </w:tcPr>
          <w:p w14:paraId="0C9BD1A3" w14:textId="77777777" w:rsidR="007669CD" w:rsidRPr="00ED5130" w:rsidRDefault="007669CD" w:rsidP="00684B47">
            <w:pPr>
              <w:widowControl w:val="0"/>
              <w:snapToGrid w:val="0"/>
              <w:rPr>
                <w:rFonts w:ascii="Times New Roman" w:eastAsia="Times New Roman" w:hAnsi="Times New Roman"/>
                <w:b/>
                <w:color w:val="16365C"/>
                <w:sz w:val="26"/>
                <w:szCs w:val="26"/>
              </w:rPr>
            </w:pPr>
          </w:p>
        </w:tc>
        <w:tc>
          <w:tcPr>
            <w:tcW w:w="1530" w:type="dxa"/>
            <w:vMerge/>
            <w:tcBorders>
              <w:top w:val="single" w:sz="4" w:space="0" w:color="000000"/>
              <w:left w:val="single" w:sz="4" w:space="0" w:color="000000"/>
              <w:bottom w:val="single" w:sz="4" w:space="0" w:color="000000"/>
              <w:right w:val="single" w:sz="4" w:space="0" w:color="000000"/>
            </w:tcBorders>
            <w:shd w:val="clear" w:color="auto" w:fill="E2EFDA"/>
            <w:vAlign w:val="center"/>
          </w:tcPr>
          <w:p w14:paraId="50C609CB" w14:textId="77777777" w:rsidR="007669CD" w:rsidRPr="00ED5130" w:rsidRDefault="007669CD" w:rsidP="00684B47">
            <w:pPr>
              <w:widowControl w:val="0"/>
              <w:snapToGrid w:val="0"/>
              <w:rPr>
                <w:rFonts w:ascii="Times New Roman" w:eastAsia="Times New Roman" w:hAnsi="Times New Roman"/>
                <w:b/>
                <w:color w:val="16365C"/>
                <w:sz w:val="26"/>
                <w:szCs w:val="26"/>
              </w:rPr>
            </w:pPr>
          </w:p>
        </w:tc>
        <w:tc>
          <w:tcPr>
            <w:tcW w:w="1350" w:type="dxa"/>
            <w:vMerge/>
            <w:tcBorders>
              <w:top w:val="single" w:sz="4" w:space="0" w:color="000000"/>
              <w:left w:val="single" w:sz="4" w:space="0" w:color="000000"/>
              <w:bottom w:val="single" w:sz="4" w:space="0" w:color="000000"/>
              <w:right w:val="single" w:sz="4" w:space="0" w:color="000000"/>
            </w:tcBorders>
            <w:shd w:val="clear" w:color="auto" w:fill="E2EFDA"/>
            <w:vAlign w:val="center"/>
          </w:tcPr>
          <w:p w14:paraId="587297B2" w14:textId="77777777" w:rsidR="007669CD" w:rsidRPr="00ED5130" w:rsidRDefault="007669CD" w:rsidP="00684B47">
            <w:pPr>
              <w:widowControl w:val="0"/>
              <w:snapToGrid w:val="0"/>
              <w:rPr>
                <w:rFonts w:ascii="Times New Roman" w:eastAsia="Times New Roman" w:hAnsi="Times New Roman"/>
                <w:b/>
                <w:color w:val="16365C"/>
                <w:sz w:val="26"/>
                <w:szCs w:val="26"/>
              </w:rPr>
            </w:pPr>
          </w:p>
        </w:tc>
        <w:tc>
          <w:tcPr>
            <w:tcW w:w="2070" w:type="dxa"/>
            <w:vMerge/>
            <w:tcBorders>
              <w:top w:val="single" w:sz="4" w:space="0" w:color="000000"/>
              <w:left w:val="single" w:sz="4" w:space="0" w:color="000000"/>
              <w:bottom w:val="single" w:sz="4" w:space="0" w:color="000000"/>
              <w:right w:val="single" w:sz="4" w:space="0" w:color="000000"/>
            </w:tcBorders>
            <w:shd w:val="clear" w:color="auto" w:fill="E2EFDA"/>
            <w:vAlign w:val="center"/>
          </w:tcPr>
          <w:p w14:paraId="3F327788" w14:textId="77777777" w:rsidR="007669CD" w:rsidRPr="00ED5130" w:rsidRDefault="007669CD" w:rsidP="00684B47">
            <w:pPr>
              <w:widowControl w:val="0"/>
              <w:snapToGrid w:val="0"/>
              <w:rPr>
                <w:rFonts w:ascii="Times New Roman" w:eastAsia="Times New Roman" w:hAnsi="Times New Roman"/>
                <w:b/>
                <w:color w:val="16365C"/>
                <w:sz w:val="26"/>
                <w:szCs w:val="26"/>
              </w:rPr>
            </w:pPr>
          </w:p>
        </w:tc>
        <w:tc>
          <w:tcPr>
            <w:tcW w:w="2610" w:type="dxa"/>
            <w:vMerge/>
            <w:tcBorders>
              <w:top w:val="single" w:sz="4" w:space="0" w:color="000000"/>
              <w:left w:val="single" w:sz="4" w:space="0" w:color="000000"/>
              <w:bottom w:val="single" w:sz="4" w:space="0" w:color="000000"/>
              <w:right w:val="single" w:sz="4" w:space="0" w:color="000000"/>
            </w:tcBorders>
            <w:shd w:val="clear" w:color="auto" w:fill="E2EFDA"/>
            <w:vAlign w:val="center"/>
          </w:tcPr>
          <w:p w14:paraId="0E207D84" w14:textId="77777777" w:rsidR="007669CD" w:rsidRPr="00ED5130" w:rsidRDefault="007669CD" w:rsidP="00684B47">
            <w:pPr>
              <w:widowControl w:val="0"/>
              <w:snapToGrid w:val="0"/>
              <w:rPr>
                <w:rFonts w:ascii="Times New Roman" w:eastAsia="Times New Roman" w:hAnsi="Times New Roman"/>
                <w:b/>
                <w:color w:val="16365C"/>
                <w:sz w:val="26"/>
                <w:szCs w:val="26"/>
              </w:rPr>
            </w:pPr>
          </w:p>
        </w:tc>
      </w:tr>
      <w:tr w:rsidR="007669CD" w:rsidRPr="00ED5130" w14:paraId="3B6AF38E" w14:textId="77777777" w:rsidTr="00ED5130">
        <w:trPr>
          <w:trHeight w:val="875"/>
        </w:trPr>
        <w:tc>
          <w:tcPr>
            <w:tcW w:w="1141" w:type="dxa"/>
            <w:vMerge/>
            <w:tcBorders>
              <w:top w:val="single" w:sz="4" w:space="0" w:color="000000"/>
              <w:left w:val="single" w:sz="4" w:space="0" w:color="000000"/>
              <w:bottom w:val="single" w:sz="4" w:space="0" w:color="000000"/>
              <w:right w:val="single" w:sz="4" w:space="0" w:color="000000"/>
            </w:tcBorders>
            <w:shd w:val="clear" w:color="auto" w:fill="E2EFDA"/>
            <w:vAlign w:val="center"/>
          </w:tcPr>
          <w:p w14:paraId="214D06BC" w14:textId="77777777" w:rsidR="007669CD" w:rsidRPr="00ED5130" w:rsidRDefault="007669CD" w:rsidP="00684B47">
            <w:pPr>
              <w:widowControl w:val="0"/>
              <w:snapToGrid w:val="0"/>
              <w:rPr>
                <w:rFonts w:ascii="Times New Roman" w:eastAsia="Times New Roman" w:hAnsi="Times New Roman"/>
                <w:b/>
                <w:color w:val="16365C"/>
                <w:sz w:val="26"/>
                <w:szCs w:val="26"/>
              </w:rPr>
            </w:pPr>
          </w:p>
        </w:tc>
        <w:tc>
          <w:tcPr>
            <w:tcW w:w="4439" w:type="dxa"/>
            <w:vMerge/>
            <w:tcBorders>
              <w:top w:val="single" w:sz="4" w:space="0" w:color="000000"/>
              <w:left w:val="single" w:sz="4" w:space="0" w:color="000000"/>
              <w:bottom w:val="single" w:sz="4" w:space="0" w:color="000000"/>
              <w:right w:val="single" w:sz="4" w:space="0" w:color="000000"/>
            </w:tcBorders>
            <w:shd w:val="clear" w:color="auto" w:fill="E2EFDA"/>
            <w:vAlign w:val="center"/>
          </w:tcPr>
          <w:p w14:paraId="23082680" w14:textId="77777777" w:rsidR="007669CD" w:rsidRPr="00ED5130" w:rsidRDefault="007669CD" w:rsidP="00684B47">
            <w:pPr>
              <w:widowControl w:val="0"/>
              <w:snapToGrid w:val="0"/>
              <w:rPr>
                <w:rFonts w:ascii="Times New Roman" w:eastAsia="Times New Roman" w:hAnsi="Times New Roman"/>
                <w:b/>
                <w:color w:val="16365C"/>
                <w:sz w:val="26"/>
                <w:szCs w:val="26"/>
              </w:rPr>
            </w:pPr>
          </w:p>
        </w:tc>
        <w:tc>
          <w:tcPr>
            <w:tcW w:w="1170" w:type="dxa"/>
            <w:vMerge/>
            <w:tcBorders>
              <w:top w:val="single" w:sz="4" w:space="0" w:color="000000"/>
              <w:left w:val="single" w:sz="4" w:space="0" w:color="000000"/>
              <w:bottom w:val="single" w:sz="4" w:space="0" w:color="000000"/>
              <w:right w:val="single" w:sz="4" w:space="0" w:color="000000"/>
            </w:tcBorders>
            <w:shd w:val="clear" w:color="auto" w:fill="E2EFDA"/>
            <w:vAlign w:val="center"/>
          </w:tcPr>
          <w:p w14:paraId="0AB9CBED" w14:textId="77777777" w:rsidR="007669CD" w:rsidRPr="00ED5130" w:rsidRDefault="007669CD" w:rsidP="00684B47">
            <w:pPr>
              <w:widowControl w:val="0"/>
              <w:snapToGrid w:val="0"/>
              <w:rPr>
                <w:rFonts w:ascii="Times New Roman" w:eastAsia="Times New Roman" w:hAnsi="Times New Roman"/>
                <w:b/>
                <w:color w:val="16365C"/>
                <w:sz w:val="26"/>
                <w:szCs w:val="26"/>
              </w:rPr>
            </w:pPr>
          </w:p>
        </w:tc>
        <w:tc>
          <w:tcPr>
            <w:tcW w:w="1530" w:type="dxa"/>
            <w:vMerge/>
            <w:tcBorders>
              <w:top w:val="single" w:sz="4" w:space="0" w:color="000000"/>
              <w:left w:val="single" w:sz="4" w:space="0" w:color="000000"/>
              <w:bottom w:val="single" w:sz="4" w:space="0" w:color="000000"/>
              <w:right w:val="single" w:sz="4" w:space="0" w:color="000000"/>
            </w:tcBorders>
            <w:shd w:val="clear" w:color="auto" w:fill="E2EFDA"/>
            <w:vAlign w:val="center"/>
          </w:tcPr>
          <w:p w14:paraId="14D10B42" w14:textId="77777777" w:rsidR="007669CD" w:rsidRPr="00ED5130" w:rsidRDefault="007669CD" w:rsidP="00684B47">
            <w:pPr>
              <w:widowControl w:val="0"/>
              <w:snapToGrid w:val="0"/>
              <w:rPr>
                <w:rFonts w:ascii="Times New Roman" w:eastAsia="Times New Roman" w:hAnsi="Times New Roman"/>
                <w:b/>
                <w:color w:val="16365C"/>
                <w:sz w:val="26"/>
                <w:szCs w:val="26"/>
              </w:rPr>
            </w:pPr>
          </w:p>
        </w:tc>
        <w:tc>
          <w:tcPr>
            <w:tcW w:w="1350" w:type="dxa"/>
            <w:vMerge/>
            <w:tcBorders>
              <w:top w:val="single" w:sz="4" w:space="0" w:color="000000"/>
              <w:left w:val="single" w:sz="4" w:space="0" w:color="000000"/>
              <w:bottom w:val="single" w:sz="4" w:space="0" w:color="000000"/>
              <w:right w:val="single" w:sz="4" w:space="0" w:color="000000"/>
            </w:tcBorders>
            <w:shd w:val="clear" w:color="auto" w:fill="E2EFDA"/>
            <w:vAlign w:val="center"/>
          </w:tcPr>
          <w:p w14:paraId="32A99362" w14:textId="77777777" w:rsidR="007669CD" w:rsidRPr="00ED5130" w:rsidRDefault="007669CD" w:rsidP="00684B47">
            <w:pPr>
              <w:widowControl w:val="0"/>
              <w:snapToGrid w:val="0"/>
              <w:rPr>
                <w:rFonts w:ascii="Times New Roman" w:eastAsia="Times New Roman" w:hAnsi="Times New Roman"/>
                <w:b/>
                <w:color w:val="16365C"/>
                <w:sz w:val="26"/>
                <w:szCs w:val="26"/>
              </w:rPr>
            </w:pPr>
          </w:p>
        </w:tc>
        <w:tc>
          <w:tcPr>
            <w:tcW w:w="2070" w:type="dxa"/>
            <w:vMerge/>
            <w:tcBorders>
              <w:top w:val="single" w:sz="4" w:space="0" w:color="000000"/>
              <w:left w:val="single" w:sz="4" w:space="0" w:color="000000"/>
              <w:bottom w:val="single" w:sz="4" w:space="0" w:color="000000"/>
              <w:right w:val="single" w:sz="4" w:space="0" w:color="000000"/>
            </w:tcBorders>
            <w:shd w:val="clear" w:color="auto" w:fill="E2EFDA"/>
            <w:vAlign w:val="center"/>
          </w:tcPr>
          <w:p w14:paraId="2E87D71E" w14:textId="77777777" w:rsidR="007669CD" w:rsidRPr="00ED5130" w:rsidRDefault="007669CD" w:rsidP="00684B47">
            <w:pPr>
              <w:widowControl w:val="0"/>
              <w:snapToGrid w:val="0"/>
              <w:rPr>
                <w:rFonts w:ascii="Times New Roman" w:eastAsia="Times New Roman" w:hAnsi="Times New Roman"/>
                <w:b/>
                <w:color w:val="16365C"/>
                <w:sz w:val="26"/>
                <w:szCs w:val="26"/>
              </w:rPr>
            </w:pPr>
          </w:p>
        </w:tc>
        <w:tc>
          <w:tcPr>
            <w:tcW w:w="2610" w:type="dxa"/>
            <w:vMerge/>
            <w:tcBorders>
              <w:top w:val="single" w:sz="4" w:space="0" w:color="000000"/>
              <w:left w:val="single" w:sz="4" w:space="0" w:color="000000"/>
              <w:bottom w:val="single" w:sz="4" w:space="0" w:color="000000"/>
              <w:right w:val="single" w:sz="4" w:space="0" w:color="000000"/>
            </w:tcBorders>
            <w:shd w:val="clear" w:color="auto" w:fill="E2EFDA"/>
            <w:vAlign w:val="center"/>
          </w:tcPr>
          <w:p w14:paraId="2C545C70" w14:textId="77777777" w:rsidR="007669CD" w:rsidRPr="00ED5130" w:rsidRDefault="007669CD" w:rsidP="00684B47">
            <w:pPr>
              <w:widowControl w:val="0"/>
              <w:snapToGrid w:val="0"/>
              <w:rPr>
                <w:rFonts w:ascii="Times New Roman" w:eastAsia="Times New Roman" w:hAnsi="Times New Roman"/>
                <w:b/>
                <w:color w:val="16365C"/>
                <w:sz w:val="26"/>
                <w:szCs w:val="26"/>
              </w:rPr>
            </w:pPr>
          </w:p>
        </w:tc>
      </w:tr>
      <w:tr w:rsidR="007669CD" w:rsidRPr="00ED5130" w14:paraId="43ECA81C" w14:textId="77777777" w:rsidTr="00ED5130">
        <w:trPr>
          <w:trHeight w:val="28"/>
        </w:trPr>
        <w:tc>
          <w:tcPr>
            <w:tcW w:w="1141" w:type="dxa"/>
            <w:tcBorders>
              <w:top w:val="single" w:sz="4" w:space="0" w:color="000000"/>
              <w:left w:val="single" w:sz="4" w:space="0" w:color="000000"/>
              <w:bottom w:val="single" w:sz="4" w:space="0" w:color="000000"/>
              <w:right w:val="single" w:sz="4" w:space="0" w:color="000000"/>
            </w:tcBorders>
            <w:shd w:val="clear" w:color="auto" w:fill="D6DCE4"/>
            <w:vAlign w:val="center"/>
          </w:tcPr>
          <w:p w14:paraId="110E5146" w14:textId="77777777" w:rsidR="007669CD" w:rsidRPr="00ED5130" w:rsidRDefault="003F55BD" w:rsidP="00684B47">
            <w:pPr>
              <w:jc w:val="center"/>
              <w:rPr>
                <w:rFonts w:ascii="Times New Roman" w:eastAsia="Times New Roman" w:hAnsi="Times New Roman"/>
                <w:b/>
                <w:color w:val="000000"/>
                <w:sz w:val="26"/>
                <w:szCs w:val="26"/>
              </w:rPr>
            </w:pPr>
            <w:r w:rsidRPr="00ED5130">
              <w:rPr>
                <w:rFonts w:ascii="Times New Roman" w:eastAsia="Times New Roman" w:hAnsi="Times New Roman"/>
                <w:b/>
                <w:color w:val="000000"/>
                <w:sz w:val="26"/>
                <w:szCs w:val="26"/>
              </w:rPr>
              <w:t xml:space="preserve"> A </w:t>
            </w:r>
          </w:p>
        </w:tc>
        <w:tc>
          <w:tcPr>
            <w:tcW w:w="4439" w:type="dxa"/>
            <w:tcBorders>
              <w:top w:val="single" w:sz="4" w:space="0" w:color="000000"/>
              <w:left w:val="single" w:sz="4" w:space="0" w:color="000000"/>
              <w:bottom w:val="single" w:sz="4" w:space="0" w:color="000000"/>
              <w:right w:val="single" w:sz="4" w:space="0" w:color="000000"/>
            </w:tcBorders>
            <w:shd w:val="clear" w:color="auto" w:fill="D6DCE4"/>
            <w:vAlign w:val="center"/>
          </w:tcPr>
          <w:p w14:paraId="6D50B73B" w14:textId="77777777" w:rsidR="007669CD" w:rsidRPr="00ED5130" w:rsidRDefault="003F55BD" w:rsidP="00684B47">
            <w:pPr>
              <w:rPr>
                <w:rFonts w:ascii="Times New Roman" w:eastAsia="Times New Roman" w:hAnsi="Times New Roman"/>
                <w:b/>
                <w:color w:val="000000"/>
                <w:sz w:val="26"/>
                <w:szCs w:val="26"/>
              </w:rPr>
            </w:pPr>
            <w:r w:rsidRPr="00ED5130">
              <w:rPr>
                <w:rFonts w:ascii="Times New Roman" w:eastAsia="Times New Roman" w:hAnsi="Times New Roman"/>
                <w:b/>
                <w:sz w:val="26"/>
                <w:szCs w:val="26"/>
              </w:rPr>
              <w:t>Chi phí trồng rừng</w:t>
            </w:r>
          </w:p>
        </w:tc>
        <w:tc>
          <w:tcPr>
            <w:tcW w:w="1170" w:type="dxa"/>
            <w:tcBorders>
              <w:top w:val="single" w:sz="4" w:space="0" w:color="000000"/>
              <w:left w:val="single" w:sz="4" w:space="0" w:color="000000"/>
              <w:bottom w:val="single" w:sz="4" w:space="0" w:color="000000"/>
              <w:right w:val="single" w:sz="4" w:space="0" w:color="000000"/>
            </w:tcBorders>
            <w:shd w:val="clear" w:color="auto" w:fill="D6DCE4"/>
            <w:vAlign w:val="center"/>
          </w:tcPr>
          <w:p w14:paraId="4C92333E" w14:textId="77777777" w:rsidR="007669CD" w:rsidRPr="00ED5130" w:rsidRDefault="003F55BD" w:rsidP="00684B47">
            <w:pPr>
              <w:jc w:val="center"/>
              <w:rPr>
                <w:rFonts w:ascii="Times New Roman" w:eastAsia="Times New Roman" w:hAnsi="Times New Roman"/>
                <w:color w:val="000000"/>
                <w:sz w:val="26"/>
                <w:szCs w:val="26"/>
              </w:rPr>
            </w:pPr>
            <w:r w:rsidRPr="00ED5130">
              <w:rPr>
                <w:rFonts w:ascii="Times New Roman" w:eastAsia="Times New Roman" w:hAnsi="Times New Roman"/>
                <w:color w:val="000000"/>
                <w:sz w:val="26"/>
                <w:szCs w:val="26"/>
              </w:rPr>
              <w:t> </w:t>
            </w:r>
          </w:p>
        </w:tc>
        <w:tc>
          <w:tcPr>
            <w:tcW w:w="1530" w:type="dxa"/>
            <w:tcBorders>
              <w:top w:val="single" w:sz="4" w:space="0" w:color="000000"/>
              <w:left w:val="single" w:sz="4" w:space="0" w:color="000000"/>
              <w:bottom w:val="single" w:sz="4" w:space="0" w:color="000000"/>
              <w:right w:val="single" w:sz="4" w:space="0" w:color="000000"/>
            </w:tcBorders>
            <w:shd w:val="clear" w:color="auto" w:fill="D6DCE4"/>
            <w:vAlign w:val="center"/>
          </w:tcPr>
          <w:p w14:paraId="1FC49F14" w14:textId="77777777" w:rsidR="007669CD" w:rsidRPr="00ED5130" w:rsidRDefault="003F55BD" w:rsidP="00684B47">
            <w:pPr>
              <w:jc w:val="center"/>
              <w:rPr>
                <w:rFonts w:ascii="Times New Roman" w:eastAsia="Times New Roman" w:hAnsi="Times New Roman"/>
                <w:i/>
                <w:color w:val="000000"/>
                <w:sz w:val="26"/>
                <w:szCs w:val="26"/>
              </w:rPr>
            </w:pPr>
            <w:r w:rsidRPr="00ED5130">
              <w:rPr>
                <w:rFonts w:ascii="Times New Roman" w:eastAsia="Times New Roman" w:hAnsi="Times New Roman"/>
                <w:i/>
                <w:color w:val="000000"/>
                <w:sz w:val="26"/>
                <w:szCs w:val="26"/>
              </w:rPr>
              <w:t> </w:t>
            </w:r>
          </w:p>
        </w:tc>
        <w:tc>
          <w:tcPr>
            <w:tcW w:w="1350" w:type="dxa"/>
            <w:tcBorders>
              <w:top w:val="single" w:sz="4" w:space="0" w:color="000000"/>
              <w:left w:val="single" w:sz="4" w:space="0" w:color="000000"/>
              <w:bottom w:val="single" w:sz="4" w:space="0" w:color="000000"/>
              <w:right w:val="single" w:sz="4" w:space="0" w:color="000000"/>
            </w:tcBorders>
            <w:shd w:val="clear" w:color="auto" w:fill="D6DCE4"/>
            <w:vAlign w:val="center"/>
          </w:tcPr>
          <w:p w14:paraId="551775AA" w14:textId="77777777" w:rsidR="007669CD" w:rsidRPr="00ED5130" w:rsidRDefault="003F55BD" w:rsidP="00684B47">
            <w:pPr>
              <w:jc w:val="center"/>
              <w:rPr>
                <w:rFonts w:ascii="Times New Roman" w:eastAsia="Times New Roman" w:hAnsi="Times New Roman"/>
                <w:i/>
                <w:color w:val="000000"/>
                <w:sz w:val="26"/>
                <w:szCs w:val="26"/>
              </w:rPr>
            </w:pPr>
            <w:r w:rsidRPr="00ED5130">
              <w:rPr>
                <w:rFonts w:ascii="Times New Roman" w:eastAsia="Times New Roman" w:hAnsi="Times New Roman"/>
                <w:i/>
                <w:color w:val="000000"/>
                <w:sz w:val="26"/>
                <w:szCs w:val="26"/>
              </w:rPr>
              <w:t> </w:t>
            </w:r>
          </w:p>
        </w:tc>
        <w:tc>
          <w:tcPr>
            <w:tcW w:w="2070" w:type="dxa"/>
            <w:tcBorders>
              <w:top w:val="single" w:sz="4" w:space="0" w:color="000000"/>
              <w:left w:val="single" w:sz="4" w:space="0" w:color="000000"/>
              <w:bottom w:val="single" w:sz="4" w:space="0" w:color="000000"/>
              <w:right w:val="single" w:sz="4" w:space="0" w:color="000000"/>
            </w:tcBorders>
            <w:shd w:val="clear" w:color="auto" w:fill="D6DCE4"/>
            <w:vAlign w:val="center"/>
          </w:tcPr>
          <w:p w14:paraId="0009EBD4" w14:textId="77777777" w:rsidR="007669CD" w:rsidRPr="00ED5130" w:rsidRDefault="003F55BD" w:rsidP="00684B47">
            <w:pPr>
              <w:jc w:val="center"/>
              <w:rPr>
                <w:rFonts w:ascii="Times New Roman" w:eastAsia="Times New Roman" w:hAnsi="Times New Roman"/>
                <w:i/>
                <w:color w:val="000000"/>
                <w:sz w:val="26"/>
                <w:szCs w:val="26"/>
              </w:rPr>
            </w:pPr>
            <w:r w:rsidRPr="00ED5130">
              <w:rPr>
                <w:rFonts w:ascii="Times New Roman" w:eastAsia="Times New Roman" w:hAnsi="Times New Roman"/>
                <w:i/>
                <w:color w:val="000000"/>
                <w:sz w:val="26"/>
                <w:szCs w:val="26"/>
              </w:rPr>
              <w:t> </w:t>
            </w:r>
          </w:p>
        </w:tc>
        <w:tc>
          <w:tcPr>
            <w:tcW w:w="2610" w:type="dxa"/>
            <w:tcBorders>
              <w:top w:val="single" w:sz="4" w:space="0" w:color="000000"/>
              <w:left w:val="single" w:sz="4" w:space="0" w:color="000000"/>
              <w:bottom w:val="single" w:sz="4" w:space="0" w:color="000000"/>
              <w:right w:val="single" w:sz="4" w:space="0" w:color="000000"/>
            </w:tcBorders>
            <w:shd w:val="clear" w:color="auto" w:fill="D6DCE4"/>
            <w:vAlign w:val="center"/>
          </w:tcPr>
          <w:p w14:paraId="17A8DB2A" w14:textId="77777777" w:rsidR="007669CD" w:rsidRPr="00ED5130" w:rsidRDefault="003F55BD" w:rsidP="00684B47">
            <w:pPr>
              <w:jc w:val="right"/>
              <w:rPr>
                <w:rFonts w:ascii="Times New Roman" w:eastAsia="Times New Roman" w:hAnsi="Times New Roman"/>
                <w:b/>
                <w:color w:val="000000"/>
                <w:sz w:val="26"/>
                <w:szCs w:val="26"/>
              </w:rPr>
            </w:pPr>
            <w:r w:rsidRPr="00ED5130">
              <w:rPr>
                <w:rFonts w:ascii="Times New Roman" w:eastAsia="Times New Roman" w:hAnsi="Times New Roman"/>
                <w:b/>
                <w:color w:val="000000"/>
                <w:sz w:val="26"/>
                <w:szCs w:val="26"/>
              </w:rPr>
              <w:t>27.629.000</w:t>
            </w:r>
          </w:p>
        </w:tc>
      </w:tr>
      <w:tr w:rsidR="007669CD" w:rsidRPr="00ED5130" w14:paraId="66EB7573" w14:textId="77777777" w:rsidTr="00ED5130">
        <w:trPr>
          <w:trHeight w:val="28"/>
        </w:trPr>
        <w:tc>
          <w:tcPr>
            <w:tcW w:w="1141" w:type="dxa"/>
            <w:tcBorders>
              <w:top w:val="single" w:sz="4" w:space="0" w:color="000000"/>
              <w:left w:val="single" w:sz="4" w:space="0" w:color="000000"/>
              <w:bottom w:val="single" w:sz="4" w:space="0" w:color="000000"/>
              <w:right w:val="single" w:sz="4" w:space="0" w:color="000000"/>
            </w:tcBorders>
            <w:vAlign w:val="center"/>
          </w:tcPr>
          <w:p w14:paraId="68FA1719" w14:textId="77777777" w:rsidR="007669CD" w:rsidRPr="00ED5130" w:rsidRDefault="003F55BD" w:rsidP="00684B47">
            <w:pPr>
              <w:jc w:val="center"/>
              <w:rPr>
                <w:rFonts w:ascii="Times New Roman" w:eastAsia="Times New Roman" w:hAnsi="Times New Roman"/>
                <w:color w:val="000000"/>
                <w:sz w:val="26"/>
                <w:szCs w:val="26"/>
              </w:rPr>
            </w:pPr>
            <w:r w:rsidRPr="00ED5130">
              <w:rPr>
                <w:rFonts w:ascii="Times New Roman" w:eastAsia="Times New Roman" w:hAnsi="Times New Roman"/>
                <w:color w:val="000000"/>
                <w:sz w:val="26"/>
                <w:szCs w:val="26"/>
              </w:rPr>
              <w:t>1</w:t>
            </w:r>
          </w:p>
        </w:tc>
        <w:tc>
          <w:tcPr>
            <w:tcW w:w="4439" w:type="dxa"/>
            <w:tcBorders>
              <w:top w:val="single" w:sz="4" w:space="0" w:color="000000"/>
              <w:left w:val="single" w:sz="4" w:space="0" w:color="000000"/>
              <w:bottom w:val="single" w:sz="4" w:space="0" w:color="000000"/>
              <w:right w:val="single" w:sz="4" w:space="0" w:color="000000"/>
            </w:tcBorders>
            <w:vAlign w:val="center"/>
          </w:tcPr>
          <w:p w14:paraId="5D551B68" w14:textId="77777777" w:rsidR="007669CD" w:rsidRPr="00ED5130" w:rsidRDefault="003F55BD" w:rsidP="00684B47">
            <w:pPr>
              <w:rPr>
                <w:rFonts w:ascii="Times New Roman" w:eastAsia="Times New Roman" w:hAnsi="Times New Roman"/>
                <w:color w:val="000000"/>
                <w:sz w:val="26"/>
                <w:szCs w:val="26"/>
              </w:rPr>
            </w:pPr>
            <w:r w:rsidRPr="00ED5130">
              <w:rPr>
                <w:rFonts w:ascii="Times New Roman" w:eastAsia="Times New Roman" w:hAnsi="Times New Roman"/>
                <w:sz w:val="26"/>
                <w:szCs w:val="26"/>
              </w:rPr>
              <w:t>Phát dọn thực bì (cắt nhỏ)</w:t>
            </w:r>
          </w:p>
        </w:tc>
        <w:tc>
          <w:tcPr>
            <w:tcW w:w="1170" w:type="dxa"/>
            <w:tcBorders>
              <w:top w:val="single" w:sz="4" w:space="0" w:color="000000"/>
              <w:left w:val="single" w:sz="4" w:space="0" w:color="000000"/>
              <w:bottom w:val="single" w:sz="4" w:space="0" w:color="000000"/>
              <w:right w:val="single" w:sz="4" w:space="0" w:color="000000"/>
            </w:tcBorders>
            <w:vAlign w:val="center"/>
          </w:tcPr>
          <w:p w14:paraId="25095241" w14:textId="77777777" w:rsidR="007669CD" w:rsidRPr="00ED5130" w:rsidRDefault="003F55BD" w:rsidP="00684B47">
            <w:pPr>
              <w:jc w:val="center"/>
              <w:rPr>
                <w:rFonts w:ascii="Times New Roman" w:eastAsia="Times New Roman" w:hAnsi="Times New Roman"/>
                <w:color w:val="000000"/>
                <w:sz w:val="26"/>
                <w:szCs w:val="26"/>
              </w:rPr>
            </w:pPr>
            <w:r w:rsidRPr="00ED5130">
              <w:rPr>
                <w:rFonts w:ascii="Times New Roman" w:eastAsia="Times New Roman" w:hAnsi="Times New Roman"/>
                <w:color w:val="000000"/>
                <w:sz w:val="26"/>
                <w:szCs w:val="26"/>
              </w:rPr>
              <w:t xml:space="preserve"> m2</w:t>
            </w:r>
          </w:p>
        </w:tc>
        <w:tc>
          <w:tcPr>
            <w:tcW w:w="1530" w:type="dxa"/>
            <w:tcBorders>
              <w:top w:val="single" w:sz="4" w:space="0" w:color="000000"/>
              <w:left w:val="single" w:sz="4" w:space="0" w:color="000000"/>
              <w:bottom w:val="single" w:sz="4" w:space="0" w:color="000000"/>
              <w:right w:val="single" w:sz="4" w:space="0" w:color="000000"/>
            </w:tcBorders>
            <w:vAlign w:val="center"/>
          </w:tcPr>
          <w:p w14:paraId="71A5498C" w14:textId="77777777" w:rsidR="007669CD" w:rsidRPr="00ED5130" w:rsidRDefault="003F55BD" w:rsidP="00684B47">
            <w:pPr>
              <w:jc w:val="center"/>
              <w:rPr>
                <w:rFonts w:ascii="Times New Roman" w:eastAsia="Times New Roman" w:hAnsi="Times New Roman"/>
                <w:i/>
                <w:color w:val="000000"/>
                <w:sz w:val="26"/>
                <w:szCs w:val="26"/>
              </w:rPr>
            </w:pPr>
            <w:r w:rsidRPr="00ED5130">
              <w:rPr>
                <w:rFonts w:ascii="Times New Roman" w:eastAsia="Times New Roman" w:hAnsi="Times New Roman"/>
                <w:i/>
                <w:color w:val="000000"/>
                <w:sz w:val="26"/>
                <w:szCs w:val="26"/>
              </w:rPr>
              <w:t xml:space="preserve">               10.000 </w:t>
            </w:r>
          </w:p>
        </w:tc>
        <w:tc>
          <w:tcPr>
            <w:tcW w:w="1350" w:type="dxa"/>
            <w:tcBorders>
              <w:top w:val="single" w:sz="4" w:space="0" w:color="000000"/>
              <w:left w:val="single" w:sz="4" w:space="0" w:color="000000"/>
              <w:bottom w:val="single" w:sz="4" w:space="0" w:color="000000"/>
              <w:right w:val="single" w:sz="4" w:space="0" w:color="000000"/>
            </w:tcBorders>
            <w:vAlign w:val="center"/>
          </w:tcPr>
          <w:p w14:paraId="6D037A11" w14:textId="77777777" w:rsidR="007669CD" w:rsidRPr="00ED5130" w:rsidRDefault="003F55BD" w:rsidP="00684B47">
            <w:pPr>
              <w:jc w:val="center"/>
              <w:rPr>
                <w:rFonts w:ascii="Times New Roman" w:eastAsia="Times New Roman" w:hAnsi="Times New Roman"/>
                <w:i/>
                <w:color w:val="000000"/>
                <w:sz w:val="26"/>
                <w:szCs w:val="26"/>
              </w:rPr>
            </w:pPr>
            <w:r w:rsidRPr="00ED5130">
              <w:rPr>
                <w:rFonts w:ascii="Times New Roman" w:eastAsia="Times New Roman" w:hAnsi="Times New Roman"/>
                <w:i/>
                <w:color w:val="000000"/>
                <w:sz w:val="26"/>
                <w:szCs w:val="26"/>
              </w:rPr>
              <w:t>25,91</w:t>
            </w:r>
          </w:p>
        </w:tc>
        <w:tc>
          <w:tcPr>
            <w:tcW w:w="2070" w:type="dxa"/>
            <w:tcBorders>
              <w:top w:val="single" w:sz="4" w:space="0" w:color="000000"/>
              <w:left w:val="single" w:sz="4" w:space="0" w:color="000000"/>
              <w:bottom w:val="single" w:sz="4" w:space="0" w:color="000000"/>
              <w:right w:val="single" w:sz="4" w:space="0" w:color="000000"/>
            </w:tcBorders>
            <w:vAlign w:val="center"/>
          </w:tcPr>
          <w:p w14:paraId="396EC1E8" w14:textId="77777777" w:rsidR="007669CD" w:rsidRPr="00ED5130" w:rsidRDefault="003F55BD" w:rsidP="00684B47">
            <w:pPr>
              <w:jc w:val="center"/>
              <w:rPr>
                <w:rFonts w:ascii="Times New Roman" w:eastAsia="Times New Roman" w:hAnsi="Times New Roman"/>
                <w:i/>
                <w:color w:val="000000"/>
                <w:sz w:val="26"/>
                <w:szCs w:val="26"/>
              </w:rPr>
            </w:pPr>
            <w:r w:rsidRPr="00ED5130">
              <w:rPr>
                <w:rFonts w:ascii="Times New Roman" w:eastAsia="Times New Roman" w:hAnsi="Times New Roman"/>
                <w:i/>
                <w:color w:val="000000"/>
                <w:sz w:val="26"/>
                <w:szCs w:val="26"/>
              </w:rPr>
              <w:t xml:space="preserve">      200.000 </w:t>
            </w:r>
          </w:p>
        </w:tc>
        <w:tc>
          <w:tcPr>
            <w:tcW w:w="2610" w:type="dxa"/>
            <w:tcBorders>
              <w:top w:val="single" w:sz="4" w:space="0" w:color="000000"/>
              <w:left w:val="single" w:sz="4" w:space="0" w:color="000000"/>
              <w:bottom w:val="single" w:sz="4" w:space="0" w:color="000000"/>
              <w:right w:val="single" w:sz="4" w:space="0" w:color="000000"/>
            </w:tcBorders>
            <w:vAlign w:val="center"/>
          </w:tcPr>
          <w:p w14:paraId="6911B220" w14:textId="77777777" w:rsidR="007669CD" w:rsidRPr="00ED5130" w:rsidRDefault="003F55BD" w:rsidP="00684B47">
            <w:pPr>
              <w:jc w:val="right"/>
              <w:rPr>
                <w:rFonts w:ascii="Times New Roman" w:eastAsia="Times New Roman" w:hAnsi="Times New Roman"/>
                <w:color w:val="000000"/>
                <w:sz w:val="26"/>
                <w:szCs w:val="26"/>
              </w:rPr>
            </w:pPr>
            <w:r w:rsidRPr="00ED5130">
              <w:rPr>
                <w:rFonts w:ascii="Times New Roman" w:eastAsia="Times New Roman" w:hAnsi="Times New Roman"/>
                <w:color w:val="000000"/>
                <w:sz w:val="26"/>
                <w:szCs w:val="26"/>
              </w:rPr>
              <w:t>5.181.000</w:t>
            </w:r>
          </w:p>
        </w:tc>
      </w:tr>
      <w:tr w:rsidR="007669CD" w:rsidRPr="00ED5130" w14:paraId="7C6E41C3" w14:textId="77777777" w:rsidTr="00ED5130">
        <w:trPr>
          <w:trHeight w:val="28"/>
        </w:trPr>
        <w:tc>
          <w:tcPr>
            <w:tcW w:w="1141" w:type="dxa"/>
            <w:tcBorders>
              <w:top w:val="single" w:sz="4" w:space="0" w:color="000000"/>
              <w:left w:val="single" w:sz="4" w:space="0" w:color="000000"/>
              <w:bottom w:val="single" w:sz="4" w:space="0" w:color="000000"/>
              <w:right w:val="single" w:sz="4" w:space="0" w:color="000000"/>
            </w:tcBorders>
            <w:vAlign w:val="center"/>
          </w:tcPr>
          <w:p w14:paraId="7205B855" w14:textId="77777777" w:rsidR="007669CD" w:rsidRPr="00ED5130" w:rsidRDefault="003F55BD" w:rsidP="00684B47">
            <w:pPr>
              <w:jc w:val="center"/>
              <w:rPr>
                <w:rFonts w:ascii="Times New Roman" w:eastAsia="Times New Roman" w:hAnsi="Times New Roman"/>
                <w:color w:val="000000"/>
                <w:sz w:val="26"/>
                <w:szCs w:val="26"/>
              </w:rPr>
            </w:pPr>
            <w:r w:rsidRPr="00ED5130">
              <w:rPr>
                <w:rFonts w:ascii="Times New Roman" w:eastAsia="Times New Roman" w:hAnsi="Times New Roman"/>
                <w:color w:val="000000"/>
                <w:sz w:val="26"/>
                <w:szCs w:val="26"/>
              </w:rPr>
              <w:t>2</w:t>
            </w:r>
          </w:p>
        </w:tc>
        <w:tc>
          <w:tcPr>
            <w:tcW w:w="4439" w:type="dxa"/>
            <w:tcBorders>
              <w:top w:val="single" w:sz="4" w:space="0" w:color="000000"/>
              <w:left w:val="single" w:sz="4" w:space="0" w:color="000000"/>
              <w:bottom w:val="single" w:sz="4" w:space="0" w:color="000000"/>
              <w:right w:val="single" w:sz="4" w:space="0" w:color="000000"/>
            </w:tcBorders>
            <w:vAlign w:val="center"/>
          </w:tcPr>
          <w:p w14:paraId="607D82DF" w14:textId="77777777" w:rsidR="007669CD" w:rsidRPr="00ED5130" w:rsidRDefault="003F55BD" w:rsidP="00684B47">
            <w:pPr>
              <w:rPr>
                <w:rFonts w:ascii="Times New Roman" w:hAnsi="Times New Roman"/>
              </w:rPr>
            </w:pPr>
            <w:r w:rsidRPr="00ED5130">
              <w:rPr>
                <w:rFonts w:ascii="Times New Roman" w:eastAsia="Times New Roman" w:hAnsi="Times New Roman"/>
                <w:sz w:val="26"/>
                <w:szCs w:val="26"/>
              </w:rPr>
              <w:t>Đào hố</w:t>
            </w:r>
            <w:r w:rsidRPr="00ED5130">
              <w:rPr>
                <w:rFonts w:ascii="Times New Roman" w:eastAsia="Times New Roman" w:hAnsi="Times New Roman"/>
                <w:color w:val="000000"/>
                <w:sz w:val="26"/>
                <w:szCs w:val="26"/>
              </w:rPr>
              <w:t xml:space="preserve"> (40x40x40)</w:t>
            </w:r>
          </w:p>
        </w:tc>
        <w:tc>
          <w:tcPr>
            <w:tcW w:w="1170" w:type="dxa"/>
            <w:tcBorders>
              <w:top w:val="single" w:sz="4" w:space="0" w:color="000000"/>
              <w:left w:val="single" w:sz="4" w:space="0" w:color="000000"/>
              <w:bottom w:val="single" w:sz="4" w:space="0" w:color="000000"/>
              <w:right w:val="single" w:sz="4" w:space="0" w:color="000000"/>
            </w:tcBorders>
            <w:vAlign w:val="center"/>
          </w:tcPr>
          <w:p w14:paraId="4A1297BA" w14:textId="77777777" w:rsidR="007669CD" w:rsidRPr="00ED5130" w:rsidRDefault="003F55BD" w:rsidP="00684B47">
            <w:pPr>
              <w:jc w:val="center"/>
              <w:rPr>
                <w:rFonts w:ascii="Times New Roman" w:eastAsia="Times New Roman" w:hAnsi="Times New Roman"/>
                <w:color w:val="000000"/>
                <w:sz w:val="26"/>
                <w:szCs w:val="26"/>
              </w:rPr>
            </w:pPr>
            <w:r w:rsidRPr="00ED5130">
              <w:rPr>
                <w:rFonts w:ascii="Times New Roman" w:eastAsia="Times New Roman" w:hAnsi="Times New Roman"/>
                <w:color w:val="000000"/>
                <w:sz w:val="26"/>
                <w:szCs w:val="26"/>
              </w:rPr>
              <w:t>h</w:t>
            </w:r>
            <w:r w:rsidRPr="00ED5130">
              <w:rPr>
                <w:rFonts w:ascii="Times New Roman" w:eastAsia="Times New Roman" w:hAnsi="Times New Roman"/>
                <w:sz w:val="26"/>
                <w:szCs w:val="26"/>
              </w:rPr>
              <w:t>ố</w:t>
            </w:r>
          </w:p>
        </w:tc>
        <w:tc>
          <w:tcPr>
            <w:tcW w:w="1530" w:type="dxa"/>
            <w:tcBorders>
              <w:top w:val="single" w:sz="4" w:space="0" w:color="000000"/>
              <w:left w:val="single" w:sz="4" w:space="0" w:color="000000"/>
              <w:bottom w:val="single" w:sz="4" w:space="0" w:color="000000"/>
              <w:right w:val="single" w:sz="4" w:space="0" w:color="000000"/>
            </w:tcBorders>
            <w:vAlign w:val="center"/>
          </w:tcPr>
          <w:p w14:paraId="465397EE" w14:textId="77777777" w:rsidR="007669CD" w:rsidRPr="00ED5130" w:rsidRDefault="003F55BD" w:rsidP="00684B47">
            <w:pPr>
              <w:jc w:val="center"/>
              <w:rPr>
                <w:rFonts w:ascii="Times New Roman" w:eastAsia="Times New Roman" w:hAnsi="Times New Roman"/>
                <w:i/>
                <w:color w:val="000000"/>
                <w:sz w:val="26"/>
                <w:szCs w:val="26"/>
              </w:rPr>
            </w:pPr>
            <w:r w:rsidRPr="00ED5130">
              <w:rPr>
                <w:rFonts w:ascii="Times New Roman" w:eastAsia="Times New Roman" w:hAnsi="Times New Roman"/>
                <w:i/>
                <w:color w:val="000000"/>
                <w:sz w:val="26"/>
                <w:szCs w:val="26"/>
              </w:rPr>
              <w:t xml:space="preserve">                 4.000 </w:t>
            </w:r>
          </w:p>
        </w:tc>
        <w:tc>
          <w:tcPr>
            <w:tcW w:w="1350" w:type="dxa"/>
            <w:tcBorders>
              <w:top w:val="single" w:sz="4" w:space="0" w:color="000000"/>
              <w:left w:val="single" w:sz="4" w:space="0" w:color="000000"/>
              <w:bottom w:val="single" w:sz="4" w:space="0" w:color="000000"/>
              <w:right w:val="single" w:sz="4" w:space="0" w:color="000000"/>
            </w:tcBorders>
            <w:vAlign w:val="center"/>
          </w:tcPr>
          <w:p w14:paraId="0FF86BBE" w14:textId="77777777" w:rsidR="007669CD" w:rsidRPr="00ED5130" w:rsidRDefault="003F55BD" w:rsidP="00684B47">
            <w:pPr>
              <w:jc w:val="center"/>
              <w:rPr>
                <w:rFonts w:ascii="Times New Roman" w:eastAsia="Times New Roman" w:hAnsi="Times New Roman"/>
                <w:i/>
                <w:color w:val="000000"/>
                <w:sz w:val="26"/>
                <w:szCs w:val="26"/>
              </w:rPr>
            </w:pPr>
            <w:r w:rsidRPr="00ED5130">
              <w:rPr>
                <w:rFonts w:ascii="Times New Roman" w:eastAsia="Times New Roman" w:hAnsi="Times New Roman"/>
                <w:i/>
                <w:color w:val="000000"/>
                <w:sz w:val="26"/>
                <w:szCs w:val="26"/>
              </w:rPr>
              <w:t>30,3</w:t>
            </w:r>
          </w:p>
        </w:tc>
        <w:tc>
          <w:tcPr>
            <w:tcW w:w="2070" w:type="dxa"/>
            <w:tcBorders>
              <w:top w:val="single" w:sz="4" w:space="0" w:color="000000"/>
              <w:left w:val="single" w:sz="4" w:space="0" w:color="000000"/>
              <w:bottom w:val="single" w:sz="4" w:space="0" w:color="000000"/>
              <w:right w:val="single" w:sz="4" w:space="0" w:color="000000"/>
            </w:tcBorders>
            <w:vAlign w:val="center"/>
          </w:tcPr>
          <w:p w14:paraId="484A092D" w14:textId="77777777" w:rsidR="007669CD" w:rsidRPr="00ED5130" w:rsidRDefault="003F55BD" w:rsidP="00684B47">
            <w:pPr>
              <w:jc w:val="center"/>
              <w:rPr>
                <w:rFonts w:ascii="Times New Roman" w:eastAsia="Times New Roman" w:hAnsi="Times New Roman"/>
                <w:i/>
                <w:color w:val="000000"/>
                <w:sz w:val="26"/>
                <w:szCs w:val="26"/>
              </w:rPr>
            </w:pPr>
            <w:r w:rsidRPr="00ED5130">
              <w:rPr>
                <w:rFonts w:ascii="Times New Roman" w:eastAsia="Times New Roman" w:hAnsi="Times New Roman"/>
                <w:i/>
                <w:color w:val="000000"/>
                <w:sz w:val="26"/>
                <w:szCs w:val="26"/>
              </w:rPr>
              <w:t xml:space="preserve">      200.000 </w:t>
            </w:r>
          </w:p>
        </w:tc>
        <w:tc>
          <w:tcPr>
            <w:tcW w:w="2610" w:type="dxa"/>
            <w:tcBorders>
              <w:top w:val="single" w:sz="4" w:space="0" w:color="000000"/>
              <w:left w:val="single" w:sz="4" w:space="0" w:color="000000"/>
              <w:bottom w:val="single" w:sz="4" w:space="0" w:color="000000"/>
              <w:right w:val="single" w:sz="4" w:space="0" w:color="000000"/>
            </w:tcBorders>
            <w:vAlign w:val="center"/>
          </w:tcPr>
          <w:p w14:paraId="5B4EE32E" w14:textId="77777777" w:rsidR="007669CD" w:rsidRPr="00ED5130" w:rsidRDefault="003F55BD" w:rsidP="00684B47">
            <w:pPr>
              <w:jc w:val="right"/>
              <w:rPr>
                <w:rFonts w:ascii="Times New Roman" w:eastAsia="Times New Roman" w:hAnsi="Times New Roman"/>
                <w:color w:val="000000"/>
                <w:sz w:val="26"/>
                <w:szCs w:val="26"/>
              </w:rPr>
            </w:pPr>
            <w:r w:rsidRPr="00ED5130">
              <w:rPr>
                <w:rFonts w:ascii="Times New Roman" w:eastAsia="Times New Roman" w:hAnsi="Times New Roman"/>
                <w:color w:val="000000"/>
                <w:sz w:val="26"/>
                <w:szCs w:val="26"/>
              </w:rPr>
              <w:t>6.061.000</w:t>
            </w:r>
          </w:p>
        </w:tc>
      </w:tr>
      <w:tr w:rsidR="007669CD" w:rsidRPr="00ED5130" w14:paraId="5BC97B4D" w14:textId="77777777" w:rsidTr="00ED5130">
        <w:trPr>
          <w:trHeight w:val="28"/>
        </w:trPr>
        <w:tc>
          <w:tcPr>
            <w:tcW w:w="1141" w:type="dxa"/>
            <w:tcBorders>
              <w:top w:val="single" w:sz="4" w:space="0" w:color="000000"/>
              <w:left w:val="single" w:sz="4" w:space="0" w:color="000000"/>
              <w:bottom w:val="single" w:sz="4" w:space="0" w:color="000000"/>
              <w:right w:val="single" w:sz="4" w:space="0" w:color="000000"/>
            </w:tcBorders>
            <w:vAlign w:val="center"/>
          </w:tcPr>
          <w:p w14:paraId="2CDDBED1" w14:textId="77777777" w:rsidR="007669CD" w:rsidRPr="00ED5130" w:rsidRDefault="003F55BD" w:rsidP="00684B47">
            <w:pPr>
              <w:jc w:val="center"/>
              <w:rPr>
                <w:rFonts w:ascii="Times New Roman" w:eastAsia="Times New Roman" w:hAnsi="Times New Roman"/>
                <w:color w:val="000000"/>
                <w:sz w:val="26"/>
                <w:szCs w:val="26"/>
              </w:rPr>
            </w:pPr>
            <w:r w:rsidRPr="00ED5130">
              <w:rPr>
                <w:rFonts w:ascii="Times New Roman" w:eastAsia="Times New Roman" w:hAnsi="Times New Roman"/>
                <w:color w:val="000000"/>
                <w:sz w:val="26"/>
                <w:szCs w:val="26"/>
              </w:rPr>
              <w:t>3</w:t>
            </w:r>
          </w:p>
        </w:tc>
        <w:tc>
          <w:tcPr>
            <w:tcW w:w="4439" w:type="dxa"/>
            <w:tcBorders>
              <w:top w:val="single" w:sz="4" w:space="0" w:color="000000"/>
              <w:left w:val="single" w:sz="4" w:space="0" w:color="000000"/>
              <w:bottom w:val="single" w:sz="4" w:space="0" w:color="000000"/>
              <w:right w:val="single" w:sz="4" w:space="0" w:color="000000"/>
            </w:tcBorders>
            <w:vAlign w:val="center"/>
          </w:tcPr>
          <w:p w14:paraId="51EE1DD5" w14:textId="77777777" w:rsidR="007669CD" w:rsidRPr="00ED5130" w:rsidRDefault="003F55BD" w:rsidP="00684B47">
            <w:pPr>
              <w:rPr>
                <w:rFonts w:ascii="Times New Roman" w:hAnsi="Times New Roman"/>
              </w:rPr>
            </w:pPr>
            <w:r w:rsidRPr="00ED5130">
              <w:rPr>
                <w:rFonts w:ascii="Times New Roman" w:eastAsia="Times New Roman" w:hAnsi="Times New Roman"/>
                <w:sz w:val="26"/>
                <w:szCs w:val="26"/>
              </w:rPr>
              <w:t>Lấp hố</w:t>
            </w:r>
            <w:r w:rsidRPr="00ED5130">
              <w:rPr>
                <w:rFonts w:ascii="Times New Roman" w:eastAsia="Times New Roman" w:hAnsi="Times New Roman"/>
                <w:color w:val="000000"/>
                <w:sz w:val="26"/>
                <w:szCs w:val="26"/>
              </w:rPr>
              <w:t xml:space="preserve"> (40x40x40)</w:t>
            </w:r>
          </w:p>
        </w:tc>
        <w:tc>
          <w:tcPr>
            <w:tcW w:w="1170" w:type="dxa"/>
            <w:tcBorders>
              <w:top w:val="single" w:sz="4" w:space="0" w:color="000000"/>
              <w:left w:val="single" w:sz="4" w:space="0" w:color="000000"/>
              <w:bottom w:val="single" w:sz="4" w:space="0" w:color="000000"/>
              <w:right w:val="single" w:sz="4" w:space="0" w:color="000000"/>
            </w:tcBorders>
            <w:vAlign w:val="center"/>
          </w:tcPr>
          <w:p w14:paraId="36FB6047" w14:textId="77777777" w:rsidR="007669CD" w:rsidRPr="00ED5130" w:rsidRDefault="003F55BD" w:rsidP="00684B47">
            <w:pPr>
              <w:jc w:val="center"/>
              <w:rPr>
                <w:rFonts w:ascii="Times New Roman" w:eastAsia="Times New Roman" w:hAnsi="Times New Roman"/>
                <w:color w:val="000000"/>
                <w:sz w:val="26"/>
                <w:szCs w:val="26"/>
              </w:rPr>
            </w:pPr>
            <w:r w:rsidRPr="00ED5130">
              <w:rPr>
                <w:rFonts w:ascii="Times New Roman" w:eastAsia="Times New Roman" w:hAnsi="Times New Roman"/>
                <w:color w:val="000000"/>
                <w:sz w:val="26"/>
                <w:szCs w:val="26"/>
              </w:rPr>
              <w:t>h</w:t>
            </w:r>
            <w:r w:rsidRPr="00ED5130">
              <w:rPr>
                <w:rFonts w:ascii="Times New Roman" w:eastAsia="Times New Roman" w:hAnsi="Times New Roman"/>
                <w:sz w:val="26"/>
                <w:szCs w:val="26"/>
              </w:rPr>
              <w:t>ố</w:t>
            </w:r>
          </w:p>
        </w:tc>
        <w:tc>
          <w:tcPr>
            <w:tcW w:w="1530" w:type="dxa"/>
            <w:tcBorders>
              <w:top w:val="single" w:sz="4" w:space="0" w:color="000000"/>
              <w:left w:val="single" w:sz="4" w:space="0" w:color="000000"/>
              <w:bottom w:val="single" w:sz="4" w:space="0" w:color="000000"/>
              <w:right w:val="single" w:sz="4" w:space="0" w:color="000000"/>
            </w:tcBorders>
            <w:vAlign w:val="center"/>
          </w:tcPr>
          <w:p w14:paraId="64A94CD9" w14:textId="77777777" w:rsidR="007669CD" w:rsidRPr="00ED5130" w:rsidRDefault="003F55BD" w:rsidP="00684B47">
            <w:pPr>
              <w:jc w:val="center"/>
              <w:rPr>
                <w:rFonts w:ascii="Times New Roman" w:hAnsi="Times New Roman"/>
              </w:rPr>
            </w:pPr>
            <w:r w:rsidRPr="00ED5130">
              <w:rPr>
                <w:rFonts w:ascii="Times New Roman" w:eastAsia="Times New Roman" w:hAnsi="Times New Roman"/>
                <w:i/>
                <w:color w:val="000000"/>
                <w:sz w:val="26"/>
                <w:szCs w:val="26"/>
              </w:rPr>
              <w:t xml:space="preserve">                 4.000 </w:t>
            </w:r>
          </w:p>
        </w:tc>
        <w:tc>
          <w:tcPr>
            <w:tcW w:w="1350" w:type="dxa"/>
            <w:tcBorders>
              <w:top w:val="single" w:sz="4" w:space="0" w:color="000000"/>
              <w:left w:val="single" w:sz="4" w:space="0" w:color="000000"/>
              <w:bottom w:val="single" w:sz="4" w:space="0" w:color="000000"/>
              <w:right w:val="single" w:sz="4" w:space="0" w:color="000000"/>
            </w:tcBorders>
            <w:vAlign w:val="center"/>
          </w:tcPr>
          <w:p w14:paraId="4DF5FE7E" w14:textId="77777777" w:rsidR="007669CD" w:rsidRPr="00ED5130" w:rsidRDefault="003F55BD" w:rsidP="00684B47">
            <w:pPr>
              <w:jc w:val="center"/>
              <w:rPr>
                <w:rFonts w:ascii="Times New Roman" w:eastAsia="Times New Roman" w:hAnsi="Times New Roman"/>
                <w:i/>
                <w:color w:val="000000"/>
                <w:sz w:val="26"/>
                <w:szCs w:val="26"/>
              </w:rPr>
            </w:pPr>
            <w:r w:rsidRPr="00ED5130">
              <w:rPr>
                <w:rFonts w:ascii="Times New Roman" w:eastAsia="Times New Roman" w:hAnsi="Times New Roman"/>
                <w:i/>
                <w:color w:val="000000"/>
                <w:sz w:val="26"/>
                <w:szCs w:val="26"/>
              </w:rPr>
              <w:t>12,8</w:t>
            </w:r>
          </w:p>
        </w:tc>
        <w:tc>
          <w:tcPr>
            <w:tcW w:w="2070" w:type="dxa"/>
            <w:tcBorders>
              <w:top w:val="single" w:sz="4" w:space="0" w:color="000000"/>
              <w:left w:val="single" w:sz="4" w:space="0" w:color="000000"/>
              <w:bottom w:val="single" w:sz="4" w:space="0" w:color="000000"/>
              <w:right w:val="single" w:sz="4" w:space="0" w:color="000000"/>
            </w:tcBorders>
            <w:vAlign w:val="center"/>
          </w:tcPr>
          <w:p w14:paraId="7131038F" w14:textId="77777777" w:rsidR="007669CD" w:rsidRPr="00ED5130" w:rsidRDefault="003F55BD" w:rsidP="00684B47">
            <w:pPr>
              <w:jc w:val="center"/>
              <w:rPr>
                <w:rFonts w:ascii="Times New Roman" w:eastAsia="Times New Roman" w:hAnsi="Times New Roman"/>
                <w:i/>
                <w:color w:val="000000"/>
                <w:sz w:val="26"/>
                <w:szCs w:val="26"/>
              </w:rPr>
            </w:pPr>
            <w:r w:rsidRPr="00ED5130">
              <w:rPr>
                <w:rFonts w:ascii="Times New Roman" w:eastAsia="Times New Roman" w:hAnsi="Times New Roman"/>
                <w:i/>
                <w:color w:val="000000"/>
                <w:sz w:val="26"/>
                <w:szCs w:val="26"/>
              </w:rPr>
              <w:t xml:space="preserve">      200.000 </w:t>
            </w:r>
          </w:p>
        </w:tc>
        <w:tc>
          <w:tcPr>
            <w:tcW w:w="2610" w:type="dxa"/>
            <w:tcBorders>
              <w:top w:val="single" w:sz="4" w:space="0" w:color="000000"/>
              <w:left w:val="single" w:sz="4" w:space="0" w:color="000000"/>
              <w:bottom w:val="single" w:sz="4" w:space="0" w:color="000000"/>
              <w:right w:val="single" w:sz="4" w:space="0" w:color="000000"/>
            </w:tcBorders>
            <w:vAlign w:val="center"/>
          </w:tcPr>
          <w:p w14:paraId="00627259" w14:textId="77777777" w:rsidR="007669CD" w:rsidRPr="00ED5130" w:rsidRDefault="003F55BD" w:rsidP="00684B47">
            <w:pPr>
              <w:jc w:val="right"/>
              <w:rPr>
                <w:rFonts w:ascii="Times New Roman" w:eastAsia="Times New Roman" w:hAnsi="Times New Roman"/>
                <w:color w:val="000000"/>
                <w:sz w:val="26"/>
                <w:szCs w:val="26"/>
              </w:rPr>
            </w:pPr>
            <w:r w:rsidRPr="00ED5130">
              <w:rPr>
                <w:rFonts w:ascii="Times New Roman" w:eastAsia="Times New Roman" w:hAnsi="Times New Roman"/>
                <w:color w:val="000000"/>
                <w:sz w:val="26"/>
                <w:szCs w:val="26"/>
              </w:rPr>
              <w:t>2.556.000</w:t>
            </w:r>
          </w:p>
        </w:tc>
      </w:tr>
      <w:tr w:rsidR="007669CD" w:rsidRPr="00ED5130" w14:paraId="4C907353" w14:textId="77777777" w:rsidTr="00ED5130">
        <w:trPr>
          <w:trHeight w:val="28"/>
        </w:trPr>
        <w:tc>
          <w:tcPr>
            <w:tcW w:w="1141" w:type="dxa"/>
            <w:tcBorders>
              <w:top w:val="single" w:sz="4" w:space="0" w:color="000000"/>
              <w:left w:val="single" w:sz="4" w:space="0" w:color="000000"/>
              <w:bottom w:val="single" w:sz="4" w:space="0" w:color="000000"/>
              <w:right w:val="single" w:sz="4" w:space="0" w:color="000000"/>
            </w:tcBorders>
            <w:vAlign w:val="center"/>
          </w:tcPr>
          <w:p w14:paraId="5B8C10F0" w14:textId="77777777" w:rsidR="007669CD" w:rsidRPr="00ED5130" w:rsidRDefault="003F55BD" w:rsidP="00684B47">
            <w:pPr>
              <w:jc w:val="center"/>
              <w:rPr>
                <w:rFonts w:ascii="Times New Roman" w:eastAsia="Times New Roman" w:hAnsi="Times New Roman"/>
                <w:color w:val="000000"/>
                <w:sz w:val="26"/>
                <w:szCs w:val="26"/>
              </w:rPr>
            </w:pPr>
            <w:r w:rsidRPr="00ED5130">
              <w:rPr>
                <w:rFonts w:ascii="Times New Roman" w:eastAsia="Times New Roman" w:hAnsi="Times New Roman"/>
                <w:color w:val="000000"/>
                <w:sz w:val="26"/>
                <w:szCs w:val="26"/>
              </w:rPr>
              <w:t>3</w:t>
            </w:r>
          </w:p>
        </w:tc>
        <w:tc>
          <w:tcPr>
            <w:tcW w:w="4439" w:type="dxa"/>
            <w:tcBorders>
              <w:top w:val="single" w:sz="4" w:space="0" w:color="000000"/>
              <w:left w:val="single" w:sz="4" w:space="0" w:color="000000"/>
              <w:bottom w:val="single" w:sz="4" w:space="0" w:color="000000"/>
              <w:right w:val="single" w:sz="4" w:space="0" w:color="000000"/>
            </w:tcBorders>
            <w:vAlign w:val="center"/>
          </w:tcPr>
          <w:p w14:paraId="2772B8DB" w14:textId="77777777" w:rsidR="007669CD" w:rsidRPr="00ED5130" w:rsidRDefault="003F55BD" w:rsidP="00684B47">
            <w:pPr>
              <w:rPr>
                <w:rFonts w:ascii="Times New Roman" w:hAnsi="Times New Roman"/>
              </w:rPr>
            </w:pPr>
            <w:r w:rsidRPr="00ED5130">
              <w:rPr>
                <w:rFonts w:ascii="Times New Roman" w:eastAsia="Times New Roman" w:hAnsi="Times New Roman"/>
                <w:sz w:val="26"/>
                <w:szCs w:val="26"/>
              </w:rPr>
              <w:t>Phân bón</w:t>
            </w:r>
            <w:r w:rsidRPr="00ED5130">
              <w:rPr>
                <w:rFonts w:ascii="Times New Roman" w:eastAsia="Times New Roman" w:hAnsi="Times New Roman"/>
                <w:color w:val="000000"/>
                <w:sz w:val="26"/>
                <w:szCs w:val="26"/>
              </w:rPr>
              <w:t xml:space="preserve"> (NPK 16-16-8)</w:t>
            </w:r>
          </w:p>
        </w:tc>
        <w:tc>
          <w:tcPr>
            <w:tcW w:w="1170" w:type="dxa"/>
            <w:tcBorders>
              <w:top w:val="single" w:sz="4" w:space="0" w:color="000000"/>
              <w:left w:val="single" w:sz="4" w:space="0" w:color="000000"/>
              <w:bottom w:val="single" w:sz="4" w:space="0" w:color="000000"/>
              <w:right w:val="single" w:sz="4" w:space="0" w:color="000000"/>
            </w:tcBorders>
            <w:vAlign w:val="center"/>
          </w:tcPr>
          <w:p w14:paraId="772A7216" w14:textId="77777777" w:rsidR="007669CD" w:rsidRPr="00ED5130" w:rsidRDefault="003F55BD" w:rsidP="00684B47">
            <w:pPr>
              <w:jc w:val="center"/>
              <w:rPr>
                <w:rFonts w:ascii="Times New Roman" w:eastAsia="Times New Roman" w:hAnsi="Times New Roman"/>
                <w:color w:val="000000"/>
                <w:sz w:val="26"/>
                <w:szCs w:val="26"/>
              </w:rPr>
            </w:pPr>
            <w:r w:rsidRPr="00ED5130">
              <w:rPr>
                <w:rFonts w:ascii="Times New Roman" w:eastAsia="Times New Roman" w:hAnsi="Times New Roman"/>
                <w:color w:val="000000"/>
                <w:sz w:val="26"/>
                <w:szCs w:val="26"/>
              </w:rPr>
              <w:t xml:space="preserve"> kg/</w:t>
            </w:r>
            <w:r w:rsidRPr="00ED5130">
              <w:rPr>
                <w:rFonts w:ascii="Times New Roman" w:eastAsia="Times New Roman" w:hAnsi="Times New Roman"/>
                <w:sz w:val="26"/>
                <w:szCs w:val="26"/>
              </w:rPr>
              <w:t>hố</w:t>
            </w:r>
          </w:p>
        </w:tc>
        <w:tc>
          <w:tcPr>
            <w:tcW w:w="1530" w:type="dxa"/>
            <w:tcBorders>
              <w:top w:val="single" w:sz="4" w:space="0" w:color="000000"/>
              <w:left w:val="single" w:sz="4" w:space="0" w:color="000000"/>
              <w:bottom w:val="single" w:sz="4" w:space="0" w:color="000000"/>
              <w:right w:val="single" w:sz="4" w:space="0" w:color="000000"/>
            </w:tcBorders>
            <w:vAlign w:val="center"/>
          </w:tcPr>
          <w:p w14:paraId="3267AF9A" w14:textId="77777777" w:rsidR="007669CD" w:rsidRPr="00ED5130" w:rsidRDefault="003F55BD" w:rsidP="00684B47">
            <w:pPr>
              <w:jc w:val="center"/>
              <w:rPr>
                <w:rFonts w:ascii="Times New Roman" w:eastAsia="Times New Roman" w:hAnsi="Times New Roman"/>
                <w:i/>
                <w:color w:val="000000"/>
                <w:sz w:val="26"/>
                <w:szCs w:val="26"/>
              </w:rPr>
            </w:pPr>
            <w:r w:rsidRPr="00ED5130">
              <w:rPr>
                <w:rFonts w:ascii="Times New Roman" w:eastAsia="Times New Roman" w:hAnsi="Times New Roman"/>
                <w:i/>
                <w:color w:val="000000"/>
                <w:sz w:val="26"/>
                <w:szCs w:val="26"/>
              </w:rPr>
              <w:t xml:space="preserve">                    400 </w:t>
            </w:r>
          </w:p>
        </w:tc>
        <w:tc>
          <w:tcPr>
            <w:tcW w:w="1350" w:type="dxa"/>
            <w:tcBorders>
              <w:top w:val="single" w:sz="4" w:space="0" w:color="000000"/>
              <w:left w:val="single" w:sz="4" w:space="0" w:color="000000"/>
              <w:bottom w:val="single" w:sz="4" w:space="0" w:color="000000"/>
              <w:right w:val="single" w:sz="4" w:space="0" w:color="000000"/>
            </w:tcBorders>
            <w:vAlign w:val="center"/>
          </w:tcPr>
          <w:p w14:paraId="4EC8794A" w14:textId="77777777" w:rsidR="007669CD" w:rsidRPr="00ED5130" w:rsidRDefault="003F55BD" w:rsidP="00684B47">
            <w:pPr>
              <w:jc w:val="center"/>
              <w:rPr>
                <w:rFonts w:ascii="Times New Roman" w:eastAsia="Times New Roman" w:hAnsi="Times New Roman"/>
                <w:i/>
                <w:color w:val="000000"/>
                <w:sz w:val="26"/>
                <w:szCs w:val="26"/>
              </w:rPr>
            </w:pPr>
            <w:r w:rsidRPr="00ED5130">
              <w:rPr>
                <w:rFonts w:ascii="Times New Roman" w:eastAsia="Times New Roman" w:hAnsi="Times New Roman"/>
                <w:i/>
                <w:color w:val="000000"/>
                <w:sz w:val="26"/>
                <w:szCs w:val="26"/>
              </w:rPr>
              <w:t> </w:t>
            </w:r>
          </w:p>
        </w:tc>
        <w:tc>
          <w:tcPr>
            <w:tcW w:w="2070" w:type="dxa"/>
            <w:tcBorders>
              <w:top w:val="single" w:sz="4" w:space="0" w:color="000000"/>
              <w:left w:val="single" w:sz="4" w:space="0" w:color="000000"/>
              <w:bottom w:val="single" w:sz="4" w:space="0" w:color="000000"/>
              <w:right w:val="single" w:sz="4" w:space="0" w:color="000000"/>
            </w:tcBorders>
            <w:vAlign w:val="center"/>
          </w:tcPr>
          <w:p w14:paraId="7BE1FD9F" w14:textId="77777777" w:rsidR="007669CD" w:rsidRPr="00ED5130" w:rsidRDefault="003F55BD" w:rsidP="00684B47">
            <w:pPr>
              <w:jc w:val="center"/>
              <w:rPr>
                <w:rFonts w:ascii="Times New Roman" w:eastAsia="Times New Roman" w:hAnsi="Times New Roman"/>
                <w:i/>
                <w:color w:val="000000"/>
                <w:sz w:val="26"/>
                <w:szCs w:val="26"/>
              </w:rPr>
            </w:pPr>
            <w:r w:rsidRPr="00ED5130">
              <w:rPr>
                <w:rFonts w:ascii="Times New Roman" w:eastAsia="Times New Roman" w:hAnsi="Times New Roman"/>
                <w:i/>
                <w:color w:val="000000"/>
                <w:sz w:val="26"/>
                <w:szCs w:val="26"/>
              </w:rPr>
              <w:t xml:space="preserve">         10.000 </w:t>
            </w:r>
          </w:p>
        </w:tc>
        <w:tc>
          <w:tcPr>
            <w:tcW w:w="2610" w:type="dxa"/>
            <w:tcBorders>
              <w:top w:val="single" w:sz="4" w:space="0" w:color="000000"/>
              <w:left w:val="single" w:sz="4" w:space="0" w:color="000000"/>
              <w:bottom w:val="single" w:sz="4" w:space="0" w:color="000000"/>
              <w:right w:val="single" w:sz="4" w:space="0" w:color="000000"/>
            </w:tcBorders>
            <w:vAlign w:val="center"/>
          </w:tcPr>
          <w:p w14:paraId="27CBB2A0" w14:textId="77777777" w:rsidR="007669CD" w:rsidRPr="00ED5130" w:rsidRDefault="003F55BD" w:rsidP="00684B47">
            <w:pPr>
              <w:jc w:val="right"/>
              <w:rPr>
                <w:rFonts w:ascii="Times New Roman" w:eastAsia="Times New Roman" w:hAnsi="Times New Roman"/>
                <w:color w:val="000000"/>
                <w:sz w:val="26"/>
                <w:szCs w:val="26"/>
              </w:rPr>
            </w:pPr>
            <w:r w:rsidRPr="00ED5130">
              <w:rPr>
                <w:rFonts w:ascii="Times New Roman" w:eastAsia="Times New Roman" w:hAnsi="Times New Roman"/>
                <w:color w:val="000000"/>
                <w:sz w:val="26"/>
                <w:szCs w:val="26"/>
              </w:rPr>
              <w:t>4.000.000</w:t>
            </w:r>
          </w:p>
        </w:tc>
      </w:tr>
      <w:tr w:rsidR="007669CD" w:rsidRPr="00ED5130" w14:paraId="2F89ED79" w14:textId="77777777" w:rsidTr="00ED5130">
        <w:trPr>
          <w:trHeight w:val="28"/>
        </w:trPr>
        <w:tc>
          <w:tcPr>
            <w:tcW w:w="1141" w:type="dxa"/>
            <w:tcBorders>
              <w:top w:val="single" w:sz="4" w:space="0" w:color="000000"/>
              <w:left w:val="single" w:sz="4" w:space="0" w:color="000000"/>
              <w:bottom w:val="single" w:sz="4" w:space="0" w:color="000000"/>
              <w:right w:val="single" w:sz="4" w:space="0" w:color="000000"/>
            </w:tcBorders>
            <w:vAlign w:val="center"/>
          </w:tcPr>
          <w:p w14:paraId="5CA510C4" w14:textId="77777777" w:rsidR="007669CD" w:rsidRPr="00ED5130" w:rsidRDefault="003F55BD" w:rsidP="00684B47">
            <w:pPr>
              <w:jc w:val="center"/>
              <w:rPr>
                <w:rFonts w:ascii="Times New Roman" w:eastAsia="Times New Roman" w:hAnsi="Times New Roman"/>
                <w:color w:val="000000"/>
                <w:sz w:val="26"/>
                <w:szCs w:val="26"/>
              </w:rPr>
            </w:pPr>
            <w:r w:rsidRPr="00ED5130">
              <w:rPr>
                <w:rFonts w:ascii="Times New Roman" w:eastAsia="Times New Roman" w:hAnsi="Times New Roman"/>
                <w:color w:val="000000"/>
                <w:sz w:val="26"/>
                <w:szCs w:val="26"/>
              </w:rPr>
              <w:t>4</w:t>
            </w:r>
          </w:p>
        </w:tc>
        <w:tc>
          <w:tcPr>
            <w:tcW w:w="4439" w:type="dxa"/>
            <w:tcBorders>
              <w:top w:val="single" w:sz="4" w:space="0" w:color="000000"/>
              <w:left w:val="single" w:sz="4" w:space="0" w:color="000000"/>
              <w:bottom w:val="single" w:sz="4" w:space="0" w:color="000000"/>
              <w:right w:val="single" w:sz="4" w:space="0" w:color="000000"/>
            </w:tcBorders>
            <w:vAlign w:val="center"/>
          </w:tcPr>
          <w:p w14:paraId="43811255" w14:textId="77777777" w:rsidR="007669CD" w:rsidRPr="00ED5130" w:rsidRDefault="003F55BD" w:rsidP="00684B47">
            <w:pPr>
              <w:rPr>
                <w:rFonts w:ascii="Times New Roman" w:eastAsia="Times New Roman" w:hAnsi="Times New Roman"/>
                <w:color w:val="000000"/>
                <w:sz w:val="26"/>
                <w:szCs w:val="26"/>
              </w:rPr>
            </w:pPr>
            <w:r w:rsidRPr="00ED5130">
              <w:rPr>
                <w:rFonts w:ascii="Times New Roman" w:eastAsia="Times New Roman" w:hAnsi="Times New Roman"/>
                <w:sz w:val="26"/>
                <w:szCs w:val="26"/>
              </w:rPr>
              <w:t>Cây giống</w:t>
            </w:r>
          </w:p>
        </w:tc>
        <w:tc>
          <w:tcPr>
            <w:tcW w:w="1170" w:type="dxa"/>
            <w:tcBorders>
              <w:top w:val="single" w:sz="4" w:space="0" w:color="000000"/>
              <w:left w:val="single" w:sz="4" w:space="0" w:color="000000"/>
              <w:bottom w:val="single" w:sz="4" w:space="0" w:color="000000"/>
              <w:right w:val="single" w:sz="4" w:space="0" w:color="000000"/>
            </w:tcBorders>
            <w:vAlign w:val="center"/>
          </w:tcPr>
          <w:p w14:paraId="49A92CA2" w14:textId="77777777" w:rsidR="007669CD" w:rsidRPr="00ED5130" w:rsidRDefault="003F55BD" w:rsidP="00684B47">
            <w:pPr>
              <w:jc w:val="center"/>
              <w:rPr>
                <w:rFonts w:ascii="Times New Roman" w:eastAsia="Times New Roman" w:hAnsi="Times New Roman"/>
                <w:color w:val="000000"/>
                <w:sz w:val="26"/>
                <w:szCs w:val="26"/>
              </w:rPr>
            </w:pPr>
            <w:r w:rsidRPr="00ED5130">
              <w:rPr>
                <w:rFonts w:ascii="Times New Roman" w:eastAsia="Times New Roman" w:hAnsi="Times New Roman"/>
                <w:sz w:val="26"/>
                <w:szCs w:val="26"/>
              </w:rPr>
              <w:t>cây</w:t>
            </w:r>
          </w:p>
        </w:tc>
        <w:tc>
          <w:tcPr>
            <w:tcW w:w="1530" w:type="dxa"/>
            <w:tcBorders>
              <w:top w:val="single" w:sz="4" w:space="0" w:color="000000"/>
              <w:left w:val="single" w:sz="4" w:space="0" w:color="000000"/>
              <w:bottom w:val="single" w:sz="4" w:space="0" w:color="000000"/>
              <w:right w:val="single" w:sz="4" w:space="0" w:color="000000"/>
            </w:tcBorders>
            <w:vAlign w:val="center"/>
          </w:tcPr>
          <w:p w14:paraId="7A220FF3" w14:textId="77777777" w:rsidR="007669CD" w:rsidRPr="00ED5130" w:rsidRDefault="003F55BD" w:rsidP="00684B47">
            <w:pPr>
              <w:jc w:val="center"/>
              <w:rPr>
                <w:rFonts w:ascii="Times New Roman" w:eastAsia="Times New Roman" w:hAnsi="Times New Roman"/>
                <w:i/>
                <w:color w:val="000000"/>
                <w:sz w:val="26"/>
                <w:szCs w:val="26"/>
              </w:rPr>
            </w:pPr>
            <w:r w:rsidRPr="00ED5130">
              <w:rPr>
                <w:rFonts w:ascii="Times New Roman" w:eastAsia="Times New Roman" w:hAnsi="Times New Roman"/>
                <w:i/>
                <w:color w:val="000000"/>
                <w:sz w:val="26"/>
                <w:szCs w:val="26"/>
              </w:rPr>
              <w:t xml:space="preserve">                 4.000 </w:t>
            </w:r>
          </w:p>
        </w:tc>
        <w:tc>
          <w:tcPr>
            <w:tcW w:w="1350" w:type="dxa"/>
            <w:tcBorders>
              <w:top w:val="single" w:sz="4" w:space="0" w:color="000000"/>
              <w:left w:val="single" w:sz="4" w:space="0" w:color="000000"/>
              <w:bottom w:val="single" w:sz="4" w:space="0" w:color="000000"/>
              <w:right w:val="single" w:sz="4" w:space="0" w:color="000000"/>
            </w:tcBorders>
            <w:vAlign w:val="center"/>
          </w:tcPr>
          <w:p w14:paraId="07CAD9F6" w14:textId="77777777" w:rsidR="007669CD" w:rsidRPr="00ED5130" w:rsidRDefault="003F55BD" w:rsidP="00684B47">
            <w:pPr>
              <w:jc w:val="center"/>
              <w:rPr>
                <w:rFonts w:ascii="Times New Roman" w:eastAsia="Times New Roman" w:hAnsi="Times New Roman"/>
                <w:i/>
                <w:color w:val="000000"/>
                <w:sz w:val="26"/>
                <w:szCs w:val="26"/>
              </w:rPr>
            </w:pPr>
            <w:r w:rsidRPr="00ED5130">
              <w:rPr>
                <w:rFonts w:ascii="Times New Roman" w:eastAsia="Times New Roman" w:hAnsi="Times New Roman"/>
                <w:i/>
                <w:color w:val="000000"/>
                <w:sz w:val="26"/>
                <w:szCs w:val="26"/>
              </w:rPr>
              <w:t> </w:t>
            </w:r>
          </w:p>
        </w:tc>
        <w:tc>
          <w:tcPr>
            <w:tcW w:w="2070" w:type="dxa"/>
            <w:tcBorders>
              <w:top w:val="single" w:sz="4" w:space="0" w:color="000000"/>
              <w:left w:val="single" w:sz="4" w:space="0" w:color="000000"/>
              <w:bottom w:val="single" w:sz="4" w:space="0" w:color="000000"/>
              <w:right w:val="single" w:sz="4" w:space="0" w:color="000000"/>
            </w:tcBorders>
            <w:vAlign w:val="center"/>
          </w:tcPr>
          <w:p w14:paraId="0C186F70" w14:textId="77777777" w:rsidR="007669CD" w:rsidRPr="00ED5130" w:rsidRDefault="003F55BD" w:rsidP="00684B47">
            <w:pPr>
              <w:jc w:val="center"/>
              <w:rPr>
                <w:rFonts w:ascii="Times New Roman" w:eastAsia="Times New Roman" w:hAnsi="Times New Roman"/>
                <w:i/>
                <w:color w:val="000000"/>
                <w:sz w:val="26"/>
                <w:szCs w:val="26"/>
              </w:rPr>
            </w:pPr>
            <w:r w:rsidRPr="00ED5130">
              <w:rPr>
                <w:rFonts w:ascii="Times New Roman" w:eastAsia="Times New Roman" w:hAnsi="Times New Roman"/>
                <w:i/>
                <w:color w:val="000000"/>
                <w:sz w:val="26"/>
                <w:szCs w:val="26"/>
              </w:rPr>
              <w:t xml:space="preserve">           1.200 </w:t>
            </w:r>
          </w:p>
        </w:tc>
        <w:tc>
          <w:tcPr>
            <w:tcW w:w="2610" w:type="dxa"/>
            <w:tcBorders>
              <w:top w:val="single" w:sz="4" w:space="0" w:color="000000"/>
              <w:left w:val="single" w:sz="4" w:space="0" w:color="000000"/>
              <w:bottom w:val="single" w:sz="4" w:space="0" w:color="000000"/>
              <w:right w:val="single" w:sz="4" w:space="0" w:color="000000"/>
            </w:tcBorders>
            <w:vAlign w:val="center"/>
          </w:tcPr>
          <w:p w14:paraId="2077D097" w14:textId="77777777" w:rsidR="007669CD" w:rsidRPr="00ED5130" w:rsidRDefault="003F55BD" w:rsidP="00684B47">
            <w:pPr>
              <w:jc w:val="right"/>
              <w:rPr>
                <w:rFonts w:ascii="Times New Roman" w:eastAsia="Times New Roman" w:hAnsi="Times New Roman"/>
                <w:color w:val="000000"/>
                <w:sz w:val="26"/>
                <w:szCs w:val="26"/>
              </w:rPr>
            </w:pPr>
            <w:r w:rsidRPr="00ED5130">
              <w:rPr>
                <w:rFonts w:ascii="Times New Roman" w:eastAsia="Times New Roman" w:hAnsi="Times New Roman"/>
                <w:color w:val="000000"/>
                <w:sz w:val="26"/>
                <w:szCs w:val="26"/>
              </w:rPr>
              <w:t>4.800.000</w:t>
            </w:r>
          </w:p>
        </w:tc>
      </w:tr>
      <w:tr w:rsidR="007669CD" w:rsidRPr="00ED5130" w14:paraId="75407916" w14:textId="77777777" w:rsidTr="00ED5130">
        <w:trPr>
          <w:trHeight w:val="28"/>
        </w:trPr>
        <w:tc>
          <w:tcPr>
            <w:tcW w:w="1141" w:type="dxa"/>
            <w:tcBorders>
              <w:top w:val="single" w:sz="4" w:space="0" w:color="000000"/>
              <w:left w:val="single" w:sz="4" w:space="0" w:color="000000"/>
              <w:bottom w:val="single" w:sz="4" w:space="0" w:color="000000"/>
              <w:right w:val="single" w:sz="4" w:space="0" w:color="000000"/>
            </w:tcBorders>
            <w:vAlign w:val="center"/>
          </w:tcPr>
          <w:p w14:paraId="596812C6" w14:textId="77777777" w:rsidR="007669CD" w:rsidRPr="00ED5130" w:rsidRDefault="003F55BD" w:rsidP="00684B47">
            <w:pPr>
              <w:jc w:val="center"/>
              <w:rPr>
                <w:rFonts w:ascii="Times New Roman" w:eastAsia="Times New Roman" w:hAnsi="Times New Roman"/>
                <w:color w:val="000000"/>
                <w:sz w:val="26"/>
                <w:szCs w:val="26"/>
              </w:rPr>
            </w:pPr>
            <w:r w:rsidRPr="00ED5130">
              <w:rPr>
                <w:rFonts w:ascii="Times New Roman" w:eastAsia="Times New Roman" w:hAnsi="Times New Roman"/>
                <w:color w:val="000000"/>
                <w:sz w:val="26"/>
                <w:szCs w:val="26"/>
              </w:rPr>
              <w:lastRenderedPageBreak/>
              <w:t>5</w:t>
            </w:r>
          </w:p>
        </w:tc>
        <w:tc>
          <w:tcPr>
            <w:tcW w:w="4439" w:type="dxa"/>
            <w:tcBorders>
              <w:top w:val="single" w:sz="4" w:space="0" w:color="000000"/>
              <w:left w:val="single" w:sz="4" w:space="0" w:color="000000"/>
              <w:bottom w:val="single" w:sz="4" w:space="0" w:color="000000"/>
              <w:right w:val="single" w:sz="4" w:space="0" w:color="000000"/>
            </w:tcBorders>
            <w:vAlign w:val="center"/>
          </w:tcPr>
          <w:p w14:paraId="08A50B47" w14:textId="77777777" w:rsidR="007669CD" w:rsidRPr="00ED5130" w:rsidRDefault="003F55BD" w:rsidP="00684B47">
            <w:pPr>
              <w:rPr>
                <w:rFonts w:ascii="Times New Roman" w:eastAsia="Times New Roman" w:hAnsi="Times New Roman"/>
                <w:color w:val="000000"/>
                <w:sz w:val="26"/>
                <w:szCs w:val="26"/>
              </w:rPr>
            </w:pPr>
            <w:r w:rsidRPr="00ED5130">
              <w:rPr>
                <w:rFonts w:ascii="Times New Roman" w:eastAsia="Times New Roman" w:hAnsi="Times New Roman"/>
                <w:sz w:val="26"/>
                <w:szCs w:val="26"/>
              </w:rPr>
              <w:t xml:space="preserve">Vận chuyển cây giống </w:t>
            </w:r>
          </w:p>
        </w:tc>
        <w:tc>
          <w:tcPr>
            <w:tcW w:w="1170" w:type="dxa"/>
            <w:tcBorders>
              <w:top w:val="single" w:sz="4" w:space="0" w:color="000000"/>
              <w:left w:val="single" w:sz="4" w:space="0" w:color="000000"/>
              <w:bottom w:val="single" w:sz="4" w:space="0" w:color="000000"/>
              <w:right w:val="single" w:sz="4" w:space="0" w:color="000000"/>
            </w:tcBorders>
            <w:vAlign w:val="center"/>
          </w:tcPr>
          <w:p w14:paraId="3EAE5200" w14:textId="77777777" w:rsidR="007669CD" w:rsidRPr="00ED5130" w:rsidRDefault="003F55BD" w:rsidP="00684B47">
            <w:pPr>
              <w:jc w:val="center"/>
              <w:rPr>
                <w:rFonts w:ascii="Times New Roman" w:eastAsia="Times New Roman" w:hAnsi="Times New Roman"/>
                <w:color w:val="000000"/>
                <w:sz w:val="26"/>
                <w:szCs w:val="26"/>
              </w:rPr>
            </w:pPr>
            <w:r w:rsidRPr="00ED5130">
              <w:rPr>
                <w:rFonts w:ascii="Times New Roman" w:eastAsia="Times New Roman" w:hAnsi="Times New Roman"/>
                <w:sz w:val="26"/>
                <w:szCs w:val="26"/>
              </w:rPr>
              <w:t>cây</w:t>
            </w:r>
          </w:p>
        </w:tc>
        <w:tc>
          <w:tcPr>
            <w:tcW w:w="1530" w:type="dxa"/>
            <w:tcBorders>
              <w:top w:val="single" w:sz="4" w:space="0" w:color="000000"/>
              <w:left w:val="single" w:sz="4" w:space="0" w:color="000000"/>
              <w:bottom w:val="single" w:sz="4" w:space="0" w:color="000000"/>
              <w:right w:val="single" w:sz="4" w:space="0" w:color="000000"/>
            </w:tcBorders>
            <w:vAlign w:val="center"/>
          </w:tcPr>
          <w:p w14:paraId="408C8E1C" w14:textId="77777777" w:rsidR="007669CD" w:rsidRPr="00ED5130" w:rsidRDefault="003F55BD" w:rsidP="00684B47">
            <w:pPr>
              <w:jc w:val="center"/>
              <w:rPr>
                <w:rFonts w:ascii="Times New Roman" w:eastAsia="Times New Roman" w:hAnsi="Times New Roman"/>
                <w:i/>
                <w:color w:val="000000"/>
                <w:sz w:val="26"/>
                <w:szCs w:val="26"/>
              </w:rPr>
            </w:pPr>
            <w:r w:rsidRPr="00ED5130">
              <w:rPr>
                <w:rFonts w:ascii="Times New Roman" w:eastAsia="Times New Roman" w:hAnsi="Times New Roman"/>
                <w:i/>
                <w:color w:val="000000"/>
                <w:sz w:val="26"/>
                <w:szCs w:val="26"/>
              </w:rPr>
              <w:t xml:space="preserve">                 4.000 </w:t>
            </w:r>
          </w:p>
        </w:tc>
        <w:tc>
          <w:tcPr>
            <w:tcW w:w="1350" w:type="dxa"/>
            <w:tcBorders>
              <w:top w:val="single" w:sz="4" w:space="0" w:color="000000"/>
              <w:left w:val="single" w:sz="4" w:space="0" w:color="000000"/>
              <w:bottom w:val="single" w:sz="4" w:space="0" w:color="000000"/>
              <w:right w:val="single" w:sz="4" w:space="0" w:color="000000"/>
            </w:tcBorders>
            <w:vAlign w:val="center"/>
          </w:tcPr>
          <w:p w14:paraId="6B34A648" w14:textId="77777777" w:rsidR="007669CD" w:rsidRPr="00ED5130" w:rsidRDefault="003F55BD" w:rsidP="00684B47">
            <w:pPr>
              <w:jc w:val="center"/>
              <w:rPr>
                <w:rFonts w:ascii="Times New Roman" w:eastAsia="Times New Roman" w:hAnsi="Times New Roman"/>
                <w:i/>
                <w:color w:val="000000"/>
                <w:sz w:val="26"/>
                <w:szCs w:val="26"/>
              </w:rPr>
            </w:pPr>
            <w:r w:rsidRPr="00ED5130">
              <w:rPr>
                <w:rFonts w:ascii="Times New Roman" w:eastAsia="Times New Roman" w:hAnsi="Times New Roman"/>
                <w:i/>
                <w:color w:val="000000"/>
                <w:sz w:val="26"/>
                <w:szCs w:val="26"/>
              </w:rPr>
              <w:t>25,16</w:t>
            </w:r>
          </w:p>
        </w:tc>
        <w:tc>
          <w:tcPr>
            <w:tcW w:w="2070" w:type="dxa"/>
            <w:tcBorders>
              <w:top w:val="single" w:sz="4" w:space="0" w:color="000000"/>
              <w:left w:val="single" w:sz="4" w:space="0" w:color="000000"/>
              <w:bottom w:val="single" w:sz="4" w:space="0" w:color="000000"/>
              <w:right w:val="single" w:sz="4" w:space="0" w:color="000000"/>
            </w:tcBorders>
            <w:vAlign w:val="center"/>
          </w:tcPr>
          <w:p w14:paraId="5DDBF763" w14:textId="77777777" w:rsidR="007669CD" w:rsidRPr="00ED5130" w:rsidRDefault="003F55BD" w:rsidP="00684B47">
            <w:pPr>
              <w:jc w:val="center"/>
              <w:rPr>
                <w:rFonts w:ascii="Times New Roman" w:eastAsia="Times New Roman" w:hAnsi="Times New Roman"/>
                <w:i/>
                <w:color w:val="000000"/>
                <w:sz w:val="26"/>
                <w:szCs w:val="26"/>
              </w:rPr>
            </w:pPr>
            <w:r w:rsidRPr="00ED5130">
              <w:rPr>
                <w:rFonts w:ascii="Times New Roman" w:eastAsia="Times New Roman" w:hAnsi="Times New Roman"/>
                <w:i/>
                <w:color w:val="000000"/>
                <w:sz w:val="26"/>
                <w:szCs w:val="26"/>
              </w:rPr>
              <w:t xml:space="preserve">      200.000 </w:t>
            </w:r>
          </w:p>
        </w:tc>
        <w:tc>
          <w:tcPr>
            <w:tcW w:w="2610" w:type="dxa"/>
            <w:tcBorders>
              <w:top w:val="single" w:sz="4" w:space="0" w:color="000000"/>
              <w:left w:val="single" w:sz="4" w:space="0" w:color="000000"/>
              <w:bottom w:val="single" w:sz="4" w:space="0" w:color="000000"/>
              <w:right w:val="single" w:sz="4" w:space="0" w:color="000000"/>
            </w:tcBorders>
            <w:vAlign w:val="center"/>
          </w:tcPr>
          <w:p w14:paraId="5AAE8C12" w14:textId="77777777" w:rsidR="007669CD" w:rsidRPr="00ED5130" w:rsidRDefault="003F55BD" w:rsidP="00684B47">
            <w:pPr>
              <w:jc w:val="right"/>
              <w:rPr>
                <w:rFonts w:ascii="Times New Roman" w:eastAsia="Times New Roman" w:hAnsi="Times New Roman"/>
                <w:color w:val="000000"/>
                <w:sz w:val="26"/>
                <w:szCs w:val="26"/>
              </w:rPr>
            </w:pPr>
            <w:r w:rsidRPr="00ED5130">
              <w:rPr>
                <w:rFonts w:ascii="Times New Roman" w:eastAsia="Times New Roman" w:hAnsi="Times New Roman"/>
                <w:color w:val="000000"/>
                <w:sz w:val="26"/>
                <w:szCs w:val="26"/>
              </w:rPr>
              <w:t>5.031.000</w:t>
            </w:r>
          </w:p>
        </w:tc>
      </w:tr>
      <w:tr w:rsidR="007669CD" w:rsidRPr="00ED5130" w14:paraId="40582E80" w14:textId="77777777" w:rsidTr="00ED5130">
        <w:trPr>
          <w:trHeight w:val="28"/>
        </w:trPr>
        <w:tc>
          <w:tcPr>
            <w:tcW w:w="1141" w:type="dxa"/>
            <w:tcBorders>
              <w:top w:val="single" w:sz="4" w:space="0" w:color="000000"/>
              <w:left w:val="single" w:sz="4" w:space="0" w:color="000000"/>
              <w:bottom w:val="single" w:sz="4" w:space="0" w:color="000000"/>
              <w:right w:val="single" w:sz="4" w:space="0" w:color="000000"/>
            </w:tcBorders>
            <w:shd w:val="clear" w:color="auto" w:fill="D6DCE4"/>
            <w:vAlign w:val="center"/>
          </w:tcPr>
          <w:p w14:paraId="45722612" w14:textId="77777777" w:rsidR="007669CD" w:rsidRPr="00ED5130" w:rsidRDefault="003F55BD" w:rsidP="00684B47">
            <w:pPr>
              <w:jc w:val="center"/>
              <w:rPr>
                <w:rFonts w:ascii="Times New Roman" w:eastAsia="Times New Roman" w:hAnsi="Times New Roman"/>
                <w:b/>
                <w:color w:val="000000"/>
                <w:sz w:val="26"/>
                <w:szCs w:val="26"/>
              </w:rPr>
            </w:pPr>
            <w:r w:rsidRPr="00ED5130">
              <w:rPr>
                <w:rFonts w:ascii="Times New Roman" w:eastAsia="Times New Roman" w:hAnsi="Times New Roman"/>
                <w:b/>
                <w:color w:val="000000"/>
                <w:sz w:val="26"/>
                <w:szCs w:val="26"/>
              </w:rPr>
              <w:t>B</w:t>
            </w:r>
          </w:p>
        </w:tc>
        <w:tc>
          <w:tcPr>
            <w:tcW w:w="4439" w:type="dxa"/>
            <w:tcBorders>
              <w:top w:val="single" w:sz="4" w:space="0" w:color="000000"/>
              <w:left w:val="single" w:sz="4" w:space="0" w:color="000000"/>
              <w:bottom w:val="single" w:sz="4" w:space="0" w:color="000000"/>
              <w:right w:val="single" w:sz="4" w:space="0" w:color="000000"/>
            </w:tcBorders>
            <w:shd w:val="clear" w:color="auto" w:fill="D6DCE4"/>
            <w:vAlign w:val="center"/>
          </w:tcPr>
          <w:p w14:paraId="472B5BBA" w14:textId="77777777" w:rsidR="007669CD" w:rsidRPr="00ED5130" w:rsidRDefault="003F55BD" w:rsidP="00684B47">
            <w:pPr>
              <w:rPr>
                <w:rFonts w:ascii="Times New Roman" w:eastAsia="Times New Roman" w:hAnsi="Times New Roman"/>
                <w:b/>
                <w:color w:val="000000"/>
                <w:sz w:val="26"/>
                <w:szCs w:val="26"/>
              </w:rPr>
            </w:pPr>
            <w:r w:rsidRPr="00ED5130">
              <w:rPr>
                <w:rFonts w:ascii="Times New Roman" w:eastAsia="Times New Roman" w:hAnsi="Times New Roman"/>
                <w:b/>
                <w:sz w:val="26"/>
                <w:szCs w:val="26"/>
              </w:rPr>
              <w:t>Chi phí chăm sóc và nuôi dưỡng rừng trồng</w:t>
            </w:r>
          </w:p>
        </w:tc>
        <w:tc>
          <w:tcPr>
            <w:tcW w:w="1170" w:type="dxa"/>
            <w:tcBorders>
              <w:top w:val="single" w:sz="4" w:space="0" w:color="000000"/>
              <w:left w:val="single" w:sz="4" w:space="0" w:color="000000"/>
              <w:bottom w:val="single" w:sz="4" w:space="0" w:color="000000"/>
              <w:right w:val="single" w:sz="4" w:space="0" w:color="000000"/>
            </w:tcBorders>
            <w:shd w:val="clear" w:color="auto" w:fill="D6DCE4"/>
            <w:vAlign w:val="center"/>
          </w:tcPr>
          <w:p w14:paraId="656ACA95" w14:textId="77777777" w:rsidR="007669CD" w:rsidRPr="00ED5130" w:rsidRDefault="003F55BD" w:rsidP="00684B47">
            <w:pPr>
              <w:jc w:val="center"/>
              <w:rPr>
                <w:rFonts w:ascii="Times New Roman" w:eastAsia="Times New Roman" w:hAnsi="Times New Roman"/>
                <w:i/>
                <w:color w:val="000000"/>
                <w:sz w:val="26"/>
                <w:szCs w:val="26"/>
              </w:rPr>
            </w:pPr>
            <w:r w:rsidRPr="00ED5130">
              <w:rPr>
                <w:rFonts w:ascii="Times New Roman" w:eastAsia="Times New Roman" w:hAnsi="Times New Roman"/>
                <w:i/>
                <w:color w:val="000000"/>
                <w:sz w:val="26"/>
                <w:szCs w:val="26"/>
              </w:rPr>
              <w:t> </w:t>
            </w:r>
          </w:p>
        </w:tc>
        <w:tc>
          <w:tcPr>
            <w:tcW w:w="1530" w:type="dxa"/>
            <w:tcBorders>
              <w:top w:val="single" w:sz="4" w:space="0" w:color="000000"/>
              <w:left w:val="single" w:sz="4" w:space="0" w:color="000000"/>
              <w:bottom w:val="single" w:sz="4" w:space="0" w:color="000000"/>
              <w:right w:val="single" w:sz="4" w:space="0" w:color="000000"/>
            </w:tcBorders>
            <w:shd w:val="clear" w:color="auto" w:fill="D6DCE4"/>
            <w:vAlign w:val="center"/>
          </w:tcPr>
          <w:p w14:paraId="4CEA9211" w14:textId="77777777" w:rsidR="007669CD" w:rsidRPr="00ED5130" w:rsidRDefault="003F55BD" w:rsidP="00684B47">
            <w:pPr>
              <w:jc w:val="center"/>
              <w:rPr>
                <w:rFonts w:ascii="Times New Roman" w:eastAsia="Times New Roman" w:hAnsi="Times New Roman"/>
                <w:i/>
                <w:color w:val="000000"/>
                <w:sz w:val="26"/>
                <w:szCs w:val="26"/>
              </w:rPr>
            </w:pPr>
            <w:r w:rsidRPr="00ED5130">
              <w:rPr>
                <w:rFonts w:ascii="Times New Roman" w:eastAsia="Times New Roman" w:hAnsi="Times New Roman"/>
                <w:i/>
                <w:color w:val="000000"/>
                <w:sz w:val="26"/>
                <w:szCs w:val="26"/>
              </w:rPr>
              <w:t> </w:t>
            </w:r>
          </w:p>
        </w:tc>
        <w:tc>
          <w:tcPr>
            <w:tcW w:w="1350" w:type="dxa"/>
            <w:tcBorders>
              <w:top w:val="single" w:sz="4" w:space="0" w:color="000000"/>
              <w:left w:val="single" w:sz="4" w:space="0" w:color="000000"/>
              <w:bottom w:val="single" w:sz="4" w:space="0" w:color="000000"/>
              <w:right w:val="single" w:sz="4" w:space="0" w:color="000000"/>
            </w:tcBorders>
            <w:shd w:val="clear" w:color="auto" w:fill="D6DCE4"/>
            <w:vAlign w:val="center"/>
          </w:tcPr>
          <w:p w14:paraId="5DF26B25" w14:textId="77777777" w:rsidR="007669CD" w:rsidRPr="00ED5130" w:rsidRDefault="003F55BD" w:rsidP="00684B47">
            <w:pPr>
              <w:jc w:val="center"/>
              <w:rPr>
                <w:rFonts w:ascii="Times New Roman" w:eastAsia="Times New Roman" w:hAnsi="Times New Roman"/>
                <w:i/>
                <w:color w:val="000000"/>
                <w:sz w:val="26"/>
                <w:szCs w:val="26"/>
              </w:rPr>
            </w:pPr>
            <w:r w:rsidRPr="00ED5130">
              <w:rPr>
                <w:rFonts w:ascii="Times New Roman" w:eastAsia="Times New Roman" w:hAnsi="Times New Roman"/>
                <w:i/>
                <w:color w:val="000000"/>
                <w:sz w:val="26"/>
                <w:szCs w:val="26"/>
              </w:rPr>
              <w:t> </w:t>
            </w:r>
          </w:p>
        </w:tc>
        <w:tc>
          <w:tcPr>
            <w:tcW w:w="2070" w:type="dxa"/>
            <w:tcBorders>
              <w:top w:val="single" w:sz="4" w:space="0" w:color="000000"/>
              <w:left w:val="single" w:sz="4" w:space="0" w:color="000000"/>
              <w:bottom w:val="single" w:sz="4" w:space="0" w:color="000000"/>
              <w:right w:val="single" w:sz="4" w:space="0" w:color="000000"/>
            </w:tcBorders>
            <w:shd w:val="clear" w:color="auto" w:fill="D6DCE4"/>
            <w:vAlign w:val="center"/>
          </w:tcPr>
          <w:p w14:paraId="38054388" w14:textId="77777777" w:rsidR="007669CD" w:rsidRPr="00ED5130" w:rsidRDefault="003F55BD" w:rsidP="00684B47">
            <w:pPr>
              <w:jc w:val="center"/>
              <w:rPr>
                <w:rFonts w:ascii="Times New Roman" w:eastAsia="Times New Roman" w:hAnsi="Times New Roman"/>
                <w:i/>
                <w:color w:val="000000"/>
                <w:sz w:val="26"/>
                <w:szCs w:val="26"/>
              </w:rPr>
            </w:pPr>
            <w:r w:rsidRPr="00ED5130">
              <w:rPr>
                <w:rFonts w:ascii="Times New Roman" w:eastAsia="Times New Roman" w:hAnsi="Times New Roman"/>
                <w:i/>
                <w:color w:val="000000"/>
                <w:sz w:val="26"/>
                <w:szCs w:val="26"/>
              </w:rPr>
              <w:t> </w:t>
            </w:r>
          </w:p>
        </w:tc>
        <w:tc>
          <w:tcPr>
            <w:tcW w:w="2610" w:type="dxa"/>
            <w:tcBorders>
              <w:top w:val="single" w:sz="4" w:space="0" w:color="000000"/>
              <w:left w:val="single" w:sz="4" w:space="0" w:color="000000"/>
              <w:bottom w:val="single" w:sz="4" w:space="0" w:color="000000"/>
              <w:right w:val="single" w:sz="4" w:space="0" w:color="000000"/>
            </w:tcBorders>
            <w:shd w:val="clear" w:color="auto" w:fill="D6DCE4"/>
            <w:vAlign w:val="center"/>
          </w:tcPr>
          <w:p w14:paraId="3CFC911F" w14:textId="77777777" w:rsidR="007669CD" w:rsidRPr="00ED5130" w:rsidRDefault="003F55BD" w:rsidP="00684B47">
            <w:pPr>
              <w:jc w:val="right"/>
              <w:rPr>
                <w:rFonts w:ascii="Times New Roman" w:eastAsia="Times New Roman" w:hAnsi="Times New Roman"/>
                <w:b/>
                <w:color w:val="000000"/>
                <w:sz w:val="26"/>
                <w:szCs w:val="26"/>
              </w:rPr>
            </w:pPr>
            <w:r w:rsidRPr="00ED5130">
              <w:rPr>
                <w:rFonts w:ascii="Times New Roman" w:eastAsia="Times New Roman" w:hAnsi="Times New Roman"/>
                <w:b/>
                <w:color w:val="000000"/>
                <w:sz w:val="26"/>
                <w:szCs w:val="26"/>
              </w:rPr>
              <w:t>10.773.000</w:t>
            </w:r>
          </w:p>
        </w:tc>
      </w:tr>
      <w:tr w:rsidR="007669CD" w:rsidRPr="00ED5130" w14:paraId="42EDE466" w14:textId="77777777" w:rsidTr="00ED5130">
        <w:trPr>
          <w:trHeight w:val="28"/>
        </w:trPr>
        <w:tc>
          <w:tcPr>
            <w:tcW w:w="1141" w:type="dxa"/>
            <w:tcBorders>
              <w:top w:val="single" w:sz="4" w:space="0" w:color="000000"/>
              <w:left w:val="single" w:sz="4" w:space="0" w:color="000000"/>
              <w:bottom w:val="single" w:sz="4" w:space="0" w:color="000000"/>
              <w:right w:val="single" w:sz="4" w:space="0" w:color="000000"/>
            </w:tcBorders>
            <w:vAlign w:val="center"/>
          </w:tcPr>
          <w:p w14:paraId="11FCAEFB" w14:textId="77777777" w:rsidR="007669CD" w:rsidRPr="00ED5130" w:rsidRDefault="003F55BD" w:rsidP="00684B47">
            <w:pPr>
              <w:jc w:val="center"/>
              <w:rPr>
                <w:rFonts w:ascii="Times New Roman" w:eastAsia="Times New Roman" w:hAnsi="Times New Roman"/>
                <w:b/>
                <w:color w:val="000000"/>
                <w:sz w:val="26"/>
                <w:szCs w:val="26"/>
              </w:rPr>
            </w:pPr>
            <w:r w:rsidRPr="00ED5130">
              <w:rPr>
                <w:rFonts w:ascii="Times New Roman" w:eastAsia="Times New Roman" w:hAnsi="Times New Roman"/>
                <w:b/>
                <w:color w:val="000000"/>
                <w:sz w:val="26"/>
                <w:szCs w:val="26"/>
              </w:rPr>
              <w:t>1</w:t>
            </w:r>
          </w:p>
        </w:tc>
        <w:tc>
          <w:tcPr>
            <w:tcW w:w="4439" w:type="dxa"/>
            <w:tcBorders>
              <w:top w:val="single" w:sz="4" w:space="0" w:color="000000"/>
              <w:left w:val="single" w:sz="4" w:space="0" w:color="000000"/>
              <w:bottom w:val="single" w:sz="4" w:space="0" w:color="000000"/>
              <w:right w:val="single" w:sz="4" w:space="0" w:color="000000"/>
            </w:tcBorders>
            <w:vAlign w:val="center"/>
          </w:tcPr>
          <w:p w14:paraId="25D19BCB" w14:textId="77777777" w:rsidR="007669CD" w:rsidRPr="00ED5130" w:rsidRDefault="003F55BD" w:rsidP="00684B47">
            <w:pPr>
              <w:rPr>
                <w:rFonts w:ascii="Times New Roman" w:eastAsia="Times New Roman" w:hAnsi="Times New Roman"/>
                <w:b/>
                <w:color w:val="000000"/>
                <w:sz w:val="26"/>
                <w:szCs w:val="26"/>
              </w:rPr>
            </w:pPr>
            <w:r w:rsidRPr="00ED5130">
              <w:rPr>
                <w:rFonts w:ascii="Times New Roman" w:eastAsia="Times New Roman" w:hAnsi="Times New Roman"/>
                <w:b/>
                <w:sz w:val="26"/>
                <w:szCs w:val="26"/>
              </w:rPr>
              <w:t>Năm thứ nhất</w:t>
            </w:r>
          </w:p>
        </w:tc>
        <w:tc>
          <w:tcPr>
            <w:tcW w:w="1170" w:type="dxa"/>
            <w:tcBorders>
              <w:top w:val="single" w:sz="4" w:space="0" w:color="000000"/>
              <w:left w:val="single" w:sz="4" w:space="0" w:color="000000"/>
              <w:bottom w:val="single" w:sz="4" w:space="0" w:color="000000"/>
              <w:right w:val="single" w:sz="4" w:space="0" w:color="000000"/>
            </w:tcBorders>
            <w:vAlign w:val="center"/>
          </w:tcPr>
          <w:p w14:paraId="75526E98" w14:textId="77777777" w:rsidR="007669CD" w:rsidRPr="00ED5130" w:rsidRDefault="003F55BD" w:rsidP="00684B47">
            <w:pPr>
              <w:jc w:val="center"/>
              <w:rPr>
                <w:rFonts w:ascii="Times New Roman" w:eastAsia="Times New Roman" w:hAnsi="Times New Roman"/>
                <w:i/>
                <w:color w:val="000000"/>
                <w:sz w:val="26"/>
                <w:szCs w:val="26"/>
              </w:rPr>
            </w:pPr>
            <w:r w:rsidRPr="00ED5130">
              <w:rPr>
                <w:rFonts w:ascii="Times New Roman" w:eastAsia="Times New Roman" w:hAnsi="Times New Roman"/>
                <w:i/>
                <w:color w:val="000000"/>
                <w:sz w:val="26"/>
                <w:szCs w:val="26"/>
              </w:rPr>
              <w:t> </w:t>
            </w:r>
          </w:p>
        </w:tc>
        <w:tc>
          <w:tcPr>
            <w:tcW w:w="1530" w:type="dxa"/>
            <w:tcBorders>
              <w:top w:val="single" w:sz="4" w:space="0" w:color="000000"/>
              <w:left w:val="single" w:sz="4" w:space="0" w:color="000000"/>
              <w:bottom w:val="single" w:sz="4" w:space="0" w:color="000000"/>
              <w:right w:val="single" w:sz="4" w:space="0" w:color="000000"/>
            </w:tcBorders>
            <w:vAlign w:val="center"/>
          </w:tcPr>
          <w:p w14:paraId="7669B1BB" w14:textId="77777777" w:rsidR="007669CD" w:rsidRPr="00ED5130" w:rsidRDefault="003F55BD" w:rsidP="00684B47">
            <w:pPr>
              <w:jc w:val="center"/>
              <w:rPr>
                <w:rFonts w:ascii="Times New Roman" w:eastAsia="Times New Roman" w:hAnsi="Times New Roman"/>
                <w:i/>
                <w:color w:val="000000"/>
                <w:sz w:val="26"/>
                <w:szCs w:val="26"/>
              </w:rPr>
            </w:pPr>
            <w:r w:rsidRPr="00ED5130">
              <w:rPr>
                <w:rFonts w:ascii="Times New Roman" w:eastAsia="Times New Roman" w:hAnsi="Times New Roman"/>
                <w:i/>
                <w:color w:val="000000"/>
                <w:sz w:val="26"/>
                <w:szCs w:val="26"/>
              </w:rPr>
              <w:t> </w:t>
            </w:r>
          </w:p>
        </w:tc>
        <w:tc>
          <w:tcPr>
            <w:tcW w:w="1350" w:type="dxa"/>
            <w:tcBorders>
              <w:top w:val="single" w:sz="4" w:space="0" w:color="000000"/>
              <w:left w:val="single" w:sz="4" w:space="0" w:color="000000"/>
              <w:bottom w:val="single" w:sz="4" w:space="0" w:color="000000"/>
              <w:right w:val="single" w:sz="4" w:space="0" w:color="000000"/>
            </w:tcBorders>
            <w:vAlign w:val="center"/>
          </w:tcPr>
          <w:p w14:paraId="4FD43E28" w14:textId="77777777" w:rsidR="007669CD" w:rsidRPr="00ED5130" w:rsidRDefault="003F55BD" w:rsidP="00684B47">
            <w:pPr>
              <w:jc w:val="center"/>
              <w:rPr>
                <w:rFonts w:ascii="Times New Roman" w:eastAsia="Times New Roman" w:hAnsi="Times New Roman"/>
                <w:i/>
                <w:color w:val="000000"/>
                <w:sz w:val="26"/>
                <w:szCs w:val="26"/>
              </w:rPr>
            </w:pPr>
            <w:r w:rsidRPr="00ED5130">
              <w:rPr>
                <w:rFonts w:ascii="Times New Roman" w:eastAsia="Times New Roman" w:hAnsi="Times New Roman"/>
                <w:i/>
                <w:color w:val="000000"/>
                <w:sz w:val="26"/>
                <w:szCs w:val="26"/>
              </w:rPr>
              <w:t> </w:t>
            </w:r>
          </w:p>
        </w:tc>
        <w:tc>
          <w:tcPr>
            <w:tcW w:w="2070" w:type="dxa"/>
            <w:tcBorders>
              <w:top w:val="single" w:sz="4" w:space="0" w:color="000000"/>
              <w:left w:val="single" w:sz="4" w:space="0" w:color="000000"/>
              <w:bottom w:val="single" w:sz="4" w:space="0" w:color="000000"/>
              <w:right w:val="single" w:sz="4" w:space="0" w:color="000000"/>
            </w:tcBorders>
            <w:vAlign w:val="center"/>
          </w:tcPr>
          <w:p w14:paraId="1C615BAD" w14:textId="77777777" w:rsidR="007669CD" w:rsidRPr="00ED5130" w:rsidRDefault="003F55BD" w:rsidP="00684B47">
            <w:pPr>
              <w:jc w:val="center"/>
              <w:rPr>
                <w:rFonts w:ascii="Times New Roman" w:eastAsia="Times New Roman" w:hAnsi="Times New Roman"/>
                <w:i/>
                <w:color w:val="000000"/>
                <w:sz w:val="26"/>
                <w:szCs w:val="26"/>
              </w:rPr>
            </w:pPr>
            <w:r w:rsidRPr="00ED5130">
              <w:rPr>
                <w:rFonts w:ascii="Times New Roman" w:eastAsia="Times New Roman" w:hAnsi="Times New Roman"/>
                <w:i/>
                <w:color w:val="000000"/>
                <w:sz w:val="26"/>
                <w:szCs w:val="26"/>
              </w:rPr>
              <w:t> </w:t>
            </w:r>
          </w:p>
        </w:tc>
        <w:tc>
          <w:tcPr>
            <w:tcW w:w="2610" w:type="dxa"/>
            <w:tcBorders>
              <w:top w:val="single" w:sz="4" w:space="0" w:color="000000"/>
              <w:left w:val="single" w:sz="4" w:space="0" w:color="000000"/>
              <w:bottom w:val="single" w:sz="4" w:space="0" w:color="000000"/>
              <w:right w:val="single" w:sz="4" w:space="0" w:color="000000"/>
            </w:tcBorders>
            <w:vAlign w:val="center"/>
          </w:tcPr>
          <w:p w14:paraId="5E06B8D6" w14:textId="77777777" w:rsidR="007669CD" w:rsidRPr="00ED5130" w:rsidRDefault="003F55BD" w:rsidP="00684B47">
            <w:pPr>
              <w:jc w:val="right"/>
              <w:rPr>
                <w:rFonts w:ascii="Times New Roman" w:eastAsia="Times New Roman" w:hAnsi="Times New Roman"/>
                <w:b/>
                <w:i/>
                <w:color w:val="000000"/>
                <w:sz w:val="26"/>
                <w:szCs w:val="26"/>
              </w:rPr>
            </w:pPr>
            <w:r w:rsidRPr="00ED5130">
              <w:rPr>
                <w:rFonts w:ascii="Times New Roman" w:eastAsia="Times New Roman" w:hAnsi="Times New Roman"/>
                <w:b/>
                <w:i/>
                <w:color w:val="000000"/>
                <w:sz w:val="26"/>
                <w:szCs w:val="26"/>
              </w:rPr>
              <w:t>3.591.000</w:t>
            </w:r>
          </w:p>
        </w:tc>
      </w:tr>
      <w:tr w:rsidR="007669CD" w:rsidRPr="00ED5130" w14:paraId="45252B19" w14:textId="77777777" w:rsidTr="00ED5130">
        <w:trPr>
          <w:trHeight w:val="28"/>
        </w:trPr>
        <w:tc>
          <w:tcPr>
            <w:tcW w:w="1141" w:type="dxa"/>
            <w:tcBorders>
              <w:top w:val="single" w:sz="4" w:space="0" w:color="000000"/>
              <w:left w:val="single" w:sz="4" w:space="0" w:color="000000"/>
              <w:bottom w:val="single" w:sz="4" w:space="0" w:color="000000"/>
              <w:right w:val="single" w:sz="4" w:space="0" w:color="000000"/>
            </w:tcBorders>
            <w:vAlign w:val="center"/>
          </w:tcPr>
          <w:p w14:paraId="3B600428" w14:textId="77777777" w:rsidR="007669CD" w:rsidRPr="00ED5130" w:rsidRDefault="003F55BD" w:rsidP="00684B47">
            <w:pPr>
              <w:jc w:val="center"/>
              <w:rPr>
                <w:rFonts w:ascii="Times New Roman" w:eastAsia="Times New Roman" w:hAnsi="Times New Roman"/>
                <w:color w:val="000000"/>
                <w:sz w:val="26"/>
                <w:szCs w:val="26"/>
              </w:rPr>
            </w:pPr>
            <w:r w:rsidRPr="00ED5130">
              <w:rPr>
                <w:rFonts w:ascii="Times New Roman" w:eastAsia="Times New Roman" w:hAnsi="Times New Roman"/>
                <w:color w:val="000000"/>
                <w:sz w:val="26"/>
                <w:szCs w:val="26"/>
              </w:rPr>
              <w:t>-</w:t>
            </w:r>
          </w:p>
        </w:tc>
        <w:tc>
          <w:tcPr>
            <w:tcW w:w="4439" w:type="dxa"/>
            <w:tcBorders>
              <w:top w:val="single" w:sz="4" w:space="0" w:color="000000"/>
              <w:left w:val="single" w:sz="4" w:space="0" w:color="000000"/>
              <w:bottom w:val="single" w:sz="4" w:space="0" w:color="000000"/>
              <w:right w:val="single" w:sz="4" w:space="0" w:color="000000"/>
            </w:tcBorders>
            <w:vAlign w:val="center"/>
          </w:tcPr>
          <w:p w14:paraId="6D8C49F8" w14:textId="77777777" w:rsidR="007669CD" w:rsidRPr="00ED5130" w:rsidRDefault="003F55BD" w:rsidP="00684B47">
            <w:pPr>
              <w:rPr>
                <w:rFonts w:ascii="Times New Roman" w:eastAsia="Times New Roman" w:hAnsi="Times New Roman"/>
                <w:color w:val="000000"/>
                <w:sz w:val="26"/>
                <w:szCs w:val="26"/>
              </w:rPr>
            </w:pPr>
            <w:r w:rsidRPr="00ED5130">
              <w:rPr>
                <w:rFonts w:ascii="Times New Roman" w:eastAsia="Times New Roman" w:hAnsi="Times New Roman"/>
                <w:sz w:val="26"/>
                <w:szCs w:val="26"/>
              </w:rPr>
              <w:t>Phát dọn thực bì và chăm sóc rừng trồng</w:t>
            </w:r>
          </w:p>
        </w:tc>
        <w:tc>
          <w:tcPr>
            <w:tcW w:w="1170" w:type="dxa"/>
            <w:tcBorders>
              <w:top w:val="single" w:sz="4" w:space="0" w:color="000000"/>
              <w:left w:val="single" w:sz="4" w:space="0" w:color="000000"/>
              <w:bottom w:val="single" w:sz="4" w:space="0" w:color="000000"/>
              <w:right w:val="single" w:sz="4" w:space="0" w:color="000000"/>
            </w:tcBorders>
            <w:vAlign w:val="bottom"/>
          </w:tcPr>
          <w:p w14:paraId="39FEAE53" w14:textId="77777777" w:rsidR="007669CD" w:rsidRPr="00ED5130" w:rsidRDefault="003F55BD" w:rsidP="00684B47">
            <w:pPr>
              <w:jc w:val="center"/>
              <w:rPr>
                <w:rFonts w:ascii="Times New Roman" w:eastAsia="Times New Roman" w:hAnsi="Times New Roman"/>
                <w:i/>
                <w:color w:val="000000"/>
                <w:sz w:val="26"/>
                <w:szCs w:val="26"/>
              </w:rPr>
            </w:pPr>
            <w:r w:rsidRPr="00ED5130">
              <w:rPr>
                <w:rFonts w:ascii="Times New Roman" w:eastAsia="Times New Roman" w:hAnsi="Times New Roman"/>
                <w:i/>
                <w:color w:val="000000"/>
                <w:sz w:val="26"/>
                <w:szCs w:val="26"/>
              </w:rPr>
              <w:t>m2</w:t>
            </w:r>
          </w:p>
        </w:tc>
        <w:tc>
          <w:tcPr>
            <w:tcW w:w="1530" w:type="dxa"/>
            <w:tcBorders>
              <w:top w:val="single" w:sz="4" w:space="0" w:color="000000"/>
              <w:left w:val="single" w:sz="4" w:space="0" w:color="000000"/>
              <w:bottom w:val="single" w:sz="4" w:space="0" w:color="000000"/>
              <w:right w:val="single" w:sz="4" w:space="0" w:color="000000"/>
            </w:tcBorders>
            <w:vAlign w:val="center"/>
          </w:tcPr>
          <w:p w14:paraId="7A726A1C" w14:textId="77777777" w:rsidR="007669CD" w:rsidRPr="00ED5130" w:rsidRDefault="003F55BD" w:rsidP="00684B47">
            <w:pPr>
              <w:jc w:val="center"/>
              <w:rPr>
                <w:rFonts w:ascii="Times New Roman" w:eastAsia="Times New Roman" w:hAnsi="Times New Roman"/>
                <w:i/>
                <w:color w:val="000000"/>
                <w:sz w:val="26"/>
                <w:szCs w:val="26"/>
              </w:rPr>
            </w:pPr>
            <w:r w:rsidRPr="00ED5130">
              <w:rPr>
                <w:rFonts w:ascii="Times New Roman" w:eastAsia="Times New Roman" w:hAnsi="Times New Roman"/>
                <w:i/>
                <w:color w:val="000000"/>
                <w:sz w:val="26"/>
                <w:szCs w:val="26"/>
              </w:rPr>
              <w:t xml:space="preserve">               10.000 </w:t>
            </w:r>
          </w:p>
        </w:tc>
        <w:tc>
          <w:tcPr>
            <w:tcW w:w="1350" w:type="dxa"/>
            <w:tcBorders>
              <w:top w:val="single" w:sz="4" w:space="0" w:color="000000"/>
              <w:left w:val="single" w:sz="4" w:space="0" w:color="000000"/>
              <w:bottom w:val="single" w:sz="4" w:space="0" w:color="000000"/>
              <w:right w:val="single" w:sz="4" w:space="0" w:color="000000"/>
            </w:tcBorders>
            <w:vAlign w:val="center"/>
          </w:tcPr>
          <w:p w14:paraId="125DAAB6" w14:textId="77777777" w:rsidR="007669CD" w:rsidRPr="00ED5130" w:rsidRDefault="003F55BD" w:rsidP="00684B47">
            <w:pPr>
              <w:jc w:val="center"/>
              <w:rPr>
                <w:rFonts w:ascii="Times New Roman" w:eastAsia="Times New Roman" w:hAnsi="Times New Roman"/>
                <w:i/>
                <w:color w:val="000000"/>
                <w:sz w:val="26"/>
                <w:szCs w:val="26"/>
              </w:rPr>
            </w:pPr>
            <w:r w:rsidRPr="00ED5130">
              <w:rPr>
                <w:rFonts w:ascii="Times New Roman" w:eastAsia="Times New Roman" w:hAnsi="Times New Roman"/>
                <w:i/>
                <w:color w:val="000000"/>
                <w:sz w:val="26"/>
                <w:szCs w:val="26"/>
              </w:rPr>
              <w:t xml:space="preserve">                   18,0 </w:t>
            </w:r>
          </w:p>
        </w:tc>
        <w:tc>
          <w:tcPr>
            <w:tcW w:w="2070" w:type="dxa"/>
            <w:tcBorders>
              <w:top w:val="single" w:sz="4" w:space="0" w:color="000000"/>
              <w:left w:val="single" w:sz="4" w:space="0" w:color="000000"/>
              <w:bottom w:val="single" w:sz="4" w:space="0" w:color="000000"/>
              <w:right w:val="single" w:sz="4" w:space="0" w:color="000000"/>
            </w:tcBorders>
            <w:vAlign w:val="center"/>
          </w:tcPr>
          <w:p w14:paraId="2E6AC962" w14:textId="77777777" w:rsidR="007669CD" w:rsidRPr="00ED5130" w:rsidRDefault="003F55BD" w:rsidP="00684B47">
            <w:pPr>
              <w:jc w:val="center"/>
              <w:rPr>
                <w:rFonts w:ascii="Times New Roman" w:eastAsia="Times New Roman" w:hAnsi="Times New Roman"/>
                <w:i/>
                <w:color w:val="000000"/>
                <w:sz w:val="26"/>
                <w:szCs w:val="26"/>
              </w:rPr>
            </w:pPr>
            <w:r w:rsidRPr="00ED5130">
              <w:rPr>
                <w:rFonts w:ascii="Times New Roman" w:eastAsia="Times New Roman" w:hAnsi="Times New Roman"/>
                <w:i/>
                <w:color w:val="000000"/>
                <w:sz w:val="26"/>
                <w:szCs w:val="26"/>
              </w:rPr>
              <w:t xml:space="preserve">      200.000 </w:t>
            </w:r>
          </w:p>
        </w:tc>
        <w:tc>
          <w:tcPr>
            <w:tcW w:w="2610" w:type="dxa"/>
            <w:tcBorders>
              <w:top w:val="single" w:sz="4" w:space="0" w:color="000000"/>
              <w:left w:val="single" w:sz="4" w:space="0" w:color="000000"/>
              <w:bottom w:val="single" w:sz="4" w:space="0" w:color="000000"/>
              <w:right w:val="single" w:sz="4" w:space="0" w:color="000000"/>
            </w:tcBorders>
            <w:vAlign w:val="center"/>
          </w:tcPr>
          <w:p w14:paraId="51BC7018" w14:textId="77777777" w:rsidR="007669CD" w:rsidRPr="00ED5130" w:rsidRDefault="003F55BD" w:rsidP="00684B47">
            <w:pPr>
              <w:jc w:val="right"/>
              <w:rPr>
                <w:rFonts w:ascii="Times New Roman" w:eastAsia="Times New Roman" w:hAnsi="Times New Roman"/>
                <w:color w:val="000000"/>
                <w:sz w:val="26"/>
                <w:szCs w:val="26"/>
              </w:rPr>
            </w:pPr>
            <w:r w:rsidRPr="00ED5130">
              <w:rPr>
                <w:rFonts w:ascii="Times New Roman" w:eastAsia="Times New Roman" w:hAnsi="Times New Roman"/>
                <w:color w:val="000000"/>
                <w:sz w:val="26"/>
                <w:szCs w:val="26"/>
              </w:rPr>
              <w:t>3.591.000</w:t>
            </w:r>
          </w:p>
        </w:tc>
      </w:tr>
      <w:tr w:rsidR="007669CD" w:rsidRPr="00ED5130" w14:paraId="6DA37D4F" w14:textId="77777777" w:rsidTr="00ED5130">
        <w:trPr>
          <w:trHeight w:val="28"/>
        </w:trPr>
        <w:tc>
          <w:tcPr>
            <w:tcW w:w="1141" w:type="dxa"/>
            <w:tcBorders>
              <w:top w:val="single" w:sz="4" w:space="0" w:color="000000"/>
              <w:left w:val="single" w:sz="4" w:space="0" w:color="000000"/>
              <w:bottom w:val="single" w:sz="4" w:space="0" w:color="000000"/>
              <w:right w:val="single" w:sz="4" w:space="0" w:color="000000"/>
            </w:tcBorders>
            <w:vAlign w:val="center"/>
          </w:tcPr>
          <w:p w14:paraId="3DF34AE1" w14:textId="77777777" w:rsidR="007669CD" w:rsidRPr="00ED5130" w:rsidRDefault="003F55BD" w:rsidP="00684B47">
            <w:pPr>
              <w:jc w:val="center"/>
              <w:rPr>
                <w:rFonts w:ascii="Times New Roman" w:eastAsia="Times New Roman" w:hAnsi="Times New Roman"/>
                <w:b/>
                <w:color w:val="000000"/>
                <w:sz w:val="26"/>
                <w:szCs w:val="26"/>
              </w:rPr>
            </w:pPr>
            <w:r w:rsidRPr="00ED5130">
              <w:rPr>
                <w:rFonts w:ascii="Times New Roman" w:eastAsia="Times New Roman" w:hAnsi="Times New Roman"/>
                <w:b/>
                <w:color w:val="000000"/>
                <w:sz w:val="26"/>
                <w:szCs w:val="26"/>
              </w:rPr>
              <w:t>2</w:t>
            </w:r>
          </w:p>
        </w:tc>
        <w:tc>
          <w:tcPr>
            <w:tcW w:w="4439" w:type="dxa"/>
            <w:tcBorders>
              <w:top w:val="single" w:sz="4" w:space="0" w:color="000000"/>
              <w:left w:val="single" w:sz="4" w:space="0" w:color="000000"/>
              <w:bottom w:val="single" w:sz="4" w:space="0" w:color="000000"/>
              <w:right w:val="single" w:sz="4" w:space="0" w:color="000000"/>
            </w:tcBorders>
            <w:vAlign w:val="center"/>
          </w:tcPr>
          <w:p w14:paraId="398C69B0" w14:textId="77777777" w:rsidR="007669CD" w:rsidRPr="00ED5130" w:rsidRDefault="003F55BD" w:rsidP="00684B47">
            <w:pPr>
              <w:rPr>
                <w:rFonts w:ascii="Times New Roman" w:eastAsia="Times New Roman" w:hAnsi="Times New Roman"/>
                <w:b/>
                <w:color w:val="000000"/>
                <w:sz w:val="26"/>
                <w:szCs w:val="26"/>
              </w:rPr>
            </w:pPr>
            <w:r w:rsidRPr="00ED5130">
              <w:rPr>
                <w:rFonts w:ascii="Times New Roman" w:eastAsia="Times New Roman" w:hAnsi="Times New Roman"/>
                <w:b/>
                <w:sz w:val="26"/>
                <w:szCs w:val="26"/>
              </w:rPr>
              <w:t>Năm thứ 2</w:t>
            </w:r>
          </w:p>
        </w:tc>
        <w:tc>
          <w:tcPr>
            <w:tcW w:w="1170" w:type="dxa"/>
            <w:tcBorders>
              <w:top w:val="single" w:sz="4" w:space="0" w:color="000000"/>
              <w:left w:val="single" w:sz="4" w:space="0" w:color="000000"/>
              <w:bottom w:val="single" w:sz="4" w:space="0" w:color="000000"/>
              <w:right w:val="single" w:sz="4" w:space="0" w:color="000000"/>
            </w:tcBorders>
            <w:vAlign w:val="center"/>
          </w:tcPr>
          <w:p w14:paraId="5ABF5782" w14:textId="77777777" w:rsidR="007669CD" w:rsidRPr="00ED5130" w:rsidRDefault="003F55BD" w:rsidP="00684B47">
            <w:pPr>
              <w:jc w:val="center"/>
              <w:rPr>
                <w:rFonts w:ascii="Times New Roman" w:eastAsia="Times New Roman" w:hAnsi="Times New Roman"/>
                <w:i/>
                <w:color w:val="000000"/>
                <w:sz w:val="26"/>
                <w:szCs w:val="26"/>
              </w:rPr>
            </w:pPr>
            <w:r w:rsidRPr="00ED5130">
              <w:rPr>
                <w:rFonts w:ascii="Times New Roman" w:eastAsia="Times New Roman" w:hAnsi="Times New Roman"/>
                <w:i/>
                <w:color w:val="000000"/>
                <w:sz w:val="26"/>
                <w:szCs w:val="26"/>
              </w:rPr>
              <w:t> </w:t>
            </w:r>
          </w:p>
        </w:tc>
        <w:tc>
          <w:tcPr>
            <w:tcW w:w="1530" w:type="dxa"/>
            <w:tcBorders>
              <w:top w:val="single" w:sz="4" w:space="0" w:color="000000"/>
              <w:left w:val="single" w:sz="4" w:space="0" w:color="000000"/>
              <w:bottom w:val="single" w:sz="4" w:space="0" w:color="000000"/>
              <w:right w:val="single" w:sz="4" w:space="0" w:color="000000"/>
            </w:tcBorders>
            <w:vAlign w:val="center"/>
          </w:tcPr>
          <w:p w14:paraId="798CF682" w14:textId="77777777" w:rsidR="007669CD" w:rsidRPr="00ED5130" w:rsidRDefault="003F55BD" w:rsidP="00684B47">
            <w:pPr>
              <w:jc w:val="center"/>
              <w:rPr>
                <w:rFonts w:ascii="Times New Roman" w:eastAsia="Times New Roman" w:hAnsi="Times New Roman"/>
                <w:i/>
                <w:color w:val="000000"/>
                <w:sz w:val="26"/>
                <w:szCs w:val="26"/>
              </w:rPr>
            </w:pPr>
            <w:r w:rsidRPr="00ED5130">
              <w:rPr>
                <w:rFonts w:ascii="Times New Roman" w:eastAsia="Times New Roman" w:hAnsi="Times New Roman"/>
                <w:i/>
                <w:color w:val="000000"/>
                <w:sz w:val="26"/>
                <w:szCs w:val="26"/>
              </w:rPr>
              <w:t> </w:t>
            </w:r>
          </w:p>
        </w:tc>
        <w:tc>
          <w:tcPr>
            <w:tcW w:w="1350" w:type="dxa"/>
            <w:tcBorders>
              <w:top w:val="single" w:sz="4" w:space="0" w:color="000000"/>
              <w:left w:val="single" w:sz="4" w:space="0" w:color="000000"/>
              <w:bottom w:val="single" w:sz="4" w:space="0" w:color="000000"/>
              <w:right w:val="single" w:sz="4" w:space="0" w:color="000000"/>
            </w:tcBorders>
            <w:vAlign w:val="center"/>
          </w:tcPr>
          <w:p w14:paraId="2FD9C2BA" w14:textId="77777777" w:rsidR="007669CD" w:rsidRPr="00ED5130" w:rsidRDefault="003F55BD" w:rsidP="00684B47">
            <w:pPr>
              <w:jc w:val="center"/>
              <w:rPr>
                <w:rFonts w:ascii="Times New Roman" w:eastAsia="Times New Roman" w:hAnsi="Times New Roman"/>
                <w:i/>
                <w:color w:val="000000"/>
                <w:sz w:val="26"/>
                <w:szCs w:val="26"/>
              </w:rPr>
            </w:pPr>
            <w:r w:rsidRPr="00ED5130">
              <w:rPr>
                <w:rFonts w:ascii="Times New Roman" w:eastAsia="Times New Roman" w:hAnsi="Times New Roman"/>
                <w:i/>
                <w:color w:val="000000"/>
                <w:sz w:val="26"/>
                <w:szCs w:val="26"/>
              </w:rPr>
              <w:t> </w:t>
            </w:r>
          </w:p>
        </w:tc>
        <w:tc>
          <w:tcPr>
            <w:tcW w:w="2070" w:type="dxa"/>
            <w:tcBorders>
              <w:top w:val="single" w:sz="4" w:space="0" w:color="000000"/>
              <w:left w:val="single" w:sz="4" w:space="0" w:color="000000"/>
              <w:bottom w:val="single" w:sz="4" w:space="0" w:color="000000"/>
              <w:right w:val="single" w:sz="4" w:space="0" w:color="000000"/>
            </w:tcBorders>
            <w:vAlign w:val="center"/>
          </w:tcPr>
          <w:p w14:paraId="501029D1" w14:textId="77777777" w:rsidR="007669CD" w:rsidRPr="00ED5130" w:rsidRDefault="003F55BD" w:rsidP="00684B47">
            <w:pPr>
              <w:jc w:val="center"/>
              <w:rPr>
                <w:rFonts w:ascii="Times New Roman" w:eastAsia="Times New Roman" w:hAnsi="Times New Roman"/>
                <w:i/>
                <w:color w:val="000000"/>
                <w:sz w:val="26"/>
                <w:szCs w:val="26"/>
              </w:rPr>
            </w:pPr>
            <w:r w:rsidRPr="00ED5130">
              <w:rPr>
                <w:rFonts w:ascii="Times New Roman" w:eastAsia="Times New Roman" w:hAnsi="Times New Roman"/>
                <w:i/>
                <w:color w:val="000000"/>
                <w:sz w:val="26"/>
                <w:szCs w:val="26"/>
              </w:rPr>
              <w:t> </w:t>
            </w:r>
          </w:p>
        </w:tc>
        <w:tc>
          <w:tcPr>
            <w:tcW w:w="2610" w:type="dxa"/>
            <w:tcBorders>
              <w:top w:val="single" w:sz="4" w:space="0" w:color="000000"/>
              <w:left w:val="single" w:sz="4" w:space="0" w:color="000000"/>
              <w:bottom w:val="single" w:sz="4" w:space="0" w:color="000000"/>
              <w:right w:val="single" w:sz="4" w:space="0" w:color="000000"/>
            </w:tcBorders>
            <w:vAlign w:val="center"/>
          </w:tcPr>
          <w:p w14:paraId="1721255F" w14:textId="77777777" w:rsidR="007669CD" w:rsidRPr="00ED5130" w:rsidRDefault="003F55BD" w:rsidP="00684B47">
            <w:pPr>
              <w:jc w:val="right"/>
              <w:rPr>
                <w:rFonts w:ascii="Times New Roman" w:eastAsia="Times New Roman" w:hAnsi="Times New Roman"/>
                <w:b/>
                <w:i/>
                <w:color w:val="000000"/>
                <w:sz w:val="26"/>
                <w:szCs w:val="26"/>
              </w:rPr>
            </w:pPr>
            <w:r w:rsidRPr="00ED5130">
              <w:rPr>
                <w:rFonts w:ascii="Times New Roman" w:eastAsia="Times New Roman" w:hAnsi="Times New Roman"/>
                <w:b/>
                <w:i/>
                <w:color w:val="000000"/>
                <w:sz w:val="26"/>
                <w:szCs w:val="26"/>
              </w:rPr>
              <w:t>3.591.000</w:t>
            </w:r>
          </w:p>
        </w:tc>
      </w:tr>
      <w:tr w:rsidR="007669CD" w:rsidRPr="00ED5130" w14:paraId="0FC08B1F" w14:textId="77777777" w:rsidTr="00ED5130">
        <w:trPr>
          <w:trHeight w:val="28"/>
        </w:trPr>
        <w:tc>
          <w:tcPr>
            <w:tcW w:w="1141" w:type="dxa"/>
            <w:tcBorders>
              <w:top w:val="single" w:sz="4" w:space="0" w:color="000000"/>
              <w:left w:val="single" w:sz="4" w:space="0" w:color="000000"/>
              <w:bottom w:val="single" w:sz="4" w:space="0" w:color="000000"/>
              <w:right w:val="single" w:sz="4" w:space="0" w:color="000000"/>
            </w:tcBorders>
            <w:vAlign w:val="center"/>
          </w:tcPr>
          <w:p w14:paraId="340B2AB3" w14:textId="77777777" w:rsidR="007669CD" w:rsidRPr="00ED5130" w:rsidRDefault="003F55BD" w:rsidP="00684B47">
            <w:pPr>
              <w:jc w:val="center"/>
              <w:rPr>
                <w:rFonts w:ascii="Times New Roman" w:eastAsia="Times New Roman" w:hAnsi="Times New Roman"/>
                <w:color w:val="000000"/>
                <w:sz w:val="26"/>
                <w:szCs w:val="26"/>
              </w:rPr>
            </w:pPr>
            <w:r w:rsidRPr="00ED5130">
              <w:rPr>
                <w:rFonts w:ascii="Times New Roman" w:eastAsia="Times New Roman" w:hAnsi="Times New Roman"/>
                <w:color w:val="000000"/>
                <w:sz w:val="26"/>
                <w:szCs w:val="26"/>
              </w:rPr>
              <w:t>-</w:t>
            </w:r>
          </w:p>
        </w:tc>
        <w:tc>
          <w:tcPr>
            <w:tcW w:w="4439" w:type="dxa"/>
            <w:tcBorders>
              <w:top w:val="single" w:sz="4" w:space="0" w:color="000000"/>
              <w:left w:val="single" w:sz="4" w:space="0" w:color="000000"/>
              <w:bottom w:val="single" w:sz="4" w:space="0" w:color="000000"/>
              <w:right w:val="single" w:sz="4" w:space="0" w:color="000000"/>
            </w:tcBorders>
            <w:vAlign w:val="center"/>
          </w:tcPr>
          <w:p w14:paraId="2B71D731" w14:textId="77777777" w:rsidR="007669CD" w:rsidRPr="00ED5130" w:rsidRDefault="003F55BD" w:rsidP="00684B47">
            <w:pPr>
              <w:rPr>
                <w:rFonts w:ascii="Times New Roman" w:eastAsia="Times New Roman" w:hAnsi="Times New Roman"/>
                <w:color w:val="000000"/>
                <w:sz w:val="26"/>
                <w:szCs w:val="26"/>
              </w:rPr>
            </w:pPr>
            <w:r w:rsidRPr="00ED5130">
              <w:rPr>
                <w:rFonts w:ascii="Times New Roman" w:eastAsia="Times New Roman" w:hAnsi="Times New Roman"/>
                <w:sz w:val="26"/>
                <w:szCs w:val="26"/>
              </w:rPr>
              <w:t>Phát dọn thực bì và chăm sóc rừng trồng</w:t>
            </w:r>
          </w:p>
        </w:tc>
        <w:tc>
          <w:tcPr>
            <w:tcW w:w="1170" w:type="dxa"/>
            <w:tcBorders>
              <w:top w:val="single" w:sz="4" w:space="0" w:color="000000"/>
              <w:left w:val="single" w:sz="4" w:space="0" w:color="000000"/>
              <w:bottom w:val="single" w:sz="4" w:space="0" w:color="000000"/>
              <w:right w:val="single" w:sz="4" w:space="0" w:color="000000"/>
            </w:tcBorders>
            <w:vAlign w:val="bottom"/>
          </w:tcPr>
          <w:p w14:paraId="49593530" w14:textId="77777777" w:rsidR="007669CD" w:rsidRPr="00ED5130" w:rsidRDefault="003F55BD" w:rsidP="00684B47">
            <w:pPr>
              <w:jc w:val="center"/>
              <w:rPr>
                <w:rFonts w:ascii="Times New Roman" w:eastAsia="Times New Roman" w:hAnsi="Times New Roman"/>
                <w:i/>
                <w:color w:val="000000"/>
                <w:sz w:val="26"/>
                <w:szCs w:val="26"/>
              </w:rPr>
            </w:pPr>
            <w:r w:rsidRPr="00ED5130">
              <w:rPr>
                <w:rFonts w:ascii="Times New Roman" w:eastAsia="Times New Roman" w:hAnsi="Times New Roman"/>
                <w:i/>
                <w:color w:val="000000"/>
                <w:sz w:val="26"/>
                <w:szCs w:val="26"/>
              </w:rPr>
              <w:t>m2</w:t>
            </w:r>
          </w:p>
        </w:tc>
        <w:tc>
          <w:tcPr>
            <w:tcW w:w="1530" w:type="dxa"/>
            <w:tcBorders>
              <w:top w:val="single" w:sz="4" w:space="0" w:color="000000"/>
              <w:left w:val="single" w:sz="4" w:space="0" w:color="000000"/>
              <w:bottom w:val="single" w:sz="4" w:space="0" w:color="000000"/>
              <w:right w:val="single" w:sz="4" w:space="0" w:color="000000"/>
            </w:tcBorders>
            <w:vAlign w:val="center"/>
          </w:tcPr>
          <w:p w14:paraId="7E5A49BA" w14:textId="77777777" w:rsidR="007669CD" w:rsidRPr="00ED5130" w:rsidRDefault="003F55BD" w:rsidP="00684B47">
            <w:pPr>
              <w:jc w:val="center"/>
              <w:rPr>
                <w:rFonts w:ascii="Times New Roman" w:eastAsia="Times New Roman" w:hAnsi="Times New Roman"/>
                <w:i/>
                <w:color w:val="000000"/>
                <w:sz w:val="26"/>
                <w:szCs w:val="26"/>
              </w:rPr>
            </w:pPr>
            <w:r w:rsidRPr="00ED5130">
              <w:rPr>
                <w:rFonts w:ascii="Times New Roman" w:eastAsia="Times New Roman" w:hAnsi="Times New Roman"/>
                <w:i/>
                <w:color w:val="000000"/>
                <w:sz w:val="26"/>
                <w:szCs w:val="26"/>
              </w:rPr>
              <w:t xml:space="preserve">               10.000 </w:t>
            </w:r>
          </w:p>
        </w:tc>
        <w:tc>
          <w:tcPr>
            <w:tcW w:w="1350" w:type="dxa"/>
            <w:tcBorders>
              <w:top w:val="single" w:sz="4" w:space="0" w:color="000000"/>
              <w:left w:val="single" w:sz="4" w:space="0" w:color="000000"/>
              <w:bottom w:val="single" w:sz="4" w:space="0" w:color="000000"/>
              <w:right w:val="single" w:sz="4" w:space="0" w:color="000000"/>
            </w:tcBorders>
            <w:vAlign w:val="center"/>
          </w:tcPr>
          <w:p w14:paraId="68CB55DC" w14:textId="77777777" w:rsidR="007669CD" w:rsidRPr="00ED5130" w:rsidRDefault="003F55BD" w:rsidP="00684B47">
            <w:pPr>
              <w:jc w:val="center"/>
              <w:rPr>
                <w:rFonts w:ascii="Times New Roman" w:eastAsia="Times New Roman" w:hAnsi="Times New Roman"/>
                <w:i/>
                <w:color w:val="000000"/>
                <w:sz w:val="26"/>
                <w:szCs w:val="26"/>
              </w:rPr>
            </w:pPr>
            <w:r w:rsidRPr="00ED5130">
              <w:rPr>
                <w:rFonts w:ascii="Times New Roman" w:eastAsia="Times New Roman" w:hAnsi="Times New Roman"/>
                <w:i/>
                <w:color w:val="000000"/>
                <w:sz w:val="26"/>
                <w:szCs w:val="26"/>
              </w:rPr>
              <w:t xml:space="preserve">                   18,0 </w:t>
            </w:r>
          </w:p>
        </w:tc>
        <w:tc>
          <w:tcPr>
            <w:tcW w:w="2070" w:type="dxa"/>
            <w:tcBorders>
              <w:top w:val="single" w:sz="4" w:space="0" w:color="000000"/>
              <w:left w:val="single" w:sz="4" w:space="0" w:color="000000"/>
              <w:bottom w:val="single" w:sz="4" w:space="0" w:color="000000"/>
              <w:right w:val="single" w:sz="4" w:space="0" w:color="000000"/>
            </w:tcBorders>
            <w:vAlign w:val="center"/>
          </w:tcPr>
          <w:p w14:paraId="5BA9CB56" w14:textId="77777777" w:rsidR="007669CD" w:rsidRPr="00ED5130" w:rsidRDefault="003F55BD" w:rsidP="00684B47">
            <w:pPr>
              <w:jc w:val="center"/>
              <w:rPr>
                <w:rFonts w:ascii="Times New Roman" w:eastAsia="Times New Roman" w:hAnsi="Times New Roman"/>
                <w:i/>
                <w:color w:val="000000"/>
                <w:sz w:val="26"/>
                <w:szCs w:val="26"/>
              </w:rPr>
            </w:pPr>
            <w:r w:rsidRPr="00ED5130">
              <w:rPr>
                <w:rFonts w:ascii="Times New Roman" w:eastAsia="Times New Roman" w:hAnsi="Times New Roman"/>
                <w:i/>
                <w:color w:val="000000"/>
                <w:sz w:val="26"/>
                <w:szCs w:val="26"/>
              </w:rPr>
              <w:t xml:space="preserve">      200.000 </w:t>
            </w:r>
          </w:p>
        </w:tc>
        <w:tc>
          <w:tcPr>
            <w:tcW w:w="2610" w:type="dxa"/>
            <w:tcBorders>
              <w:top w:val="single" w:sz="4" w:space="0" w:color="000000"/>
              <w:left w:val="single" w:sz="4" w:space="0" w:color="000000"/>
              <w:bottom w:val="single" w:sz="4" w:space="0" w:color="000000"/>
              <w:right w:val="single" w:sz="4" w:space="0" w:color="000000"/>
            </w:tcBorders>
            <w:vAlign w:val="center"/>
          </w:tcPr>
          <w:p w14:paraId="1BEA8A18" w14:textId="77777777" w:rsidR="007669CD" w:rsidRPr="00ED5130" w:rsidRDefault="003F55BD" w:rsidP="00684B47">
            <w:pPr>
              <w:jc w:val="right"/>
              <w:rPr>
                <w:rFonts w:ascii="Times New Roman" w:eastAsia="Times New Roman" w:hAnsi="Times New Roman"/>
                <w:color w:val="000000"/>
                <w:sz w:val="26"/>
                <w:szCs w:val="26"/>
              </w:rPr>
            </w:pPr>
            <w:r w:rsidRPr="00ED5130">
              <w:rPr>
                <w:rFonts w:ascii="Times New Roman" w:eastAsia="Times New Roman" w:hAnsi="Times New Roman"/>
                <w:color w:val="000000"/>
                <w:sz w:val="26"/>
                <w:szCs w:val="26"/>
              </w:rPr>
              <w:t>3.591.000</w:t>
            </w:r>
          </w:p>
        </w:tc>
      </w:tr>
      <w:tr w:rsidR="007669CD" w:rsidRPr="00ED5130" w14:paraId="4C7EBFD5" w14:textId="77777777" w:rsidTr="00ED5130">
        <w:trPr>
          <w:trHeight w:val="28"/>
        </w:trPr>
        <w:tc>
          <w:tcPr>
            <w:tcW w:w="1141" w:type="dxa"/>
            <w:tcBorders>
              <w:top w:val="single" w:sz="4" w:space="0" w:color="000000"/>
              <w:left w:val="single" w:sz="4" w:space="0" w:color="000000"/>
              <w:bottom w:val="single" w:sz="4" w:space="0" w:color="000000"/>
              <w:right w:val="single" w:sz="4" w:space="0" w:color="000000"/>
            </w:tcBorders>
            <w:vAlign w:val="center"/>
          </w:tcPr>
          <w:p w14:paraId="68A5D3EA" w14:textId="77777777" w:rsidR="007669CD" w:rsidRPr="00ED5130" w:rsidRDefault="003F55BD" w:rsidP="00684B47">
            <w:pPr>
              <w:jc w:val="center"/>
              <w:rPr>
                <w:rFonts w:ascii="Times New Roman" w:eastAsia="Times New Roman" w:hAnsi="Times New Roman"/>
                <w:b/>
                <w:color w:val="000000"/>
                <w:sz w:val="26"/>
                <w:szCs w:val="26"/>
              </w:rPr>
            </w:pPr>
            <w:r w:rsidRPr="00ED5130">
              <w:rPr>
                <w:rFonts w:ascii="Times New Roman" w:eastAsia="Times New Roman" w:hAnsi="Times New Roman"/>
                <w:b/>
                <w:color w:val="000000"/>
                <w:sz w:val="26"/>
                <w:szCs w:val="26"/>
              </w:rPr>
              <w:t>3</w:t>
            </w:r>
          </w:p>
        </w:tc>
        <w:tc>
          <w:tcPr>
            <w:tcW w:w="4439" w:type="dxa"/>
            <w:tcBorders>
              <w:top w:val="single" w:sz="4" w:space="0" w:color="000000"/>
              <w:left w:val="single" w:sz="4" w:space="0" w:color="000000"/>
              <w:bottom w:val="single" w:sz="4" w:space="0" w:color="000000"/>
              <w:right w:val="single" w:sz="4" w:space="0" w:color="000000"/>
            </w:tcBorders>
            <w:vAlign w:val="center"/>
          </w:tcPr>
          <w:p w14:paraId="3CBFA5EE" w14:textId="77777777" w:rsidR="007669CD" w:rsidRPr="00ED5130" w:rsidRDefault="003F55BD" w:rsidP="00684B47">
            <w:pPr>
              <w:rPr>
                <w:rFonts w:ascii="Times New Roman" w:eastAsia="Times New Roman" w:hAnsi="Times New Roman"/>
                <w:b/>
                <w:color w:val="000000"/>
                <w:sz w:val="26"/>
                <w:szCs w:val="26"/>
              </w:rPr>
            </w:pPr>
            <w:r w:rsidRPr="00ED5130">
              <w:rPr>
                <w:rFonts w:ascii="Times New Roman" w:eastAsia="Times New Roman" w:hAnsi="Times New Roman"/>
                <w:b/>
                <w:sz w:val="26"/>
                <w:szCs w:val="26"/>
              </w:rPr>
              <w:t>Năm thứ 3</w:t>
            </w:r>
          </w:p>
        </w:tc>
        <w:tc>
          <w:tcPr>
            <w:tcW w:w="1170" w:type="dxa"/>
            <w:tcBorders>
              <w:top w:val="single" w:sz="4" w:space="0" w:color="000000"/>
              <w:left w:val="single" w:sz="4" w:space="0" w:color="000000"/>
              <w:bottom w:val="single" w:sz="4" w:space="0" w:color="000000"/>
              <w:right w:val="single" w:sz="4" w:space="0" w:color="000000"/>
            </w:tcBorders>
            <w:vAlign w:val="center"/>
          </w:tcPr>
          <w:p w14:paraId="1F4D60D9" w14:textId="77777777" w:rsidR="007669CD" w:rsidRPr="00ED5130" w:rsidRDefault="003F55BD" w:rsidP="00684B47">
            <w:pPr>
              <w:jc w:val="center"/>
              <w:rPr>
                <w:rFonts w:ascii="Times New Roman" w:eastAsia="Times New Roman" w:hAnsi="Times New Roman"/>
                <w:b/>
                <w:i/>
                <w:color w:val="000000"/>
                <w:sz w:val="26"/>
                <w:szCs w:val="26"/>
              </w:rPr>
            </w:pPr>
            <w:r w:rsidRPr="00ED5130">
              <w:rPr>
                <w:rFonts w:ascii="Times New Roman" w:eastAsia="Times New Roman" w:hAnsi="Times New Roman"/>
                <w:b/>
                <w:i/>
                <w:color w:val="000000"/>
                <w:sz w:val="26"/>
                <w:szCs w:val="26"/>
              </w:rPr>
              <w:t> </w:t>
            </w:r>
          </w:p>
        </w:tc>
        <w:tc>
          <w:tcPr>
            <w:tcW w:w="1530" w:type="dxa"/>
            <w:tcBorders>
              <w:top w:val="single" w:sz="4" w:space="0" w:color="000000"/>
              <w:left w:val="single" w:sz="4" w:space="0" w:color="000000"/>
              <w:bottom w:val="single" w:sz="4" w:space="0" w:color="000000"/>
              <w:right w:val="single" w:sz="4" w:space="0" w:color="000000"/>
            </w:tcBorders>
            <w:vAlign w:val="center"/>
          </w:tcPr>
          <w:p w14:paraId="76891FF3" w14:textId="77777777" w:rsidR="007669CD" w:rsidRPr="00ED5130" w:rsidRDefault="003F55BD" w:rsidP="00684B47">
            <w:pPr>
              <w:jc w:val="center"/>
              <w:rPr>
                <w:rFonts w:ascii="Times New Roman" w:eastAsia="Times New Roman" w:hAnsi="Times New Roman"/>
                <w:b/>
                <w:i/>
                <w:color w:val="000000"/>
                <w:sz w:val="26"/>
                <w:szCs w:val="26"/>
              </w:rPr>
            </w:pPr>
            <w:r w:rsidRPr="00ED5130">
              <w:rPr>
                <w:rFonts w:ascii="Times New Roman" w:eastAsia="Times New Roman" w:hAnsi="Times New Roman"/>
                <w:b/>
                <w:i/>
                <w:color w:val="000000"/>
                <w:sz w:val="26"/>
                <w:szCs w:val="26"/>
              </w:rPr>
              <w:t> </w:t>
            </w:r>
          </w:p>
        </w:tc>
        <w:tc>
          <w:tcPr>
            <w:tcW w:w="1350" w:type="dxa"/>
            <w:tcBorders>
              <w:top w:val="single" w:sz="4" w:space="0" w:color="000000"/>
              <w:left w:val="single" w:sz="4" w:space="0" w:color="000000"/>
              <w:bottom w:val="single" w:sz="4" w:space="0" w:color="000000"/>
              <w:right w:val="single" w:sz="4" w:space="0" w:color="000000"/>
            </w:tcBorders>
            <w:vAlign w:val="center"/>
          </w:tcPr>
          <w:p w14:paraId="059B932F" w14:textId="77777777" w:rsidR="007669CD" w:rsidRPr="00ED5130" w:rsidRDefault="003F55BD" w:rsidP="00684B47">
            <w:pPr>
              <w:jc w:val="center"/>
              <w:rPr>
                <w:rFonts w:ascii="Times New Roman" w:eastAsia="Times New Roman" w:hAnsi="Times New Roman"/>
                <w:b/>
                <w:i/>
                <w:color w:val="000000"/>
                <w:sz w:val="26"/>
                <w:szCs w:val="26"/>
              </w:rPr>
            </w:pPr>
            <w:r w:rsidRPr="00ED5130">
              <w:rPr>
                <w:rFonts w:ascii="Times New Roman" w:eastAsia="Times New Roman" w:hAnsi="Times New Roman"/>
                <w:b/>
                <w:i/>
                <w:color w:val="000000"/>
                <w:sz w:val="26"/>
                <w:szCs w:val="26"/>
              </w:rPr>
              <w:t> </w:t>
            </w:r>
          </w:p>
        </w:tc>
        <w:tc>
          <w:tcPr>
            <w:tcW w:w="2070" w:type="dxa"/>
            <w:tcBorders>
              <w:top w:val="single" w:sz="4" w:space="0" w:color="000000"/>
              <w:left w:val="single" w:sz="4" w:space="0" w:color="000000"/>
              <w:bottom w:val="single" w:sz="4" w:space="0" w:color="000000"/>
              <w:right w:val="single" w:sz="4" w:space="0" w:color="000000"/>
            </w:tcBorders>
            <w:vAlign w:val="center"/>
          </w:tcPr>
          <w:p w14:paraId="3C6A26C0" w14:textId="77777777" w:rsidR="007669CD" w:rsidRPr="00ED5130" w:rsidRDefault="003F55BD" w:rsidP="00684B47">
            <w:pPr>
              <w:jc w:val="center"/>
              <w:rPr>
                <w:rFonts w:ascii="Times New Roman" w:eastAsia="Times New Roman" w:hAnsi="Times New Roman"/>
                <w:b/>
                <w:i/>
                <w:color w:val="000000"/>
                <w:sz w:val="26"/>
                <w:szCs w:val="26"/>
              </w:rPr>
            </w:pPr>
            <w:r w:rsidRPr="00ED5130">
              <w:rPr>
                <w:rFonts w:ascii="Times New Roman" w:eastAsia="Times New Roman" w:hAnsi="Times New Roman"/>
                <w:b/>
                <w:i/>
                <w:color w:val="000000"/>
                <w:sz w:val="26"/>
                <w:szCs w:val="26"/>
              </w:rPr>
              <w:t> </w:t>
            </w:r>
          </w:p>
        </w:tc>
        <w:tc>
          <w:tcPr>
            <w:tcW w:w="2610" w:type="dxa"/>
            <w:tcBorders>
              <w:top w:val="single" w:sz="4" w:space="0" w:color="000000"/>
              <w:left w:val="single" w:sz="4" w:space="0" w:color="000000"/>
              <w:bottom w:val="single" w:sz="4" w:space="0" w:color="000000"/>
              <w:right w:val="single" w:sz="4" w:space="0" w:color="000000"/>
            </w:tcBorders>
            <w:vAlign w:val="center"/>
          </w:tcPr>
          <w:p w14:paraId="4F5D61D3" w14:textId="77777777" w:rsidR="007669CD" w:rsidRPr="00ED5130" w:rsidRDefault="003F55BD" w:rsidP="00684B47">
            <w:pPr>
              <w:jc w:val="right"/>
              <w:rPr>
                <w:rFonts w:ascii="Times New Roman" w:eastAsia="Times New Roman" w:hAnsi="Times New Roman"/>
                <w:b/>
                <w:color w:val="000000"/>
                <w:sz w:val="26"/>
                <w:szCs w:val="26"/>
              </w:rPr>
            </w:pPr>
            <w:r w:rsidRPr="00ED5130">
              <w:rPr>
                <w:rFonts w:ascii="Times New Roman" w:eastAsia="Times New Roman" w:hAnsi="Times New Roman"/>
                <w:b/>
                <w:color w:val="000000"/>
                <w:sz w:val="26"/>
                <w:szCs w:val="26"/>
              </w:rPr>
              <w:t>3.591.000</w:t>
            </w:r>
          </w:p>
        </w:tc>
      </w:tr>
      <w:tr w:rsidR="007669CD" w:rsidRPr="00ED5130" w14:paraId="6FBF18C4" w14:textId="77777777" w:rsidTr="00ED5130">
        <w:trPr>
          <w:trHeight w:val="28"/>
        </w:trPr>
        <w:tc>
          <w:tcPr>
            <w:tcW w:w="1141" w:type="dxa"/>
            <w:tcBorders>
              <w:top w:val="single" w:sz="4" w:space="0" w:color="000000"/>
              <w:left w:val="single" w:sz="4" w:space="0" w:color="000000"/>
              <w:bottom w:val="single" w:sz="4" w:space="0" w:color="000000"/>
              <w:right w:val="single" w:sz="4" w:space="0" w:color="000000"/>
            </w:tcBorders>
            <w:vAlign w:val="center"/>
          </w:tcPr>
          <w:p w14:paraId="35922299" w14:textId="77777777" w:rsidR="007669CD" w:rsidRPr="00ED5130" w:rsidRDefault="003F55BD" w:rsidP="00684B47">
            <w:pPr>
              <w:jc w:val="center"/>
              <w:rPr>
                <w:rFonts w:ascii="Times New Roman" w:eastAsia="Times New Roman" w:hAnsi="Times New Roman"/>
                <w:color w:val="000000"/>
                <w:sz w:val="26"/>
                <w:szCs w:val="26"/>
              </w:rPr>
            </w:pPr>
            <w:r w:rsidRPr="00ED5130">
              <w:rPr>
                <w:rFonts w:ascii="Times New Roman" w:eastAsia="Times New Roman" w:hAnsi="Times New Roman"/>
                <w:color w:val="000000"/>
                <w:sz w:val="26"/>
                <w:szCs w:val="26"/>
              </w:rPr>
              <w:t>-</w:t>
            </w:r>
          </w:p>
        </w:tc>
        <w:tc>
          <w:tcPr>
            <w:tcW w:w="4439" w:type="dxa"/>
            <w:tcBorders>
              <w:top w:val="single" w:sz="4" w:space="0" w:color="000000"/>
              <w:left w:val="single" w:sz="4" w:space="0" w:color="000000"/>
              <w:bottom w:val="single" w:sz="4" w:space="0" w:color="000000"/>
              <w:right w:val="single" w:sz="4" w:space="0" w:color="000000"/>
            </w:tcBorders>
            <w:vAlign w:val="center"/>
          </w:tcPr>
          <w:p w14:paraId="424627B7" w14:textId="77777777" w:rsidR="007669CD" w:rsidRPr="00ED5130" w:rsidRDefault="003F55BD" w:rsidP="00684B47">
            <w:pPr>
              <w:rPr>
                <w:rFonts w:ascii="Times New Roman" w:eastAsia="Times New Roman" w:hAnsi="Times New Roman"/>
                <w:color w:val="000000"/>
                <w:sz w:val="26"/>
                <w:szCs w:val="26"/>
              </w:rPr>
            </w:pPr>
            <w:r w:rsidRPr="00ED5130">
              <w:rPr>
                <w:rFonts w:ascii="Times New Roman" w:eastAsia="Times New Roman" w:hAnsi="Times New Roman"/>
                <w:sz w:val="26"/>
                <w:szCs w:val="26"/>
              </w:rPr>
              <w:t>Phát dọn bụi rậm và chăm sóc rừng trồng</w:t>
            </w:r>
          </w:p>
        </w:tc>
        <w:tc>
          <w:tcPr>
            <w:tcW w:w="1170" w:type="dxa"/>
            <w:tcBorders>
              <w:top w:val="single" w:sz="4" w:space="0" w:color="000000"/>
              <w:left w:val="single" w:sz="4" w:space="0" w:color="000000"/>
              <w:bottom w:val="single" w:sz="4" w:space="0" w:color="000000"/>
              <w:right w:val="single" w:sz="4" w:space="0" w:color="000000"/>
            </w:tcBorders>
            <w:vAlign w:val="bottom"/>
          </w:tcPr>
          <w:p w14:paraId="186E730C" w14:textId="77777777" w:rsidR="007669CD" w:rsidRPr="00ED5130" w:rsidRDefault="003F55BD" w:rsidP="00684B47">
            <w:pPr>
              <w:jc w:val="center"/>
              <w:rPr>
                <w:rFonts w:ascii="Times New Roman" w:eastAsia="Times New Roman" w:hAnsi="Times New Roman"/>
                <w:i/>
                <w:color w:val="000000"/>
                <w:sz w:val="26"/>
                <w:szCs w:val="26"/>
              </w:rPr>
            </w:pPr>
            <w:r w:rsidRPr="00ED5130">
              <w:rPr>
                <w:rFonts w:ascii="Times New Roman" w:eastAsia="Times New Roman" w:hAnsi="Times New Roman"/>
                <w:i/>
                <w:color w:val="000000"/>
                <w:sz w:val="26"/>
                <w:szCs w:val="26"/>
              </w:rPr>
              <w:t>m2</w:t>
            </w:r>
          </w:p>
        </w:tc>
        <w:tc>
          <w:tcPr>
            <w:tcW w:w="1530" w:type="dxa"/>
            <w:tcBorders>
              <w:top w:val="single" w:sz="4" w:space="0" w:color="000000"/>
              <w:left w:val="single" w:sz="4" w:space="0" w:color="000000"/>
              <w:bottom w:val="single" w:sz="4" w:space="0" w:color="000000"/>
              <w:right w:val="single" w:sz="4" w:space="0" w:color="000000"/>
            </w:tcBorders>
            <w:vAlign w:val="center"/>
          </w:tcPr>
          <w:p w14:paraId="6040457C" w14:textId="77777777" w:rsidR="007669CD" w:rsidRPr="00ED5130" w:rsidRDefault="003F55BD" w:rsidP="00684B47">
            <w:pPr>
              <w:jc w:val="center"/>
              <w:rPr>
                <w:rFonts w:ascii="Times New Roman" w:eastAsia="Times New Roman" w:hAnsi="Times New Roman"/>
                <w:i/>
                <w:color w:val="000000"/>
                <w:sz w:val="26"/>
                <w:szCs w:val="26"/>
              </w:rPr>
            </w:pPr>
            <w:r w:rsidRPr="00ED5130">
              <w:rPr>
                <w:rFonts w:ascii="Times New Roman" w:eastAsia="Times New Roman" w:hAnsi="Times New Roman"/>
                <w:i/>
                <w:color w:val="000000"/>
                <w:sz w:val="26"/>
                <w:szCs w:val="26"/>
              </w:rPr>
              <w:t xml:space="preserve">               10.000 </w:t>
            </w:r>
          </w:p>
        </w:tc>
        <w:tc>
          <w:tcPr>
            <w:tcW w:w="1350" w:type="dxa"/>
            <w:tcBorders>
              <w:top w:val="single" w:sz="4" w:space="0" w:color="000000"/>
              <w:left w:val="single" w:sz="4" w:space="0" w:color="000000"/>
              <w:bottom w:val="single" w:sz="4" w:space="0" w:color="000000"/>
              <w:right w:val="single" w:sz="4" w:space="0" w:color="000000"/>
            </w:tcBorders>
            <w:vAlign w:val="center"/>
          </w:tcPr>
          <w:p w14:paraId="1CB693BF" w14:textId="77777777" w:rsidR="007669CD" w:rsidRPr="00ED5130" w:rsidRDefault="003F55BD" w:rsidP="00684B47">
            <w:pPr>
              <w:jc w:val="center"/>
              <w:rPr>
                <w:rFonts w:ascii="Times New Roman" w:eastAsia="Times New Roman" w:hAnsi="Times New Roman"/>
                <w:i/>
                <w:color w:val="000000"/>
                <w:sz w:val="26"/>
                <w:szCs w:val="26"/>
              </w:rPr>
            </w:pPr>
            <w:r w:rsidRPr="00ED5130">
              <w:rPr>
                <w:rFonts w:ascii="Times New Roman" w:eastAsia="Times New Roman" w:hAnsi="Times New Roman"/>
                <w:i/>
                <w:color w:val="000000"/>
                <w:sz w:val="26"/>
                <w:szCs w:val="26"/>
              </w:rPr>
              <w:t xml:space="preserve">                   18,0 </w:t>
            </w:r>
          </w:p>
        </w:tc>
        <w:tc>
          <w:tcPr>
            <w:tcW w:w="2070" w:type="dxa"/>
            <w:tcBorders>
              <w:top w:val="single" w:sz="4" w:space="0" w:color="000000"/>
              <w:left w:val="single" w:sz="4" w:space="0" w:color="000000"/>
              <w:bottom w:val="single" w:sz="4" w:space="0" w:color="000000"/>
              <w:right w:val="single" w:sz="4" w:space="0" w:color="000000"/>
            </w:tcBorders>
            <w:vAlign w:val="center"/>
          </w:tcPr>
          <w:p w14:paraId="234EB6DE" w14:textId="77777777" w:rsidR="007669CD" w:rsidRPr="00ED5130" w:rsidRDefault="003F55BD" w:rsidP="00684B47">
            <w:pPr>
              <w:jc w:val="center"/>
              <w:rPr>
                <w:rFonts w:ascii="Times New Roman" w:eastAsia="Times New Roman" w:hAnsi="Times New Roman"/>
                <w:i/>
                <w:color w:val="000000"/>
                <w:sz w:val="26"/>
                <w:szCs w:val="26"/>
              </w:rPr>
            </w:pPr>
            <w:r w:rsidRPr="00ED5130">
              <w:rPr>
                <w:rFonts w:ascii="Times New Roman" w:eastAsia="Times New Roman" w:hAnsi="Times New Roman"/>
                <w:i/>
                <w:color w:val="000000"/>
                <w:sz w:val="26"/>
                <w:szCs w:val="26"/>
              </w:rPr>
              <w:t xml:space="preserve">      200.000 </w:t>
            </w:r>
          </w:p>
        </w:tc>
        <w:tc>
          <w:tcPr>
            <w:tcW w:w="2610" w:type="dxa"/>
            <w:tcBorders>
              <w:top w:val="single" w:sz="4" w:space="0" w:color="000000"/>
              <w:left w:val="single" w:sz="4" w:space="0" w:color="000000"/>
              <w:bottom w:val="single" w:sz="4" w:space="0" w:color="000000"/>
              <w:right w:val="single" w:sz="4" w:space="0" w:color="000000"/>
            </w:tcBorders>
            <w:vAlign w:val="center"/>
          </w:tcPr>
          <w:p w14:paraId="1DCA2A22" w14:textId="77777777" w:rsidR="007669CD" w:rsidRPr="00ED5130" w:rsidRDefault="003F55BD" w:rsidP="00684B47">
            <w:pPr>
              <w:jc w:val="right"/>
              <w:rPr>
                <w:rFonts w:ascii="Times New Roman" w:eastAsia="Times New Roman" w:hAnsi="Times New Roman"/>
                <w:color w:val="000000"/>
                <w:sz w:val="26"/>
                <w:szCs w:val="26"/>
              </w:rPr>
            </w:pPr>
            <w:r w:rsidRPr="00ED5130">
              <w:rPr>
                <w:rFonts w:ascii="Times New Roman" w:eastAsia="Times New Roman" w:hAnsi="Times New Roman"/>
                <w:color w:val="000000"/>
                <w:sz w:val="26"/>
                <w:szCs w:val="26"/>
              </w:rPr>
              <w:t>3.591.000</w:t>
            </w:r>
          </w:p>
        </w:tc>
      </w:tr>
      <w:tr w:rsidR="007669CD" w:rsidRPr="00ED5130" w14:paraId="591A6440" w14:textId="77777777" w:rsidTr="00ED5130">
        <w:trPr>
          <w:trHeight w:val="28"/>
        </w:trPr>
        <w:tc>
          <w:tcPr>
            <w:tcW w:w="1141" w:type="dxa"/>
            <w:tcBorders>
              <w:top w:val="single" w:sz="4" w:space="0" w:color="000000"/>
              <w:left w:val="single" w:sz="4" w:space="0" w:color="000000"/>
              <w:bottom w:val="single" w:sz="4" w:space="0" w:color="000000"/>
              <w:right w:val="single" w:sz="4" w:space="0" w:color="000000"/>
            </w:tcBorders>
            <w:shd w:val="clear" w:color="auto" w:fill="D6DCE4"/>
            <w:vAlign w:val="center"/>
          </w:tcPr>
          <w:p w14:paraId="1125FCCF" w14:textId="77777777" w:rsidR="007669CD" w:rsidRPr="00ED5130" w:rsidRDefault="003F55BD" w:rsidP="00684B47">
            <w:pPr>
              <w:jc w:val="center"/>
              <w:rPr>
                <w:rFonts w:ascii="Times New Roman" w:eastAsia="Times New Roman" w:hAnsi="Times New Roman"/>
                <w:b/>
                <w:color w:val="000000"/>
                <w:sz w:val="26"/>
                <w:szCs w:val="26"/>
              </w:rPr>
            </w:pPr>
            <w:r w:rsidRPr="00ED5130">
              <w:rPr>
                <w:rFonts w:ascii="Times New Roman" w:eastAsia="Times New Roman" w:hAnsi="Times New Roman"/>
                <w:b/>
                <w:color w:val="000000"/>
                <w:sz w:val="26"/>
                <w:szCs w:val="26"/>
              </w:rPr>
              <w:t xml:space="preserve"> C </w:t>
            </w:r>
          </w:p>
        </w:tc>
        <w:tc>
          <w:tcPr>
            <w:tcW w:w="4439" w:type="dxa"/>
            <w:tcBorders>
              <w:top w:val="single" w:sz="4" w:space="0" w:color="000000"/>
              <w:left w:val="single" w:sz="4" w:space="0" w:color="000000"/>
              <w:bottom w:val="single" w:sz="4" w:space="0" w:color="000000"/>
              <w:right w:val="single" w:sz="4" w:space="0" w:color="000000"/>
            </w:tcBorders>
            <w:shd w:val="clear" w:color="auto" w:fill="D6DCE4"/>
            <w:vAlign w:val="center"/>
          </w:tcPr>
          <w:p w14:paraId="7960505C" w14:textId="77777777" w:rsidR="007669CD" w:rsidRPr="00ED5130" w:rsidRDefault="003F55BD" w:rsidP="00684B47">
            <w:pPr>
              <w:rPr>
                <w:rFonts w:ascii="Times New Roman" w:eastAsia="Times New Roman" w:hAnsi="Times New Roman"/>
                <w:b/>
                <w:color w:val="000000"/>
                <w:sz w:val="26"/>
                <w:szCs w:val="26"/>
              </w:rPr>
            </w:pPr>
            <w:r w:rsidRPr="00ED5130">
              <w:rPr>
                <w:rFonts w:ascii="Times New Roman" w:eastAsia="Times New Roman" w:hAnsi="Times New Roman"/>
                <w:b/>
                <w:sz w:val="26"/>
                <w:szCs w:val="26"/>
              </w:rPr>
              <w:t>Chi phí khai thác rừng</w:t>
            </w:r>
          </w:p>
        </w:tc>
        <w:tc>
          <w:tcPr>
            <w:tcW w:w="1170" w:type="dxa"/>
            <w:tcBorders>
              <w:top w:val="single" w:sz="4" w:space="0" w:color="000000"/>
              <w:left w:val="single" w:sz="4" w:space="0" w:color="000000"/>
              <w:bottom w:val="single" w:sz="4" w:space="0" w:color="000000"/>
              <w:right w:val="single" w:sz="4" w:space="0" w:color="000000"/>
            </w:tcBorders>
            <w:shd w:val="clear" w:color="auto" w:fill="D6DCE4"/>
            <w:vAlign w:val="center"/>
          </w:tcPr>
          <w:p w14:paraId="7EF7DE57" w14:textId="77777777" w:rsidR="007669CD" w:rsidRPr="00ED5130" w:rsidRDefault="003F55BD" w:rsidP="00684B47">
            <w:pPr>
              <w:jc w:val="center"/>
              <w:rPr>
                <w:rFonts w:ascii="Times New Roman" w:eastAsia="Times New Roman" w:hAnsi="Times New Roman"/>
                <w:b/>
                <w:i/>
                <w:color w:val="000000"/>
                <w:sz w:val="26"/>
                <w:szCs w:val="26"/>
              </w:rPr>
            </w:pPr>
            <w:r w:rsidRPr="00ED5130">
              <w:rPr>
                <w:rFonts w:ascii="Times New Roman" w:eastAsia="Times New Roman" w:hAnsi="Times New Roman"/>
                <w:b/>
                <w:i/>
                <w:color w:val="000000"/>
                <w:sz w:val="26"/>
                <w:szCs w:val="26"/>
              </w:rPr>
              <w:t> </w:t>
            </w:r>
          </w:p>
        </w:tc>
        <w:tc>
          <w:tcPr>
            <w:tcW w:w="1530" w:type="dxa"/>
            <w:tcBorders>
              <w:top w:val="single" w:sz="4" w:space="0" w:color="000000"/>
              <w:left w:val="single" w:sz="4" w:space="0" w:color="000000"/>
              <w:bottom w:val="single" w:sz="4" w:space="0" w:color="000000"/>
              <w:right w:val="single" w:sz="4" w:space="0" w:color="000000"/>
            </w:tcBorders>
            <w:shd w:val="clear" w:color="auto" w:fill="D6DCE4"/>
            <w:vAlign w:val="center"/>
          </w:tcPr>
          <w:p w14:paraId="0619B8CE" w14:textId="77777777" w:rsidR="007669CD" w:rsidRPr="00ED5130" w:rsidRDefault="003F55BD" w:rsidP="00684B47">
            <w:pPr>
              <w:jc w:val="center"/>
              <w:rPr>
                <w:rFonts w:ascii="Times New Roman" w:eastAsia="Times New Roman" w:hAnsi="Times New Roman"/>
                <w:b/>
                <w:i/>
                <w:color w:val="000000"/>
                <w:sz w:val="26"/>
                <w:szCs w:val="26"/>
              </w:rPr>
            </w:pPr>
            <w:r w:rsidRPr="00ED5130">
              <w:rPr>
                <w:rFonts w:ascii="Times New Roman" w:eastAsia="Times New Roman" w:hAnsi="Times New Roman"/>
                <w:b/>
                <w:i/>
                <w:color w:val="000000"/>
                <w:sz w:val="26"/>
                <w:szCs w:val="26"/>
              </w:rPr>
              <w:t> </w:t>
            </w:r>
          </w:p>
        </w:tc>
        <w:tc>
          <w:tcPr>
            <w:tcW w:w="1350" w:type="dxa"/>
            <w:tcBorders>
              <w:top w:val="single" w:sz="4" w:space="0" w:color="000000"/>
              <w:left w:val="single" w:sz="4" w:space="0" w:color="000000"/>
              <w:bottom w:val="single" w:sz="4" w:space="0" w:color="000000"/>
              <w:right w:val="single" w:sz="4" w:space="0" w:color="000000"/>
            </w:tcBorders>
            <w:shd w:val="clear" w:color="auto" w:fill="D6DCE4"/>
            <w:vAlign w:val="center"/>
          </w:tcPr>
          <w:p w14:paraId="23D35A6E" w14:textId="77777777" w:rsidR="007669CD" w:rsidRPr="00ED5130" w:rsidRDefault="003F55BD" w:rsidP="00684B47">
            <w:pPr>
              <w:jc w:val="center"/>
              <w:rPr>
                <w:rFonts w:ascii="Times New Roman" w:eastAsia="Times New Roman" w:hAnsi="Times New Roman"/>
                <w:b/>
                <w:i/>
                <w:color w:val="000000"/>
                <w:sz w:val="26"/>
                <w:szCs w:val="26"/>
              </w:rPr>
            </w:pPr>
            <w:r w:rsidRPr="00ED5130">
              <w:rPr>
                <w:rFonts w:ascii="Times New Roman" w:eastAsia="Times New Roman" w:hAnsi="Times New Roman"/>
                <w:b/>
                <w:i/>
                <w:color w:val="000000"/>
                <w:sz w:val="26"/>
                <w:szCs w:val="26"/>
              </w:rPr>
              <w:t> </w:t>
            </w:r>
          </w:p>
        </w:tc>
        <w:tc>
          <w:tcPr>
            <w:tcW w:w="2070" w:type="dxa"/>
            <w:tcBorders>
              <w:top w:val="single" w:sz="4" w:space="0" w:color="000000"/>
              <w:left w:val="single" w:sz="4" w:space="0" w:color="000000"/>
              <w:bottom w:val="single" w:sz="4" w:space="0" w:color="000000"/>
              <w:right w:val="single" w:sz="4" w:space="0" w:color="000000"/>
            </w:tcBorders>
            <w:shd w:val="clear" w:color="auto" w:fill="D6DCE4"/>
            <w:vAlign w:val="center"/>
          </w:tcPr>
          <w:p w14:paraId="7E40EC26" w14:textId="77777777" w:rsidR="007669CD" w:rsidRPr="00ED5130" w:rsidRDefault="003F55BD" w:rsidP="00684B47">
            <w:pPr>
              <w:jc w:val="center"/>
              <w:rPr>
                <w:rFonts w:ascii="Times New Roman" w:eastAsia="Times New Roman" w:hAnsi="Times New Roman"/>
                <w:b/>
                <w:i/>
                <w:color w:val="000000"/>
                <w:sz w:val="26"/>
                <w:szCs w:val="26"/>
              </w:rPr>
            </w:pPr>
            <w:r w:rsidRPr="00ED5130">
              <w:rPr>
                <w:rFonts w:ascii="Times New Roman" w:eastAsia="Times New Roman" w:hAnsi="Times New Roman"/>
                <w:b/>
                <w:i/>
                <w:color w:val="000000"/>
                <w:sz w:val="26"/>
                <w:szCs w:val="26"/>
              </w:rPr>
              <w:t> </w:t>
            </w:r>
          </w:p>
        </w:tc>
        <w:tc>
          <w:tcPr>
            <w:tcW w:w="2610" w:type="dxa"/>
            <w:tcBorders>
              <w:top w:val="single" w:sz="4" w:space="0" w:color="000000"/>
              <w:left w:val="single" w:sz="4" w:space="0" w:color="000000"/>
              <w:bottom w:val="single" w:sz="4" w:space="0" w:color="000000"/>
              <w:right w:val="single" w:sz="4" w:space="0" w:color="000000"/>
            </w:tcBorders>
            <w:shd w:val="clear" w:color="auto" w:fill="D6DCE4"/>
            <w:vAlign w:val="center"/>
          </w:tcPr>
          <w:p w14:paraId="1BB064DE" w14:textId="77777777" w:rsidR="007669CD" w:rsidRPr="00ED5130" w:rsidRDefault="003F55BD" w:rsidP="00684B47">
            <w:pPr>
              <w:jc w:val="right"/>
              <w:rPr>
                <w:rFonts w:ascii="Times New Roman" w:eastAsia="Times New Roman" w:hAnsi="Times New Roman"/>
                <w:b/>
                <w:i/>
                <w:color w:val="000000"/>
                <w:sz w:val="26"/>
                <w:szCs w:val="26"/>
              </w:rPr>
            </w:pPr>
            <w:r w:rsidRPr="00ED5130">
              <w:rPr>
                <w:rFonts w:ascii="Times New Roman" w:eastAsia="Times New Roman" w:hAnsi="Times New Roman"/>
                <w:b/>
                <w:i/>
                <w:color w:val="000000"/>
                <w:sz w:val="26"/>
                <w:szCs w:val="26"/>
              </w:rPr>
              <w:t>42.391.000</w:t>
            </w:r>
          </w:p>
        </w:tc>
      </w:tr>
      <w:tr w:rsidR="007669CD" w:rsidRPr="00ED5130" w14:paraId="23C8AF74" w14:textId="77777777" w:rsidTr="00ED5130">
        <w:trPr>
          <w:trHeight w:val="28"/>
        </w:trPr>
        <w:tc>
          <w:tcPr>
            <w:tcW w:w="1141" w:type="dxa"/>
            <w:tcBorders>
              <w:top w:val="single" w:sz="4" w:space="0" w:color="000000"/>
              <w:left w:val="single" w:sz="4" w:space="0" w:color="000000"/>
              <w:bottom w:val="single" w:sz="4" w:space="0" w:color="000000"/>
              <w:right w:val="single" w:sz="4" w:space="0" w:color="000000"/>
            </w:tcBorders>
            <w:vAlign w:val="center"/>
          </w:tcPr>
          <w:p w14:paraId="6484CFA7" w14:textId="77777777" w:rsidR="007669CD" w:rsidRPr="00ED5130" w:rsidRDefault="003F55BD" w:rsidP="00684B47">
            <w:pPr>
              <w:jc w:val="center"/>
              <w:rPr>
                <w:rFonts w:ascii="Times New Roman" w:eastAsia="Times New Roman" w:hAnsi="Times New Roman"/>
                <w:color w:val="000000"/>
                <w:sz w:val="26"/>
                <w:szCs w:val="26"/>
              </w:rPr>
            </w:pPr>
            <w:r w:rsidRPr="00ED5130">
              <w:rPr>
                <w:rFonts w:ascii="Times New Roman" w:eastAsia="Times New Roman" w:hAnsi="Times New Roman"/>
                <w:color w:val="000000"/>
                <w:sz w:val="26"/>
                <w:szCs w:val="26"/>
              </w:rPr>
              <w:t>-</w:t>
            </w:r>
          </w:p>
        </w:tc>
        <w:tc>
          <w:tcPr>
            <w:tcW w:w="4439" w:type="dxa"/>
            <w:tcBorders>
              <w:top w:val="single" w:sz="4" w:space="0" w:color="000000"/>
              <w:left w:val="single" w:sz="4" w:space="0" w:color="000000"/>
              <w:bottom w:val="single" w:sz="4" w:space="0" w:color="000000"/>
              <w:right w:val="single" w:sz="4" w:space="0" w:color="000000"/>
            </w:tcBorders>
            <w:vAlign w:val="center"/>
          </w:tcPr>
          <w:p w14:paraId="561F22CB" w14:textId="77777777" w:rsidR="007669CD" w:rsidRPr="00ED5130" w:rsidRDefault="003F55BD" w:rsidP="00684B47">
            <w:pPr>
              <w:rPr>
                <w:rFonts w:ascii="Times New Roman" w:eastAsia="Times New Roman" w:hAnsi="Times New Roman"/>
                <w:b/>
                <w:color w:val="000000"/>
                <w:sz w:val="26"/>
                <w:szCs w:val="26"/>
              </w:rPr>
            </w:pPr>
            <w:r w:rsidRPr="00ED5130">
              <w:rPr>
                <w:rFonts w:ascii="Times New Roman" w:eastAsia="Times New Roman" w:hAnsi="Times New Roman"/>
                <w:b/>
                <w:sz w:val="26"/>
                <w:szCs w:val="26"/>
              </w:rPr>
              <w:t>Chi phí trực tiếp</w:t>
            </w:r>
          </w:p>
        </w:tc>
        <w:tc>
          <w:tcPr>
            <w:tcW w:w="1170" w:type="dxa"/>
            <w:tcBorders>
              <w:top w:val="single" w:sz="4" w:space="0" w:color="000000"/>
              <w:left w:val="single" w:sz="4" w:space="0" w:color="000000"/>
              <w:bottom w:val="single" w:sz="4" w:space="0" w:color="000000"/>
              <w:right w:val="single" w:sz="4" w:space="0" w:color="000000"/>
            </w:tcBorders>
            <w:vAlign w:val="center"/>
          </w:tcPr>
          <w:p w14:paraId="03869985" w14:textId="77777777" w:rsidR="007669CD" w:rsidRPr="00ED5130" w:rsidRDefault="003F55BD" w:rsidP="00684B47">
            <w:pPr>
              <w:jc w:val="center"/>
              <w:rPr>
                <w:rFonts w:ascii="Times New Roman" w:eastAsia="Times New Roman" w:hAnsi="Times New Roman"/>
                <w:b/>
                <w:i/>
                <w:color w:val="000000"/>
                <w:sz w:val="26"/>
                <w:szCs w:val="26"/>
              </w:rPr>
            </w:pPr>
            <w:r w:rsidRPr="00ED5130">
              <w:rPr>
                <w:rFonts w:ascii="Times New Roman" w:eastAsia="Times New Roman" w:hAnsi="Times New Roman"/>
                <w:b/>
                <w:i/>
                <w:color w:val="000000"/>
                <w:sz w:val="26"/>
                <w:szCs w:val="26"/>
              </w:rPr>
              <w:t> </w:t>
            </w:r>
          </w:p>
        </w:tc>
        <w:tc>
          <w:tcPr>
            <w:tcW w:w="1530" w:type="dxa"/>
            <w:tcBorders>
              <w:top w:val="single" w:sz="4" w:space="0" w:color="000000"/>
              <w:left w:val="single" w:sz="4" w:space="0" w:color="000000"/>
              <w:bottom w:val="single" w:sz="4" w:space="0" w:color="000000"/>
              <w:right w:val="single" w:sz="4" w:space="0" w:color="000000"/>
            </w:tcBorders>
            <w:vAlign w:val="center"/>
          </w:tcPr>
          <w:p w14:paraId="5DBC39A3" w14:textId="77777777" w:rsidR="007669CD" w:rsidRPr="00ED5130" w:rsidRDefault="003F55BD" w:rsidP="00684B47">
            <w:pPr>
              <w:jc w:val="center"/>
              <w:rPr>
                <w:rFonts w:ascii="Times New Roman" w:eastAsia="Times New Roman" w:hAnsi="Times New Roman"/>
                <w:b/>
                <w:i/>
                <w:color w:val="000000"/>
                <w:sz w:val="26"/>
                <w:szCs w:val="26"/>
              </w:rPr>
            </w:pPr>
            <w:r w:rsidRPr="00ED5130">
              <w:rPr>
                <w:rFonts w:ascii="Times New Roman" w:eastAsia="Times New Roman" w:hAnsi="Times New Roman"/>
                <w:b/>
                <w:i/>
                <w:color w:val="000000"/>
                <w:sz w:val="26"/>
                <w:szCs w:val="26"/>
              </w:rPr>
              <w:t> </w:t>
            </w:r>
          </w:p>
        </w:tc>
        <w:tc>
          <w:tcPr>
            <w:tcW w:w="1350" w:type="dxa"/>
            <w:tcBorders>
              <w:top w:val="single" w:sz="4" w:space="0" w:color="000000"/>
              <w:left w:val="single" w:sz="4" w:space="0" w:color="000000"/>
              <w:bottom w:val="single" w:sz="4" w:space="0" w:color="000000"/>
              <w:right w:val="single" w:sz="4" w:space="0" w:color="000000"/>
            </w:tcBorders>
            <w:vAlign w:val="center"/>
          </w:tcPr>
          <w:p w14:paraId="18FC1682" w14:textId="77777777" w:rsidR="007669CD" w:rsidRPr="00ED5130" w:rsidRDefault="003F55BD" w:rsidP="00684B47">
            <w:pPr>
              <w:jc w:val="center"/>
              <w:rPr>
                <w:rFonts w:ascii="Times New Roman" w:eastAsia="Times New Roman" w:hAnsi="Times New Roman"/>
                <w:b/>
                <w:i/>
                <w:color w:val="000000"/>
                <w:sz w:val="26"/>
                <w:szCs w:val="26"/>
              </w:rPr>
            </w:pPr>
            <w:r w:rsidRPr="00ED5130">
              <w:rPr>
                <w:rFonts w:ascii="Times New Roman" w:eastAsia="Times New Roman" w:hAnsi="Times New Roman"/>
                <w:b/>
                <w:i/>
                <w:color w:val="000000"/>
                <w:sz w:val="26"/>
                <w:szCs w:val="26"/>
              </w:rPr>
              <w:t> </w:t>
            </w:r>
          </w:p>
        </w:tc>
        <w:tc>
          <w:tcPr>
            <w:tcW w:w="2070" w:type="dxa"/>
            <w:tcBorders>
              <w:top w:val="single" w:sz="4" w:space="0" w:color="000000"/>
              <w:left w:val="single" w:sz="4" w:space="0" w:color="000000"/>
              <w:bottom w:val="single" w:sz="4" w:space="0" w:color="000000"/>
              <w:right w:val="single" w:sz="4" w:space="0" w:color="000000"/>
            </w:tcBorders>
            <w:vAlign w:val="center"/>
          </w:tcPr>
          <w:p w14:paraId="19F8291C" w14:textId="77777777" w:rsidR="007669CD" w:rsidRPr="00ED5130" w:rsidRDefault="003F55BD" w:rsidP="00684B47">
            <w:pPr>
              <w:jc w:val="center"/>
              <w:rPr>
                <w:rFonts w:ascii="Times New Roman" w:eastAsia="Times New Roman" w:hAnsi="Times New Roman"/>
                <w:b/>
                <w:i/>
                <w:color w:val="000000"/>
                <w:sz w:val="26"/>
                <w:szCs w:val="26"/>
              </w:rPr>
            </w:pPr>
            <w:r w:rsidRPr="00ED5130">
              <w:rPr>
                <w:rFonts w:ascii="Times New Roman" w:eastAsia="Times New Roman" w:hAnsi="Times New Roman"/>
                <w:b/>
                <w:i/>
                <w:color w:val="000000"/>
                <w:sz w:val="26"/>
                <w:szCs w:val="26"/>
              </w:rPr>
              <w:t> </w:t>
            </w:r>
          </w:p>
        </w:tc>
        <w:tc>
          <w:tcPr>
            <w:tcW w:w="2610" w:type="dxa"/>
            <w:tcBorders>
              <w:top w:val="single" w:sz="4" w:space="0" w:color="000000"/>
              <w:left w:val="single" w:sz="4" w:space="0" w:color="000000"/>
              <w:bottom w:val="single" w:sz="4" w:space="0" w:color="000000"/>
              <w:right w:val="single" w:sz="4" w:space="0" w:color="000000"/>
            </w:tcBorders>
            <w:vAlign w:val="center"/>
          </w:tcPr>
          <w:p w14:paraId="604DCD45" w14:textId="77777777" w:rsidR="007669CD" w:rsidRPr="00ED5130" w:rsidRDefault="003F55BD" w:rsidP="00684B47">
            <w:pPr>
              <w:jc w:val="right"/>
              <w:rPr>
                <w:rFonts w:ascii="Times New Roman" w:eastAsia="Times New Roman" w:hAnsi="Times New Roman"/>
                <w:b/>
                <w:i/>
                <w:color w:val="000000"/>
                <w:sz w:val="26"/>
                <w:szCs w:val="26"/>
              </w:rPr>
            </w:pPr>
            <w:r w:rsidRPr="00ED5130">
              <w:rPr>
                <w:rFonts w:ascii="Times New Roman" w:eastAsia="Times New Roman" w:hAnsi="Times New Roman"/>
                <w:b/>
                <w:i/>
                <w:color w:val="000000"/>
                <w:sz w:val="26"/>
                <w:szCs w:val="26"/>
              </w:rPr>
              <w:t>42.391.000</w:t>
            </w:r>
          </w:p>
        </w:tc>
      </w:tr>
      <w:tr w:rsidR="007669CD" w:rsidRPr="00ED5130" w14:paraId="731BCC84" w14:textId="77777777" w:rsidTr="00ED5130">
        <w:trPr>
          <w:trHeight w:val="28"/>
        </w:trPr>
        <w:tc>
          <w:tcPr>
            <w:tcW w:w="1141" w:type="dxa"/>
            <w:tcBorders>
              <w:top w:val="single" w:sz="4" w:space="0" w:color="000000"/>
              <w:left w:val="single" w:sz="4" w:space="0" w:color="000000"/>
              <w:bottom w:val="single" w:sz="4" w:space="0" w:color="000000"/>
              <w:right w:val="single" w:sz="4" w:space="0" w:color="000000"/>
            </w:tcBorders>
            <w:vAlign w:val="center"/>
          </w:tcPr>
          <w:p w14:paraId="64FFB162" w14:textId="77777777" w:rsidR="007669CD" w:rsidRPr="00ED5130" w:rsidRDefault="003F55BD" w:rsidP="00684B47">
            <w:pPr>
              <w:jc w:val="center"/>
              <w:rPr>
                <w:rFonts w:ascii="Times New Roman" w:eastAsia="Times New Roman" w:hAnsi="Times New Roman"/>
                <w:b/>
                <w:color w:val="000000"/>
                <w:sz w:val="26"/>
                <w:szCs w:val="26"/>
              </w:rPr>
            </w:pPr>
            <w:r w:rsidRPr="00ED5130">
              <w:rPr>
                <w:rFonts w:ascii="Times New Roman" w:eastAsia="Times New Roman" w:hAnsi="Times New Roman"/>
                <w:b/>
                <w:color w:val="000000"/>
                <w:sz w:val="26"/>
                <w:szCs w:val="26"/>
              </w:rPr>
              <w:t>1</w:t>
            </w:r>
          </w:p>
        </w:tc>
        <w:tc>
          <w:tcPr>
            <w:tcW w:w="4439" w:type="dxa"/>
            <w:tcBorders>
              <w:top w:val="single" w:sz="4" w:space="0" w:color="000000"/>
              <w:left w:val="single" w:sz="4" w:space="0" w:color="000000"/>
              <w:bottom w:val="single" w:sz="4" w:space="0" w:color="000000"/>
              <w:right w:val="single" w:sz="4" w:space="0" w:color="000000"/>
            </w:tcBorders>
            <w:vAlign w:val="center"/>
          </w:tcPr>
          <w:p w14:paraId="4044D7F1" w14:textId="77777777" w:rsidR="007669CD" w:rsidRPr="00ED5130" w:rsidRDefault="003F55BD" w:rsidP="00684B47">
            <w:pPr>
              <w:rPr>
                <w:rFonts w:ascii="Times New Roman" w:eastAsia="Times New Roman" w:hAnsi="Times New Roman"/>
                <w:b/>
                <w:color w:val="000000"/>
                <w:sz w:val="26"/>
                <w:szCs w:val="26"/>
              </w:rPr>
            </w:pPr>
            <w:r w:rsidRPr="00ED5130">
              <w:rPr>
                <w:rFonts w:ascii="Times New Roman" w:eastAsia="Times New Roman" w:hAnsi="Times New Roman"/>
                <w:b/>
                <w:sz w:val="26"/>
                <w:szCs w:val="26"/>
              </w:rPr>
              <w:t>Chi phí nhân công</w:t>
            </w:r>
          </w:p>
        </w:tc>
        <w:tc>
          <w:tcPr>
            <w:tcW w:w="1170" w:type="dxa"/>
            <w:tcBorders>
              <w:top w:val="single" w:sz="4" w:space="0" w:color="000000"/>
              <w:left w:val="single" w:sz="4" w:space="0" w:color="000000"/>
              <w:bottom w:val="single" w:sz="4" w:space="0" w:color="000000"/>
              <w:right w:val="single" w:sz="4" w:space="0" w:color="000000"/>
            </w:tcBorders>
            <w:vAlign w:val="center"/>
          </w:tcPr>
          <w:p w14:paraId="2C1CFC23" w14:textId="77777777" w:rsidR="007669CD" w:rsidRPr="00ED5130" w:rsidRDefault="003F55BD" w:rsidP="00684B47">
            <w:pPr>
              <w:jc w:val="center"/>
              <w:rPr>
                <w:rFonts w:ascii="Times New Roman" w:eastAsia="Times New Roman" w:hAnsi="Times New Roman"/>
                <w:b/>
                <w:i/>
                <w:color w:val="000000"/>
                <w:sz w:val="26"/>
                <w:szCs w:val="26"/>
              </w:rPr>
            </w:pPr>
            <w:r w:rsidRPr="00ED5130">
              <w:rPr>
                <w:rFonts w:ascii="Times New Roman" w:eastAsia="Times New Roman" w:hAnsi="Times New Roman"/>
                <w:b/>
                <w:i/>
                <w:color w:val="000000"/>
                <w:sz w:val="26"/>
                <w:szCs w:val="26"/>
              </w:rPr>
              <w:t> </w:t>
            </w:r>
          </w:p>
        </w:tc>
        <w:tc>
          <w:tcPr>
            <w:tcW w:w="1530" w:type="dxa"/>
            <w:tcBorders>
              <w:top w:val="single" w:sz="4" w:space="0" w:color="000000"/>
              <w:left w:val="single" w:sz="4" w:space="0" w:color="000000"/>
              <w:bottom w:val="single" w:sz="4" w:space="0" w:color="000000"/>
              <w:right w:val="single" w:sz="4" w:space="0" w:color="000000"/>
            </w:tcBorders>
            <w:vAlign w:val="center"/>
          </w:tcPr>
          <w:p w14:paraId="6F019E68" w14:textId="77777777" w:rsidR="007669CD" w:rsidRPr="00ED5130" w:rsidRDefault="003F55BD" w:rsidP="00684B47">
            <w:pPr>
              <w:jc w:val="center"/>
              <w:rPr>
                <w:rFonts w:ascii="Times New Roman" w:eastAsia="Times New Roman" w:hAnsi="Times New Roman"/>
                <w:b/>
                <w:i/>
                <w:color w:val="000000"/>
                <w:sz w:val="26"/>
                <w:szCs w:val="26"/>
              </w:rPr>
            </w:pPr>
            <w:r w:rsidRPr="00ED5130">
              <w:rPr>
                <w:rFonts w:ascii="Times New Roman" w:eastAsia="Times New Roman" w:hAnsi="Times New Roman"/>
                <w:b/>
                <w:i/>
                <w:color w:val="000000"/>
                <w:sz w:val="26"/>
                <w:szCs w:val="26"/>
              </w:rPr>
              <w:t> </w:t>
            </w:r>
          </w:p>
        </w:tc>
        <w:tc>
          <w:tcPr>
            <w:tcW w:w="1350" w:type="dxa"/>
            <w:tcBorders>
              <w:top w:val="single" w:sz="4" w:space="0" w:color="000000"/>
              <w:left w:val="single" w:sz="4" w:space="0" w:color="000000"/>
              <w:bottom w:val="single" w:sz="4" w:space="0" w:color="000000"/>
              <w:right w:val="single" w:sz="4" w:space="0" w:color="000000"/>
            </w:tcBorders>
            <w:vAlign w:val="center"/>
          </w:tcPr>
          <w:p w14:paraId="2C26F7DD" w14:textId="77777777" w:rsidR="007669CD" w:rsidRPr="00ED5130" w:rsidRDefault="003F55BD" w:rsidP="00684B47">
            <w:pPr>
              <w:jc w:val="center"/>
              <w:rPr>
                <w:rFonts w:ascii="Times New Roman" w:eastAsia="Times New Roman" w:hAnsi="Times New Roman"/>
                <w:b/>
                <w:i/>
                <w:color w:val="000000"/>
                <w:sz w:val="26"/>
                <w:szCs w:val="26"/>
              </w:rPr>
            </w:pPr>
            <w:r w:rsidRPr="00ED5130">
              <w:rPr>
                <w:rFonts w:ascii="Times New Roman" w:eastAsia="Times New Roman" w:hAnsi="Times New Roman"/>
                <w:b/>
                <w:i/>
                <w:color w:val="000000"/>
                <w:sz w:val="26"/>
                <w:szCs w:val="26"/>
              </w:rPr>
              <w:t> </w:t>
            </w:r>
          </w:p>
        </w:tc>
        <w:tc>
          <w:tcPr>
            <w:tcW w:w="2070" w:type="dxa"/>
            <w:tcBorders>
              <w:top w:val="single" w:sz="4" w:space="0" w:color="000000"/>
              <w:left w:val="single" w:sz="4" w:space="0" w:color="000000"/>
              <w:bottom w:val="single" w:sz="4" w:space="0" w:color="000000"/>
              <w:right w:val="single" w:sz="4" w:space="0" w:color="000000"/>
            </w:tcBorders>
            <w:vAlign w:val="center"/>
          </w:tcPr>
          <w:p w14:paraId="6DFFAB54" w14:textId="77777777" w:rsidR="007669CD" w:rsidRPr="00ED5130" w:rsidRDefault="003F55BD" w:rsidP="00684B47">
            <w:pPr>
              <w:jc w:val="center"/>
              <w:rPr>
                <w:rFonts w:ascii="Times New Roman" w:eastAsia="Times New Roman" w:hAnsi="Times New Roman"/>
                <w:b/>
                <w:i/>
                <w:color w:val="000000"/>
                <w:sz w:val="26"/>
                <w:szCs w:val="26"/>
              </w:rPr>
            </w:pPr>
            <w:r w:rsidRPr="00ED5130">
              <w:rPr>
                <w:rFonts w:ascii="Times New Roman" w:eastAsia="Times New Roman" w:hAnsi="Times New Roman"/>
                <w:b/>
                <w:i/>
                <w:color w:val="000000"/>
                <w:sz w:val="26"/>
                <w:szCs w:val="26"/>
              </w:rPr>
              <w:t> </w:t>
            </w:r>
          </w:p>
        </w:tc>
        <w:tc>
          <w:tcPr>
            <w:tcW w:w="2610" w:type="dxa"/>
            <w:tcBorders>
              <w:top w:val="single" w:sz="4" w:space="0" w:color="000000"/>
              <w:left w:val="single" w:sz="4" w:space="0" w:color="000000"/>
              <w:bottom w:val="single" w:sz="4" w:space="0" w:color="000000"/>
              <w:right w:val="single" w:sz="4" w:space="0" w:color="000000"/>
            </w:tcBorders>
            <w:vAlign w:val="center"/>
          </w:tcPr>
          <w:p w14:paraId="045CB1C0" w14:textId="77777777" w:rsidR="007669CD" w:rsidRPr="00ED5130" w:rsidRDefault="003F55BD" w:rsidP="00684B47">
            <w:pPr>
              <w:jc w:val="right"/>
              <w:rPr>
                <w:rFonts w:ascii="Times New Roman" w:eastAsia="Times New Roman" w:hAnsi="Times New Roman"/>
                <w:b/>
                <w:i/>
                <w:color w:val="000000"/>
                <w:sz w:val="26"/>
                <w:szCs w:val="26"/>
              </w:rPr>
            </w:pPr>
            <w:r w:rsidRPr="00ED5130">
              <w:rPr>
                <w:rFonts w:ascii="Times New Roman" w:eastAsia="Times New Roman" w:hAnsi="Times New Roman"/>
                <w:b/>
                <w:i/>
                <w:color w:val="000000"/>
                <w:sz w:val="26"/>
                <w:szCs w:val="26"/>
              </w:rPr>
              <w:t>27.407.000</w:t>
            </w:r>
          </w:p>
        </w:tc>
      </w:tr>
      <w:tr w:rsidR="007669CD" w:rsidRPr="00ED5130" w14:paraId="3720453E" w14:textId="77777777" w:rsidTr="00ED5130">
        <w:trPr>
          <w:trHeight w:val="28"/>
        </w:trPr>
        <w:tc>
          <w:tcPr>
            <w:tcW w:w="1141" w:type="dxa"/>
            <w:tcBorders>
              <w:top w:val="single" w:sz="4" w:space="0" w:color="000000"/>
              <w:left w:val="single" w:sz="4" w:space="0" w:color="000000"/>
              <w:bottom w:val="single" w:sz="4" w:space="0" w:color="000000"/>
              <w:right w:val="single" w:sz="4" w:space="0" w:color="000000"/>
            </w:tcBorders>
            <w:vAlign w:val="center"/>
          </w:tcPr>
          <w:p w14:paraId="0C81E5E2" w14:textId="77777777" w:rsidR="007669CD" w:rsidRPr="00ED5130" w:rsidRDefault="003F55BD" w:rsidP="00684B47">
            <w:pPr>
              <w:jc w:val="center"/>
              <w:rPr>
                <w:rFonts w:ascii="Times New Roman" w:eastAsia="Times New Roman" w:hAnsi="Times New Roman"/>
                <w:color w:val="000000"/>
                <w:sz w:val="26"/>
                <w:szCs w:val="26"/>
              </w:rPr>
            </w:pPr>
            <w:r w:rsidRPr="00ED5130">
              <w:rPr>
                <w:rFonts w:ascii="Times New Roman" w:eastAsia="Times New Roman" w:hAnsi="Times New Roman"/>
                <w:color w:val="000000"/>
                <w:sz w:val="26"/>
                <w:szCs w:val="26"/>
              </w:rPr>
              <w:t>-</w:t>
            </w:r>
          </w:p>
        </w:tc>
        <w:tc>
          <w:tcPr>
            <w:tcW w:w="4439" w:type="dxa"/>
            <w:tcBorders>
              <w:top w:val="single" w:sz="4" w:space="0" w:color="000000"/>
              <w:bottom w:val="single" w:sz="4" w:space="0" w:color="000000"/>
              <w:right w:val="single" w:sz="4" w:space="0" w:color="000000"/>
            </w:tcBorders>
            <w:vAlign w:val="center"/>
          </w:tcPr>
          <w:p w14:paraId="6E5CC160" w14:textId="77777777" w:rsidR="007669CD" w:rsidRPr="00ED5130" w:rsidRDefault="003F55BD" w:rsidP="00684B47">
            <w:pPr>
              <w:rPr>
                <w:rFonts w:ascii="Times New Roman" w:eastAsia="Times New Roman" w:hAnsi="Times New Roman"/>
                <w:color w:val="000000"/>
                <w:sz w:val="26"/>
                <w:szCs w:val="26"/>
              </w:rPr>
            </w:pPr>
            <w:r w:rsidRPr="00ED5130">
              <w:rPr>
                <w:rFonts w:ascii="Times New Roman" w:eastAsia="Times New Roman" w:hAnsi="Times New Roman"/>
                <w:sz w:val="26"/>
                <w:szCs w:val="26"/>
              </w:rPr>
              <w:t>Phát dọn thực bì</w:t>
            </w:r>
          </w:p>
        </w:tc>
        <w:tc>
          <w:tcPr>
            <w:tcW w:w="1170" w:type="dxa"/>
            <w:tcBorders>
              <w:top w:val="single" w:sz="4" w:space="0" w:color="000000"/>
              <w:bottom w:val="single" w:sz="4" w:space="0" w:color="000000"/>
              <w:right w:val="single" w:sz="4" w:space="0" w:color="000000"/>
            </w:tcBorders>
            <w:vAlign w:val="center"/>
          </w:tcPr>
          <w:p w14:paraId="77737B81" w14:textId="77777777" w:rsidR="007669CD" w:rsidRPr="00ED5130" w:rsidRDefault="003F55BD" w:rsidP="00684B47">
            <w:pPr>
              <w:jc w:val="center"/>
              <w:rPr>
                <w:rFonts w:ascii="Times New Roman" w:eastAsia="Times New Roman" w:hAnsi="Times New Roman"/>
                <w:i/>
                <w:color w:val="000000"/>
                <w:sz w:val="26"/>
                <w:szCs w:val="26"/>
              </w:rPr>
            </w:pPr>
            <w:r w:rsidRPr="00ED5130">
              <w:rPr>
                <w:rFonts w:ascii="Times New Roman" w:eastAsia="Times New Roman" w:hAnsi="Times New Roman"/>
                <w:i/>
                <w:color w:val="000000"/>
                <w:sz w:val="26"/>
                <w:szCs w:val="26"/>
              </w:rPr>
              <w:t>m2/</w:t>
            </w:r>
            <w:r w:rsidRPr="00ED5130">
              <w:rPr>
                <w:rFonts w:ascii="Times New Roman" w:eastAsia="Times New Roman" w:hAnsi="Times New Roman"/>
                <w:i/>
                <w:sz w:val="26"/>
                <w:szCs w:val="26"/>
              </w:rPr>
              <w:t>công</w:t>
            </w:r>
          </w:p>
        </w:tc>
        <w:tc>
          <w:tcPr>
            <w:tcW w:w="1530" w:type="dxa"/>
            <w:tcBorders>
              <w:top w:val="single" w:sz="4" w:space="0" w:color="000000"/>
              <w:bottom w:val="single" w:sz="4" w:space="0" w:color="000000"/>
              <w:right w:val="single" w:sz="4" w:space="0" w:color="000000"/>
            </w:tcBorders>
            <w:vAlign w:val="center"/>
          </w:tcPr>
          <w:p w14:paraId="2455F8FA" w14:textId="77777777" w:rsidR="007669CD" w:rsidRPr="00ED5130" w:rsidRDefault="003F55BD" w:rsidP="00684B47">
            <w:pPr>
              <w:jc w:val="center"/>
              <w:rPr>
                <w:rFonts w:ascii="Times New Roman" w:eastAsia="Times New Roman" w:hAnsi="Times New Roman"/>
                <w:i/>
                <w:color w:val="000000"/>
                <w:sz w:val="26"/>
                <w:szCs w:val="26"/>
              </w:rPr>
            </w:pPr>
            <w:r w:rsidRPr="00ED5130">
              <w:rPr>
                <w:rFonts w:ascii="Times New Roman" w:eastAsia="Times New Roman" w:hAnsi="Times New Roman"/>
                <w:i/>
                <w:color w:val="000000"/>
                <w:sz w:val="26"/>
                <w:szCs w:val="26"/>
              </w:rPr>
              <w:t>7500</w:t>
            </w:r>
          </w:p>
        </w:tc>
        <w:tc>
          <w:tcPr>
            <w:tcW w:w="1350" w:type="dxa"/>
            <w:tcBorders>
              <w:top w:val="single" w:sz="4" w:space="0" w:color="000000"/>
              <w:bottom w:val="single" w:sz="4" w:space="0" w:color="000000"/>
              <w:right w:val="single" w:sz="4" w:space="0" w:color="000000"/>
            </w:tcBorders>
            <w:vAlign w:val="center"/>
          </w:tcPr>
          <w:p w14:paraId="113D6511" w14:textId="77777777" w:rsidR="007669CD" w:rsidRPr="00ED5130" w:rsidRDefault="003F55BD" w:rsidP="00684B47">
            <w:pPr>
              <w:jc w:val="center"/>
              <w:rPr>
                <w:rFonts w:ascii="Times New Roman" w:eastAsia="Times New Roman" w:hAnsi="Times New Roman"/>
                <w:i/>
                <w:color w:val="000000"/>
                <w:sz w:val="26"/>
                <w:szCs w:val="26"/>
              </w:rPr>
            </w:pPr>
            <w:r w:rsidRPr="00ED5130">
              <w:rPr>
                <w:rFonts w:ascii="Times New Roman" w:eastAsia="Times New Roman" w:hAnsi="Times New Roman"/>
                <w:i/>
                <w:color w:val="000000"/>
                <w:sz w:val="26"/>
                <w:szCs w:val="26"/>
              </w:rPr>
              <w:t>8,28</w:t>
            </w:r>
          </w:p>
        </w:tc>
        <w:tc>
          <w:tcPr>
            <w:tcW w:w="2070" w:type="dxa"/>
            <w:tcBorders>
              <w:top w:val="single" w:sz="4" w:space="0" w:color="000000"/>
              <w:bottom w:val="single" w:sz="4" w:space="0" w:color="000000"/>
              <w:right w:val="single" w:sz="4" w:space="0" w:color="000000"/>
            </w:tcBorders>
            <w:vAlign w:val="center"/>
          </w:tcPr>
          <w:p w14:paraId="7B5AF345" w14:textId="77777777" w:rsidR="007669CD" w:rsidRPr="00ED5130" w:rsidRDefault="003F55BD" w:rsidP="00684B47">
            <w:pPr>
              <w:jc w:val="center"/>
              <w:rPr>
                <w:rFonts w:ascii="Times New Roman" w:eastAsia="Times New Roman" w:hAnsi="Times New Roman"/>
                <w:i/>
                <w:color w:val="000000"/>
                <w:sz w:val="26"/>
                <w:szCs w:val="26"/>
              </w:rPr>
            </w:pPr>
            <w:r w:rsidRPr="00ED5130">
              <w:rPr>
                <w:rFonts w:ascii="Times New Roman" w:eastAsia="Times New Roman" w:hAnsi="Times New Roman"/>
                <w:i/>
                <w:color w:val="000000"/>
                <w:sz w:val="26"/>
                <w:szCs w:val="26"/>
              </w:rPr>
              <w:t xml:space="preserve">      200.000 </w:t>
            </w:r>
          </w:p>
        </w:tc>
        <w:tc>
          <w:tcPr>
            <w:tcW w:w="2610" w:type="dxa"/>
            <w:tcBorders>
              <w:top w:val="single" w:sz="4" w:space="0" w:color="000000"/>
              <w:bottom w:val="single" w:sz="4" w:space="0" w:color="000000"/>
              <w:right w:val="single" w:sz="4" w:space="0" w:color="000000"/>
            </w:tcBorders>
            <w:vAlign w:val="center"/>
          </w:tcPr>
          <w:p w14:paraId="6B33A3D0" w14:textId="77777777" w:rsidR="007669CD" w:rsidRPr="00ED5130" w:rsidRDefault="003F55BD" w:rsidP="00684B47">
            <w:pPr>
              <w:jc w:val="right"/>
              <w:rPr>
                <w:rFonts w:ascii="Times New Roman" w:eastAsia="Times New Roman" w:hAnsi="Times New Roman"/>
                <w:color w:val="000000"/>
                <w:sz w:val="26"/>
                <w:szCs w:val="26"/>
              </w:rPr>
            </w:pPr>
            <w:r w:rsidRPr="00ED5130">
              <w:rPr>
                <w:rFonts w:ascii="Times New Roman" w:eastAsia="Times New Roman" w:hAnsi="Times New Roman"/>
                <w:color w:val="000000"/>
                <w:sz w:val="26"/>
                <w:szCs w:val="26"/>
              </w:rPr>
              <w:t>1.656.000</w:t>
            </w:r>
          </w:p>
        </w:tc>
      </w:tr>
      <w:tr w:rsidR="007669CD" w:rsidRPr="00ED5130" w14:paraId="4AF84245" w14:textId="77777777" w:rsidTr="00ED5130">
        <w:trPr>
          <w:trHeight w:val="28"/>
        </w:trPr>
        <w:tc>
          <w:tcPr>
            <w:tcW w:w="1141" w:type="dxa"/>
            <w:tcBorders>
              <w:top w:val="single" w:sz="4" w:space="0" w:color="000000"/>
              <w:left w:val="single" w:sz="4" w:space="0" w:color="000000"/>
              <w:bottom w:val="single" w:sz="4" w:space="0" w:color="000000"/>
              <w:right w:val="single" w:sz="4" w:space="0" w:color="000000"/>
            </w:tcBorders>
            <w:vAlign w:val="center"/>
          </w:tcPr>
          <w:p w14:paraId="6C0D3DE7" w14:textId="77777777" w:rsidR="007669CD" w:rsidRPr="00ED5130" w:rsidRDefault="003F55BD" w:rsidP="00684B47">
            <w:pPr>
              <w:jc w:val="center"/>
              <w:rPr>
                <w:rFonts w:ascii="Times New Roman" w:eastAsia="Times New Roman" w:hAnsi="Times New Roman"/>
                <w:color w:val="000000"/>
                <w:sz w:val="26"/>
                <w:szCs w:val="26"/>
              </w:rPr>
            </w:pPr>
            <w:r w:rsidRPr="00ED5130">
              <w:rPr>
                <w:rFonts w:ascii="Times New Roman" w:eastAsia="Times New Roman" w:hAnsi="Times New Roman"/>
                <w:color w:val="000000"/>
                <w:sz w:val="26"/>
                <w:szCs w:val="26"/>
              </w:rPr>
              <w:t>-</w:t>
            </w:r>
          </w:p>
        </w:tc>
        <w:tc>
          <w:tcPr>
            <w:tcW w:w="4439" w:type="dxa"/>
            <w:tcBorders>
              <w:top w:val="single" w:sz="4" w:space="0" w:color="000000"/>
              <w:bottom w:val="single" w:sz="4" w:space="0" w:color="000000"/>
              <w:right w:val="single" w:sz="4" w:space="0" w:color="000000"/>
            </w:tcBorders>
            <w:vAlign w:val="center"/>
          </w:tcPr>
          <w:p w14:paraId="530CB3B7" w14:textId="77777777" w:rsidR="007669CD" w:rsidRPr="00ED5130" w:rsidRDefault="003F55BD" w:rsidP="00684B47">
            <w:pPr>
              <w:rPr>
                <w:rFonts w:ascii="Times New Roman" w:eastAsia="Times New Roman" w:hAnsi="Times New Roman"/>
                <w:color w:val="000000"/>
                <w:sz w:val="26"/>
                <w:szCs w:val="26"/>
              </w:rPr>
            </w:pPr>
            <w:r w:rsidRPr="00ED5130">
              <w:rPr>
                <w:rFonts w:ascii="Times New Roman" w:eastAsia="Times New Roman" w:hAnsi="Times New Roman"/>
                <w:sz w:val="26"/>
                <w:szCs w:val="26"/>
              </w:rPr>
              <w:t>Khai thác bằng cưa máy</w:t>
            </w:r>
          </w:p>
        </w:tc>
        <w:tc>
          <w:tcPr>
            <w:tcW w:w="1170" w:type="dxa"/>
            <w:tcBorders>
              <w:top w:val="single" w:sz="4" w:space="0" w:color="000000"/>
              <w:bottom w:val="single" w:sz="4" w:space="0" w:color="000000"/>
              <w:right w:val="single" w:sz="4" w:space="0" w:color="000000"/>
            </w:tcBorders>
            <w:vAlign w:val="center"/>
          </w:tcPr>
          <w:p w14:paraId="2957436E" w14:textId="77777777" w:rsidR="007669CD" w:rsidRPr="00ED5130" w:rsidRDefault="003F55BD" w:rsidP="00684B47">
            <w:pPr>
              <w:jc w:val="center"/>
              <w:rPr>
                <w:rFonts w:ascii="Times New Roman" w:hAnsi="Times New Roman"/>
              </w:rPr>
            </w:pPr>
            <w:r w:rsidRPr="00ED5130">
              <w:rPr>
                <w:rFonts w:ascii="Times New Roman" w:eastAsia="Times New Roman" w:hAnsi="Times New Roman"/>
                <w:i/>
                <w:color w:val="000000"/>
                <w:sz w:val="26"/>
                <w:szCs w:val="26"/>
              </w:rPr>
              <w:t xml:space="preserve"> </w:t>
            </w:r>
            <w:r w:rsidRPr="00ED5130">
              <w:rPr>
                <w:rFonts w:ascii="Times New Roman" w:eastAsia="Times New Roman" w:hAnsi="Times New Roman"/>
                <w:i/>
                <w:sz w:val="26"/>
                <w:szCs w:val="26"/>
              </w:rPr>
              <w:t>công</w:t>
            </w:r>
            <w:r w:rsidRPr="00ED5130">
              <w:rPr>
                <w:rFonts w:ascii="Times New Roman" w:eastAsia="Times New Roman" w:hAnsi="Times New Roman"/>
                <w:i/>
                <w:color w:val="000000"/>
                <w:sz w:val="26"/>
                <w:szCs w:val="26"/>
              </w:rPr>
              <w:t>/m3</w:t>
            </w:r>
          </w:p>
        </w:tc>
        <w:tc>
          <w:tcPr>
            <w:tcW w:w="1530" w:type="dxa"/>
            <w:tcBorders>
              <w:top w:val="single" w:sz="4" w:space="0" w:color="000000"/>
              <w:bottom w:val="single" w:sz="4" w:space="0" w:color="000000"/>
              <w:right w:val="single" w:sz="4" w:space="0" w:color="000000"/>
            </w:tcBorders>
            <w:shd w:val="clear" w:color="auto" w:fill="FCE4D6"/>
            <w:vAlign w:val="center"/>
          </w:tcPr>
          <w:p w14:paraId="13C2A589" w14:textId="77777777" w:rsidR="007669CD" w:rsidRPr="00ED5130" w:rsidRDefault="003F55BD" w:rsidP="00684B47">
            <w:pPr>
              <w:jc w:val="center"/>
              <w:rPr>
                <w:rFonts w:ascii="Times New Roman" w:eastAsia="Times New Roman" w:hAnsi="Times New Roman"/>
                <w:i/>
                <w:color w:val="000000"/>
                <w:sz w:val="26"/>
                <w:szCs w:val="26"/>
              </w:rPr>
            </w:pPr>
            <w:r w:rsidRPr="00ED5130">
              <w:rPr>
                <w:rFonts w:ascii="Times New Roman" w:eastAsia="Times New Roman" w:hAnsi="Times New Roman"/>
                <w:i/>
                <w:color w:val="000000"/>
                <w:sz w:val="26"/>
                <w:szCs w:val="26"/>
              </w:rPr>
              <w:t>150,94</w:t>
            </w:r>
          </w:p>
        </w:tc>
        <w:tc>
          <w:tcPr>
            <w:tcW w:w="1350" w:type="dxa"/>
            <w:tcBorders>
              <w:top w:val="single" w:sz="4" w:space="0" w:color="000000"/>
              <w:bottom w:val="single" w:sz="4" w:space="0" w:color="000000"/>
              <w:right w:val="single" w:sz="4" w:space="0" w:color="000000"/>
            </w:tcBorders>
            <w:vAlign w:val="center"/>
          </w:tcPr>
          <w:p w14:paraId="2D5532B1" w14:textId="77777777" w:rsidR="007669CD" w:rsidRPr="00ED5130" w:rsidRDefault="003F55BD" w:rsidP="00684B47">
            <w:pPr>
              <w:jc w:val="center"/>
              <w:rPr>
                <w:rFonts w:ascii="Times New Roman" w:eastAsia="Times New Roman" w:hAnsi="Times New Roman"/>
                <w:i/>
                <w:color w:val="000000"/>
                <w:sz w:val="26"/>
                <w:szCs w:val="26"/>
              </w:rPr>
            </w:pPr>
            <w:r w:rsidRPr="00ED5130">
              <w:rPr>
                <w:rFonts w:ascii="Times New Roman" w:eastAsia="Times New Roman" w:hAnsi="Times New Roman"/>
                <w:i/>
                <w:color w:val="000000"/>
                <w:sz w:val="26"/>
                <w:szCs w:val="26"/>
              </w:rPr>
              <w:t>34,41</w:t>
            </w:r>
          </w:p>
        </w:tc>
        <w:tc>
          <w:tcPr>
            <w:tcW w:w="2070" w:type="dxa"/>
            <w:tcBorders>
              <w:top w:val="single" w:sz="4" w:space="0" w:color="000000"/>
              <w:bottom w:val="single" w:sz="4" w:space="0" w:color="000000"/>
              <w:right w:val="single" w:sz="4" w:space="0" w:color="000000"/>
            </w:tcBorders>
            <w:vAlign w:val="center"/>
          </w:tcPr>
          <w:p w14:paraId="38867370" w14:textId="77777777" w:rsidR="007669CD" w:rsidRPr="00ED5130" w:rsidRDefault="003F55BD" w:rsidP="00684B47">
            <w:pPr>
              <w:jc w:val="center"/>
              <w:rPr>
                <w:rFonts w:ascii="Times New Roman" w:eastAsia="Times New Roman" w:hAnsi="Times New Roman"/>
                <w:i/>
                <w:color w:val="000000"/>
                <w:sz w:val="26"/>
                <w:szCs w:val="26"/>
              </w:rPr>
            </w:pPr>
            <w:r w:rsidRPr="00ED5130">
              <w:rPr>
                <w:rFonts w:ascii="Times New Roman" w:eastAsia="Times New Roman" w:hAnsi="Times New Roman"/>
                <w:i/>
                <w:color w:val="000000"/>
                <w:sz w:val="26"/>
                <w:szCs w:val="26"/>
              </w:rPr>
              <w:t xml:space="preserve">      200.000 </w:t>
            </w:r>
          </w:p>
        </w:tc>
        <w:tc>
          <w:tcPr>
            <w:tcW w:w="2610" w:type="dxa"/>
            <w:tcBorders>
              <w:top w:val="single" w:sz="4" w:space="0" w:color="000000"/>
              <w:bottom w:val="single" w:sz="4" w:space="0" w:color="000000"/>
              <w:right w:val="single" w:sz="4" w:space="0" w:color="000000"/>
            </w:tcBorders>
            <w:vAlign w:val="center"/>
          </w:tcPr>
          <w:p w14:paraId="19075FF0" w14:textId="77777777" w:rsidR="007669CD" w:rsidRPr="00ED5130" w:rsidRDefault="003F55BD" w:rsidP="00684B47">
            <w:pPr>
              <w:jc w:val="right"/>
              <w:rPr>
                <w:rFonts w:ascii="Times New Roman" w:eastAsia="Times New Roman" w:hAnsi="Times New Roman"/>
                <w:color w:val="000000"/>
                <w:sz w:val="26"/>
                <w:szCs w:val="26"/>
              </w:rPr>
            </w:pPr>
            <w:r w:rsidRPr="00ED5130">
              <w:rPr>
                <w:rFonts w:ascii="Times New Roman" w:eastAsia="Times New Roman" w:hAnsi="Times New Roman"/>
                <w:color w:val="000000"/>
                <w:sz w:val="26"/>
                <w:szCs w:val="26"/>
              </w:rPr>
              <w:t>6.883.000</w:t>
            </w:r>
          </w:p>
        </w:tc>
      </w:tr>
      <w:tr w:rsidR="007669CD" w:rsidRPr="00ED5130" w14:paraId="1C8BD466" w14:textId="77777777" w:rsidTr="00ED5130">
        <w:trPr>
          <w:trHeight w:val="28"/>
        </w:trPr>
        <w:tc>
          <w:tcPr>
            <w:tcW w:w="1141" w:type="dxa"/>
            <w:tcBorders>
              <w:top w:val="single" w:sz="4" w:space="0" w:color="000000"/>
              <w:left w:val="single" w:sz="4" w:space="0" w:color="000000"/>
              <w:bottom w:val="single" w:sz="4" w:space="0" w:color="000000"/>
              <w:right w:val="single" w:sz="4" w:space="0" w:color="000000"/>
            </w:tcBorders>
            <w:vAlign w:val="center"/>
          </w:tcPr>
          <w:p w14:paraId="311320DE" w14:textId="77777777" w:rsidR="007669CD" w:rsidRPr="00ED5130" w:rsidRDefault="003F55BD" w:rsidP="00684B47">
            <w:pPr>
              <w:jc w:val="center"/>
              <w:rPr>
                <w:rFonts w:ascii="Times New Roman" w:eastAsia="Times New Roman" w:hAnsi="Times New Roman"/>
                <w:color w:val="000000"/>
                <w:sz w:val="26"/>
                <w:szCs w:val="26"/>
              </w:rPr>
            </w:pPr>
            <w:r w:rsidRPr="00ED5130">
              <w:rPr>
                <w:rFonts w:ascii="Times New Roman" w:eastAsia="Times New Roman" w:hAnsi="Times New Roman"/>
                <w:color w:val="000000"/>
                <w:sz w:val="26"/>
                <w:szCs w:val="26"/>
              </w:rPr>
              <w:t>-</w:t>
            </w:r>
          </w:p>
        </w:tc>
        <w:tc>
          <w:tcPr>
            <w:tcW w:w="4439" w:type="dxa"/>
            <w:tcBorders>
              <w:top w:val="single" w:sz="4" w:space="0" w:color="000000"/>
              <w:bottom w:val="single" w:sz="4" w:space="0" w:color="000000"/>
              <w:right w:val="single" w:sz="4" w:space="0" w:color="000000"/>
            </w:tcBorders>
            <w:vAlign w:val="center"/>
          </w:tcPr>
          <w:p w14:paraId="45E0A948" w14:textId="77777777" w:rsidR="007669CD" w:rsidRPr="00ED5130" w:rsidRDefault="003F55BD" w:rsidP="00684B47">
            <w:pPr>
              <w:rPr>
                <w:rFonts w:ascii="Times New Roman" w:eastAsia="Times New Roman" w:hAnsi="Times New Roman"/>
                <w:color w:val="000000"/>
                <w:sz w:val="26"/>
                <w:szCs w:val="26"/>
              </w:rPr>
            </w:pPr>
            <w:r w:rsidRPr="00ED5130">
              <w:rPr>
                <w:rFonts w:ascii="Times New Roman" w:eastAsia="Times New Roman" w:hAnsi="Times New Roman"/>
                <w:sz w:val="26"/>
                <w:szCs w:val="26"/>
              </w:rPr>
              <w:t>Bóc vỏ thân cây</w:t>
            </w:r>
          </w:p>
        </w:tc>
        <w:tc>
          <w:tcPr>
            <w:tcW w:w="1170" w:type="dxa"/>
            <w:tcBorders>
              <w:top w:val="single" w:sz="4" w:space="0" w:color="000000"/>
              <w:bottom w:val="single" w:sz="4" w:space="0" w:color="000000"/>
              <w:right w:val="single" w:sz="4" w:space="0" w:color="000000"/>
            </w:tcBorders>
            <w:vAlign w:val="center"/>
          </w:tcPr>
          <w:p w14:paraId="56CB17AE" w14:textId="77777777" w:rsidR="007669CD" w:rsidRPr="00ED5130" w:rsidRDefault="003F55BD" w:rsidP="00684B47">
            <w:pPr>
              <w:jc w:val="center"/>
              <w:rPr>
                <w:rFonts w:ascii="Times New Roman" w:hAnsi="Times New Roman"/>
              </w:rPr>
            </w:pPr>
            <w:r w:rsidRPr="00ED5130">
              <w:rPr>
                <w:rFonts w:ascii="Times New Roman" w:eastAsia="Times New Roman" w:hAnsi="Times New Roman"/>
                <w:i/>
                <w:color w:val="000000"/>
                <w:sz w:val="26"/>
                <w:szCs w:val="26"/>
              </w:rPr>
              <w:t xml:space="preserve">  </w:t>
            </w:r>
            <w:r w:rsidRPr="00ED5130">
              <w:rPr>
                <w:rFonts w:ascii="Times New Roman" w:eastAsia="Times New Roman" w:hAnsi="Times New Roman"/>
                <w:i/>
                <w:sz w:val="26"/>
                <w:szCs w:val="26"/>
              </w:rPr>
              <w:t>công</w:t>
            </w:r>
            <w:r w:rsidRPr="00ED5130">
              <w:rPr>
                <w:rFonts w:ascii="Times New Roman" w:eastAsia="Times New Roman" w:hAnsi="Times New Roman"/>
                <w:i/>
                <w:color w:val="000000"/>
                <w:sz w:val="26"/>
                <w:szCs w:val="26"/>
              </w:rPr>
              <w:t>/m3</w:t>
            </w:r>
          </w:p>
        </w:tc>
        <w:tc>
          <w:tcPr>
            <w:tcW w:w="1530" w:type="dxa"/>
            <w:tcBorders>
              <w:top w:val="single" w:sz="4" w:space="0" w:color="000000"/>
              <w:bottom w:val="single" w:sz="4" w:space="0" w:color="000000"/>
              <w:right w:val="single" w:sz="4" w:space="0" w:color="000000"/>
            </w:tcBorders>
            <w:vAlign w:val="center"/>
          </w:tcPr>
          <w:p w14:paraId="485856F6" w14:textId="77777777" w:rsidR="007669CD" w:rsidRPr="00ED5130" w:rsidRDefault="003F55BD" w:rsidP="00684B47">
            <w:pPr>
              <w:jc w:val="center"/>
              <w:rPr>
                <w:rFonts w:ascii="Times New Roman" w:eastAsia="Times New Roman" w:hAnsi="Times New Roman"/>
                <w:i/>
                <w:color w:val="000000"/>
                <w:sz w:val="26"/>
                <w:szCs w:val="26"/>
              </w:rPr>
            </w:pPr>
            <w:r w:rsidRPr="00ED5130">
              <w:rPr>
                <w:rFonts w:ascii="Times New Roman" w:eastAsia="Times New Roman" w:hAnsi="Times New Roman"/>
                <w:i/>
                <w:color w:val="000000"/>
                <w:sz w:val="26"/>
                <w:szCs w:val="26"/>
              </w:rPr>
              <w:t>150,94</w:t>
            </w:r>
          </w:p>
        </w:tc>
        <w:tc>
          <w:tcPr>
            <w:tcW w:w="1350" w:type="dxa"/>
            <w:tcBorders>
              <w:top w:val="single" w:sz="4" w:space="0" w:color="000000"/>
              <w:bottom w:val="single" w:sz="4" w:space="0" w:color="000000"/>
              <w:right w:val="single" w:sz="4" w:space="0" w:color="000000"/>
            </w:tcBorders>
            <w:vAlign w:val="center"/>
          </w:tcPr>
          <w:p w14:paraId="000CF2AA" w14:textId="77777777" w:rsidR="007669CD" w:rsidRPr="00ED5130" w:rsidRDefault="003F55BD" w:rsidP="00684B47">
            <w:pPr>
              <w:jc w:val="center"/>
              <w:rPr>
                <w:rFonts w:ascii="Times New Roman" w:eastAsia="Times New Roman" w:hAnsi="Times New Roman"/>
                <w:i/>
                <w:color w:val="000000"/>
                <w:sz w:val="26"/>
                <w:szCs w:val="26"/>
              </w:rPr>
            </w:pPr>
            <w:r w:rsidRPr="00ED5130">
              <w:rPr>
                <w:rFonts w:ascii="Times New Roman" w:eastAsia="Times New Roman" w:hAnsi="Times New Roman"/>
                <w:i/>
                <w:color w:val="000000"/>
                <w:sz w:val="26"/>
                <w:szCs w:val="26"/>
              </w:rPr>
              <w:t>23,85</w:t>
            </w:r>
          </w:p>
        </w:tc>
        <w:tc>
          <w:tcPr>
            <w:tcW w:w="2070" w:type="dxa"/>
            <w:tcBorders>
              <w:top w:val="single" w:sz="4" w:space="0" w:color="000000"/>
              <w:bottom w:val="single" w:sz="4" w:space="0" w:color="000000"/>
              <w:right w:val="single" w:sz="4" w:space="0" w:color="000000"/>
            </w:tcBorders>
            <w:vAlign w:val="center"/>
          </w:tcPr>
          <w:p w14:paraId="0BC60854" w14:textId="77777777" w:rsidR="007669CD" w:rsidRPr="00ED5130" w:rsidRDefault="003F55BD" w:rsidP="00684B47">
            <w:pPr>
              <w:jc w:val="center"/>
              <w:rPr>
                <w:rFonts w:ascii="Times New Roman" w:eastAsia="Times New Roman" w:hAnsi="Times New Roman"/>
                <w:i/>
                <w:color w:val="000000"/>
                <w:sz w:val="26"/>
                <w:szCs w:val="26"/>
              </w:rPr>
            </w:pPr>
            <w:r w:rsidRPr="00ED5130">
              <w:rPr>
                <w:rFonts w:ascii="Times New Roman" w:eastAsia="Times New Roman" w:hAnsi="Times New Roman"/>
                <w:i/>
                <w:color w:val="000000"/>
                <w:sz w:val="26"/>
                <w:szCs w:val="26"/>
              </w:rPr>
              <w:t xml:space="preserve">      200.000 </w:t>
            </w:r>
          </w:p>
        </w:tc>
        <w:tc>
          <w:tcPr>
            <w:tcW w:w="2610" w:type="dxa"/>
            <w:tcBorders>
              <w:top w:val="single" w:sz="4" w:space="0" w:color="000000"/>
              <w:bottom w:val="single" w:sz="4" w:space="0" w:color="000000"/>
              <w:right w:val="single" w:sz="4" w:space="0" w:color="000000"/>
            </w:tcBorders>
            <w:vAlign w:val="center"/>
          </w:tcPr>
          <w:p w14:paraId="473A2435" w14:textId="77777777" w:rsidR="007669CD" w:rsidRPr="00ED5130" w:rsidRDefault="003F55BD" w:rsidP="00684B47">
            <w:pPr>
              <w:jc w:val="right"/>
              <w:rPr>
                <w:rFonts w:ascii="Times New Roman" w:eastAsia="Times New Roman" w:hAnsi="Times New Roman"/>
                <w:color w:val="000000"/>
                <w:sz w:val="26"/>
                <w:szCs w:val="26"/>
              </w:rPr>
            </w:pPr>
            <w:r w:rsidRPr="00ED5130">
              <w:rPr>
                <w:rFonts w:ascii="Times New Roman" w:eastAsia="Times New Roman" w:hAnsi="Times New Roman"/>
                <w:color w:val="000000"/>
                <w:sz w:val="26"/>
                <w:szCs w:val="26"/>
              </w:rPr>
              <w:t>4.770.000</w:t>
            </w:r>
          </w:p>
        </w:tc>
      </w:tr>
      <w:tr w:rsidR="007669CD" w:rsidRPr="00ED5130" w14:paraId="150543A6" w14:textId="77777777" w:rsidTr="00ED5130">
        <w:trPr>
          <w:trHeight w:val="28"/>
        </w:trPr>
        <w:tc>
          <w:tcPr>
            <w:tcW w:w="1141" w:type="dxa"/>
            <w:tcBorders>
              <w:top w:val="single" w:sz="4" w:space="0" w:color="000000"/>
              <w:left w:val="single" w:sz="4" w:space="0" w:color="000000"/>
              <w:bottom w:val="single" w:sz="4" w:space="0" w:color="000000"/>
              <w:right w:val="single" w:sz="4" w:space="0" w:color="000000"/>
            </w:tcBorders>
            <w:vAlign w:val="center"/>
          </w:tcPr>
          <w:p w14:paraId="3B6017D5" w14:textId="77777777" w:rsidR="007669CD" w:rsidRPr="00ED5130" w:rsidRDefault="003F55BD" w:rsidP="00684B47">
            <w:pPr>
              <w:jc w:val="center"/>
              <w:rPr>
                <w:rFonts w:ascii="Times New Roman" w:eastAsia="Times New Roman" w:hAnsi="Times New Roman"/>
                <w:color w:val="000000"/>
                <w:sz w:val="26"/>
                <w:szCs w:val="26"/>
              </w:rPr>
            </w:pPr>
            <w:r w:rsidRPr="00ED5130">
              <w:rPr>
                <w:rFonts w:ascii="Times New Roman" w:eastAsia="Times New Roman" w:hAnsi="Times New Roman"/>
                <w:color w:val="000000"/>
                <w:sz w:val="26"/>
                <w:szCs w:val="26"/>
              </w:rPr>
              <w:t>-</w:t>
            </w:r>
          </w:p>
        </w:tc>
        <w:tc>
          <w:tcPr>
            <w:tcW w:w="4439" w:type="dxa"/>
            <w:tcBorders>
              <w:top w:val="single" w:sz="4" w:space="0" w:color="000000"/>
              <w:bottom w:val="single" w:sz="4" w:space="0" w:color="000000"/>
              <w:right w:val="single" w:sz="4" w:space="0" w:color="000000"/>
            </w:tcBorders>
            <w:vAlign w:val="center"/>
          </w:tcPr>
          <w:p w14:paraId="707F2ADB" w14:textId="77777777" w:rsidR="007669CD" w:rsidRPr="00ED5130" w:rsidRDefault="003F55BD" w:rsidP="00684B47">
            <w:pPr>
              <w:rPr>
                <w:rFonts w:ascii="Times New Roman" w:eastAsia="Times New Roman" w:hAnsi="Times New Roman"/>
                <w:color w:val="000000"/>
                <w:sz w:val="26"/>
                <w:szCs w:val="26"/>
              </w:rPr>
            </w:pPr>
            <w:r w:rsidRPr="00ED5130">
              <w:rPr>
                <w:rFonts w:ascii="Times New Roman" w:eastAsia="Times New Roman" w:hAnsi="Times New Roman"/>
                <w:sz w:val="26"/>
                <w:szCs w:val="26"/>
              </w:rPr>
              <w:t>Vác gỗ</w:t>
            </w:r>
          </w:p>
        </w:tc>
        <w:tc>
          <w:tcPr>
            <w:tcW w:w="1170" w:type="dxa"/>
            <w:tcBorders>
              <w:top w:val="single" w:sz="4" w:space="0" w:color="000000"/>
              <w:bottom w:val="single" w:sz="4" w:space="0" w:color="000000"/>
              <w:right w:val="single" w:sz="4" w:space="0" w:color="000000"/>
            </w:tcBorders>
            <w:vAlign w:val="center"/>
          </w:tcPr>
          <w:p w14:paraId="599C03A6" w14:textId="77777777" w:rsidR="007669CD" w:rsidRPr="00ED5130" w:rsidRDefault="003F55BD" w:rsidP="00684B47">
            <w:pPr>
              <w:jc w:val="center"/>
              <w:rPr>
                <w:rFonts w:ascii="Times New Roman" w:hAnsi="Times New Roman"/>
              </w:rPr>
            </w:pPr>
            <w:r w:rsidRPr="00ED5130">
              <w:rPr>
                <w:rFonts w:ascii="Times New Roman" w:eastAsia="Times New Roman" w:hAnsi="Times New Roman"/>
                <w:i/>
                <w:color w:val="000000"/>
                <w:sz w:val="26"/>
                <w:szCs w:val="26"/>
              </w:rPr>
              <w:t xml:space="preserve"> </w:t>
            </w:r>
            <w:r w:rsidRPr="00ED5130">
              <w:rPr>
                <w:rFonts w:ascii="Times New Roman" w:eastAsia="Times New Roman" w:hAnsi="Times New Roman"/>
                <w:i/>
                <w:sz w:val="26"/>
                <w:szCs w:val="26"/>
              </w:rPr>
              <w:t>công</w:t>
            </w:r>
            <w:r w:rsidRPr="00ED5130">
              <w:rPr>
                <w:rFonts w:ascii="Times New Roman" w:eastAsia="Times New Roman" w:hAnsi="Times New Roman"/>
                <w:i/>
                <w:color w:val="000000"/>
                <w:sz w:val="26"/>
                <w:szCs w:val="26"/>
              </w:rPr>
              <w:t>/m4</w:t>
            </w:r>
          </w:p>
        </w:tc>
        <w:tc>
          <w:tcPr>
            <w:tcW w:w="1530" w:type="dxa"/>
            <w:tcBorders>
              <w:top w:val="single" w:sz="4" w:space="0" w:color="000000"/>
              <w:bottom w:val="single" w:sz="4" w:space="0" w:color="000000"/>
              <w:right w:val="single" w:sz="4" w:space="0" w:color="000000"/>
            </w:tcBorders>
            <w:vAlign w:val="center"/>
          </w:tcPr>
          <w:p w14:paraId="5144ED51" w14:textId="77777777" w:rsidR="007669CD" w:rsidRPr="00ED5130" w:rsidRDefault="003F55BD" w:rsidP="00684B47">
            <w:pPr>
              <w:jc w:val="center"/>
              <w:rPr>
                <w:rFonts w:ascii="Times New Roman" w:eastAsia="Times New Roman" w:hAnsi="Times New Roman"/>
                <w:i/>
                <w:color w:val="000000"/>
                <w:sz w:val="26"/>
                <w:szCs w:val="26"/>
              </w:rPr>
            </w:pPr>
            <w:r w:rsidRPr="00ED5130">
              <w:rPr>
                <w:rFonts w:ascii="Times New Roman" w:eastAsia="Times New Roman" w:hAnsi="Times New Roman"/>
                <w:i/>
                <w:color w:val="000000"/>
                <w:sz w:val="26"/>
                <w:szCs w:val="26"/>
              </w:rPr>
              <w:t>150,94</w:t>
            </w:r>
          </w:p>
        </w:tc>
        <w:tc>
          <w:tcPr>
            <w:tcW w:w="1350" w:type="dxa"/>
            <w:tcBorders>
              <w:top w:val="single" w:sz="4" w:space="0" w:color="000000"/>
              <w:bottom w:val="single" w:sz="4" w:space="0" w:color="000000"/>
              <w:right w:val="single" w:sz="4" w:space="0" w:color="000000"/>
            </w:tcBorders>
            <w:vAlign w:val="center"/>
          </w:tcPr>
          <w:p w14:paraId="5C51197C" w14:textId="77777777" w:rsidR="007669CD" w:rsidRPr="00ED5130" w:rsidRDefault="003F55BD" w:rsidP="00684B47">
            <w:pPr>
              <w:jc w:val="center"/>
              <w:rPr>
                <w:rFonts w:ascii="Times New Roman" w:eastAsia="Times New Roman" w:hAnsi="Times New Roman"/>
                <w:i/>
                <w:color w:val="000000"/>
                <w:sz w:val="26"/>
                <w:szCs w:val="26"/>
              </w:rPr>
            </w:pPr>
            <w:r w:rsidRPr="00ED5130">
              <w:rPr>
                <w:rFonts w:ascii="Times New Roman" w:eastAsia="Times New Roman" w:hAnsi="Times New Roman"/>
                <w:i/>
                <w:color w:val="000000"/>
                <w:sz w:val="26"/>
                <w:szCs w:val="26"/>
              </w:rPr>
              <w:t>35,77</w:t>
            </w:r>
          </w:p>
        </w:tc>
        <w:tc>
          <w:tcPr>
            <w:tcW w:w="2070" w:type="dxa"/>
            <w:tcBorders>
              <w:top w:val="single" w:sz="4" w:space="0" w:color="000000"/>
              <w:bottom w:val="single" w:sz="4" w:space="0" w:color="000000"/>
              <w:right w:val="single" w:sz="4" w:space="0" w:color="000000"/>
            </w:tcBorders>
            <w:vAlign w:val="center"/>
          </w:tcPr>
          <w:p w14:paraId="2E4B9AD1" w14:textId="77777777" w:rsidR="007669CD" w:rsidRPr="00ED5130" w:rsidRDefault="003F55BD" w:rsidP="00684B47">
            <w:pPr>
              <w:jc w:val="center"/>
              <w:rPr>
                <w:rFonts w:ascii="Times New Roman" w:eastAsia="Times New Roman" w:hAnsi="Times New Roman"/>
                <w:i/>
                <w:color w:val="000000"/>
                <w:sz w:val="26"/>
                <w:szCs w:val="26"/>
              </w:rPr>
            </w:pPr>
            <w:r w:rsidRPr="00ED5130">
              <w:rPr>
                <w:rFonts w:ascii="Times New Roman" w:eastAsia="Times New Roman" w:hAnsi="Times New Roman"/>
                <w:i/>
                <w:color w:val="000000"/>
                <w:sz w:val="26"/>
                <w:szCs w:val="26"/>
              </w:rPr>
              <w:t xml:space="preserve">      200.000 </w:t>
            </w:r>
          </w:p>
        </w:tc>
        <w:tc>
          <w:tcPr>
            <w:tcW w:w="2610" w:type="dxa"/>
            <w:tcBorders>
              <w:top w:val="single" w:sz="4" w:space="0" w:color="000000"/>
              <w:bottom w:val="single" w:sz="4" w:space="0" w:color="000000"/>
              <w:right w:val="single" w:sz="4" w:space="0" w:color="000000"/>
            </w:tcBorders>
            <w:vAlign w:val="center"/>
          </w:tcPr>
          <w:p w14:paraId="257F0591" w14:textId="77777777" w:rsidR="007669CD" w:rsidRPr="00ED5130" w:rsidRDefault="003F55BD" w:rsidP="00684B47">
            <w:pPr>
              <w:jc w:val="right"/>
              <w:rPr>
                <w:rFonts w:ascii="Times New Roman" w:eastAsia="Times New Roman" w:hAnsi="Times New Roman"/>
                <w:color w:val="000000"/>
                <w:sz w:val="26"/>
                <w:szCs w:val="26"/>
              </w:rPr>
            </w:pPr>
            <w:r w:rsidRPr="00ED5130">
              <w:rPr>
                <w:rFonts w:ascii="Times New Roman" w:eastAsia="Times New Roman" w:hAnsi="Times New Roman"/>
                <w:color w:val="000000"/>
                <w:sz w:val="26"/>
                <w:szCs w:val="26"/>
              </w:rPr>
              <w:t>7.155.000</w:t>
            </w:r>
          </w:p>
        </w:tc>
      </w:tr>
      <w:tr w:rsidR="007669CD" w:rsidRPr="00ED5130" w14:paraId="7A474FC3" w14:textId="77777777" w:rsidTr="00ED5130">
        <w:trPr>
          <w:trHeight w:val="28"/>
        </w:trPr>
        <w:tc>
          <w:tcPr>
            <w:tcW w:w="1141" w:type="dxa"/>
            <w:tcBorders>
              <w:top w:val="single" w:sz="4" w:space="0" w:color="000000"/>
              <w:left w:val="single" w:sz="4" w:space="0" w:color="000000"/>
              <w:bottom w:val="single" w:sz="4" w:space="0" w:color="000000"/>
              <w:right w:val="single" w:sz="4" w:space="0" w:color="000000"/>
            </w:tcBorders>
            <w:vAlign w:val="center"/>
          </w:tcPr>
          <w:p w14:paraId="06010516" w14:textId="77777777" w:rsidR="007669CD" w:rsidRPr="00ED5130" w:rsidRDefault="003F55BD" w:rsidP="00684B47">
            <w:pPr>
              <w:jc w:val="center"/>
              <w:rPr>
                <w:rFonts w:ascii="Times New Roman" w:eastAsia="Times New Roman" w:hAnsi="Times New Roman"/>
                <w:color w:val="000000"/>
                <w:sz w:val="26"/>
                <w:szCs w:val="26"/>
              </w:rPr>
            </w:pPr>
            <w:r w:rsidRPr="00ED5130">
              <w:rPr>
                <w:rFonts w:ascii="Times New Roman" w:eastAsia="Times New Roman" w:hAnsi="Times New Roman"/>
                <w:color w:val="000000"/>
                <w:sz w:val="26"/>
                <w:szCs w:val="26"/>
              </w:rPr>
              <w:t>-</w:t>
            </w:r>
          </w:p>
        </w:tc>
        <w:tc>
          <w:tcPr>
            <w:tcW w:w="4439" w:type="dxa"/>
            <w:tcBorders>
              <w:top w:val="single" w:sz="4" w:space="0" w:color="000000"/>
              <w:bottom w:val="single" w:sz="4" w:space="0" w:color="000000"/>
              <w:right w:val="single" w:sz="4" w:space="0" w:color="000000"/>
            </w:tcBorders>
            <w:vAlign w:val="center"/>
          </w:tcPr>
          <w:p w14:paraId="702CBEEF" w14:textId="77777777" w:rsidR="007669CD" w:rsidRPr="00ED5130" w:rsidRDefault="003F55BD" w:rsidP="00684B47">
            <w:pPr>
              <w:rPr>
                <w:rFonts w:ascii="Times New Roman" w:eastAsia="Times New Roman" w:hAnsi="Times New Roman"/>
                <w:color w:val="000000"/>
                <w:sz w:val="26"/>
                <w:szCs w:val="26"/>
              </w:rPr>
            </w:pPr>
            <w:r w:rsidRPr="00ED5130">
              <w:rPr>
                <w:rFonts w:ascii="Times New Roman" w:eastAsia="Times New Roman" w:hAnsi="Times New Roman"/>
                <w:sz w:val="26"/>
                <w:szCs w:val="26"/>
              </w:rPr>
              <w:t>Chất gỗ lên xe</w:t>
            </w:r>
          </w:p>
        </w:tc>
        <w:tc>
          <w:tcPr>
            <w:tcW w:w="1170" w:type="dxa"/>
            <w:tcBorders>
              <w:top w:val="single" w:sz="4" w:space="0" w:color="000000"/>
              <w:bottom w:val="single" w:sz="4" w:space="0" w:color="000000"/>
              <w:right w:val="single" w:sz="4" w:space="0" w:color="000000"/>
            </w:tcBorders>
            <w:vAlign w:val="center"/>
          </w:tcPr>
          <w:p w14:paraId="7FA5BB86" w14:textId="77777777" w:rsidR="007669CD" w:rsidRPr="00ED5130" w:rsidRDefault="003F55BD" w:rsidP="00684B47">
            <w:pPr>
              <w:jc w:val="center"/>
              <w:rPr>
                <w:rFonts w:ascii="Times New Roman" w:hAnsi="Times New Roman"/>
              </w:rPr>
            </w:pPr>
            <w:r w:rsidRPr="00ED5130">
              <w:rPr>
                <w:rFonts w:ascii="Times New Roman" w:eastAsia="Times New Roman" w:hAnsi="Times New Roman"/>
                <w:i/>
                <w:color w:val="000000"/>
                <w:sz w:val="26"/>
                <w:szCs w:val="26"/>
              </w:rPr>
              <w:t xml:space="preserve"> </w:t>
            </w:r>
            <w:r w:rsidRPr="00ED5130">
              <w:rPr>
                <w:rFonts w:ascii="Times New Roman" w:eastAsia="Times New Roman" w:hAnsi="Times New Roman"/>
                <w:i/>
                <w:sz w:val="26"/>
                <w:szCs w:val="26"/>
              </w:rPr>
              <w:t>công</w:t>
            </w:r>
            <w:r w:rsidRPr="00ED5130">
              <w:rPr>
                <w:rFonts w:ascii="Times New Roman" w:eastAsia="Times New Roman" w:hAnsi="Times New Roman"/>
                <w:i/>
                <w:color w:val="000000"/>
                <w:sz w:val="26"/>
                <w:szCs w:val="26"/>
              </w:rPr>
              <w:t>/m5</w:t>
            </w:r>
          </w:p>
        </w:tc>
        <w:tc>
          <w:tcPr>
            <w:tcW w:w="1530" w:type="dxa"/>
            <w:tcBorders>
              <w:top w:val="single" w:sz="4" w:space="0" w:color="000000"/>
              <w:bottom w:val="single" w:sz="4" w:space="0" w:color="000000"/>
              <w:right w:val="single" w:sz="4" w:space="0" w:color="000000"/>
            </w:tcBorders>
            <w:vAlign w:val="center"/>
          </w:tcPr>
          <w:p w14:paraId="141808AE" w14:textId="77777777" w:rsidR="007669CD" w:rsidRPr="00ED5130" w:rsidRDefault="003F55BD" w:rsidP="00684B47">
            <w:pPr>
              <w:jc w:val="center"/>
              <w:rPr>
                <w:rFonts w:ascii="Times New Roman" w:eastAsia="Times New Roman" w:hAnsi="Times New Roman"/>
                <w:i/>
                <w:color w:val="000000"/>
                <w:sz w:val="26"/>
                <w:szCs w:val="26"/>
              </w:rPr>
            </w:pPr>
            <w:r w:rsidRPr="00ED5130">
              <w:rPr>
                <w:rFonts w:ascii="Times New Roman" w:eastAsia="Times New Roman" w:hAnsi="Times New Roman"/>
                <w:i/>
                <w:color w:val="000000"/>
                <w:sz w:val="26"/>
                <w:szCs w:val="26"/>
              </w:rPr>
              <w:t>150,94</w:t>
            </w:r>
          </w:p>
        </w:tc>
        <w:tc>
          <w:tcPr>
            <w:tcW w:w="1350" w:type="dxa"/>
            <w:tcBorders>
              <w:top w:val="single" w:sz="4" w:space="0" w:color="000000"/>
              <w:bottom w:val="single" w:sz="4" w:space="0" w:color="000000"/>
              <w:right w:val="single" w:sz="4" w:space="0" w:color="000000"/>
            </w:tcBorders>
            <w:vAlign w:val="center"/>
          </w:tcPr>
          <w:p w14:paraId="7911BE91" w14:textId="77777777" w:rsidR="007669CD" w:rsidRPr="00ED5130" w:rsidRDefault="003F55BD" w:rsidP="00684B47">
            <w:pPr>
              <w:jc w:val="center"/>
              <w:rPr>
                <w:rFonts w:ascii="Times New Roman" w:eastAsia="Times New Roman" w:hAnsi="Times New Roman"/>
                <w:i/>
                <w:color w:val="000000"/>
                <w:sz w:val="26"/>
                <w:szCs w:val="26"/>
              </w:rPr>
            </w:pPr>
            <w:r w:rsidRPr="00ED5130">
              <w:rPr>
                <w:rFonts w:ascii="Times New Roman" w:eastAsia="Times New Roman" w:hAnsi="Times New Roman"/>
                <w:i/>
                <w:color w:val="000000"/>
                <w:sz w:val="26"/>
                <w:szCs w:val="26"/>
              </w:rPr>
              <w:t>34,72</w:t>
            </w:r>
          </w:p>
        </w:tc>
        <w:tc>
          <w:tcPr>
            <w:tcW w:w="2070" w:type="dxa"/>
            <w:tcBorders>
              <w:top w:val="single" w:sz="4" w:space="0" w:color="000000"/>
              <w:bottom w:val="single" w:sz="4" w:space="0" w:color="000000"/>
              <w:right w:val="single" w:sz="4" w:space="0" w:color="000000"/>
            </w:tcBorders>
            <w:vAlign w:val="center"/>
          </w:tcPr>
          <w:p w14:paraId="38C8CC31" w14:textId="77777777" w:rsidR="007669CD" w:rsidRPr="00ED5130" w:rsidRDefault="003F55BD" w:rsidP="00684B47">
            <w:pPr>
              <w:jc w:val="center"/>
              <w:rPr>
                <w:rFonts w:ascii="Times New Roman" w:eastAsia="Times New Roman" w:hAnsi="Times New Roman"/>
                <w:i/>
                <w:color w:val="000000"/>
                <w:sz w:val="26"/>
                <w:szCs w:val="26"/>
              </w:rPr>
            </w:pPr>
            <w:r w:rsidRPr="00ED5130">
              <w:rPr>
                <w:rFonts w:ascii="Times New Roman" w:eastAsia="Times New Roman" w:hAnsi="Times New Roman"/>
                <w:i/>
                <w:color w:val="000000"/>
                <w:sz w:val="26"/>
                <w:szCs w:val="26"/>
              </w:rPr>
              <w:t xml:space="preserve">      200.000 </w:t>
            </w:r>
          </w:p>
        </w:tc>
        <w:tc>
          <w:tcPr>
            <w:tcW w:w="2610" w:type="dxa"/>
            <w:tcBorders>
              <w:top w:val="single" w:sz="4" w:space="0" w:color="000000"/>
              <w:bottom w:val="single" w:sz="4" w:space="0" w:color="000000"/>
              <w:right w:val="single" w:sz="4" w:space="0" w:color="000000"/>
            </w:tcBorders>
            <w:vAlign w:val="center"/>
          </w:tcPr>
          <w:p w14:paraId="0A4E5609" w14:textId="77777777" w:rsidR="007669CD" w:rsidRPr="00ED5130" w:rsidRDefault="003F55BD" w:rsidP="00684B47">
            <w:pPr>
              <w:jc w:val="right"/>
              <w:rPr>
                <w:rFonts w:ascii="Times New Roman" w:eastAsia="Times New Roman" w:hAnsi="Times New Roman"/>
                <w:color w:val="000000"/>
                <w:sz w:val="26"/>
                <w:szCs w:val="26"/>
              </w:rPr>
            </w:pPr>
            <w:r w:rsidRPr="00ED5130">
              <w:rPr>
                <w:rFonts w:ascii="Times New Roman" w:eastAsia="Times New Roman" w:hAnsi="Times New Roman"/>
                <w:color w:val="000000"/>
                <w:sz w:val="26"/>
                <w:szCs w:val="26"/>
              </w:rPr>
              <w:t>6.943.000</w:t>
            </w:r>
          </w:p>
        </w:tc>
      </w:tr>
      <w:tr w:rsidR="007669CD" w:rsidRPr="00ED5130" w14:paraId="514AA6EF" w14:textId="77777777" w:rsidTr="00ED5130">
        <w:trPr>
          <w:trHeight w:val="28"/>
        </w:trPr>
        <w:tc>
          <w:tcPr>
            <w:tcW w:w="1141" w:type="dxa"/>
            <w:tcBorders>
              <w:top w:val="single" w:sz="4" w:space="0" w:color="000000"/>
              <w:left w:val="single" w:sz="4" w:space="0" w:color="000000"/>
              <w:bottom w:val="single" w:sz="4" w:space="0" w:color="000000"/>
              <w:right w:val="single" w:sz="4" w:space="0" w:color="000000"/>
            </w:tcBorders>
            <w:vAlign w:val="center"/>
          </w:tcPr>
          <w:p w14:paraId="1CCBEA65" w14:textId="77777777" w:rsidR="007669CD" w:rsidRPr="00ED5130" w:rsidRDefault="003F55BD" w:rsidP="00684B47">
            <w:pPr>
              <w:jc w:val="center"/>
              <w:rPr>
                <w:rFonts w:ascii="Times New Roman" w:eastAsia="Times New Roman" w:hAnsi="Times New Roman"/>
                <w:b/>
                <w:color w:val="000000"/>
                <w:sz w:val="26"/>
                <w:szCs w:val="26"/>
              </w:rPr>
            </w:pPr>
            <w:r w:rsidRPr="00ED5130">
              <w:rPr>
                <w:rFonts w:ascii="Times New Roman" w:eastAsia="Times New Roman" w:hAnsi="Times New Roman"/>
                <w:b/>
                <w:color w:val="000000"/>
                <w:sz w:val="26"/>
                <w:szCs w:val="26"/>
              </w:rPr>
              <w:t>2</w:t>
            </w:r>
          </w:p>
        </w:tc>
        <w:tc>
          <w:tcPr>
            <w:tcW w:w="4439" w:type="dxa"/>
            <w:tcBorders>
              <w:top w:val="single" w:sz="4" w:space="0" w:color="000000"/>
              <w:left w:val="single" w:sz="4" w:space="0" w:color="000000"/>
              <w:bottom w:val="single" w:sz="4" w:space="0" w:color="000000"/>
              <w:right w:val="single" w:sz="4" w:space="0" w:color="000000"/>
            </w:tcBorders>
            <w:vAlign w:val="center"/>
          </w:tcPr>
          <w:p w14:paraId="55EBF696" w14:textId="77777777" w:rsidR="007669CD" w:rsidRPr="00ED5130" w:rsidRDefault="003F55BD" w:rsidP="00684B47">
            <w:pPr>
              <w:rPr>
                <w:rFonts w:ascii="Times New Roman" w:eastAsia="Times New Roman" w:hAnsi="Times New Roman"/>
                <w:b/>
                <w:color w:val="000000"/>
                <w:sz w:val="26"/>
                <w:szCs w:val="26"/>
              </w:rPr>
            </w:pPr>
            <w:r w:rsidRPr="00ED5130">
              <w:rPr>
                <w:rFonts w:ascii="Times New Roman" w:eastAsia="Times New Roman" w:hAnsi="Times New Roman"/>
                <w:b/>
                <w:sz w:val="26"/>
                <w:szCs w:val="26"/>
              </w:rPr>
              <w:t>Chi phí liên quan đến quá trình thiết kế</w:t>
            </w:r>
          </w:p>
        </w:tc>
        <w:tc>
          <w:tcPr>
            <w:tcW w:w="1170" w:type="dxa"/>
            <w:tcBorders>
              <w:top w:val="single" w:sz="4" w:space="0" w:color="000000"/>
              <w:left w:val="single" w:sz="4" w:space="0" w:color="000000"/>
              <w:bottom w:val="single" w:sz="4" w:space="0" w:color="000000"/>
              <w:right w:val="single" w:sz="4" w:space="0" w:color="000000"/>
            </w:tcBorders>
            <w:vAlign w:val="center"/>
          </w:tcPr>
          <w:p w14:paraId="585FC6C9" w14:textId="77777777" w:rsidR="007669CD" w:rsidRPr="00ED5130" w:rsidRDefault="003F55BD" w:rsidP="00684B47">
            <w:pPr>
              <w:jc w:val="center"/>
              <w:rPr>
                <w:rFonts w:ascii="Times New Roman" w:eastAsia="Times New Roman" w:hAnsi="Times New Roman"/>
                <w:b/>
                <w:i/>
                <w:color w:val="000000"/>
                <w:sz w:val="26"/>
                <w:szCs w:val="26"/>
              </w:rPr>
            </w:pPr>
            <w:r w:rsidRPr="00ED5130">
              <w:rPr>
                <w:rFonts w:ascii="Times New Roman" w:eastAsia="Times New Roman" w:hAnsi="Times New Roman"/>
                <w:b/>
                <w:i/>
                <w:color w:val="000000"/>
                <w:sz w:val="26"/>
                <w:szCs w:val="26"/>
              </w:rPr>
              <w:t> </w:t>
            </w:r>
          </w:p>
        </w:tc>
        <w:tc>
          <w:tcPr>
            <w:tcW w:w="1530" w:type="dxa"/>
            <w:tcBorders>
              <w:top w:val="single" w:sz="4" w:space="0" w:color="000000"/>
              <w:left w:val="single" w:sz="4" w:space="0" w:color="000000"/>
              <w:bottom w:val="single" w:sz="4" w:space="0" w:color="000000"/>
              <w:right w:val="single" w:sz="4" w:space="0" w:color="000000"/>
            </w:tcBorders>
            <w:vAlign w:val="center"/>
          </w:tcPr>
          <w:p w14:paraId="6D59F53E" w14:textId="77777777" w:rsidR="007669CD" w:rsidRPr="00ED5130" w:rsidRDefault="003F55BD" w:rsidP="00684B47">
            <w:pPr>
              <w:jc w:val="center"/>
              <w:rPr>
                <w:rFonts w:ascii="Times New Roman" w:eastAsia="Times New Roman" w:hAnsi="Times New Roman"/>
                <w:b/>
                <w:i/>
                <w:color w:val="000000"/>
                <w:sz w:val="26"/>
                <w:szCs w:val="26"/>
              </w:rPr>
            </w:pPr>
            <w:r w:rsidRPr="00ED5130">
              <w:rPr>
                <w:rFonts w:ascii="Times New Roman" w:eastAsia="Times New Roman" w:hAnsi="Times New Roman"/>
                <w:b/>
                <w:i/>
                <w:color w:val="000000"/>
                <w:sz w:val="26"/>
                <w:szCs w:val="26"/>
              </w:rPr>
              <w:t> </w:t>
            </w:r>
          </w:p>
        </w:tc>
        <w:tc>
          <w:tcPr>
            <w:tcW w:w="1350" w:type="dxa"/>
            <w:tcBorders>
              <w:top w:val="single" w:sz="4" w:space="0" w:color="000000"/>
              <w:left w:val="single" w:sz="4" w:space="0" w:color="000000"/>
              <w:bottom w:val="single" w:sz="4" w:space="0" w:color="000000"/>
              <w:right w:val="single" w:sz="4" w:space="0" w:color="000000"/>
            </w:tcBorders>
            <w:vAlign w:val="center"/>
          </w:tcPr>
          <w:p w14:paraId="2F223EC4" w14:textId="77777777" w:rsidR="007669CD" w:rsidRPr="00ED5130" w:rsidRDefault="003F55BD" w:rsidP="00684B47">
            <w:pPr>
              <w:jc w:val="center"/>
              <w:rPr>
                <w:rFonts w:ascii="Times New Roman" w:eastAsia="Times New Roman" w:hAnsi="Times New Roman"/>
                <w:b/>
                <w:i/>
                <w:color w:val="000000"/>
                <w:sz w:val="26"/>
                <w:szCs w:val="26"/>
              </w:rPr>
            </w:pPr>
            <w:r w:rsidRPr="00ED5130">
              <w:rPr>
                <w:rFonts w:ascii="Times New Roman" w:eastAsia="Times New Roman" w:hAnsi="Times New Roman"/>
                <w:b/>
                <w:i/>
                <w:color w:val="000000"/>
                <w:sz w:val="26"/>
                <w:szCs w:val="26"/>
              </w:rPr>
              <w:t> </w:t>
            </w:r>
          </w:p>
        </w:tc>
        <w:tc>
          <w:tcPr>
            <w:tcW w:w="2070" w:type="dxa"/>
            <w:tcBorders>
              <w:top w:val="single" w:sz="4" w:space="0" w:color="000000"/>
              <w:left w:val="single" w:sz="4" w:space="0" w:color="000000"/>
              <w:bottom w:val="single" w:sz="4" w:space="0" w:color="000000"/>
              <w:right w:val="single" w:sz="4" w:space="0" w:color="000000"/>
            </w:tcBorders>
            <w:vAlign w:val="center"/>
          </w:tcPr>
          <w:p w14:paraId="4FCEA6C4" w14:textId="77777777" w:rsidR="007669CD" w:rsidRPr="00ED5130" w:rsidRDefault="003F55BD" w:rsidP="00684B47">
            <w:pPr>
              <w:jc w:val="center"/>
              <w:rPr>
                <w:rFonts w:ascii="Times New Roman" w:eastAsia="Times New Roman" w:hAnsi="Times New Roman"/>
                <w:b/>
                <w:i/>
                <w:color w:val="000000"/>
                <w:sz w:val="26"/>
                <w:szCs w:val="26"/>
              </w:rPr>
            </w:pPr>
            <w:r w:rsidRPr="00ED5130">
              <w:rPr>
                <w:rFonts w:ascii="Times New Roman" w:eastAsia="Times New Roman" w:hAnsi="Times New Roman"/>
                <w:b/>
                <w:i/>
                <w:color w:val="000000"/>
                <w:sz w:val="26"/>
                <w:szCs w:val="26"/>
              </w:rPr>
              <w:t> </w:t>
            </w:r>
          </w:p>
        </w:tc>
        <w:tc>
          <w:tcPr>
            <w:tcW w:w="2610" w:type="dxa"/>
            <w:tcBorders>
              <w:top w:val="single" w:sz="4" w:space="0" w:color="000000"/>
              <w:left w:val="single" w:sz="4" w:space="0" w:color="000000"/>
              <w:bottom w:val="single" w:sz="4" w:space="0" w:color="000000"/>
              <w:right w:val="single" w:sz="4" w:space="0" w:color="000000"/>
            </w:tcBorders>
            <w:vAlign w:val="center"/>
          </w:tcPr>
          <w:p w14:paraId="45E08492" w14:textId="77777777" w:rsidR="007669CD" w:rsidRPr="00ED5130" w:rsidRDefault="003F55BD" w:rsidP="00684B47">
            <w:pPr>
              <w:jc w:val="right"/>
              <w:rPr>
                <w:rFonts w:ascii="Times New Roman" w:eastAsia="Times New Roman" w:hAnsi="Times New Roman"/>
                <w:b/>
                <w:color w:val="000000"/>
                <w:sz w:val="26"/>
                <w:szCs w:val="26"/>
              </w:rPr>
            </w:pPr>
            <w:r w:rsidRPr="00ED5130">
              <w:rPr>
                <w:rFonts w:ascii="Times New Roman" w:eastAsia="Times New Roman" w:hAnsi="Times New Roman"/>
                <w:b/>
                <w:color w:val="000000"/>
                <w:sz w:val="26"/>
                <w:szCs w:val="26"/>
              </w:rPr>
              <w:t>14.984.000</w:t>
            </w:r>
          </w:p>
        </w:tc>
      </w:tr>
      <w:tr w:rsidR="007669CD" w:rsidRPr="00ED5130" w14:paraId="7ADC5F6C" w14:textId="77777777" w:rsidTr="00ED5130">
        <w:trPr>
          <w:trHeight w:val="28"/>
        </w:trPr>
        <w:tc>
          <w:tcPr>
            <w:tcW w:w="1141" w:type="dxa"/>
            <w:tcBorders>
              <w:top w:val="single" w:sz="4" w:space="0" w:color="000000"/>
              <w:left w:val="single" w:sz="4" w:space="0" w:color="000000"/>
              <w:bottom w:val="single" w:sz="4" w:space="0" w:color="000000"/>
              <w:right w:val="single" w:sz="4" w:space="0" w:color="000000"/>
            </w:tcBorders>
            <w:vAlign w:val="center"/>
          </w:tcPr>
          <w:p w14:paraId="37F30D1F" w14:textId="77777777" w:rsidR="007669CD" w:rsidRPr="00ED5130" w:rsidRDefault="003F55BD" w:rsidP="00684B47">
            <w:pPr>
              <w:jc w:val="center"/>
              <w:rPr>
                <w:rFonts w:ascii="Times New Roman" w:eastAsia="Times New Roman" w:hAnsi="Times New Roman"/>
                <w:color w:val="000000"/>
                <w:sz w:val="26"/>
                <w:szCs w:val="26"/>
              </w:rPr>
            </w:pPr>
            <w:r w:rsidRPr="00ED5130">
              <w:rPr>
                <w:rFonts w:ascii="Times New Roman" w:eastAsia="Times New Roman" w:hAnsi="Times New Roman"/>
                <w:color w:val="000000"/>
                <w:sz w:val="26"/>
                <w:szCs w:val="26"/>
              </w:rPr>
              <w:t>-</w:t>
            </w:r>
          </w:p>
        </w:tc>
        <w:tc>
          <w:tcPr>
            <w:tcW w:w="4439" w:type="dxa"/>
            <w:tcBorders>
              <w:top w:val="single" w:sz="4" w:space="0" w:color="000000"/>
              <w:bottom w:val="single" w:sz="4" w:space="0" w:color="000000"/>
              <w:right w:val="single" w:sz="4" w:space="0" w:color="000000"/>
            </w:tcBorders>
            <w:vAlign w:val="center"/>
          </w:tcPr>
          <w:p w14:paraId="024B2021" w14:textId="77777777" w:rsidR="007669CD" w:rsidRPr="00ED5130" w:rsidRDefault="003F55BD" w:rsidP="00684B47">
            <w:pPr>
              <w:rPr>
                <w:rFonts w:ascii="Times New Roman" w:eastAsia="Times New Roman" w:hAnsi="Times New Roman"/>
                <w:color w:val="000000"/>
                <w:sz w:val="26"/>
                <w:szCs w:val="26"/>
              </w:rPr>
            </w:pPr>
            <w:r w:rsidRPr="00ED5130">
              <w:rPr>
                <w:rFonts w:ascii="Times New Roman" w:eastAsia="Times New Roman" w:hAnsi="Times New Roman"/>
                <w:sz w:val="26"/>
                <w:szCs w:val="26"/>
              </w:rPr>
              <w:t>Chi phí vận chuyển gỗ keo</w:t>
            </w:r>
          </w:p>
        </w:tc>
        <w:tc>
          <w:tcPr>
            <w:tcW w:w="1170" w:type="dxa"/>
            <w:tcBorders>
              <w:top w:val="single" w:sz="4" w:space="0" w:color="000000"/>
              <w:bottom w:val="single" w:sz="4" w:space="0" w:color="000000"/>
              <w:right w:val="single" w:sz="4" w:space="0" w:color="000000"/>
            </w:tcBorders>
            <w:vAlign w:val="center"/>
          </w:tcPr>
          <w:p w14:paraId="171C3881" w14:textId="77777777" w:rsidR="007669CD" w:rsidRPr="00ED5130" w:rsidRDefault="003F55BD" w:rsidP="00684B47">
            <w:pPr>
              <w:jc w:val="center"/>
              <w:rPr>
                <w:rFonts w:ascii="Times New Roman" w:eastAsia="Times New Roman" w:hAnsi="Times New Roman"/>
                <w:i/>
                <w:color w:val="000000"/>
                <w:sz w:val="26"/>
                <w:szCs w:val="26"/>
              </w:rPr>
            </w:pPr>
            <w:r w:rsidRPr="00ED5130">
              <w:rPr>
                <w:rFonts w:ascii="Times New Roman" w:eastAsia="Times New Roman" w:hAnsi="Times New Roman"/>
                <w:i/>
                <w:sz w:val="26"/>
                <w:szCs w:val="26"/>
              </w:rPr>
              <w:t>tấn</w:t>
            </w:r>
          </w:p>
        </w:tc>
        <w:tc>
          <w:tcPr>
            <w:tcW w:w="1530" w:type="dxa"/>
            <w:tcBorders>
              <w:top w:val="single" w:sz="4" w:space="0" w:color="000000"/>
              <w:bottom w:val="single" w:sz="4" w:space="0" w:color="000000"/>
              <w:right w:val="single" w:sz="4" w:space="0" w:color="000000"/>
            </w:tcBorders>
            <w:vAlign w:val="center"/>
          </w:tcPr>
          <w:p w14:paraId="30B06E47" w14:textId="77777777" w:rsidR="007669CD" w:rsidRPr="00ED5130" w:rsidRDefault="003F55BD" w:rsidP="00684B47">
            <w:pPr>
              <w:jc w:val="center"/>
              <w:rPr>
                <w:rFonts w:ascii="Times New Roman" w:eastAsia="Times New Roman" w:hAnsi="Times New Roman"/>
                <w:i/>
                <w:color w:val="000000"/>
                <w:sz w:val="26"/>
                <w:szCs w:val="26"/>
              </w:rPr>
            </w:pPr>
            <w:r w:rsidRPr="00ED5130">
              <w:rPr>
                <w:rFonts w:ascii="Times New Roman" w:eastAsia="Times New Roman" w:hAnsi="Times New Roman"/>
                <w:i/>
                <w:color w:val="000000"/>
                <w:sz w:val="26"/>
                <w:szCs w:val="26"/>
              </w:rPr>
              <w:t>105,66</w:t>
            </w:r>
          </w:p>
        </w:tc>
        <w:tc>
          <w:tcPr>
            <w:tcW w:w="1350" w:type="dxa"/>
            <w:tcBorders>
              <w:top w:val="single" w:sz="4" w:space="0" w:color="000000"/>
              <w:bottom w:val="single" w:sz="4" w:space="0" w:color="000000"/>
              <w:right w:val="single" w:sz="4" w:space="0" w:color="000000"/>
            </w:tcBorders>
            <w:vAlign w:val="center"/>
          </w:tcPr>
          <w:p w14:paraId="7B837A39" w14:textId="77777777" w:rsidR="007669CD" w:rsidRPr="00ED5130" w:rsidRDefault="003F55BD" w:rsidP="00684B47">
            <w:pPr>
              <w:jc w:val="center"/>
              <w:rPr>
                <w:rFonts w:ascii="Times New Roman" w:eastAsia="Times New Roman" w:hAnsi="Times New Roman"/>
                <w:i/>
                <w:color w:val="000000"/>
                <w:sz w:val="26"/>
                <w:szCs w:val="26"/>
              </w:rPr>
            </w:pPr>
            <w:r w:rsidRPr="00ED5130">
              <w:rPr>
                <w:rFonts w:ascii="Times New Roman" w:eastAsia="Times New Roman" w:hAnsi="Times New Roman"/>
                <w:i/>
                <w:color w:val="000000"/>
                <w:sz w:val="26"/>
                <w:szCs w:val="26"/>
              </w:rPr>
              <w:t> </w:t>
            </w:r>
          </w:p>
        </w:tc>
        <w:tc>
          <w:tcPr>
            <w:tcW w:w="2070" w:type="dxa"/>
            <w:tcBorders>
              <w:top w:val="single" w:sz="4" w:space="0" w:color="000000"/>
              <w:bottom w:val="single" w:sz="4" w:space="0" w:color="000000"/>
              <w:right w:val="single" w:sz="4" w:space="0" w:color="000000"/>
            </w:tcBorders>
            <w:vAlign w:val="center"/>
          </w:tcPr>
          <w:p w14:paraId="7DF4D424" w14:textId="77777777" w:rsidR="007669CD" w:rsidRPr="00ED5130" w:rsidRDefault="003F55BD" w:rsidP="00684B47">
            <w:pPr>
              <w:jc w:val="center"/>
              <w:rPr>
                <w:rFonts w:ascii="Times New Roman" w:eastAsia="Times New Roman" w:hAnsi="Times New Roman"/>
                <w:i/>
                <w:color w:val="000000"/>
                <w:sz w:val="26"/>
                <w:szCs w:val="26"/>
              </w:rPr>
            </w:pPr>
            <w:r w:rsidRPr="00ED5130">
              <w:rPr>
                <w:rFonts w:ascii="Times New Roman" w:eastAsia="Times New Roman" w:hAnsi="Times New Roman"/>
                <w:i/>
                <w:color w:val="000000"/>
                <w:sz w:val="26"/>
                <w:szCs w:val="26"/>
              </w:rPr>
              <w:t> </w:t>
            </w:r>
          </w:p>
        </w:tc>
        <w:tc>
          <w:tcPr>
            <w:tcW w:w="2610" w:type="dxa"/>
            <w:tcBorders>
              <w:top w:val="single" w:sz="4" w:space="0" w:color="000000"/>
              <w:bottom w:val="single" w:sz="4" w:space="0" w:color="000000"/>
              <w:right w:val="single" w:sz="4" w:space="0" w:color="000000"/>
            </w:tcBorders>
            <w:vAlign w:val="center"/>
          </w:tcPr>
          <w:p w14:paraId="347B5799" w14:textId="77777777" w:rsidR="007669CD" w:rsidRPr="00ED5130" w:rsidRDefault="003F55BD" w:rsidP="00684B47">
            <w:pPr>
              <w:jc w:val="right"/>
              <w:rPr>
                <w:rFonts w:ascii="Times New Roman" w:eastAsia="Times New Roman" w:hAnsi="Times New Roman"/>
                <w:color w:val="000000"/>
                <w:sz w:val="26"/>
                <w:szCs w:val="26"/>
              </w:rPr>
            </w:pPr>
            <w:r w:rsidRPr="00ED5130">
              <w:rPr>
                <w:rFonts w:ascii="Times New Roman" w:eastAsia="Times New Roman" w:hAnsi="Times New Roman"/>
                <w:color w:val="000000"/>
                <w:sz w:val="26"/>
                <w:szCs w:val="26"/>
              </w:rPr>
              <w:t>13.984.000</w:t>
            </w:r>
          </w:p>
        </w:tc>
      </w:tr>
      <w:tr w:rsidR="007669CD" w:rsidRPr="00ED5130" w14:paraId="6147A5A6" w14:textId="77777777" w:rsidTr="00ED5130">
        <w:trPr>
          <w:trHeight w:val="28"/>
        </w:trPr>
        <w:tc>
          <w:tcPr>
            <w:tcW w:w="1141" w:type="dxa"/>
            <w:tcBorders>
              <w:top w:val="single" w:sz="4" w:space="0" w:color="000000"/>
              <w:left w:val="single" w:sz="4" w:space="0" w:color="000000"/>
              <w:bottom w:val="single" w:sz="4" w:space="0" w:color="000000"/>
              <w:right w:val="single" w:sz="4" w:space="0" w:color="000000"/>
            </w:tcBorders>
            <w:vAlign w:val="center"/>
          </w:tcPr>
          <w:p w14:paraId="7345A014" w14:textId="77777777" w:rsidR="007669CD" w:rsidRPr="00ED5130" w:rsidRDefault="003F55BD" w:rsidP="00684B47">
            <w:pPr>
              <w:jc w:val="center"/>
              <w:rPr>
                <w:rFonts w:ascii="Times New Roman" w:eastAsia="Times New Roman" w:hAnsi="Times New Roman"/>
                <w:color w:val="000000"/>
                <w:sz w:val="26"/>
                <w:szCs w:val="26"/>
              </w:rPr>
            </w:pPr>
            <w:r w:rsidRPr="00ED5130">
              <w:rPr>
                <w:rFonts w:ascii="Times New Roman" w:eastAsia="Times New Roman" w:hAnsi="Times New Roman"/>
                <w:color w:val="000000"/>
                <w:sz w:val="26"/>
                <w:szCs w:val="26"/>
              </w:rPr>
              <w:t>-</w:t>
            </w:r>
          </w:p>
        </w:tc>
        <w:tc>
          <w:tcPr>
            <w:tcW w:w="4439" w:type="dxa"/>
            <w:tcBorders>
              <w:top w:val="single" w:sz="4" w:space="0" w:color="000000"/>
              <w:bottom w:val="single" w:sz="4" w:space="0" w:color="000000"/>
              <w:right w:val="single" w:sz="4" w:space="0" w:color="000000"/>
            </w:tcBorders>
            <w:vAlign w:val="center"/>
          </w:tcPr>
          <w:p w14:paraId="511B0431" w14:textId="77777777" w:rsidR="007669CD" w:rsidRPr="00ED5130" w:rsidRDefault="003F55BD" w:rsidP="00684B47">
            <w:pPr>
              <w:rPr>
                <w:rFonts w:ascii="Times New Roman" w:eastAsia="Times New Roman" w:hAnsi="Times New Roman"/>
                <w:color w:val="000000"/>
                <w:sz w:val="26"/>
                <w:szCs w:val="26"/>
              </w:rPr>
            </w:pPr>
            <w:r w:rsidRPr="00ED5130">
              <w:rPr>
                <w:rFonts w:ascii="Times New Roman" w:eastAsia="Times New Roman" w:hAnsi="Times New Roman"/>
                <w:sz w:val="26"/>
                <w:szCs w:val="26"/>
              </w:rPr>
              <w:t>Chi phí cải tạo đường lâm sinh</w:t>
            </w:r>
          </w:p>
        </w:tc>
        <w:tc>
          <w:tcPr>
            <w:tcW w:w="1170" w:type="dxa"/>
            <w:tcBorders>
              <w:top w:val="single" w:sz="4" w:space="0" w:color="000000"/>
              <w:bottom w:val="single" w:sz="4" w:space="0" w:color="000000"/>
              <w:right w:val="single" w:sz="4" w:space="0" w:color="000000"/>
            </w:tcBorders>
            <w:vAlign w:val="center"/>
          </w:tcPr>
          <w:p w14:paraId="147CBF6B" w14:textId="77777777" w:rsidR="007669CD" w:rsidRPr="00ED5130" w:rsidRDefault="003F55BD" w:rsidP="00684B47">
            <w:pPr>
              <w:jc w:val="center"/>
              <w:rPr>
                <w:rFonts w:ascii="Times New Roman" w:eastAsia="Times New Roman" w:hAnsi="Times New Roman"/>
                <w:i/>
                <w:color w:val="000000"/>
                <w:sz w:val="26"/>
                <w:szCs w:val="26"/>
              </w:rPr>
            </w:pPr>
            <w:r w:rsidRPr="00ED5130">
              <w:rPr>
                <w:rFonts w:ascii="Times New Roman" w:eastAsia="Times New Roman" w:hAnsi="Times New Roman"/>
                <w:i/>
                <w:sz w:val="26"/>
                <w:szCs w:val="26"/>
              </w:rPr>
              <w:t>công</w:t>
            </w:r>
          </w:p>
        </w:tc>
        <w:tc>
          <w:tcPr>
            <w:tcW w:w="1530" w:type="dxa"/>
            <w:tcBorders>
              <w:top w:val="single" w:sz="4" w:space="0" w:color="000000"/>
              <w:bottom w:val="single" w:sz="4" w:space="0" w:color="000000"/>
              <w:right w:val="single" w:sz="4" w:space="0" w:color="000000"/>
            </w:tcBorders>
            <w:vAlign w:val="center"/>
          </w:tcPr>
          <w:p w14:paraId="10C829C4" w14:textId="77777777" w:rsidR="007669CD" w:rsidRPr="00ED5130" w:rsidRDefault="003F55BD" w:rsidP="00684B47">
            <w:pPr>
              <w:jc w:val="center"/>
              <w:rPr>
                <w:rFonts w:ascii="Times New Roman" w:eastAsia="Times New Roman" w:hAnsi="Times New Roman"/>
                <w:i/>
                <w:color w:val="000000"/>
                <w:sz w:val="26"/>
                <w:szCs w:val="26"/>
              </w:rPr>
            </w:pPr>
            <w:r w:rsidRPr="00ED5130">
              <w:rPr>
                <w:rFonts w:ascii="Times New Roman" w:eastAsia="Times New Roman" w:hAnsi="Times New Roman"/>
                <w:i/>
                <w:color w:val="000000"/>
                <w:sz w:val="26"/>
                <w:szCs w:val="26"/>
              </w:rPr>
              <w:t>5</w:t>
            </w:r>
          </w:p>
        </w:tc>
        <w:tc>
          <w:tcPr>
            <w:tcW w:w="1350" w:type="dxa"/>
            <w:tcBorders>
              <w:top w:val="single" w:sz="4" w:space="0" w:color="000000"/>
              <w:bottom w:val="single" w:sz="4" w:space="0" w:color="000000"/>
              <w:right w:val="single" w:sz="4" w:space="0" w:color="000000"/>
            </w:tcBorders>
            <w:vAlign w:val="center"/>
          </w:tcPr>
          <w:p w14:paraId="69F6F906" w14:textId="77777777" w:rsidR="007669CD" w:rsidRPr="00ED5130" w:rsidRDefault="003F55BD" w:rsidP="00684B47">
            <w:pPr>
              <w:jc w:val="center"/>
              <w:rPr>
                <w:rFonts w:ascii="Times New Roman" w:eastAsia="Times New Roman" w:hAnsi="Times New Roman"/>
                <w:i/>
                <w:color w:val="000000"/>
                <w:sz w:val="26"/>
                <w:szCs w:val="26"/>
              </w:rPr>
            </w:pPr>
            <w:r w:rsidRPr="00ED5130">
              <w:rPr>
                <w:rFonts w:ascii="Times New Roman" w:eastAsia="Times New Roman" w:hAnsi="Times New Roman"/>
                <w:i/>
                <w:color w:val="000000"/>
                <w:sz w:val="26"/>
                <w:szCs w:val="26"/>
              </w:rPr>
              <w:t> </w:t>
            </w:r>
          </w:p>
        </w:tc>
        <w:tc>
          <w:tcPr>
            <w:tcW w:w="2070" w:type="dxa"/>
            <w:tcBorders>
              <w:top w:val="single" w:sz="4" w:space="0" w:color="000000"/>
              <w:bottom w:val="single" w:sz="4" w:space="0" w:color="000000"/>
              <w:right w:val="single" w:sz="4" w:space="0" w:color="000000"/>
            </w:tcBorders>
            <w:vAlign w:val="center"/>
          </w:tcPr>
          <w:p w14:paraId="42BC5D8E" w14:textId="77777777" w:rsidR="007669CD" w:rsidRPr="00ED5130" w:rsidRDefault="003F55BD" w:rsidP="00684B47">
            <w:pPr>
              <w:jc w:val="center"/>
              <w:rPr>
                <w:rFonts w:ascii="Times New Roman" w:eastAsia="Times New Roman" w:hAnsi="Times New Roman"/>
                <w:i/>
                <w:color w:val="000000"/>
                <w:sz w:val="26"/>
                <w:szCs w:val="26"/>
              </w:rPr>
            </w:pPr>
            <w:r w:rsidRPr="00ED5130">
              <w:rPr>
                <w:rFonts w:ascii="Times New Roman" w:eastAsia="Times New Roman" w:hAnsi="Times New Roman"/>
                <w:i/>
                <w:color w:val="000000"/>
                <w:sz w:val="26"/>
                <w:szCs w:val="26"/>
              </w:rPr>
              <w:t xml:space="preserve">      200.000 </w:t>
            </w:r>
          </w:p>
        </w:tc>
        <w:tc>
          <w:tcPr>
            <w:tcW w:w="2610" w:type="dxa"/>
            <w:tcBorders>
              <w:top w:val="single" w:sz="4" w:space="0" w:color="000000"/>
              <w:bottom w:val="single" w:sz="4" w:space="0" w:color="000000"/>
              <w:right w:val="single" w:sz="4" w:space="0" w:color="000000"/>
            </w:tcBorders>
            <w:vAlign w:val="center"/>
          </w:tcPr>
          <w:p w14:paraId="4F5DEC86" w14:textId="77777777" w:rsidR="007669CD" w:rsidRPr="00ED5130" w:rsidRDefault="003F55BD" w:rsidP="00684B47">
            <w:pPr>
              <w:jc w:val="right"/>
              <w:rPr>
                <w:rFonts w:ascii="Times New Roman" w:eastAsia="Times New Roman" w:hAnsi="Times New Roman"/>
                <w:color w:val="000000"/>
                <w:sz w:val="26"/>
                <w:szCs w:val="26"/>
              </w:rPr>
            </w:pPr>
            <w:r w:rsidRPr="00ED5130">
              <w:rPr>
                <w:rFonts w:ascii="Times New Roman" w:eastAsia="Times New Roman" w:hAnsi="Times New Roman"/>
                <w:color w:val="000000"/>
                <w:sz w:val="26"/>
                <w:szCs w:val="26"/>
              </w:rPr>
              <w:t xml:space="preserve">          1.000.000 </w:t>
            </w:r>
          </w:p>
        </w:tc>
      </w:tr>
      <w:tr w:rsidR="007669CD" w:rsidRPr="00ED5130" w14:paraId="57606116" w14:textId="77777777" w:rsidTr="00ED5130">
        <w:trPr>
          <w:trHeight w:val="28"/>
        </w:trPr>
        <w:tc>
          <w:tcPr>
            <w:tcW w:w="1141" w:type="dxa"/>
            <w:tcBorders>
              <w:top w:val="single" w:sz="4" w:space="0" w:color="000000"/>
              <w:left w:val="single" w:sz="4" w:space="0" w:color="000000"/>
              <w:bottom w:val="single" w:sz="4" w:space="0" w:color="000000"/>
              <w:right w:val="single" w:sz="4" w:space="0" w:color="000000"/>
            </w:tcBorders>
            <w:shd w:val="clear" w:color="auto" w:fill="D6DCE4"/>
            <w:vAlign w:val="center"/>
          </w:tcPr>
          <w:p w14:paraId="14AAAA66" w14:textId="77777777" w:rsidR="007669CD" w:rsidRPr="00ED5130" w:rsidRDefault="003F55BD" w:rsidP="00684B47">
            <w:pPr>
              <w:rPr>
                <w:rFonts w:ascii="Times New Roman" w:eastAsia="Times New Roman" w:hAnsi="Times New Roman"/>
                <w:b/>
                <w:color w:val="000000"/>
                <w:sz w:val="26"/>
                <w:szCs w:val="26"/>
              </w:rPr>
            </w:pPr>
            <w:r w:rsidRPr="00ED5130">
              <w:rPr>
                <w:rFonts w:ascii="Times New Roman" w:eastAsia="Times New Roman" w:hAnsi="Times New Roman"/>
                <w:b/>
                <w:color w:val="000000"/>
                <w:sz w:val="26"/>
                <w:szCs w:val="26"/>
              </w:rPr>
              <w:lastRenderedPageBreak/>
              <w:t>D</w:t>
            </w:r>
          </w:p>
        </w:tc>
        <w:tc>
          <w:tcPr>
            <w:tcW w:w="4439" w:type="dxa"/>
            <w:tcBorders>
              <w:top w:val="single" w:sz="4" w:space="0" w:color="000000"/>
              <w:left w:val="single" w:sz="4" w:space="0" w:color="000000"/>
              <w:bottom w:val="single" w:sz="4" w:space="0" w:color="000000"/>
              <w:right w:val="single" w:sz="4" w:space="0" w:color="000000"/>
            </w:tcBorders>
            <w:shd w:val="clear" w:color="auto" w:fill="D6DCE4"/>
            <w:vAlign w:val="center"/>
          </w:tcPr>
          <w:p w14:paraId="7257BD67" w14:textId="77777777" w:rsidR="007669CD" w:rsidRPr="00ED5130" w:rsidRDefault="003F55BD" w:rsidP="00684B47">
            <w:pPr>
              <w:rPr>
                <w:rFonts w:ascii="Times New Roman" w:eastAsia="Times New Roman" w:hAnsi="Times New Roman"/>
                <w:b/>
                <w:color w:val="000000"/>
                <w:sz w:val="26"/>
                <w:szCs w:val="26"/>
              </w:rPr>
            </w:pPr>
            <w:r w:rsidRPr="00ED5130">
              <w:rPr>
                <w:rFonts w:ascii="Times New Roman" w:eastAsia="Times New Roman" w:hAnsi="Times New Roman"/>
                <w:b/>
                <w:sz w:val="26"/>
                <w:szCs w:val="26"/>
              </w:rPr>
              <w:t>Phí bảo hiểm rừng trồng</w:t>
            </w:r>
          </w:p>
        </w:tc>
        <w:tc>
          <w:tcPr>
            <w:tcW w:w="6120" w:type="dxa"/>
            <w:gridSpan w:val="4"/>
            <w:tcBorders>
              <w:top w:val="single" w:sz="4" w:space="0" w:color="000000"/>
              <w:left w:val="single" w:sz="4" w:space="0" w:color="000000"/>
              <w:bottom w:val="single" w:sz="4" w:space="0" w:color="000000"/>
              <w:right w:val="single" w:sz="4" w:space="0" w:color="000000"/>
            </w:tcBorders>
            <w:shd w:val="clear" w:color="auto" w:fill="D6DCE4"/>
            <w:vAlign w:val="center"/>
          </w:tcPr>
          <w:p w14:paraId="2B0A1B05" w14:textId="77777777" w:rsidR="007669CD" w:rsidRPr="00ED5130" w:rsidRDefault="003F55BD" w:rsidP="00684B47">
            <w:pPr>
              <w:jc w:val="center"/>
              <w:rPr>
                <w:rFonts w:ascii="Times New Roman" w:eastAsia="Times New Roman" w:hAnsi="Times New Roman"/>
                <w:b/>
                <w:color w:val="000000"/>
                <w:sz w:val="26"/>
                <w:szCs w:val="26"/>
              </w:rPr>
            </w:pPr>
            <w:r w:rsidRPr="00ED5130">
              <w:rPr>
                <w:rFonts w:ascii="Times New Roman" w:eastAsia="Times New Roman" w:hAnsi="Times New Roman"/>
                <w:b/>
                <w:color w:val="000000"/>
                <w:sz w:val="26"/>
                <w:szCs w:val="26"/>
              </w:rPr>
              <w:t xml:space="preserve"> =giá trị lô rừng*0,45%*1</w:t>
            </w:r>
          </w:p>
        </w:tc>
        <w:tc>
          <w:tcPr>
            <w:tcW w:w="2610" w:type="dxa"/>
            <w:tcBorders>
              <w:top w:val="single" w:sz="4" w:space="0" w:color="000000"/>
              <w:left w:val="single" w:sz="4" w:space="0" w:color="000000"/>
              <w:bottom w:val="single" w:sz="4" w:space="0" w:color="000000"/>
              <w:right w:val="single" w:sz="4" w:space="0" w:color="000000"/>
            </w:tcBorders>
            <w:shd w:val="clear" w:color="auto" w:fill="D6DCE4"/>
            <w:vAlign w:val="center"/>
          </w:tcPr>
          <w:p w14:paraId="3DBB595F" w14:textId="77777777" w:rsidR="007669CD" w:rsidRPr="00ED5130" w:rsidRDefault="003F55BD" w:rsidP="00684B47">
            <w:pPr>
              <w:rPr>
                <w:rFonts w:ascii="Times New Roman" w:eastAsia="Times New Roman" w:hAnsi="Times New Roman"/>
                <w:b/>
                <w:color w:val="000000"/>
                <w:sz w:val="26"/>
                <w:szCs w:val="26"/>
              </w:rPr>
            </w:pPr>
            <w:r w:rsidRPr="00ED5130">
              <w:rPr>
                <w:rFonts w:ascii="Times New Roman" w:eastAsia="Times New Roman" w:hAnsi="Times New Roman"/>
                <w:b/>
                <w:color w:val="000000"/>
                <w:sz w:val="26"/>
                <w:szCs w:val="26"/>
              </w:rPr>
              <w:t>1350000</w:t>
            </w:r>
          </w:p>
        </w:tc>
      </w:tr>
      <w:tr w:rsidR="007669CD" w:rsidRPr="00ED5130" w14:paraId="71761517" w14:textId="77777777" w:rsidTr="00ED5130">
        <w:trPr>
          <w:trHeight w:val="28"/>
        </w:trPr>
        <w:tc>
          <w:tcPr>
            <w:tcW w:w="1141" w:type="dxa"/>
            <w:tcBorders>
              <w:top w:val="single" w:sz="4" w:space="0" w:color="000000"/>
              <w:left w:val="single" w:sz="4" w:space="0" w:color="000000"/>
              <w:bottom w:val="single" w:sz="4" w:space="0" w:color="000000"/>
              <w:right w:val="single" w:sz="4" w:space="0" w:color="000000"/>
            </w:tcBorders>
            <w:vAlign w:val="center"/>
          </w:tcPr>
          <w:p w14:paraId="27795F16" w14:textId="77777777" w:rsidR="007669CD" w:rsidRPr="00ED5130" w:rsidRDefault="003F55BD" w:rsidP="00684B47">
            <w:pPr>
              <w:jc w:val="center"/>
              <w:rPr>
                <w:rFonts w:ascii="Times New Roman" w:eastAsia="Times New Roman" w:hAnsi="Times New Roman"/>
                <w:color w:val="000000"/>
                <w:sz w:val="26"/>
                <w:szCs w:val="26"/>
              </w:rPr>
            </w:pPr>
            <w:r w:rsidRPr="00ED5130">
              <w:rPr>
                <w:rFonts w:ascii="Times New Roman" w:eastAsia="Times New Roman" w:hAnsi="Times New Roman"/>
                <w:color w:val="000000"/>
                <w:sz w:val="26"/>
                <w:szCs w:val="26"/>
              </w:rPr>
              <w:t>-</w:t>
            </w:r>
          </w:p>
        </w:tc>
        <w:tc>
          <w:tcPr>
            <w:tcW w:w="4439" w:type="dxa"/>
            <w:tcBorders>
              <w:top w:val="single" w:sz="4" w:space="0" w:color="000000"/>
              <w:bottom w:val="single" w:sz="4" w:space="0" w:color="000000"/>
              <w:right w:val="single" w:sz="4" w:space="0" w:color="000000"/>
            </w:tcBorders>
            <w:vAlign w:val="center"/>
          </w:tcPr>
          <w:p w14:paraId="76419D84" w14:textId="77777777" w:rsidR="007669CD" w:rsidRPr="00ED5130" w:rsidRDefault="003F55BD" w:rsidP="00684B47">
            <w:pPr>
              <w:rPr>
                <w:rFonts w:ascii="Times New Roman" w:eastAsia="Times New Roman" w:hAnsi="Times New Roman"/>
                <w:color w:val="000000"/>
                <w:sz w:val="26"/>
                <w:szCs w:val="26"/>
              </w:rPr>
            </w:pPr>
            <w:r w:rsidRPr="00ED5130">
              <w:rPr>
                <w:rFonts w:ascii="Times New Roman" w:eastAsia="Times New Roman" w:hAnsi="Times New Roman"/>
                <w:sz w:val="26"/>
                <w:szCs w:val="26"/>
              </w:rPr>
              <w:t>Năm 1</w:t>
            </w:r>
          </w:p>
        </w:tc>
        <w:tc>
          <w:tcPr>
            <w:tcW w:w="1170" w:type="dxa"/>
            <w:tcBorders>
              <w:top w:val="single" w:sz="4" w:space="0" w:color="000000"/>
              <w:bottom w:val="single" w:sz="4" w:space="0" w:color="000000"/>
              <w:right w:val="single" w:sz="4" w:space="0" w:color="000000"/>
            </w:tcBorders>
            <w:vAlign w:val="center"/>
          </w:tcPr>
          <w:p w14:paraId="4E44B894" w14:textId="77777777" w:rsidR="007669CD" w:rsidRPr="00ED5130" w:rsidRDefault="003F55BD" w:rsidP="00684B47">
            <w:pPr>
              <w:jc w:val="center"/>
              <w:rPr>
                <w:rFonts w:ascii="Times New Roman" w:eastAsia="Times New Roman" w:hAnsi="Times New Roman"/>
                <w:i/>
                <w:color w:val="000000"/>
                <w:sz w:val="26"/>
                <w:szCs w:val="26"/>
              </w:rPr>
            </w:pPr>
            <w:r w:rsidRPr="00ED5130">
              <w:rPr>
                <w:rFonts w:ascii="Times New Roman" w:eastAsia="Times New Roman" w:hAnsi="Times New Roman"/>
                <w:i/>
                <w:color w:val="000000"/>
                <w:sz w:val="26"/>
                <w:szCs w:val="26"/>
              </w:rPr>
              <w:t> </w:t>
            </w:r>
          </w:p>
        </w:tc>
        <w:tc>
          <w:tcPr>
            <w:tcW w:w="1530" w:type="dxa"/>
            <w:tcBorders>
              <w:top w:val="single" w:sz="4" w:space="0" w:color="000000"/>
              <w:bottom w:val="single" w:sz="4" w:space="0" w:color="000000"/>
              <w:right w:val="single" w:sz="4" w:space="0" w:color="000000"/>
            </w:tcBorders>
            <w:vAlign w:val="center"/>
          </w:tcPr>
          <w:p w14:paraId="3D69E7B3" w14:textId="77777777" w:rsidR="007669CD" w:rsidRPr="00ED5130" w:rsidRDefault="003F55BD" w:rsidP="00684B47">
            <w:pPr>
              <w:jc w:val="center"/>
              <w:rPr>
                <w:rFonts w:ascii="Times New Roman" w:hAnsi="Times New Roman"/>
              </w:rPr>
            </w:pPr>
            <w:r w:rsidRPr="00ED5130">
              <w:rPr>
                <w:rFonts w:ascii="Times New Roman" w:eastAsia="Times New Roman" w:hAnsi="Times New Roman"/>
                <w:i/>
                <w:color w:val="000000"/>
                <w:sz w:val="26"/>
                <w:szCs w:val="26"/>
              </w:rPr>
              <w:t xml:space="preserve">       20.000.000 </w:t>
            </w:r>
          </w:p>
        </w:tc>
        <w:tc>
          <w:tcPr>
            <w:tcW w:w="1350" w:type="dxa"/>
            <w:tcBorders>
              <w:top w:val="single" w:sz="4" w:space="0" w:color="000000"/>
              <w:bottom w:val="single" w:sz="4" w:space="0" w:color="000000"/>
              <w:right w:val="single" w:sz="4" w:space="0" w:color="000000"/>
            </w:tcBorders>
            <w:vAlign w:val="center"/>
          </w:tcPr>
          <w:p w14:paraId="22EA8104" w14:textId="77777777" w:rsidR="007669CD" w:rsidRPr="00ED5130" w:rsidRDefault="003F55BD" w:rsidP="00684B47">
            <w:pPr>
              <w:jc w:val="center"/>
              <w:rPr>
                <w:rFonts w:ascii="Times New Roman" w:eastAsia="Times New Roman" w:hAnsi="Times New Roman"/>
                <w:i/>
                <w:color w:val="000000"/>
                <w:sz w:val="26"/>
                <w:szCs w:val="26"/>
              </w:rPr>
            </w:pPr>
            <w:r w:rsidRPr="00ED5130">
              <w:rPr>
                <w:rFonts w:ascii="Times New Roman" w:eastAsia="Times New Roman" w:hAnsi="Times New Roman"/>
                <w:i/>
                <w:color w:val="000000"/>
                <w:sz w:val="26"/>
                <w:szCs w:val="26"/>
              </w:rPr>
              <w:t> </w:t>
            </w:r>
          </w:p>
        </w:tc>
        <w:tc>
          <w:tcPr>
            <w:tcW w:w="2070" w:type="dxa"/>
            <w:tcBorders>
              <w:top w:val="single" w:sz="4" w:space="0" w:color="000000"/>
              <w:bottom w:val="single" w:sz="4" w:space="0" w:color="000000"/>
              <w:right w:val="single" w:sz="4" w:space="0" w:color="000000"/>
            </w:tcBorders>
            <w:vAlign w:val="center"/>
          </w:tcPr>
          <w:p w14:paraId="196438C4" w14:textId="77777777" w:rsidR="007669CD" w:rsidRPr="00ED5130" w:rsidRDefault="003F55BD" w:rsidP="00684B47">
            <w:pPr>
              <w:jc w:val="right"/>
              <w:rPr>
                <w:rFonts w:ascii="Times New Roman" w:eastAsia="Times New Roman" w:hAnsi="Times New Roman"/>
                <w:i/>
                <w:color w:val="000000"/>
                <w:sz w:val="26"/>
                <w:szCs w:val="26"/>
              </w:rPr>
            </w:pPr>
            <w:r w:rsidRPr="00ED5130">
              <w:rPr>
                <w:rFonts w:ascii="Times New Roman" w:eastAsia="Times New Roman" w:hAnsi="Times New Roman"/>
                <w:i/>
                <w:color w:val="000000"/>
                <w:sz w:val="26"/>
                <w:szCs w:val="26"/>
              </w:rPr>
              <w:t> </w:t>
            </w:r>
          </w:p>
        </w:tc>
        <w:tc>
          <w:tcPr>
            <w:tcW w:w="2610" w:type="dxa"/>
            <w:tcBorders>
              <w:top w:val="single" w:sz="4" w:space="0" w:color="000000"/>
              <w:bottom w:val="single" w:sz="4" w:space="0" w:color="000000"/>
              <w:right w:val="single" w:sz="4" w:space="0" w:color="000000"/>
            </w:tcBorders>
            <w:vAlign w:val="center"/>
          </w:tcPr>
          <w:p w14:paraId="34E28787" w14:textId="77777777" w:rsidR="007669CD" w:rsidRPr="00ED5130" w:rsidRDefault="003F55BD" w:rsidP="00684B47">
            <w:pPr>
              <w:jc w:val="right"/>
              <w:rPr>
                <w:rFonts w:ascii="Times New Roman" w:eastAsia="Times New Roman" w:hAnsi="Times New Roman"/>
                <w:color w:val="000000"/>
                <w:sz w:val="26"/>
                <w:szCs w:val="26"/>
              </w:rPr>
            </w:pPr>
            <w:r w:rsidRPr="00ED5130">
              <w:rPr>
                <w:rFonts w:ascii="Times New Roman" w:eastAsia="Times New Roman" w:hAnsi="Times New Roman"/>
                <w:color w:val="000000"/>
                <w:sz w:val="26"/>
                <w:szCs w:val="26"/>
              </w:rPr>
              <w:t xml:space="preserve">               90.000 </w:t>
            </w:r>
          </w:p>
        </w:tc>
      </w:tr>
      <w:tr w:rsidR="007669CD" w:rsidRPr="00ED5130" w14:paraId="29B5D5FC" w14:textId="77777777" w:rsidTr="00ED5130">
        <w:trPr>
          <w:trHeight w:val="28"/>
        </w:trPr>
        <w:tc>
          <w:tcPr>
            <w:tcW w:w="1141" w:type="dxa"/>
            <w:tcBorders>
              <w:top w:val="single" w:sz="4" w:space="0" w:color="000000"/>
              <w:left w:val="single" w:sz="4" w:space="0" w:color="000000"/>
              <w:bottom w:val="single" w:sz="4" w:space="0" w:color="000000"/>
              <w:right w:val="single" w:sz="4" w:space="0" w:color="000000"/>
            </w:tcBorders>
            <w:vAlign w:val="center"/>
          </w:tcPr>
          <w:p w14:paraId="5A140565" w14:textId="77777777" w:rsidR="007669CD" w:rsidRPr="00ED5130" w:rsidRDefault="003F55BD" w:rsidP="00684B47">
            <w:pPr>
              <w:jc w:val="center"/>
              <w:rPr>
                <w:rFonts w:ascii="Times New Roman" w:eastAsia="Times New Roman" w:hAnsi="Times New Roman"/>
                <w:color w:val="000000"/>
                <w:sz w:val="26"/>
                <w:szCs w:val="26"/>
              </w:rPr>
            </w:pPr>
            <w:r w:rsidRPr="00ED5130">
              <w:rPr>
                <w:rFonts w:ascii="Times New Roman" w:eastAsia="Times New Roman" w:hAnsi="Times New Roman"/>
                <w:color w:val="000000"/>
                <w:sz w:val="26"/>
                <w:szCs w:val="26"/>
              </w:rPr>
              <w:t>-</w:t>
            </w:r>
          </w:p>
        </w:tc>
        <w:tc>
          <w:tcPr>
            <w:tcW w:w="4439" w:type="dxa"/>
            <w:tcBorders>
              <w:top w:val="single" w:sz="4" w:space="0" w:color="000000"/>
              <w:bottom w:val="single" w:sz="4" w:space="0" w:color="000000"/>
              <w:right w:val="single" w:sz="4" w:space="0" w:color="000000"/>
            </w:tcBorders>
            <w:vAlign w:val="center"/>
          </w:tcPr>
          <w:p w14:paraId="4D1FDF37" w14:textId="77777777" w:rsidR="007669CD" w:rsidRPr="00ED5130" w:rsidRDefault="003F55BD" w:rsidP="00684B47">
            <w:pPr>
              <w:rPr>
                <w:rFonts w:ascii="Times New Roman" w:eastAsia="Times New Roman" w:hAnsi="Times New Roman"/>
                <w:color w:val="000000"/>
                <w:sz w:val="26"/>
                <w:szCs w:val="26"/>
              </w:rPr>
            </w:pPr>
            <w:r w:rsidRPr="00ED5130">
              <w:rPr>
                <w:rFonts w:ascii="Times New Roman" w:eastAsia="Times New Roman" w:hAnsi="Times New Roman"/>
                <w:sz w:val="26"/>
                <w:szCs w:val="26"/>
              </w:rPr>
              <w:t>Năm 2</w:t>
            </w:r>
          </w:p>
        </w:tc>
        <w:tc>
          <w:tcPr>
            <w:tcW w:w="1170" w:type="dxa"/>
            <w:tcBorders>
              <w:top w:val="single" w:sz="4" w:space="0" w:color="000000"/>
              <w:bottom w:val="single" w:sz="4" w:space="0" w:color="000000"/>
              <w:right w:val="single" w:sz="4" w:space="0" w:color="000000"/>
            </w:tcBorders>
            <w:vAlign w:val="center"/>
          </w:tcPr>
          <w:p w14:paraId="5AC30D8E" w14:textId="77777777" w:rsidR="007669CD" w:rsidRPr="00ED5130" w:rsidRDefault="003F55BD" w:rsidP="00684B47">
            <w:pPr>
              <w:jc w:val="center"/>
              <w:rPr>
                <w:rFonts w:ascii="Times New Roman" w:eastAsia="Times New Roman" w:hAnsi="Times New Roman"/>
                <w:i/>
                <w:color w:val="000000"/>
                <w:sz w:val="26"/>
                <w:szCs w:val="26"/>
              </w:rPr>
            </w:pPr>
            <w:r w:rsidRPr="00ED5130">
              <w:rPr>
                <w:rFonts w:ascii="Times New Roman" w:eastAsia="Times New Roman" w:hAnsi="Times New Roman"/>
                <w:i/>
                <w:color w:val="000000"/>
                <w:sz w:val="26"/>
                <w:szCs w:val="26"/>
              </w:rPr>
              <w:t> </w:t>
            </w:r>
          </w:p>
        </w:tc>
        <w:tc>
          <w:tcPr>
            <w:tcW w:w="1530" w:type="dxa"/>
            <w:tcBorders>
              <w:top w:val="single" w:sz="4" w:space="0" w:color="000000"/>
              <w:bottom w:val="single" w:sz="4" w:space="0" w:color="000000"/>
              <w:right w:val="single" w:sz="4" w:space="0" w:color="000000"/>
            </w:tcBorders>
            <w:vAlign w:val="center"/>
          </w:tcPr>
          <w:p w14:paraId="07EBF2DB" w14:textId="77777777" w:rsidR="007669CD" w:rsidRPr="00ED5130" w:rsidRDefault="003F55BD" w:rsidP="00684B47">
            <w:pPr>
              <w:jc w:val="center"/>
              <w:rPr>
                <w:rFonts w:ascii="Times New Roman" w:eastAsia="Times New Roman" w:hAnsi="Times New Roman"/>
                <w:i/>
                <w:color w:val="000000"/>
                <w:sz w:val="26"/>
                <w:szCs w:val="26"/>
              </w:rPr>
            </w:pPr>
            <w:r w:rsidRPr="00ED5130">
              <w:rPr>
                <w:rFonts w:ascii="Times New Roman" w:eastAsia="Times New Roman" w:hAnsi="Times New Roman"/>
                <w:i/>
                <w:color w:val="000000"/>
                <w:sz w:val="26"/>
                <w:szCs w:val="26"/>
              </w:rPr>
              <w:t xml:space="preserve">       40.000.000 </w:t>
            </w:r>
          </w:p>
        </w:tc>
        <w:tc>
          <w:tcPr>
            <w:tcW w:w="1350" w:type="dxa"/>
            <w:tcBorders>
              <w:top w:val="single" w:sz="4" w:space="0" w:color="000000"/>
              <w:bottom w:val="single" w:sz="4" w:space="0" w:color="000000"/>
              <w:right w:val="single" w:sz="4" w:space="0" w:color="000000"/>
            </w:tcBorders>
            <w:vAlign w:val="center"/>
          </w:tcPr>
          <w:p w14:paraId="01D06F1D" w14:textId="77777777" w:rsidR="007669CD" w:rsidRPr="00ED5130" w:rsidRDefault="003F55BD" w:rsidP="00684B47">
            <w:pPr>
              <w:jc w:val="center"/>
              <w:rPr>
                <w:rFonts w:ascii="Times New Roman" w:eastAsia="Times New Roman" w:hAnsi="Times New Roman"/>
                <w:i/>
                <w:color w:val="000000"/>
                <w:sz w:val="26"/>
                <w:szCs w:val="26"/>
              </w:rPr>
            </w:pPr>
            <w:r w:rsidRPr="00ED5130">
              <w:rPr>
                <w:rFonts w:ascii="Times New Roman" w:eastAsia="Times New Roman" w:hAnsi="Times New Roman"/>
                <w:i/>
                <w:color w:val="000000"/>
                <w:sz w:val="26"/>
                <w:szCs w:val="26"/>
              </w:rPr>
              <w:t> </w:t>
            </w:r>
          </w:p>
        </w:tc>
        <w:tc>
          <w:tcPr>
            <w:tcW w:w="2070" w:type="dxa"/>
            <w:tcBorders>
              <w:top w:val="single" w:sz="4" w:space="0" w:color="000000"/>
              <w:bottom w:val="single" w:sz="4" w:space="0" w:color="000000"/>
              <w:right w:val="single" w:sz="4" w:space="0" w:color="000000"/>
            </w:tcBorders>
            <w:vAlign w:val="center"/>
          </w:tcPr>
          <w:p w14:paraId="34435DD0" w14:textId="77777777" w:rsidR="007669CD" w:rsidRPr="00ED5130" w:rsidRDefault="003F55BD" w:rsidP="00684B47">
            <w:pPr>
              <w:jc w:val="right"/>
              <w:rPr>
                <w:rFonts w:ascii="Times New Roman" w:eastAsia="Times New Roman" w:hAnsi="Times New Roman"/>
                <w:i/>
                <w:color w:val="000000"/>
                <w:sz w:val="26"/>
                <w:szCs w:val="26"/>
              </w:rPr>
            </w:pPr>
            <w:r w:rsidRPr="00ED5130">
              <w:rPr>
                <w:rFonts w:ascii="Times New Roman" w:eastAsia="Times New Roman" w:hAnsi="Times New Roman"/>
                <w:i/>
                <w:color w:val="000000"/>
                <w:sz w:val="26"/>
                <w:szCs w:val="26"/>
              </w:rPr>
              <w:t> </w:t>
            </w:r>
          </w:p>
        </w:tc>
        <w:tc>
          <w:tcPr>
            <w:tcW w:w="2610" w:type="dxa"/>
            <w:tcBorders>
              <w:top w:val="single" w:sz="4" w:space="0" w:color="000000"/>
              <w:bottom w:val="single" w:sz="4" w:space="0" w:color="000000"/>
              <w:right w:val="single" w:sz="4" w:space="0" w:color="000000"/>
            </w:tcBorders>
            <w:vAlign w:val="center"/>
          </w:tcPr>
          <w:p w14:paraId="1772C9D6" w14:textId="77777777" w:rsidR="007669CD" w:rsidRPr="00ED5130" w:rsidRDefault="003F55BD" w:rsidP="00684B47">
            <w:pPr>
              <w:jc w:val="right"/>
              <w:rPr>
                <w:rFonts w:ascii="Times New Roman" w:eastAsia="Times New Roman" w:hAnsi="Times New Roman"/>
                <w:color w:val="000000"/>
                <w:sz w:val="26"/>
                <w:szCs w:val="26"/>
              </w:rPr>
            </w:pPr>
            <w:r w:rsidRPr="00ED5130">
              <w:rPr>
                <w:rFonts w:ascii="Times New Roman" w:eastAsia="Times New Roman" w:hAnsi="Times New Roman"/>
                <w:color w:val="000000"/>
                <w:sz w:val="26"/>
                <w:szCs w:val="26"/>
              </w:rPr>
              <w:t xml:space="preserve">             180.000 </w:t>
            </w:r>
          </w:p>
        </w:tc>
      </w:tr>
      <w:tr w:rsidR="007669CD" w:rsidRPr="00ED5130" w14:paraId="126F1FE8" w14:textId="77777777" w:rsidTr="00ED5130">
        <w:trPr>
          <w:trHeight w:val="28"/>
        </w:trPr>
        <w:tc>
          <w:tcPr>
            <w:tcW w:w="1141" w:type="dxa"/>
            <w:tcBorders>
              <w:top w:val="single" w:sz="4" w:space="0" w:color="000000"/>
              <w:left w:val="single" w:sz="4" w:space="0" w:color="000000"/>
              <w:bottom w:val="single" w:sz="4" w:space="0" w:color="000000"/>
              <w:right w:val="single" w:sz="4" w:space="0" w:color="000000"/>
            </w:tcBorders>
            <w:vAlign w:val="center"/>
          </w:tcPr>
          <w:p w14:paraId="3FDEE3B6" w14:textId="77777777" w:rsidR="007669CD" w:rsidRPr="00ED5130" w:rsidRDefault="003F55BD" w:rsidP="00684B47">
            <w:pPr>
              <w:jc w:val="center"/>
              <w:rPr>
                <w:rFonts w:ascii="Times New Roman" w:eastAsia="Times New Roman" w:hAnsi="Times New Roman"/>
                <w:color w:val="000000"/>
                <w:sz w:val="26"/>
                <w:szCs w:val="26"/>
              </w:rPr>
            </w:pPr>
            <w:r w:rsidRPr="00ED5130">
              <w:rPr>
                <w:rFonts w:ascii="Times New Roman" w:eastAsia="Times New Roman" w:hAnsi="Times New Roman"/>
                <w:color w:val="000000"/>
                <w:sz w:val="26"/>
                <w:szCs w:val="26"/>
              </w:rPr>
              <w:t>-</w:t>
            </w:r>
          </w:p>
        </w:tc>
        <w:tc>
          <w:tcPr>
            <w:tcW w:w="4439" w:type="dxa"/>
            <w:tcBorders>
              <w:top w:val="single" w:sz="4" w:space="0" w:color="000000"/>
              <w:bottom w:val="single" w:sz="4" w:space="0" w:color="000000"/>
              <w:right w:val="single" w:sz="4" w:space="0" w:color="000000"/>
            </w:tcBorders>
            <w:vAlign w:val="center"/>
          </w:tcPr>
          <w:p w14:paraId="64D29BAD" w14:textId="77777777" w:rsidR="007669CD" w:rsidRPr="00ED5130" w:rsidRDefault="003F55BD" w:rsidP="00684B47">
            <w:pPr>
              <w:rPr>
                <w:rFonts w:ascii="Times New Roman" w:eastAsia="Times New Roman" w:hAnsi="Times New Roman"/>
                <w:color w:val="000000"/>
                <w:sz w:val="26"/>
                <w:szCs w:val="26"/>
              </w:rPr>
            </w:pPr>
            <w:r w:rsidRPr="00ED5130">
              <w:rPr>
                <w:rFonts w:ascii="Times New Roman" w:eastAsia="Times New Roman" w:hAnsi="Times New Roman"/>
                <w:sz w:val="26"/>
                <w:szCs w:val="26"/>
              </w:rPr>
              <w:t>Năm 3</w:t>
            </w:r>
          </w:p>
        </w:tc>
        <w:tc>
          <w:tcPr>
            <w:tcW w:w="1170" w:type="dxa"/>
            <w:tcBorders>
              <w:top w:val="single" w:sz="4" w:space="0" w:color="000000"/>
              <w:bottom w:val="single" w:sz="4" w:space="0" w:color="000000"/>
              <w:right w:val="single" w:sz="4" w:space="0" w:color="000000"/>
            </w:tcBorders>
            <w:vAlign w:val="center"/>
          </w:tcPr>
          <w:p w14:paraId="7EAB1E86" w14:textId="77777777" w:rsidR="007669CD" w:rsidRPr="00ED5130" w:rsidRDefault="003F55BD" w:rsidP="00684B47">
            <w:pPr>
              <w:jc w:val="center"/>
              <w:rPr>
                <w:rFonts w:ascii="Times New Roman" w:eastAsia="Times New Roman" w:hAnsi="Times New Roman"/>
                <w:i/>
                <w:color w:val="000000"/>
                <w:sz w:val="26"/>
                <w:szCs w:val="26"/>
              </w:rPr>
            </w:pPr>
            <w:r w:rsidRPr="00ED5130">
              <w:rPr>
                <w:rFonts w:ascii="Times New Roman" w:eastAsia="Times New Roman" w:hAnsi="Times New Roman"/>
                <w:i/>
                <w:color w:val="000000"/>
                <w:sz w:val="26"/>
                <w:szCs w:val="26"/>
              </w:rPr>
              <w:t> </w:t>
            </w:r>
          </w:p>
        </w:tc>
        <w:tc>
          <w:tcPr>
            <w:tcW w:w="1530" w:type="dxa"/>
            <w:tcBorders>
              <w:top w:val="single" w:sz="4" w:space="0" w:color="000000"/>
              <w:bottom w:val="single" w:sz="4" w:space="0" w:color="000000"/>
              <w:right w:val="single" w:sz="4" w:space="0" w:color="000000"/>
            </w:tcBorders>
            <w:vAlign w:val="center"/>
          </w:tcPr>
          <w:p w14:paraId="05BF035A" w14:textId="77777777" w:rsidR="007669CD" w:rsidRPr="00ED5130" w:rsidRDefault="003F55BD" w:rsidP="00684B47">
            <w:pPr>
              <w:jc w:val="center"/>
              <w:rPr>
                <w:rFonts w:ascii="Times New Roman" w:eastAsia="Times New Roman" w:hAnsi="Times New Roman"/>
                <w:i/>
                <w:color w:val="000000"/>
                <w:sz w:val="26"/>
                <w:szCs w:val="26"/>
              </w:rPr>
            </w:pPr>
            <w:r w:rsidRPr="00ED5130">
              <w:rPr>
                <w:rFonts w:ascii="Times New Roman" w:eastAsia="Times New Roman" w:hAnsi="Times New Roman"/>
                <w:i/>
                <w:color w:val="000000"/>
                <w:sz w:val="26"/>
                <w:szCs w:val="26"/>
              </w:rPr>
              <w:t xml:space="preserve">       60.000.000 </w:t>
            </w:r>
          </w:p>
        </w:tc>
        <w:tc>
          <w:tcPr>
            <w:tcW w:w="1350" w:type="dxa"/>
            <w:tcBorders>
              <w:top w:val="single" w:sz="4" w:space="0" w:color="000000"/>
              <w:bottom w:val="single" w:sz="4" w:space="0" w:color="000000"/>
              <w:right w:val="single" w:sz="4" w:space="0" w:color="000000"/>
            </w:tcBorders>
            <w:vAlign w:val="center"/>
          </w:tcPr>
          <w:p w14:paraId="0BF0532A" w14:textId="77777777" w:rsidR="007669CD" w:rsidRPr="00ED5130" w:rsidRDefault="003F55BD" w:rsidP="00684B47">
            <w:pPr>
              <w:jc w:val="center"/>
              <w:rPr>
                <w:rFonts w:ascii="Times New Roman" w:eastAsia="Times New Roman" w:hAnsi="Times New Roman"/>
                <w:i/>
                <w:color w:val="000000"/>
                <w:sz w:val="26"/>
                <w:szCs w:val="26"/>
              </w:rPr>
            </w:pPr>
            <w:r w:rsidRPr="00ED5130">
              <w:rPr>
                <w:rFonts w:ascii="Times New Roman" w:eastAsia="Times New Roman" w:hAnsi="Times New Roman"/>
                <w:i/>
                <w:color w:val="000000"/>
                <w:sz w:val="26"/>
                <w:szCs w:val="26"/>
              </w:rPr>
              <w:t> </w:t>
            </w:r>
          </w:p>
        </w:tc>
        <w:tc>
          <w:tcPr>
            <w:tcW w:w="2070" w:type="dxa"/>
            <w:tcBorders>
              <w:top w:val="single" w:sz="4" w:space="0" w:color="000000"/>
              <w:bottom w:val="single" w:sz="4" w:space="0" w:color="000000"/>
              <w:right w:val="single" w:sz="4" w:space="0" w:color="000000"/>
            </w:tcBorders>
            <w:vAlign w:val="center"/>
          </w:tcPr>
          <w:p w14:paraId="1DB31FF7" w14:textId="77777777" w:rsidR="007669CD" w:rsidRPr="00ED5130" w:rsidRDefault="003F55BD" w:rsidP="00684B47">
            <w:pPr>
              <w:jc w:val="right"/>
              <w:rPr>
                <w:rFonts w:ascii="Times New Roman" w:eastAsia="Times New Roman" w:hAnsi="Times New Roman"/>
                <w:i/>
                <w:color w:val="000000"/>
                <w:sz w:val="26"/>
                <w:szCs w:val="26"/>
              </w:rPr>
            </w:pPr>
            <w:r w:rsidRPr="00ED5130">
              <w:rPr>
                <w:rFonts w:ascii="Times New Roman" w:eastAsia="Times New Roman" w:hAnsi="Times New Roman"/>
                <w:i/>
                <w:color w:val="000000"/>
                <w:sz w:val="26"/>
                <w:szCs w:val="26"/>
              </w:rPr>
              <w:t> </w:t>
            </w:r>
          </w:p>
        </w:tc>
        <w:tc>
          <w:tcPr>
            <w:tcW w:w="2610" w:type="dxa"/>
            <w:tcBorders>
              <w:top w:val="single" w:sz="4" w:space="0" w:color="000000"/>
              <w:bottom w:val="single" w:sz="4" w:space="0" w:color="000000"/>
              <w:right w:val="single" w:sz="4" w:space="0" w:color="000000"/>
            </w:tcBorders>
            <w:vAlign w:val="center"/>
          </w:tcPr>
          <w:p w14:paraId="7BDE18EC" w14:textId="77777777" w:rsidR="007669CD" w:rsidRPr="00ED5130" w:rsidRDefault="003F55BD" w:rsidP="00684B47">
            <w:pPr>
              <w:jc w:val="right"/>
              <w:rPr>
                <w:rFonts w:ascii="Times New Roman" w:eastAsia="Times New Roman" w:hAnsi="Times New Roman"/>
                <w:color w:val="000000"/>
                <w:sz w:val="26"/>
                <w:szCs w:val="26"/>
              </w:rPr>
            </w:pPr>
            <w:r w:rsidRPr="00ED5130">
              <w:rPr>
                <w:rFonts w:ascii="Times New Roman" w:eastAsia="Times New Roman" w:hAnsi="Times New Roman"/>
                <w:color w:val="000000"/>
                <w:sz w:val="26"/>
                <w:szCs w:val="26"/>
              </w:rPr>
              <w:t xml:space="preserve">             270.000 </w:t>
            </w:r>
          </w:p>
        </w:tc>
      </w:tr>
      <w:tr w:rsidR="007669CD" w:rsidRPr="00ED5130" w14:paraId="19233338" w14:textId="77777777" w:rsidTr="00ED5130">
        <w:trPr>
          <w:trHeight w:val="28"/>
        </w:trPr>
        <w:tc>
          <w:tcPr>
            <w:tcW w:w="1141" w:type="dxa"/>
            <w:tcBorders>
              <w:top w:val="single" w:sz="4" w:space="0" w:color="000000"/>
              <w:left w:val="single" w:sz="4" w:space="0" w:color="000000"/>
              <w:bottom w:val="single" w:sz="4" w:space="0" w:color="000000"/>
              <w:right w:val="single" w:sz="4" w:space="0" w:color="000000"/>
            </w:tcBorders>
            <w:vAlign w:val="center"/>
          </w:tcPr>
          <w:p w14:paraId="4C27B8A9" w14:textId="77777777" w:rsidR="007669CD" w:rsidRPr="00ED5130" w:rsidRDefault="003F55BD" w:rsidP="00684B47">
            <w:pPr>
              <w:jc w:val="center"/>
              <w:rPr>
                <w:rFonts w:ascii="Times New Roman" w:eastAsia="Times New Roman" w:hAnsi="Times New Roman"/>
                <w:color w:val="000000"/>
                <w:sz w:val="26"/>
                <w:szCs w:val="26"/>
              </w:rPr>
            </w:pPr>
            <w:r w:rsidRPr="00ED5130">
              <w:rPr>
                <w:rFonts w:ascii="Times New Roman" w:eastAsia="Times New Roman" w:hAnsi="Times New Roman"/>
                <w:color w:val="000000"/>
                <w:sz w:val="26"/>
                <w:szCs w:val="26"/>
              </w:rPr>
              <w:t>-</w:t>
            </w:r>
          </w:p>
        </w:tc>
        <w:tc>
          <w:tcPr>
            <w:tcW w:w="4439" w:type="dxa"/>
            <w:tcBorders>
              <w:top w:val="single" w:sz="4" w:space="0" w:color="000000"/>
              <w:bottom w:val="single" w:sz="4" w:space="0" w:color="000000"/>
              <w:right w:val="single" w:sz="4" w:space="0" w:color="000000"/>
            </w:tcBorders>
            <w:vAlign w:val="center"/>
          </w:tcPr>
          <w:p w14:paraId="2AE3F9C5" w14:textId="77777777" w:rsidR="007669CD" w:rsidRPr="00ED5130" w:rsidRDefault="003F55BD" w:rsidP="00684B47">
            <w:pPr>
              <w:rPr>
                <w:rFonts w:ascii="Times New Roman" w:hAnsi="Times New Roman"/>
              </w:rPr>
            </w:pPr>
            <w:r w:rsidRPr="00ED5130">
              <w:rPr>
                <w:rFonts w:ascii="Times New Roman" w:eastAsia="Times New Roman" w:hAnsi="Times New Roman"/>
                <w:sz w:val="26"/>
                <w:szCs w:val="26"/>
              </w:rPr>
              <w:t>Năm 4</w:t>
            </w:r>
            <w:r w:rsidRPr="00ED5130">
              <w:rPr>
                <w:rFonts w:ascii="Times New Roman" w:eastAsia="Times New Roman" w:hAnsi="Times New Roman"/>
                <w:color w:val="000000"/>
                <w:sz w:val="26"/>
                <w:szCs w:val="26"/>
              </w:rPr>
              <w:t xml:space="preserve"> </w:t>
            </w:r>
          </w:p>
        </w:tc>
        <w:tc>
          <w:tcPr>
            <w:tcW w:w="1170" w:type="dxa"/>
            <w:tcBorders>
              <w:top w:val="single" w:sz="4" w:space="0" w:color="000000"/>
              <w:bottom w:val="single" w:sz="4" w:space="0" w:color="000000"/>
              <w:right w:val="single" w:sz="4" w:space="0" w:color="000000"/>
            </w:tcBorders>
            <w:vAlign w:val="center"/>
          </w:tcPr>
          <w:p w14:paraId="06F1D442" w14:textId="77777777" w:rsidR="007669CD" w:rsidRPr="00ED5130" w:rsidRDefault="003F55BD" w:rsidP="00684B47">
            <w:pPr>
              <w:jc w:val="center"/>
              <w:rPr>
                <w:rFonts w:ascii="Times New Roman" w:eastAsia="Times New Roman" w:hAnsi="Times New Roman"/>
                <w:i/>
                <w:color w:val="000000"/>
                <w:sz w:val="26"/>
                <w:szCs w:val="26"/>
              </w:rPr>
            </w:pPr>
            <w:r w:rsidRPr="00ED5130">
              <w:rPr>
                <w:rFonts w:ascii="Times New Roman" w:eastAsia="Times New Roman" w:hAnsi="Times New Roman"/>
                <w:i/>
                <w:color w:val="000000"/>
                <w:sz w:val="26"/>
                <w:szCs w:val="26"/>
              </w:rPr>
              <w:t> </w:t>
            </w:r>
          </w:p>
        </w:tc>
        <w:tc>
          <w:tcPr>
            <w:tcW w:w="1530" w:type="dxa"/>
            <w:tcBorders>
              <w:top w:val="single" w:sz="4" w:space="0" w:color="000000"/>
              <w:bottom w:val="single" w:sz="4" w:space="0" w:color="000000"/>
              <w:right w:val="single" w:sz="4" w:space="0" w:color="000000"/>
            </w:tcBorders>
            <w:vAlign w:val="center"/>
          </w:tcPr>
          <w:p w14:paraId="0668ABB7" w14:textId="77777777" w:rsidR="007669CD" w:rsidRPr="00ED5130" w:rsidRDefault="003F55BD" w:rsidP="00684B47">
            <w:pPr>
              <w:jc w:val="center"/>
              <w:rPr>
                <w:rFonts w:ascii="Times New Roman" w:eastAsia="Times New Roman" w:hAnsi="Times New Roman"/>
                <w:i/>
                <w:color w:val="000000"/>
                <w:sz w:val="26"/>
                <w:szCs w:val="26"/>
              </w:rPr>
            </w:pPr>
            <w:r w:rsidRPr="00ED5130">
              <w:rPr>
                <w:rFonts w:ascii="Times New Roman" w:eastAsia="Times New Roman" w:hAnsi="Times New Roman"/>
                <w:i/>
                <w:color w:val="000000"/>
                <w:sz w:val="26"/>
                <w:szCs w:val="26"/>
              </w:rPr>
              <w:t xml:space="preserve">       80.000.000 </w:t>
            </w:r>
          </w:p>
        </w:tc>
        <w:tc>
          <w:tcPr>
            <w:tcW w:w="1350" w:type="dxa"/>
            <w:tcBorders>
              <w:top w:val="single" w:sz="4" w:space="0" w:color="000000"/>
              <w:bottom w:val="single" w:sz="4" w:space="0" w:color="000000"/>
              <w:right w:val="single" w:sz="4" w:space="0" w:color="000000"/>
            </w:tcBorders>
            <w:vAlign w:val="center"/>
          </w:tcPr>
          <w:p w14:paraId="789046BF" w14:textId="77777777" w:rsidR="007669CD" w:rsidRPr="00ED5130" w:rsidRDefault="003F55BD" w:rsidP="00684B47">
            <w:pPr>
              <w:jc w:val="center"/>
              <w:rPr>
                <w:rFonts w:ascii="Times New Roman" w:eastAsia="Times New Roman" w:hAnsi="Times New Roman"/>
                <w:i/>
                <w:color w:val="000000"/>
                <w:sz w:val="26"/>
                <w:szCs w:val="26"/>
              </w:rPr>
            </w:pPr>
            <w:r w:rsidRPr="00ED5130">
              <w:rPr>
                <w:rFonts w:ascii="Times New Roman" w:eastAsia="Times New Roman" w:hAnsi="Times New Roman"/>
                <w:i/>
                <w:color w:val="000000"/>
                <w:sz w:val="26"/>
                <w:szCs w:val="26"/>
              </w:rPr>
              <w:t> </w:t>
            </w:r>
          </w:p>
        </w:tc>
        <w:tc>
          <w:tcPr>
            <w:tcW w:w="2070" w:type="dxa"/>
            <w:tcBorders>
              <w:top w:val="single" w:sz="4" w:space="0" w:color="000000"/>
              <w:bottom w:val="single" w:sz="4" w:space="0" w:color="000000"/>
              <w:right w:val="single" w:sz="4" w:space="0" w:color="000000"/>
            </w:tcBorders>
            <w:vAlign w:val="center"/>
          </w:tcPr>
          <w:p w14:paraId="51F7013A" w14:textId="77777777" w:rsidR="007669CD" w:rsidRPr="00ED5130" w:rsidRDefault="003F55BD" w:rsidP="00684B47">
            <w:pPr>
              <w:jc w:val="right"/>
              <w:rPr>
                <w:rFonts w:ascii="Times New Roman" w:eastAsia="Times New Roman" w:hAnsi="Times New Roman"/>
                <w:i/>
                <w:color w:val="000000"/>
                <w:sz w:val="26"/>
                <w:szCs w:val="26"/>
              </w:rPr>
            </w:pPr>
            <w:r w:rsidRPr="00ED5130">
              <w:rPr>
                <w:rFonts w:ascii="Times New Roman" w:eastAsia="Times New Roman" w:hAnsi="Times New Roman"/>
                <w:i/>
                <w:color w:val="000000"/>
                <w:sz w:val="26"/>
                <w:szCs w:val="26"/>
              </w:rPr>
              <w:t> </w:t>
            </w:r>
          </w:p>
        </w:tc>
        <w:tc>
          <w:tcPr>
            <w:tcW w:w="2610" w:type="dxa"/>
            <w:tcBorders>
              <w:top w:val="single" w:sz="4" w:space="0" w:color="000000"/>
              <w:bottom w:val="single" w:sz="4" w:space="0" w:color="000000"/>
              <w:right w:val="single" w:sz="4" w:space="0" w:color="000000"/>
            </w:tcBorders>
            <w:vAlign w:val="center"/>
          </w:tcPr>
          <w:p w14:paraId="0BF6E105" w14:textId="77777777" w:rsidR="007669CD" w:rsidRPr="00ED5130" w:rsidRDefault="003F55BD" w:rsidP="00684B47">
            <w:pPr>
              <w:jc w:val="right"/>
              <w:rPr>
                <w:rFonts w:ascii="Times New Roman" w:eastAsia="Times New Roman" w:hAnsi="Times New Roman"/>
                <w:color w:val="000000"/>
                <w:sz w:val="26"/>
                <w:szCs w:val="26"/>
              </w:rPr>
            </w:pPr>
            <w:r w:rsidRPr="00ED5130">
              <w:rPr>
                <w:rFonts w:ascii="Times New Roman" w:eastAsia="Times New Roman" w:hAnsi="Times New Roman"/>
                <w:color w:val="000000"/>
                <w:sz w:val="26"/>
                <w:szCs w:val="26"/>
              </w:rPr>
              <w:t xml:space="preserve">             360.000 </w:t>
            </w:r>
          </w:p>
        </w:tc>
      </w:tr>
      <w:tr w:rsidR="007669CD" w:rsidRPr="00ED5130" w14:paraId="03256DB6" w14:textId="77777777" w:rsidTr="00ED5130">
        <w:trPr>
          <w:trHeight w:val="28"/>
        </w:trPr>
        <w:tc>
          <w:tcPr>
            <w:tcW w:w="1141" w:type="dxa"/>
            <w:tcBorders>
              <w:top w:val="single" w:sz="4" w:space="0" w:color="000000"/>
              <w:left w:val="single" w:sz="4" w:space="0" w:color="000000"/>
              <w:bottom w:val="single" w:sz="4" w:space="0" w:color="000000"/>
              <w:right w:val="single" w:sz="4" w:space="0" w:color="000000"/>
            </w:tcBorders>
            <w:vAlign w:val="center"/>
          </w:tcPr>
          <w:p w14:paraId="767099DF" w14:textId="77777777" w:rsidR="007669CD" w:rsidRPr="00ED5130" w:rsidRDefault="003F55BD" w:rsidP="00684B47">
            <w:pPr>
              <w:jc w:val="center"/>
              <w:rPr>
                <w:rFonts w:ascii="Times New Roman" w:eastAsia="Times New Roman" w:hAnsi="Times New Roman"/>
                <w:color w:val="000000"/>
                <w:sz w:val="26"/>
                <w:szCs w:val="26"/>
              </w:rPr>
            </w:pPr>
            <w:r w:rsidRPr="00ED5130">
              <w:rPr>
                <w:rFonts w:ascii="Times New Roman" w:eastAsia="Times New Roman" w:hAnsi="Times New Roman"/>
                <w:color w:val="000000"/>
                <w:sz w:val="26"/>
                <w:szCs w:val="26"/>
              </w:rPr>
              <w:t>-</w:t>
            </w:r>
          </w:p>
        </w:tc>
        <w:tc>
          <w:tcPr>
            <w:tcW w:w="4439" w:type="dxa"/>
            <w:tcBorders>
              <w:top w:val="single" w:sz="4" w:space="0" w:color="000000"/>
              <w:bottom w:val="single" w:sz="4" w:space="0" w:color="000000"/>
              <w:right w:val="single" w:sz="4" w:space="0" w:color="000000"/>
            </w:tcBorders>
            <w:vAlign w:val="center"/>
          </w:tcPr>
          <w:p w14:paraId="58CBF87F" w14:textId="77777777" w:rsidR="007669CD" w:rsidRPr="00ED5130" w:rsidRDefault="003F55BD" w:rsidP="00684B47">
            <w:pPr>
              <w:rPr>
                <w:rFonts w:ascii="Times New Roman" w:eastAsia="Times New Roman" w:hAnsi="Times New Roman"/>
                <w:color w:val="000000"/>
                <w:sz w:val="26"/>
                <w:szCs w:val="26"/>
              </w:rPr>
            </w:pPr>
            <w:r w:rsidRPr="00ED5130">
              <w:rPr>
                <w:rFonts w:ascii="Times New Roman" w:eastAsia="Times New Roman" w:hAnsi="Times New Roman"/>
                <w:sz w:val="26"/>
                <w:szCs w:val="26"/>
              </w:rPr>
              <w:t>Năm 5</w:t>
            </w:r>
          </w:p>
        </w:tc>
        <w:tc>
          <w:tcPr>
            <w:tcW w:w="1170" w:type="dxa"/>
            <w:tcBorders>
              <w:top w:val="single" w:sz="4" w:space="0" w:color="000000"/>
              <w:bottom w:val="single" w:sz="4" w:space="0" w:color="000000"/>
              <w:right w:val="single" w:sz="4" w:space="0" w:color="000000"/>
            </w:tcBorders>
            <w:vAlign w:val="center"/>
          </w:tcPr>
          <w:p w14:paraId="2408FCFA" w14:textId="77777777" w:rsidR="007669CD" w:rsidRPr="00ED5130" w:rsidRDefault="003F55BD" w:rsidP="00684B47">
            <w:pPr>
              <w:jc w:val="center"/>
              <w:rPr>
                <w:rFonts w:ascii="Times New Roman" w:eastAsia="Times New Roman" w:hAnsi="Times New Roman"/>
                <w:i/>
                <w:color w:val="000000"/>
                <w:sz w:val="26"/>
                <w:szCs w:val="26"/>
              </w:rPr>
            </w:pPr>
            <w:r w:rsidRPr="00ED5130">
              <w:rPr>
                <w:rFonts w:ascii="Times New Roman" w:eastAsia="Times New Roman" w:hAnsi="Times New Roman"/>
                <w:i/>
                <w:color w:val="000000"/>
                <w:sz w:val="26"/>
                <w:szCs w:val="26"/>
              </w:rPr>
              <w:t> </w:t>
            </w:r>
          </w:p>
        </w:tc>
        <w:tc>
          <w:tcPr>
            <w:tcW w:w="1530" w:type="dxa"/>
            <w:tcBorders>
              <w:top w:val="single" w:sz="4" w:space="0" w:color="000000"/>
              <w:bottom w:val="single" w:sz="4" w:space="0" w:color="000000"/>
              <w:right w:val="single" w:sz="4" w:space="0" w:color="000000"/>
            </w:tcBorders>
            <w:vAlign w:val="center"/>
          </w:tcPr>
          <w:p w14:paraId="07DDB853" w14:textId="77777777" w:rsidR="007669CD" w:rsidRPr="00ED5130" w:rsidRDefault="003F55BD" w:rsidP="00684B47">
            <w:pPr>
              <w:jc w:val="center"/>
              <w:rPr>
                <w:rFonts w:ascii="Times New Roman" w:eastAsia="Times New Roman" w:hAnsi="Times New Roman"/>
                <w:i/>
                <w:color w:val="000000"/>
                <w:sz w:val="26"/>
                <w:szCs w:val="26"/>
              </w:rPr>
            </w:pPr>
            <w:r w:rsidRPr="00ED5130">
              <w:rPr>
                <w:rFonts w:ascii="Times New Roman" w:eastAsia="Times New Roman" w:hAnsi="Times New Roman"/>
                <w:i/>
                <w:color w:val="000000"/>
                <w:sz w:val="26"/>
                <w:szCs w:val="26"/>
              </w:rPr>
              <w:t xml:space="preserve">     100.000.000 </w:t>
            </w:r>
          </w:p>
        </w:tc>
        <w:tc>
          <w:tcPr>
            <w:tcW w:w="1350" w:type="dxa"/>
            <w:tcBorders>
              <w:top w:val="single" w:sz="4" w:space="0" w:color="000000"/>
              <w:bottom w:val="single" w:sz="4" w:space="0" w:color="000000"/>
              <w:right w:val="single" w:sz="4" w:space="0" w:color="000000"/>
            </w:tcBorders>
            <w:vAlign w:val="center"/>
          </w:tcPr>
          <w:p w14:paraId="5FF4EFCA" w14:textId="77777777" w:rsidR="007669CD" w:rsidRPr="00ED5130" w:rsidRDefault="003F55BD" w:rsidP="00684B47">
            <w:pPr>
              <w:jc w:val="center"/>
              <w:rPr>
                <w:rFonts w:ascii="Times New Roman" w:eastAsia="Times New Roman" w:hAnsi="Times New Roman"/>
                <w:i/>
                <w:color w:val="000000"/>
                <w:sz w:val="26"/>
                <w:szCs w:val="26"/>
              </w:rPr>
            </w:pPr>
            <w:r w:rsidRPr="00ED5130">
              <w:rPr>
                <w:rFonts w:ascii="Times New Roman" w:eastAsia="Times New Roman" w:hAnsi="Times New Roman"/>
                <w:i/>
                <w:color w:val="000000"/>
                <w:sz w:val="26"/>
                <w:szCs w:val="26"/>
              </w:rPr>
              <w:t> </w:t>
            </w:r>
          </w:p>
        </w:tc>
        <w:tc>
          <w:tcPr>
            <w:tcW w:w="2070" w:type="dxa"/>
            <w:tcBorders>
              <w:top w:val="single" w:sz="4" w:space="0" w:color="000000"/>
              <w:bottom w:val="single" w:sz="4" w:space="0" w:color="000000"/>
              <w:right w:val="single" w:sz="4" w:space="0" w:color="000000"/>
            </w:tcBorders>
            <w:vAlign w:val="center"/>
          </w:tcPr>
          <w:p w14:paraId="529FF598" w14:textId="77777777" w:rsidR="007669CD" w:rsidRPr="00ED5130" w:rsidRDefault="003F55BD" w:rsidP="00684B47">
            <w:pPr>
              <w:jc w:val="right"/>
              <w:rPr>
                <w:rFonts w:ascii="Times New Roman" w:eastAsia="Times New Roman" w:hAnsi="Times New Roman"/>
                <w:i/>
                <w:color w:val="000000"/>
                <w:sz w:val="26"/>
                <w:szCs w:val="26"/>
              </w:rPr>
            </w:pPr>
            <w:r w:rsidRPr="00ED5130">
              <w:rPr>
                <w:rFonts w:ascii="Times New Roman" w:eastAsia="Times New Roman" w:hAnsi="Times New Roman"/>
                <w:i/>
                <w:color w:val="000000"/>
                <w:sz w:val="26"/>
                <w:szCs w:val="26"/>
              </w:rPr>
              <w:t> </w:t>
            </w:r>
          </w:p>
        </w:tc>
        <w:tc>
          <w:tcPr>
            <w:tcW w:w="2610" w:type="dxa"/>
            <w:tcBorders>
              <w:top w:val="single" w:sz="4" w:space="0" w:color="000000"/>
              <w:bottom w:val="single" w:sz="4" w:space="0" w:color="000000"/>
              <w:right w:val="single" w:sz="4" w:space="0" w:color="000000"/>
            </w:tcBorders>
            <w:vAlign w:val="center"/>
          </w:tcPr>
          <w:p w14:paraId="5D9DA08F" w14:textId="77777777" w:rsidR="007669CD" w:rsidRPr="00ED5130" w:rsidRDefault="003F55BD" w:rsidP="00684B47">
            <w:pPr>
              <w:jc w:val="right"/>
              <w:rPr>
                <w:rFonts w:ascii="Times New Roman" w:eastAsia="Times New Roman" w:hAnsi="Times New Roman"/>
                <w:color w:val="000000"/>
                <w:sz w:val="26"/>
                <w:szCs w:val="26"/>
              </w:rPr>
            </w:pPr>
            <w:r w:rsidRPr="00ED5130">
              <w:rPr>
                <w:rFonts w:ascii="Times New Roman" w:eastAsia="Times New Roman" w:hAnsi="Times New Roman"/>
                <w:color w:val="000000"/>
                <w:sz w:val="26"/>
                <w:szCs w:val="26"/>
              </w:rPr>
              <w:t xml:space="preserve">             450.000 </w:t>
            </w:r>
          </w:p>
        </w:tc>
      </w:tr>
      <w:tr w:rsidR="007669CD" w:rsidRPr="00ED5130" w14:paraId="2A81050E" w14:textId="77777777" w:rsidTr="00ED5130">
        <w:trPr>
          <w:trHeight w:val="28"/>
        </w:trPr>
        <w:tc>
          <w:tcPr>
            <w:tcW w:w="1141" w:type="dxa"/>
            <w:tcBorders>
              <w:top w:val="single" w:sz="4" w:space="0" w:color="000000"/>
              <w:left w:val="single" w:sz="4" w:space="0" w:color="000000"/>
              <w:bottom w:val="single" w:sz="4" w:space="0" w:color="000000"/>
              <w:right w:val="single" w:sz="4" w:space="0" w:color="000000"/>
            </w:tcBorders>
            <w:shd w:val="clear" w:color="auto" w:fill="D6DCE4"/>
            <w:vAlign w:val="center"/>
          </w:tcPr>
          <w:p w14:paraId="4DEE97D6" w14:textId="77777777" w:rsidR="007669CD" w:rsidRPr="00ED5130" w:rsidRDefault="003F55BD" w:rsidP="00684B47">
            <w:pPr>
              <w:jc w:val="center"/>
              <w:rPr>
                <w:rFonts w:ascii="Times New Roman" w:eastAsia="Times New Roman" w:hAnsi="Times New Roman"/>
                <w:b/>
                <w:color w:val="000000"/>
                <w:sz w:val="26"/>
                <w:szCs w:val="26"/>
              </w:rPr>
            </w:pPr>
            <w:r w:rsidRPr="00ED5130">
              <w:rPr>
                <w:rFonts w:ascii="Times New Roman" w:eastAsia="Times New Roman" w:hAnsi="Times New Roman"/>
                <w:b/>
                <w:color w:val="000000"/>
                <w:sz w:val="26"/>
                <w:szCs w:val="26"/>
              </w:rPr>
              <w:t>E</w:t>
            </w:r>
          </w:p>
        </w:tc>
        <w:tc>
          <w:tcPr>
            <w:tcW w:w="4439" w:type="dxa"/>
            <w:tcBorders>
              <w:top w:val="single" w:sz="4" w:space="0" w:color="000000"/>
              <w:left w:val="single" w:sz="4" w:space="0" w:color="000000"/>
              <w:bottom w:val="single" w:sz="4" w:space="0" w:color="000000"/>
              <w:right w:val="single" w:sz="4" w:space="0" w:color="000000"/>
            </w:tcBorders>
            <w:shd w:val="clear" w:color="auto" w:fill="D6DCE4"/>
            <w:vAlign w:val="center"/>
          </w:tcPr>
          <w:p w14:paraId="5543D9D7" w14:textId="77777777" w:rsidR="007669CD" w:rsidRPr="00ED5130" w:rsidRDefault="003F55BD" w:rsidP="00684B47">
            <w:pPr>
              <w:rPr>
                <w:rFonts w:ascii="Times New Roman" w:eastAsia="Times New Roman" w:hAnsi="Times New Roman"/>
                <w:b/>
                <w:color w:val="000000"/>
                <w:sz w:val="26"/>
                <w:szCs w:val="26"/>
              </w:rPr>
            </w:pPr>
            <w:r w:rsidRPr="00ED5130">
              <w:rPr>
                <w:rFonts w:ascii="Times New Roman" w:eastAsia="Times New Roman" w:hAnsi="Times New Roman"/>
                <w:b/>
                <w:sz w:val="26"/>
                <w:szCs w:val="26"/>
              </w:rPr>
              <w:t>Chi phí hỗ trợ kỹ thuật FSC</w:t>
            </w:r>
          </w:p>
        </w:tc>
        <w:tc>
          <w:tcPr>
            <w:tcW w:w="6120" w:type="dxa"/>
            <w:gridSpan w:val="4"/>
            <w:tcBorders>
              <w:top w:val="single" w:sz="4" w:space="0" w:color="000000"/>
              <w:left w:val="single" w:sz="4" w:space="0" w:color="000000"/>
              <w:bottom w:val="single" w:sz="4" w:space="0" w:color="000000"/>
              <w:right w:val="single" w:sz="4" w:space="0" w:color="000000"/>
            </w:tcBorders>
            <w:shd w:val="clear" w:color="auto" w:fill="D6DCE4"/>
            <w:vAlign w:val="center"/>
          </w:tcPr>
          <w:p w14:paraId="2708E992" w14:textId="77777777" w:rsidR="007669CD" w:rsidRPr="00ED5130" w:rsidRDefault="003F55BD" w:rsidP="00684B47">
            <w:pPr>
              <w:jc w:val="center"/>
              <w:rPr>
                <w:rFonts w:ascii="Times New Roman" w:hAnsi="Times New Roman"/>
              </w:rPr>
            </w:pPr>
            <w:r w:rsidRPr="00ED5130">
              <w:rPr>
                <w:rFonts w:ascii="Times New Roman" w:eastAsia="Times New Roman" w:hAnsi="Times New Roman"/>
                <w:b/>
                <w:i/>
                <w:color w:val="000000"/>
                <w:sz w:val="26"/>
                <w:szCs w:val="26"/>
              </w:rPr>
              <w:t xml:space="preserve">1 </w:t>
            </w:r>
            <w:r w:rsidRPr="00ED5130">
              <w:rPr>
                <w:rFonts w:ascii="Times New Roman" w:eastAsia="Times New Roman" w:hAnsi="Times New Roman"/>
                <w:b/>
                <w:i/>
                <w:sz w:val="26"/>
                <w:szCs w:val="26"/>
              </w:rPr>
              <w:t>năm</w:t>
            </w:r>
            <w:r w:rsidRPr="00ED5130">
              <w:rPr>
                <w:rFonts w:ascii="Times New Roman" w:eastAsia="Times New Roman" w:hAnsi="Times New Roman"/>
                <w:b/>
                <w:i/>
                <w:color w:val="000000"/>
                <w:sz w:val="26"/>
                <w:szCs w:val="26"/>
              </w:rPr>
              <w:t>/1ha/100.000đ</w:t>
            </w:r>
          </w:p>
        </w:tc>
        <w:tc>
          <w:tcPr>
            <w:tcW w:w="2610" w:type="dxa"/>
            <w:tcBorders>
              <w:top w:val="single" w:sz="4" w:space="0" w:color="000000"/>
              <w:left w:val="single" w:sz="4" w:space="0" w:color="000000"/>
              <w:bottom w:val="single" w:sz="4" w:space="0" w:color="000000"/>
              <w:right w:val="single" w:sz="4" w:space="0" w:color="000000"/>
            </w:tcBorders>
            <w:shd w:val="clear" w:color="auto" w:fill="D6DCE4"/>
            <w:vAlign w:val="center"/>
          </w:tcPr>
          <w:p w14:paraId="1BF53F10" w14:textId="77777777" w:rsidR="007669CD" w:rsidRPr="00ED5130" w:rsidRDefault="003F55BD" w:rsidP="00684B47">
            <w:pPr>
              <w:jc w:val="center"/>
              <w:rPr>
                <w:rFonts w:ascii="Times New Roman" w:eastAsia="Times New Roman" w:hAnsi="Times New Roman"/>
                <w:b/>
                <w:color w:val="000000"/>
                <w:sz w:val="26"/>
                <w:szCs w:val="26"/>
              </w:rPr>
            </w:pPr>
            <w:r w:rsidRPr="00ED5130">
              <w:rPr>
                <w:rFonts w:ascii="Times New Roman" w:eastAsia="Times New Roman" w:hAnsi="Times New Roman"/>
                <w:b/>
                <w:color w:val="000000"/>
                <w:sz w:val="26"/>
                <w:szCs w:val="26"/>
              </w:rPr>
              <w:t xml:space="preserve">             500.000 </w:t>
            </w:r>
          </w:p>
        </w:tc>
      </w:tr>
      <w:tr w:rsidR="007669CD" w:rsidRPr="00ED5130" w14:paraId="40BB138F" w14:textId="77777777" w:rsidTr="00ED5130">
        <w:trPr>
          <w:trHeight w:val="28"/>
        </w:trPr>
        <w:tc>
          <w:tcPr>
            <w:tcW w:w="1141" w:type="dxa"/>
            <w:tcBorders>
              <w:top w:val="single" w:sz="4" w:space="0" w:color="000000"/>
              <w:left w:val="single" w:sz="4" w:space="0" w:color="000000"/>
              <w:bottom w:val="single" w:sz="4" w:space="0" w:color="000000"/>
              <w:right w:val="single" w:sz="4" w:space="0" w:color="000000"/>
            </w:tcBorders>
            <w:shd w:val="clear" w:color="auto" w:fill="D6DCE4"/>
            <w:vAlign w:val="center"/>
          </w:tcPr>
          <w:p w14:paraId="32ABC56D" w14:textId="77777777" w:rsidR="007669CD" w:rsidRPr="00ED5130" w:rsidRDefault="003F55BD" w:rsidP="00684B47">
            <w:pPr>
              <w:jc w:val="center"/>
              <w:rPr>
                <w:rFonts w:ascii="Times New Roman" w:eastAsia="Times New Roman" w:hAnsi="Times New Roman"/>
                <w:b/>
                <w:color w:val="000000"/>
                <w:sz w:val="26"/>
                <w:szCs w:val="26"/>
              </w:rPr>
            </w:pPr>
            <w:r w:rsidRPr="00ED5130">
              <w:rPr>
                <w:rFonts w:ascii="Times New Roman" w:eastAsia="Times New Roman" w:hAnsi="Times New Roman"/>
                <w:b/>
                <w:color w:val="000000"/>
                <w:sz w:val="26"/>
                <w:szCs w:val="26"/>
              </w:rPr>
              <w:t>F</w:t>
            </w:r>
          </w:p>
        </w:tc>
        <w:tc>
          <w:tcPr>
            <w:tcW w:w="4439" w:type="dxa"/>
            <w:tcBorders>
              <w:top w:val="single" w:sz="4" w:space="0" w:color="000000"/>
              <w:left w:val="single" w:sz="4" w:space="0" w:color="000000"/>
              <w:bottom w:val="single" w:sz="4" w:space="0" w:color="000000"/>
              <w:right w:val="single" w:sz="4" w:space="0" w:color="000000"/>
            </w:tcBorders>
            <w:shd w:val="clear" w:color="auto" w:fill="D6DCE4"/>
            <w:vAlign w:val="center"/>
          </w:tcPr>
          <w:p w14:paraId="02C1AA30" w14:textId="77777777" w:rsidR="007669CD" w:rsidRPr="00ED5130" w:rsidRDefault="003F55BD" w:rsidP="00684B47">
            <w:pPr>
              <w:rPr>
                <w:rFonts w:ascii="Times New Roman" w:eastAsia="Times New Roman" w:hAnsi="Times New Roman"/>
                <w:b/>
                <w:color w:val="000000"/>
                <w:sz w:val="26"/>
                <w:szCs w:val="26"/>
              </w:rPr>
            </w:pPr>
            <w:r w:rsidRPr="00ED5130">
              <w:rPr>
                <w:rFonts w:ascii="Times New Roman" w:eastAsia="Times New Roman" w:hAnsi="Times New Roman"/>
                <w:b/>
                <w:sz w:val="26"/>
                <w:szCs w:val="26"/>
              </w:rPr>
              <w:t>Doanh thu</w:t>
            </w:r>
          </w:p>
        </w:tc>
        <w:tc>
          <w:tcPr>
            <w:tcW w:w="1170" w:type="dxa"/>
            <w:tcBorders>
              <w:top w:val="single" w:sz="4" w:space="0" w:color="000000"/>
              <w:left w:val="single" w:sz="4" w:space="0" w:color="000000"/>
              <w:bottom w:val="single" w:sz="4" w:space="0" w:color="000000"/>
              <w:right w:val="single" w:sz="4" w:space="0" w:color="000000"/>
            </w:tcBorders>
            <w:shd w:val="clear" w:color="auto" w:fill="D6DCE4"/>
            <w:vAlign w:val="center"/>
          </w:tcPr>
          <w:p w14:paraId="5AAAA0C5" w14:textId="77777777" w:rsidR="007669CD" w:rsidRPr="00ED5130" w:rsidRDefault="003F55BD" w:rsidP="00684B47">
            <w:pPr>
              <w:jc w:val="center"/>
              <w:rPr>
                <w:rFonts w:ascii="Times New Roman" w:eastAsia="Times New Roman" w:hAnsi="Times New Roman"/>
                <w:b/>
                <w:i/>
                <w:color w:val="000000"/>
                <w:sz w:val="26"/>
                <w:szCs w:val="26"/>
              </w:rPr>
            </w:pPr>
            <w:r w:rsidRPr="00ED5130">
              <w:rPr>
                <w:rFonts w:ascii="Times New Roman" w:eastAsia="Times New Roman" w:hAnsi="Times New Roman"/>
                <w:b/>
                <w:i/>
                <w:color w:val="000000"/>
                <w:sz w:val="26"/>
                <w:szCs w:val="26"/>
              </w:rPr>
              <w:t> </w:t>
            </w:r>
          </w:p>
        </w:tc>
        <w:tc>
          <w:tcPr>
            <w:tcW w:w="1530" w:type="dxa"/>
            <w:tcBorders>
              <w:top w:val="single" w:sz="4" w:space="0" w:color="000000"/>
              <w:left w:val="single" w:sz="4" w:space="0" w:color="000000"/>
              <w:bottom w:val="single" w:sz="4" w:space="0" w:color="000000"/>
              <w:right w:val="single" w:sz="4" w:space="0" w:color="000000"/>
            </w:tcBorders>
            <w:shd w:val="clear" w:color="auto" w:fill="D6DCE4"/>
            <w:vAlign w:val="center"/>
          </w:tcPr>
          <w:p w14:paraId="5EE67B49" w14:textId="77777777" w:rsidR="007669CD" w:rsidRPr="00ED5130" w:rsidRDefault="003F55BD" w:rsidP="00684B47">
            <w:pPr>
              <w:jc w:val="center"/>
              <w:rPr>
                <w:rFonts w:ascii="Times New Roman" w:eastAsia="Times New Roman" w:hAnsi="Times New Roman"/>
                <w:b/>
                <w:i/>
                <w:color w:val="000000"/>
                <w:sz w:val="26"/>
                <w:szCs w:val="26"/>
              </w:rPr>
            </w:pPr>
            <w:r w:rsidRPr="00ED5130">
              <w:rPr>
                <w:rFonts w:ascii="Times New Roman" w:eastAsia="Times New Roman" w:hAnsi="Times New Roman"/>
                <w:b/>
                <w:i/>
                <w:color w:val="000000"/>
                <w:sz w:val="26"/>
                <w:szCs w:val="26"/>
              </w:rPr>
              <w:t> </w:t>
            </w:r>
          </w:p>
        </w:tc>
        <w:tc>
          <w:tcPr>
            <w:tcW w:w="1350" w:type="dxa"/>
            <w:tcBorders>
              <w:top w:val="single" w:sz="4" w:space="0" w:color="000000"/>
              <w:left w:val="single" w:sz="4" w:space="0" w:color="000000"/>
              <w:bottom w:val="single" w:sz="4" w:space="0" w:color="000000"/>
              <w:right w:val="single" w:sz="4" w:space="0" w:color="000000"/>
            </w:tcBorders>
            <w:shd w:val="clear" w:color="auto" w:fill="D6DCE4"/>
            <w:vAlign w:val="center"/>
          </w:tcPr>
          <w:p w14:paraId="4B148892" w14:textId="77777777" w:rsidR="007669CD" w:rsidRPr="00ED5130" w:rsidRDefault="003F55BD" w:rsidP="00684B47">
            <w:pPr>
              <w:jc w:val="center"/>
              <w:rPr>
                <w:rFonts w:ascii="Times New Roman" w:eastAsia="Times New Roman" w:hAnsi="Times New Roman"/>
                <w:b/>
                <w:i/>
                <w:color w:val="000000"/>
                <w:sz w:val="26"/>
                <w:szCs w:val="26"/>
              </w:rPr>
            </w:pPr>
            <w:r w:rsidRPr="00ED5130">
              <w:rPr>
                <w:rFonts w:ascii="Times New Roman" w:eastAsia="Times New Roman" w:hAnsi="Times New Roman"/>
                <w:b/>
                <w:i/>
                <w:color w:val="000000"/>
                <w:sz w:val="26"/>
                <w:szCs w:val="26"/>
              </w:rPr>
              <w:t> </w:t>
            </w:r>
          </w:p>
        </w:tc>
        <w:tc>
          <w:tcPr>
            <w:tcW w:w="2070" w:type="dxa"/>
            <w:tcBorders>
              <w:top w:val="single" w:sz="4" w:space="0" w:color="000000"/>
              <w:left w:val="single" w:sz="4" w:space="0" w:color="000000"/>
              <w:bottom w:val="single" w:sz="4" w:space="0" w:color="000000"/>
              <w:right w:val="single" w:sz="4" w:space="0" w:color="000000"/>
            </w:tcBorders>
            <w:shd w:val="clear" w:color="auto" w:fill="D6DCE4"/>
            <w:vAlign w:val="center"/>
          </w:tcPr>
          <w:p w14:paraId="6DC815D7" w14:textId="77777777" w:rsidR="007669CD" w:rsidRPr="00ED5130" w:rsidRDefault="003F55BD" w:rsidP="00684B47">
            <w:pPr>
              <w:jc w:val="center"/>
              <w:rPr>
                <w:rFonts w:ascii="Times New Roman" w:eastAsia="Times New Roman" w:hAnsi="Times New Roman"/>
                <w:b/>
                <w:i/>
                <w:color w:val="000000"/>
                <w:sz w:val="26"/>
                <w:szCs w:val="26"/>
              </w:rPr>
            </w:pPr>
            <w:r w:rsidRPr="00ED5130">
              <w:rPr>
                <w:rFonts w:ascii="Times New Roman" w:eastAsia="Times New Roman" w:hAnsi="Times New Roman"/>
                <w:b/>
                <w:i/>
                <w:color w:val="000000"/>
                <w:sz w:val="26"/>
                <w:szCs w:val="26"/>
              </w:rPr>
              <w:t> </w:t>
            </w:r>
          </w:p>
        </w:tc>
        <w:tc>
          <w:tcPr>
            <w:tcW w:w="2610" w:type="dxa"/>
            <w:tcBorders>
              <w:top w:val="single" w:sz="4" w:space="0" w:color="000000"/>
              <w:left w:val="single" w:sz="4" w:space="0" w:color="000000"/>
              <w:bottom w:val="single" w:sz="4" w:space="0" w:color="000000"/>
              <w:right w:val="single" w:sz="4" w:space="0" w:color="000000"/>
            </w:tcBorders>
            <w:shd w:val="clear" w:color="auto" w:fill="D6DCE4"/>
            <w:vAlign w:val="center"/>
          </w:tcPr>
          <w:p w14:paraId="2FFAB9EA" w14:textId="77777777" w:rsidR="007669CD" w:rsidRPr="00ED5130" w:rsidRDefault="003F55BD" w:rsidP="00684B47">
            <w:pPr>
              <w:jc w:val="center"/>
              <w:rPr>
                <w:rFonts w:ascii="Times New Roman" w:eastAsia="Times New Roman" w:hAnsi="Times New Roman"/>
                <w:b/>
                <w:color w:val="000000"/>
                <w:sz w:val="26"/>
                <w:szCs w:val="26"/>
              </w:rPr>
            </w:pPr>
            <w:r w:rsidRPr="00ED5130">
              <w:rPr>
                <w:rFonts w:ascii="Times New Roman" w:eastAsia="Times New Roman" w:hAnsi="Times New Roman"/>
                <w:b/>
                <w:color w:val="000000"/>
                <w:sz w:val="26"/>
                <w:szCs w:val="26"/>
              </w:rPr>
              <w:t xml:space="preserve">     109.885.848 </w:t>
            </w:r>
          </w:p>
        </w:tc>
      </w:tr>
      <w:tr w:rsidR="007669CD" w:rsidRPr="00ED5130" w14:paraId="4486AD0E" w14:textId="77777777" w:rsidTr="00ED5130">
        <w:trPr>
          <w:trHeight w:val="28"/>
        </w:trPr>
        <w:tc>
          <w:tcPr>
            <w:tcW w:w="1141" w:type="dxa"/>
            <w:tcBorders>
              <w:top w:val="single" w:sz="4" w:space="0" w:color="000000"/>
              <w:left w:val="single" w:sz="4" w:space="0" w:color="000000"/>
              <w:bottom w:val="single" w:sz="4" w:space="0" w:color="000000"/>
              <w:right w:val="single" w:sz="4" w:space="0" w:color="000000"/>
            </w:tcBorders>
            <w:vAlign w:val="center"/>
          </w:tcPr>
          <w:p w14:paraId="63EA2EB6" w14:textId="77777777" w:rsidR="007669CD" w:rsidRPr="00ED5130" w:rsidRDefault="003F55BD" w:rsidP="00684B47">
            <w:pPr>
              <w:jc w:val="center"/>
              <w:rPr>
                <w:rFonts w:ascii="Times New Roman" w:eastAsia="Times New Roman" w:hAnsi="Times New Roman"/>
                <w:color w:val="000000"/>
                <w:sz w:val="26"/>
                <w:szCs w:val="26"/>
              </w:rPr>
            </w:pPr>
            <w:r w:rsidRPr="00ED5130">
              <w:rPr>
                <w:rFonts w:ascii="Times New Roman" w:eastAsia="Times New Roman" w:hAnsi="Times New Roman"/>
                <w:color w:val="000000"/>
                <w:sz w:val="26"/>
                <w:szCs w:val="26"/>
              </w:rPr>
              <w:t> </w:t>
            </w:r>
          </w:p>
        </w:tc>
        <w:tc>
          <w:tcPr>
            <w:tcW w:w="4439" w:type="dxa"/>
            <w:tcBorders>
              <w:top w:val="single" w:sz="4" w:space="0" w:color="000000"/>
              <w:left w:val="single" w:sz="4" w:space="0" w:color="000000"/>
              <w:bottom w:val="single" w:sz="4" w:space="0" w:color="000000"/>
              <w:right w:val="single" w:sz="4" w:space="0" w:color="000000"/>
            </w:tcBorders>
            <w:vAlign w:val="center"/>
          </w:tcPr>
          <w:p w14:paraId="2A0EED30" w14:textId="77777777" w:rsidR="007669CD" w:rsidRPr="00ED5130" w:rsidRDefault="003F55BD" w:rsidP="00684B47">
            <w:pPr>
              <w:rPr>
                <w:rFonts w:ascii="Times New Roman" w:eastAsia="Times New Roman" w:hAnsi="Times New Roman"/>
                <w:color w:val="000000"/>
                <w:sz w:val="26"/>
                <w:szCs w:val="26"/>
              </w:rPr>
            </w:pPr>
            <w:r w:rsidRPr="00ED5130">
              <w:rPr>
                <w:rFonts w:ascii="Times New Roman" w:eastAsia="Times New Roman" w:hAnsi="Times New Roman"/>
                <w:sz w:val="26"/>
                <w:szCs w:val="26"/>
              </w:rPr>
              <w:t>Khai thác</w:t>
            </w:r>
          </w:p>
        </w:tc>
        <w:tc>
          <w:tcPr>
            <w:tcW w:w="1170" w:type="dxa"/>
            <w:tcBorders>
              <w:top w:val="single" w:sz="4" w:space="0" w:color="000000"/>
              <w:left w:val="single" w:sz="4" w:space="0" w:color="000000"/>
              <w:bottom w:val="single" w:sz="4" w:space="0" w:color="000000"/>
              <w:right w:val="single" w:sz="4" w:space="0" w:color="000000"/>
            </w:tcBorders>
            <w:vAlign w:val="center"/>
          </w:tcPr>
          <w:p w14:paraId="19AE0196" w14:textId="77777777" w:rsidR="007669CD" w:rsidRPr="00ED5130" w:rsidRDefault="003F55BD" w:rsidP="00684B47">
            <w:pPr>
              <w:jc w:val="center"/>
              <w:rPr>
                <w:rFonts w:ascii="Times New Roman" w:eastAsia="Times New Roman" w:hAnsi="Times New Roman"/>
                <w:i/>
                <w:color w:val="000000"/>
                <w:sz w:val="26"/>
                <w:szCs w:val="26"/>
              </w:rPr>
            </w:pPr>
            <w:r w:rsidRPr="00ED5130">
              <w:rPr>
                <w:rFonts w:ascii="Times New Roman" w:eastAsia="Times New Roman" w:hAnsi="Times New Roman"/>
                <w:i/>
                <w:color w:val="000000"/>
                <w:sz w:val="26"/>
                <w:szCs w:val="26"/>
              </w:rPr>
              <w:t> </w:t>
            </w:r>
          </w:p>
        </w:tc>
        <w:tc>
          <w:tcPr>
            <w:tcW w:w="1530" w:type="dxa"/>
            <w:tcBorders>
              <w:top w:val="single" w:sz="4" w:space="0" w:color="000000"/>
              <w:left w:val="single" w:sz="4" w:space="0" w:color="000000"/>
              <w:bottom w:val="single" w:sz="4" w:space="0" w:color="000000"/>
              <w:right w:val="single" w:sz="4" w:space="0" w:color="000000"/>
            </w:tcBorders>
            <w:vAlign w:val="center"/>
          </w:tcPr>
          <w:p w14:paraId="437FA558" w14:textId="77777777" w:rsidR="007669CD" w:rsidRPr="00ED5130" w:rsidRDefault="003F55BD" w:rsidP="00684B47">
            <w:pPr>
              <w:jc w:val="center"/>
              <w:rPr>
                <w:rFonts w:ascii="Times New Roman" w:eastAsia="Times New Roman" w:hAnsi="Times New Roman"/>
                <w:i/>
                <w:color w:val="000000"/>
                <w:sz w:val="26"/>
                <w:szCs w:val="26"/>
              </w:rPr>
            </w:pPr>
            <w:r w:rsidRPr="00ED5130">
              <w:rPr>
                <w:rFonts w:ascii="Times New Roman" w:eastAsia="Times New Roman" w:hAnsi="Times New Roman"/>
                <w:i/>
                <w:color w:val="000000"/>
                <w:sz w:val="26"/>
                <w:szCs w:val="26"/>
              </w:rPr>
              <w:t> </w:t>
            </w:r>
          </w:p>
        </w:tc>
        <w:tc>
          <w:tcPr>
            <w:tcW w:w="1350" w:type="dxa"/>
            <w:tcBorders>
              <w:top w:val="single" w:sz="4" w:space="0" w:color="000000"/>
              <w:left w:val="single" w:sz="4" w:space="0" w:color="000000"/>
              <w:bottom w:val="single" w:sz="4" w:space="0" w:color="000000"/>
              <w:right w:val="single" w:sz="4" w:space="0" w:color="000000"/>
            </w:tcBorders>
            <w:vAlign w:val="center"/>
          </w:tcPr>
          <w:p w14:paraId="12F6F03F" w14:textId="77777777" w:rsidR="007669CD" w:rsidRPr="00ED5130" w:rsidRDefault="003F55BD" w:rsidP="00684B47">
            <w:pPr>
              <w:jc w:val="center"/>
              <w:rPr>
                <w:rFonts w:ascii="Times New Roman" w:eastAsia="Times New Roman" w:hAnsi="Times New Roman"/>
                <w:i/>
                <w:color w:val="000000"/>
                <w:sz w:val="26"/>
                <w:szCs w:val="26"/>
              </w:rPr>
            </w:pPr>
            <w:r w:rsidRPr="00ED5130">
              <w:rPr>
                <w:rFonts w:ascii="Times New Roman" w:eastAsia="Times New Roman" w:hAnsi="Times New Roman"/>
                <w:i/>
                <w:color w:val="000000"/>
                <w:sz w:val="26"/>
                <w:szCs w:val="26"/>
              </w:rPr>
              <w:t> </w:t>
            </w:r>
          </w:p>
        </w:tc>
        <w:tc>
          <w:tcPr>
            <w:tcW w:w="2070" w:type="dxa"/>
            <w:tcBorders>
              <w:top w:val="single" w:sz="4" w:space="0" w:color="000000"/>
              <w:left w:val="single" w:sz="4" w:space="0" w:color="000000"/>
              <w:bottom w:val="single" w:sz="4" w:space="0" w:color="000000"/>
              <w:right w:val="single" w:sz="4" w:space="0" w:color="000000"/>
            </w:tcBorders>
            <w:vAlign w:val="center"/>
          </w:tcPr>
          <w:p w14:paraId="266B5B1C" w14:textId="77777777" w:rsidR="007669CD" w:rsidRPr="00ED5130" w:rsidRDefault="003F55BD" w:rsidP="00684B47">
            <w:pPr>
              <w:jc w:val="center"/>
              <w:rPr>
                <w:rFonts w:ascii="Times New Roman" w:eastAsia="Times New Roman" w:hAnsi="Times New Roman"/>
                <w:i/>
                <w:color w:val="000000"/>
                <w:sz w:val="26"/>
                <w:szCs w:val="26"/>
              </w:rPr>
            </w:pPr>
            <w:r w:rsidRPr="00ED5130">
              <w:rPr>
                <w:rFonts w:ascii="Times New Roman" w:eastAsia="Times New Roman" w:hAnsi="Times New Roman"/>
                <w:i/>
                <w:color w:val="000000"/>
                <w:sz w:val="26"/>
                <w:szCs w:val="26"/>
              </w:rPr>
              <w:t> </w:t>
            </w:r>
          </w:p>
        </w:tc>
        <w:tc>
          <w:tcPr>
            <w:tcW w:w="2610" w:type="dxa"/>
            <w:tcBorders>
              <w:top w:val="single" w:sz="4" w:space="0" w:color="000000"/>
              <w:left w:val="single" w:sz="4" w:space="0" w:color="000000"/>
              <w:bottom w:val="single" w:sz="4" w:space="0" w:color="000000"/>
              <w:right w:val="single" w:sz="4" w:space="0" w:color="000000"/>
            </w:tcBorders>
            <w:vAlign w:val="center"/>
          </w:tcPr>
          <w:p w14:paraId="7F92F9D0" w14:textId="77777777" w:rsidR="007669CD" w:rsidRPr="00ED5130" w:rsidRDefault="003F55BD" w:rsidP="00684B47">
            <w:pPr>
              <w:jc w:val="right"/>
              <w:rPr>
                <w:rFonts w:ascii="Times New Roman" w:eastAsia="Times New Roman" w:hAnsi="Times New Roman"/>
                <w:b/>
                <w:i/>
                <w:color w:val="000000"/>
                <w:sz w:val="26"/>
                <w:szCs w:val="26"/>
              </w:rPr>
            </w:pPr>
            <w:r w:rsidRPr="00ED5130">
              <w:rPr>
                <w:rFonts w:ascii="Times New Roman" w:eastAsia="Times New Roman" w:hAnsi="Times New Roman"/>
                <w:b/>
                <w:i/>
                <w:color w:val="000000"/>
                <w:sz w:val="26"/>
                <w:szCs w:val="26"/>
              </w:rPr>
              <w:t>109.885.848</w:t>
            </w:r>
          </w:p>
        </w:tc>
      </w:tr>
      <w:tr w:rsidR="007669CD" w:rsidRPr="00ED5130" w14:paraId="3C826083" w14:textId="77777777" w:rsidTr="00ED5130">
        <w:trPr>
          <w:trHeight w:val="28"/>
        </w:trPr>
        <w:tc>
          <w:tcPr>
            <w:tcW w:w="1141" w:type="dxa"/>
            <w:tcBorders>
              <w:top w:val="single" w:sz="4" w:space="0" w:color="000000"/>
              <w:left w:val="single" w:sz="4" w:space="0" w:color="000000"/>
              <w:bottom w:val="single" w:sz="4" w:space="0" w:color="000000"/>
              <w:right w:val="single" w:sz="4" w:space="0" w:color="000000"/>
            </w:tcBorders>
            <w:vAlign w:val="center"/>
          </w:tcPr>
          <w:p w14:paraId="7DA9BBBD" w14:textId="77777777" w:rsidR="007669CD" w:rsidRPr="00ED5130" w:rsidRDefault="003F55BD" w:rsidP="00684B47">
            <w:pPr>
              <w:jc w:val="center"/>
              <w:rPr>
                <w:rFonts w:ascii="Times New Roman" w:eastAsia="Times New Roman" w:hAnsi="Times New Roman"/>
                <w:color w:val="000000"/>
                <w:sz w:val="26"/>
                <w:szCs w:val="26"/>
              </w:rPr>
            </w:pPr>
            <w:r w:rsidRPr="00ED5130">
              <w:rPr>
                <w:rFonts w:ascii="Times New Roman" w:eastAsia="Times New Roman" w:hAnsi="Times New Roman"/>
                <w:color w:val="000000"/>
                <w:sz w:val="26"/>
                <w:szCs w:val="26"/>
              </w:rPr>
              <w:t>-</w:t>
            </w:r>
          </w:p>
        </w:tc>
        <w:tc>
          <w:tcPr>
            <w:tcW w:w="4439" w:type="dxa"/>
            <w:tcBorders>
              <w:top w:val="single" w:sz="4" w:space="0" w:color="000000"/>
              <w:left w:val="single" w:sz="4" w:space="0" w:color="000000"/>
              <w:bottom w:val="single" w:sz="4" w:space="0" w:color="000000"/>
              <w:right w:val="single" w:sz="4" w:space="0" w:color="000000"/>
            </w:tcBorders>
            <w:vAlign w:val="center"/>
          </w:tcPr>
          <w:p w14:paraId="739430B3" w14:textId="77777777" w:rsidR="007669CD" w:rsidRPr="00ED5130" w:rsidRDefault="003F55BD" w:rsidP="00684B47">
            <w:pPr>
              <w:rPr>
                <w:rFonts w:ascii="Times New Roman" w:eastAsia="Times New Roman" w:hAnsi="Times New Roman"/>
                <w:i/>
                <w:color w:val="000000"/>
                <w:sz w:val="26"/>
                <w:szCs w:val="26"/>
              </w:rPr>
            </w:pPr>
            <w:r w:rsidRPr="00ED5130">
              <w:rPr>
                <w:rFonts w:ascii="Times New Roman" w:eastAsia="Times New Roman" w:hAnsi="Times New Roman"/>
                <w:i/>
                <w:sz w:val="26"/>
                <w:szCs w:val="26"/>
              </w:rPr>
              <w:t>Gỗ xẻ</w:t>
            </w:r>
          </w:p>
        </w:tc>
        <w:tc>
          <w:tcPr>
            <w:tcW w:w="1170" w:type="dxa"/>
            <w:tcBorders>
              <w:top w:val="single" w:sz="4" w:space="0" w:color="000000"/>
              <w:left w:val="single" w:sz="4" w:space="0" w:color="000000"/>
              <w:bottom w:val="single" w:sz="4" w:space="0" w:color="000000"/>
              <w:right w:val="single" w:sz="4" w:space="0" w:color="000000"/>
            </w:tcBorders>
            <w:vAlign w:val="center"/>
          </w:tcPr>
          <w:p w14:paraId="171D4ABA" w14:textId="77777777" w:rsidR="007669CD" w:rsidRPr="00ED5130" w:rsidRDefault="003F55BD" w:rsidP="00684B47">
            <w:pPr>
              <w:jc w:val="center"/>
              <w:rPr>
                <w:rFonts w:ascii="Times New Roman" w:eastAsia="Times New Roman" w:hAnsi="Times New Roman"/>
                <w:i/>
                <w:color w:val="000000"/>
                <w:sz w:val="26"/>
                <w:szCs w:val="26"/>
              </w:rPr>
            </w:pPr>
            <w:r w:rsidRPr="00ED5130">
              <w:rPr>
                <w:rFonts w:ascii="Times New Roman" w:eastAsia="Times New Roman" w:hAnsi="Times New Roman"/>
                <w:i/>
                <w:sz w:val="26"/>
                <w:szCs w:val="26"/>
              </w:rPr>
              <w:t>tấn</w:t>
            </w:r>
          </w:p>
        </w:tc>
        <w:tc>
          <w:tcPr>
            <w:tcW w:w="1530" w:type="dxa"/>
            <w:tcBorders>
              <w:top w:val="single" w:sz="4" w:space="0" w:color="000000"/>
              <w:left w:val="single" w:sz="4" w:space="0" w:color="000000"/>
              <w:bottom w:val="single" w:sz="4" w:space="0" w:color="000000"/>
              <w:right w:val="single" w:sz="4" w:space="0" w:color="000000"/>
            </w:tcBorders>
            <w:vAlign w:val="center"/>
          </w:tcPr>
          <w:p w14:paraId="59C8733F" w14:textId="77777777" w:rsidR="007669CD" w:rsidRPr="00ED5130" w:rsidRDefault="003F55BD" w:rsidP="00684B47">
            <w:pPr>
              <w:jc w:val="center"/>
              <w:rPr>
                <w:rFonts w:ascii="Times New Roman" w:eastAsia="Times New Roman" w:hAnsi="Times New Roman"/>
                <w:i/>
                <w:color w:val="000000"/>
                <w:sz w:val="26"/>
                <w:szCs w:val="26"/>
              </w:rPr>
            </w:pPr>
            <w:r w:rsidRPr="00ED5130">
              <w:rPr>
                <w:rFonts w:ascii="Times New Roman" w:eastAsia="Times New Roman" w:hAnsi="Times New Roman"/>
                <w:i/>
                <w:color w:val="000000"/>
                <w:sz w:val="26"/>
                <w:szCs w:val="26"/>
              </w:rPr>
              <w:t>0</w:t>
            </w:r>
          </w:p>
        </w:tc>
        <w:tc>
          <w:tcPr>
            <w:tcW w:w="1350" w:type="dxa"/>
            <w:tcBorders>
              <w:top w:val="single" w:sz="4" w:space="0" w:color="000000"/>
              <w:left w:val="single" w:sz="4" w:space="0" w:color="000000"/>
              <w:bottom w:val="single" w:sz="4" w:space="0" w:color="000000"/>
              <w:right w:val="single" w:sz="4" w:space="0" w:color="000000"/>
            </w:tcBorders>
            <w:vAlign w:val="center"/>
          </w:tcPr>
          <w:p w14:paraId="79FA2222" w14:textId="77777777" w:rsidR="007669CD" w:rsidRPr="00ED5130" w:rsidRDefault="003F55BD" w:rsidP="00684B47">
            <w:pPr>
              <w:jc w:val="center"/>
              <w:rPr>
                <w:rFonts w:ascii="Times New Roman" w:eastAsia="Times New Roman" w:hAnsi="Times New Roman"/>
                <w:i/>
                <w:color w:val="000000"/>
                <w:sz w:val="26"/>
                <w:szCs w:val="26"/>
              </w:rPr>
            </w:pPr>
            <w:r w:rsidRPr="00ED5130">
              <w:rPr>
                <w:rFonts w:ascii="Times New Roman" w:eastAsia="Times New Roman" w:hAnsi="Times New Roman"/>
                <w:i/>
                <w:color w:val="000000"/>
                <w:sz w:val="26"/>
                <w:szCs w:val="26"/>
              </w:rPr>
              <w:t> </w:t>
            </w:r>
          </w:p>
        </w:tc>
        <w:tc>
          <w:tcPr>
            <w:tcW w:w="2070" w:type="dxa"/>
            <w:tcBorders>
              <w:top w:val="single" w:sz="4" w:space="0" w:color="000000"/>
              <w:left w:val="single" w:sz="4" w:space="0" w:color="000000"/>
              <w:bottom w:val="single" w:sz="4" w:space="0" w:color="000000"/>
              <w:right w:val="single" w:sz="4" w:space="0" w:color="000000"/>
            </w:tcBorders>
            <w:vAlign w:val="center"/>
          </w:tcPr>
          <w:p w14:paraId="0BFC61EC" w14:textId="77777777" w:rsidR="007669CD" w:rsidRPr="00ED5130" w:rsidRDefault="003F55BD" w:rsidP="00684B47">
            <w:pPr>
              <w:jc w:val="center"/>
              <w:rPr>
                <w:rFonts w:ascii="Times New Roman" w:eastAsia="Times New Roman" w:hAnsi="Times New Roman"/>
                <w:i/>
                <w:color w:val="000000"/>
                <w:sz w:val="26"/>
                <w:szCs w:val="26"/>
              </w:rPr>
            </w:pPr>
            <w:r w:rsidRPr="00ED5130">
              <w:rPr>
                <w:rFonts w:ascii="Times New Roman" w:eastAsia="Times New Roman" w:hAnsi="Times New Roman"/>
                <w:i/>
                <w:color w:val="000000"/>
                <w:sz w:val="26"/>
                <w:szCs w:val="26"/>
              </w:rPr>
              <w:t>1.300.000</w:t>
            </w:r>
          </w:p>
        </w:tc>
        <w:tc>
          <w:tcPr>
            <w:tcW w:w="2610" w:type="dxa"/>
            <w:tcBorders>
              <w:top w:val="single" w:sz="4" w:space="0" w:color="000000"/>
              <w:left w:val="single" w:sz="4" w:space="0" w:color="000000"/>
              <w:bottom w:val="single" w:sz="4" w:space="0" w:color="000000"/>
              <w:right w:val="single" w:sz="4" w:space="0" w:color="000000"/>
            </w:tcBorders>
            <w:vAlign w:val="center"/>
          </w:tcPr>
          <w:p w14:paraId="6C45600A" w14:textId="77777777" w:rsidR="007669CD" w:rsidRPr="00ED5130" w:rsidRDefault="003F55BD" w:rsidP="00684B47">
            <w:pPr>
              <w:jc w:val="right"/>
              <w:rPr>
                <w:rFonts w:ascii="Times New Roman" w:eastAsia="Times New Roman" w:hAnsi="Times New Roman"/>
                <w:color w:val="000000"/>
                <w:sz w:val="26"/>
                <w:szCs w:val="26"/>
              </w:rPr>
            </w:pPr>
            <w:r w:rsidRPr="00ED5130">
              <w:rPr>
                <w:rFonts w:ascii="Times New Roman" w:eastAsia="Times New Roman" w:hAnsi="Times New Roman"/>
                <w:color w:val="000000"/>
                <w:sz w:val="26"/>
                <w:szCs w:val="26"/>
              </w:rPr>
              <w:t xml:space="preserve">                        -   </w:t>
            </w:r>
          </w:p>
        </w:tc>
      </w:tr>
      <w:tr w:rsidR="007669CD" w:rsidRPr="00ED5130" w14:paraId="62CD4770" w14:textId="77777777" w:rsidTr="00ED5130">
        <w:trPr>
          <w:trHeight w:val="28"/>
        </w:trPr>
        <w:tc>
          <w:tcPr>
            <w:tcW w:w="1141" w:type="dxa"/>
            <w:tcBorders>
              <w:top w:val="single" w:sz="4" w:space="0" w:color="000000"/>
              <w:left w:val="single" w:sz="4" w:space="0" w:color="000000"/>
              <w:bottom w:val="single" w:sz="4" w:space="0" w:color="000000"/>
              <w:right w:val="single" w:sz="4" w:space="0" w:color="000000"/>
            </w:tcBorders>
            <w:vAlign w:val="center"/>
          </w:tcPr>
          <w:p w14:paraId="70BD453F" w14:textId="77777777" w:rsidR="007669CD" w:rsidRPr="00ED5130" w:rsidRDefault="003F55BD" w:rsidP="00684B47">
            <w:pPr>
              <w:jc w:val="center"/>
              <w:rPr>
                <w:rFonts w:ascii="Times New Roman" w:eastAsia="Times New Roman" w:hAnsi="Times New Roman"/>
                <w:color w:val="000000"/>
                <w:sz w:val="26"/>
                <w:szCs w:val="26"/>
              </w:rPr>
            </w:pPr>
            <w:r w:rsidRPr="00ED5130">
              <w:rPr>
                <w:rFonts w:ascii="Times New Roman" w:eastAsia="Times New Roman" w:hAnsi="Times New Roman"/>
                <w:color w:val="000000"/>
                <w:sz w:val="26"/>
                <w:szCs w:val="26"/>
              </w:rPr>
              <w:t>-</w:t>
            </w:r>
          </w:p>
        </w:tc>
        <w:tc>
          <w:tcPr>
            <w:tcW w:w="4439" w:type="dxa"/>
            <w:tcBorders>
              <w:top w:val="single" w:sz="4" w:space="0" w:color="000000"/>
              <w:left w:val="single" w:sz="4" w:space="0" w:color="000000"/>
              <w:bottom w:val="single" w:sz="4" w:space="0" w:color="000000"/>
              <w:right w:val="single" w:sz="4" w:space="0" w:color="000000"/>
            </w:tcBorders>
            <w:vAlign w:val="center"/>
          </w:tcPr>
          <w:p w14:paraId="281682EA" w14:textId="77777777" w:rsidR="007669CD" w:rsidRPr="00ED5130" w:rsidRDefault="003F55BD" w:rsidP="00684B47">
            <w:pPr>
              <w:rPr>
                <w:rFonts w:ascii="Times New Roman" w:eastAsia="Times New Roman" w:hAnsi="Times New Roman"/>
                <w:i/>
                <w:color w:val="000000"/>
                <w:sz w:val="26"/>
                <w:szCs w:val="26"/>
              </w:rPr>
            </w:pPr>
            <w:r w:rsidRPr="00ED5130">
              <w:rPr>
                <w:rFonts w:ascii="Times New Roman" w:eastAsia="Times New Roman" w:hAnsi="Times New Roman"/>
                <w:i/>
                <w:sz w:val="26"/>
                <w:szCs w:val="26"/>
              </w:rPr>
              <w:t>Gỗ dăm</w:t>
            </w:r>
          </w:p>
        </w:tc>
        <w:tc>
          <w:tcPr>
            <w:tcW w:w="1170" w:type="dxa"/>
            <w:tcBorders>
              <w:top w:val="single" w:sz="4" w:space="0" w:color="000000"/>
              <w:left w:val="single" w:sz="4" w:space="0" w:color="000000"/>
              <w:bottom w:val="single" w:sz="4" w:space="0" w:color="000000"/>
              <w:right w:val="single" w:sz="4" w:space="0" w:color="000000"/>
            </w:tcBorders>
            <w:vAlign w:val="center"/>
          </w:tcPr>
          <w:p w14:paraId="02A91CC2" w14:textId="77777777" w:rsidR="007669CD" w:rsidRPr="00ED5130" w:rsidRDefault="003F55BD" w:rsidP="00684B47">
            <w:pPr>
              <w:jc w:val="center"/>
              <w:rPr>
                <w:rFonts w:ascii="Times New Roman" w:eastAsia="Times New Roman" w:hAnsi="Times New Roman"/>
                <w:i/>
                <w:color w:val="000000"/>
                <w:sz w:val="26"/>
                <w:szCs w:val="26"/>
              </w:rPr>
            </w:pPr>
            <w:r w:rsidRPr="00ED5130">
              <w:rPr>
                <w:rFonts w:ascii="Times New Roman" w:eastAsia="Times New Roman" w:hAnsi="Times New Roman"/>
                <w:i/>
                <w:sz w:val="26"/>
                <w:szCs w:val="26"/>
              </w:rPr>
              <w:t>tấn</w:t>
            </w:r>
          </w:p>
        </w:tc>
        <w:tc>
          <w:tcPr>
            <w:tcW w:w="1530" w:type="dxa"/>
            <w:tcBorders>
              <w:top w:val="single" w:sz="4" w:space="0" w:color="000000"/>
              <w:left w:val="single" w:sz="4" w:space="0" w:color="000000"/>
              <w:bottom w:val="single" w:sz="4" w:space="0" w:color="000000"/>
              <w:right w:val="single" w:sz="4" w:space="0" w:color="000000"/>
            </w:tcBorders>
            <w:vAlign w:val="center"/>
          </w:tcPr>
          <w:p w14:paraId="2CC0F879" w14:textId="77777777" w:rsidR="007669CD" w:rsidRPr="00ED5130" w:rsidRDefault="003F55BD" w:rsidP="00684B47">
            <w:pPr>
              <w:jc w:val="center"/>
              <w:rPr>
                <w:rFonts w:ascii="Times New Roman" w:eastAsia="Times New Roman" w:hAnsi="Times New Roman"/>
                <w:i/>
                <w:color w:val="000000"/>
                <w:sz w:val="26"/>
                <w:szCs w:val="26"/>
              </w:rPr>
            </w:pPr>
            <w:r w:rsidRPr="00ED5130">
              <w:rPr>
                <w:rFonts w:ascii="Times New Roman" w:eastAsia="Times New Roman" w:hAnsi="Times New Roman"/>
                <w:i/>
                <w:color w:val="000000"/>
                <w:sz w:val="26"/>
                <w:szCs w:val="26"/>
              </w:rPr>
              <w:t>105,66</w:t>
            </w:r>
          </w:p>
        </w:tc>
        <w:tc>
          <w:tcPr>
            <w:tcW w:w="1350" w:type="dxa"/>
            <w:tcBorders>
              <w:top w:val="single" w:sz="4" w:space="0" w:color="000000"/>
              <w:left w:val="single" w:sz="4" w:space="0" w:color="000000"/>
              <w:bottom w:val="single" w:sz="4" w:space="0" w:color="000000"/>
              <w:right w:val="single" w:sz="4" w:space="0" w:color="000000"/>
            </w:tcBorders>
            <w:vAlign w:val="center"/>
          </w:tcPr>
          <w:p w14:paraId="02090411" w14:textId="77777777" w:rsidR="007669CD" w:rsidRPr="00ED5130" w:rsidRDefault="003F55BD" w:rsidP="00684B47">
            <w:pPr>
              <w:jc w:val="center"/>
              <w:rPr>
                <w:rFonts w:ascii="Times New Roman" w:eastAsia="Times New Roman" w:hAnsi="Times New Roman"/>
                <w:i/>
                <w:color w:val="000000"/>
                <w:sz w:val="26"/>
                <w:szCs w:val="26"/>
              </w:rPr>
            </w:pPr>
            <w:r w:rsidRPr="00ED5130">
              <w:rPr>
                <w:rFonts w:ascii="Times New Roman" w:eastAsia="Times New Roman" w:hAnsi="Times New Roman"/>
                <w:i/>
                <w:color w:val="000000"/>
                <w:sz w:val="26"/>
                <w:szCs w:val="26"/>
              </w:rPr>
              <w:t> </w:t>
            </w:r>
          </w:p>
        </w:tc>
        <w:tc>
          <w:tcPr>
            <w:tcW w:w="2070" w:type="dxa"/>
            <w:tcBorders>
              <w:top w:val="single" w:sz="4" w:space="0" w:color="000000"/>
              <w:left w:val="single" w:sz="4" w:space="0" w:color="000000"/>
              <w:bottom w:val="single" w:sz="4" w:space="0" w:color="000000"/>
              <w:right w:val="single" w:sz="4" w:space="0" w:color="000000"/>
            </w:tcBorders>
            <w:vAlign w:val="center"/>
          </w:tcPr>
          <w:p w14:paraId="2EEDBCF2" w14:textId="77777777" w:rsidR="007669CD" w:rsidRPr="00ED5130" w:rsidRDefault="003F55BD" w:rsidP="00684B47">
            <w:pPr>
              <w:jc w:val="center"/>
              <w:rPr>
                <w:rFonts w:ascii="Times New Roman" w:eastAsia="Times New Roman" w:hAnsi="Times New Roman"/>
                <w:i/>
                <w:color w:val="000000"/>
                <w:sz w:val="26"/>
                <w:szCs w:val="26"/>
              </w:rPr>
            </w:pPr>
            <w:r w:rsidRPr="00ED5130">
              <w:rPr>
                <w:rFonts w:ascii="Times New Roman" w:eastAsia="Times New Roman" w:hAnsi="Times New Roman"/>
                <w:i/>
                <w:color w:val="000000"/>
                <w:sz w:val="26"/>
                <w:szCs w:val="26"/>
              </w:rPr>
              <w:t>1.000.000</w:t>
            </w:r>
          </w:p>
        </w:tc>
        <w:tc>
          <w:tcPr>
            <w:tcW w:w="2610" w:type="dxa"/>
            <w:tcBorders>
              <w:top w:val="single" w:sz="4" w:space="0" w:color="000000"/>
              <w:left w:val="single" w:sz="4" w:space="0" w:color="000000"/>
              <w:bottom w:val="single" w:sz="4" w:space="0" w:color="000000"/>
              <w:right w:val="single" w:sz="4" w:space="0" w:color="000000"/>
            </w:tcBorders>
            <w:vAlign w:val="center"/>
          </w:tcPr>
          <w:p w14:paraId="71764F4E" w14:textId="77777777" w:rsidR="007669CD" w:rsidRPr="00ED5130" w:rsidRDefault="003F55BD" w:rsidP="00684B47">
            <w:pPr>
              <w:jc w:val="right"/>
              <w:rPr>
                <w:rFonts w:ascii="Times New Roman" w:eastAsia="Times New Roman" w:hAnsi="Times New Roman"/>
                <w:color w:val="000000"/>
                <w:sz w:val="26"/>
                <w:szCs w:val="26"/>
              </w:rPr>
            </w:pPr>
            <w:r w:rsidRPr="00ED5130">
              <w:rPr>
                <w:rFonts w:ascii="Times New Roman" w:eastAsia="Times New Roman" w:hAnsi="Times New Roman"/>
                <w:color w:val="000000"/>
                <w:sz w:val="26"/>
                <w:szCs w:val="26"/>
              </w:rPr>
              <w:t>109.885.848</w:t>
            </w:r>
          </w:p>
        </w:tc>
      </w:tr>
      <w:tr w:rsidR="007669CD" w:rsidRPr="00ED5130" w14:paraId="15858D36" w14:textId="77777777" w:rsidTr="00ED5130">
        <w:trPr>
          <w:trHeight w:val="28"/>
        </w:trPr>
        <w:tc>
          <w:tcPr>
            <w:tcW w:w="1141" w:type="dxa"/>
            <w:tcBorders>
              <w:top w:val="single" w:sz="4" w:space="0" w:color="000000"/>
              <w:left w:val="single" w:sz="4" w:space="0" w:color="000000"/>
              <w:bottom w:val="single" w:sz="4" w:space="0" w:color="000000"/>
              <w:right w:val="single" w:sz="4" w:space="0" w:color="000000"/>
            </w:tcBorders>
            <w:shd w:val="clear" w:color="auto" w:fill="FFF2CC"/>
            <w:vAlign w:val="center"/>
          </w:tcPr>
          <w:p w14:paraId="783A874C" w14:textId="77777777" w:rsidR="007669CD" w:rsidRPr="00ED5130" w:rsidRDefault="003F55BD" w:rsidP="00684B47">
            <w:pPr>
              <w:jc w:val="center"/>
              <w:rPr>
                <w:rFonts w:ascii="Times New Roman" w:eastAsia="Times New Roman" w:hAnsi="Times New Roman"/>
                <w:b/>
                <w:color w:val="000000"/>
                <w:sz w:val="26"/>
                <w:szCs w:val="26"/>
              </w:rPr>
            </w:pPr>
            <w:r w:rsidRPr="00ED5130">
              <w:rPr>
                <w:rFonts w:ascii="Times New Roman" w:eastAsia="Times New Roman" w:hAnsi="Times New Roman"/>
                <w:b/>
                <w:color w:val="000000"/>
                <w:sz w:val="26"/>
                <w:szCs w:val="26"/>
              </w:rPr>
              <w:t>G</w:t>
            </w:r>
          </w:p>
        </w:tc>
        <w:tc>
          <w:tcPr>
            <w:tcW w:w="4439" w:type="dxa"/>
            <w:tcBorders>
              <w:top w:val="single" w:sz="4" w:space="0" w:color="000000"/>
              <w:left w:val="single" w:sz="4" w:space="0" w:color="000000"/>
              <w:bottom w:val="single" w:sz="4" w:space="0" w:color="000000"/>
              <w:right w:val="single" w:sz="4" w:space="0" w:color="000000"/>
            </w:tcBorders>
            <w:shd w:val="clear" w:color="auto" w:fill="FFF2CC"/>
            <w:vAlign w:val="center"/>
          </w:tcPr>
          <w:p w14:paraId="78657939" w14:textId="77777777" w:rsidR="007669CD" w:rsidRPr="00ED5130" w:rsidRDefault="003F55BD" w:rsidP="00684B47">
            <w:pPr>
              <w:rPr>
                <w:rFonts w:ascii="Times New Roman" w:eastAsia="Times New Roman" w:hAnsi="Times New Roman"/>
                <w:b/>
                <w:color w:val="000000"/>
                <w:sz w:val="26"/>
                <w:szCs w:val="26"/>
              </w:rPr>
            </w:pPr>
            <w:r w:rsidRPr="00ED5130">
              <w:rPr>
                <w:rFonts w:ascii="Times New Roman" w:eastAsia="Times New Roman" w:hAnsi="Times New Roman"/>
                <w:b/>
                <w:sz w:val="26"/>
                <w:szCs w:val="26"/>
              </w:rPr>
              <w:t>Tổng chi phí đầu tư</w:t>
            </w:r>
          </w:p>
        </w:tc>
        <w:tc>
          <w:tcPr>
            <w:tcW w:w="1170" w:type="dxa"/>
            <w:tcBorders>
              <w:top w:val="single" w:sz="4" w:space="0" w:color="000000"/>
              <w:left w:val="single" w:sz="4" w:space="0" w:color="000000"/>
              <w:bottom w:val="single" w:sz="4" w:space="0" w:color="000000"/>
              <w:right w:val="single" w:sz="4" w:space="0" w:color="000000"/>
            </w:tcBorders>
            <w:shd w:val="clear" w:color="auto" w:fill="FFF2CC"/>
            <w:vAlign w:val="center"/>
          </w:tcPr>
          <w:p w14:paraId="67E88168" w14:textId="77777777" w:rsidR="007669CD" w:rsidRPr="00ED5130" w:rsidRDefault="003F55BD" w:rsidP="00684B47">
            <w:pPr>
              <w:jc w:val="center"/>
              <w:rPr>
                <w:rFonts w:ascii="Times New Roman" w:eastAsia="Times New Roman" w:hAnsi="Times New Roman"/>
                <w:b/>
                <w:i/>
                <w:color w:val="000000"/>
                <w:sz w:val="26"/>
                <w:szCs w:val="26"/>
              </w:rPr>
            </w:pPr>
            <w:r w:rsidRPr="00ED5130">
              <w:rPr>
                <w:rFonts w:ascii="Times New Roman" w:eastAsia="Times New Roman" w:hAnsi="Times New Roman"/>
                <w:b/>
                <w:i/>
                <w:color w:val="000000"/>
                <w:sz w:val="26"/>
                <w:szCs w:val="26"/>
              </w:rPr>
              <w:t> </w:t>
            </w:r>
          </w:p>
        </w:tc>
        <w:tc>
          <w:tcPr>
            <w:tcW w:w="1530" w:type="dxa"/>
            <w:tcBorders>
              <w:top w:val="single" w:sz="4" w:space="0" w:color="000000"/>
              <w:left w:val="single" w:sz="4" w:space="0" w:color="000000"/>
              <w:bottom w:val="single" w:sz="4" w:space="0" w:color="000000"/>
              <w:right w:val="single" w:sz="4" w:space="0" w:color="000000"/>
            </w:tcBorders>
            <w:shd w:val="clear" w:color="auto" w:fill="FFF2CC"/>
            <w:vAlign w:val="center"/>
          </w:tcPr>
          <w:p w14:paraId="5DB95CCE" w14:textId="77777777" w:rsidR="007669CD" w:rsidRPr="00ED5130" w:rsidRDefault="003F55BD" w:rsidP="00684B47">
            <w:pPr>
              <w:jc w:val="center"/>
              <w:rPr>
                <w:rFonts w:ascii="Times New Roman" w:eastAsia="Times New Roman" w:hAnsi="Times New Roman"/>
                <w:b/>
                <w:i/>
                <w:color w:val="000000"/>
                <w:sz w:val="26"/>
                <w:szCs w:val="26"/>
              </w:rPr>
            </w:pPr>
            <w:r w:rsidRPr="00ED5130">
              <w:rPr>
                <w:rFonts w:ascii="Times New Roman" w:eastAsia="Times New Roman" w:hAnsi="Times New Roman"/>
                <w:b/>
                <w:i/>
                <w:color w:val="000000"/>
                <w:sz w:val="26"/>
                <w:szCs w:val="26"/>
              </w:rPr>
              <w:t> </w:t>
            </w:r>
          </w:p>
        </w:tc>
        <w:tc>
          <w:tcPr>
            <w:tcW w:w="1350" w:type="dxa"/>
            <w:tcBorders>
              <w:top w:val="single" w:sz="4" w:space="0" w:color="000000"/>
              <w:left w:val="single" w:sz="4" w:space="0" w:color="000000"/>
              <w:bottom w:val="single" w:sz="4" w:space="0" w:color="000000"/>
              <w:right w:val="single" w:sz="4" w:space="0" w:color="000000"/>
            </w:tcBorders>
            <w:shd w:val="clear" w:color="auto" w:fill="FFF2CC"/>
            <w:vAlign w:val="center"/>
          </w:tcPr>
          <w:p w14:paraId="2B2A2580" w14:textId="77777777" w:rsidR="007669CD" w:rsidRPr="00ED5130" w:rsidRDefault="003F55BD" w:rsidP="00684B47">
            <w:pPr>
              <w:jc w:val="center"/>
              <w:rPr>
                <w:rFonts w:ascii="Times New Roman" w:eastAsia="Times New Roman" w:hAnsi="Times New Roman"/>
                <w:b/>
                <w:i/>
                <w:color w:val="000000"/>
                <w:sz w:val="26"/>
                <w:szCs w:val="26"/>
              </w:rPr>
            </w:pPr>
            <w:r w:rsidRPr="00ED5130">
              <w:rPr>
                <w:rFonts w:ascii="Times New Roman" w:eastAsia="Times New Roman" w:hAnsi="Times New Roman"/>
                <w:b/>
                <w:i/>
                <w:color w:val="000000"/>
                <w:sz w:val="26"/>
                <w:szCs w:val="26"/>
              </w:rPr>
              <w:t> </w:t>
            </w:r>
          </w:p>
        </w:tc>
        <w:tc>
          <w:tcPr>
            <w:tcW w:w="2070" w:type="dxa"/>
            <w:tcBorders>
              <w:top w:val="single" w:sz="4" w:space="0" w:color="000000"/>
              <w:left w:val="single" w:sz="4" w:space="0" w:color="000000"/>
              <w:bottom w:val="single" w:sz="4" w:space="0" w:color="000000"/>
              <w:right w:val="single" w:sz="4" w:space="0" w:color="000000"/>
            </w:tcBorders>
            <w:shd w:val="clear" w:color="auto" w:fill="FFF2CC"/>
            <w:vAlign w:val="center"/>
          </w:tcPr>
          <w:p w14:paraId="0AED711A" w14:textId="77777777" w:rsidR="007669CD" w:rsidRPr="00ED5130" w:rsidRDefault="003F55BD" w:rsidP="00684B47">
            <w:pPr>
              <w:jc w:val="center"/>
              <w:rPr>
                <w:rFonts w:ascii="Times New Roman" w:eastAsia="Times New Roman" w:hAnsi="Times New Roman"/>
                <w:b/>
                <w:i/>
                <w:color w:val="000000"/>
                <w:sz w:val="26"/>
                <w:szCs w:val="26"/>
              </w:rPr>
            </w:pPr>
            <w:r w:rsidRPr="00ED5130">
              <w:rPr>
                <w:rFonts w:ascii="Times New Roman" w:eastAsia="Times New Roman" w:hAnsi="Times New Roman"/>
                <w:b/>
                <w:i/>
                <w:color w:val="000000"/>
                <w:sz w:val="26"/>
                <w:szCs w:val="26"/>
              </w:rPr>
              <w:t> </w:t>
            </w:r>
          </w:p>
        </w:tc>
        <w:tc>
          <w:tcPr>
            <w:tcW w:w="2610" w:type="dxa"/>
            <w:tcBorders>
              <w:top w:val="single" w:sz="4" w:space="0" w:color="000000"/>
              <w:left w:val="single" w:sz="4" w:space="0" w:color="000000"/>
              <w:bottom w:val="single" w:sz="4" w:space="0" w:color="000000"/>
              <w:right w:val="single" w:sz="4" w:space="0" w:color="000000"/>
            </w:tcBorders>
            <w:shd w:val="clear" w:color="auto" w:fill="FFF2CC"/>
            <w:vAlign w:val="center"/>
          </w:tcPr>
          <w:p w14:paraId="52189E81" w14:textId="77777777" w:rsidR="007669CD" w:rsidRPr="00ED5130" w:rsidRDefault="003F55BD" w:rsidP="00684B47">
            <w:pPr>
              <w:jc w:val="center"/>
              <w:rPr>
                <w:rFonts w:ascii="Times New Roman" w:eastAsia="Times New Roman" w:hAnsi="Times New Roman"/>
                <w:b/>
                <w:color w:val="000000"/>
                <w:sz w:val="26"/>
                <w:szCs w:val="26"/>
              </w:rPr>
            </w:pPr>
            <w:r w:rsidRPr="00ED5130">
              <w:rPr>
                <w:rFonts w:ascii="Times New Roman" w:eastAsia="Times New Roman" w:hAnsi="Times New Roman"/>
                <w:b/>
                <w:color w:val="000000"/>
                <w:sz w:val="26"/>
                <w:szCs w:val="26"/>
              </w:rPr>
              <w:t xml:space="preserve">        82.643.000 </w:t>
            </w:r>
          </w:p>
        </w:tc>
      </w:tr>
      <w:tr w:rsidR="007669CD" w:rsidRPr="00ED5130" w14:paraId="26CF65D9" w14:textId="77777777" w:rsidTr="00ED5130">
        <w:trPr>
          <w:trHeight w:val="28"/>
        </w:trPr>
        <w:tc>
          <w:tcPr>
            <w:tcW w:w="1141" w:type="dxa"/>
            <w:tcBorders>
              <w:top w:val="single" w:sz="4" w:space="0" w:color="000000"/>
              <w:left w:val="single" w:sz="4" w:space="0" w:color="000000"/>
              <w:bottom w:val="single" w:sz="4" w:space="0" w:color="000000"/>
              <w:right w:val="single" w:sz="4" w:space="0" w:color="000000"/>
            </w:tcBorders>
            <w:shd w:val="clear" w:color="auto" w:fill="FCE4D6"/>
            <w:vAlign w:val="center"/>
          </w:tcPr>
          <w:p w14:paraId="3F871BFF" w14:textId="77777777" w:rsidR="007669CD" w:rsidRPr="00ED5130" w:rsidRDefault="003F55BD" w:rsidP="00684B47">
            <w:pPr>
              <w:jc w:val="center"/>
              <w:rPr>
                <w:rFonts w:ascii="Times New Roman" w:eastAsia="Times New Roman" w:hAnsi="Times New Roman"/>
                <w:b/>
                <w:color w:val="000000"/>
                <w:sz w:val="26"/>
                <w:szCs w:val="26"/>
              </w:rPr>
            </w:pPr>
            <w:r w:rsidRPr="00ED5130">
              <w:rPr>
                <w:rFonts w:ascii="Times New Roman" w:eastAsia="Times New Roman" w:hAnsi="Times New Roman"/>
                <w:b/>
                <w:color w:val="000000"/>
                <w:sz w:val="26"/>
                <w:szCs w:val="26"/>
              </w:rPr>
              <w:t>H</w:t>
            </w:r>
          </w:p>
        </w:tc>
        <w:tc>
          <w:tcPr>
            <w:tcW w:w="4439" w:type="dxa"/>
            <w:tcBorders>
              <w:top w:val="single" w:sz="4" w:space="0" w:color="000000"/>
              <w:left w:val="single" w:sz="4" w:space="0" w:color="000000"/>
              <w:bottom w:val="single" w:sz="4" w:space="0" w:color="000000"/>
              <w:right w:val="single" w:sz="4" w:space="0" w:color="000000"/>
            </w:tcBorders>
            <w:shd w:val="clear" w:color="auto" w:fill="C6E0B4"/>
            <w:vAlign w:val="center"/>
          </w:tcPr>
          <w:p w14:paraId="3D49D523" w14:textId="77777777" w:rsidR="007669CD" w:rsidRPr="00ED5130" w:rsidRDefault="003F55BD" w:rsidP="00684B47">
            <w:pPr>
              <w:rPr>
                <w:rFonts w:ascii="Times New Roman" w:eastAsia="Times New Roman" w:hAnsi="Times New Roman"/>
                <w:b/>
                <w:color w:val="000000"/>
                <w:sz w:val="26"/>
                <w:szCs w:val="26"/>
              </w:rPr>
            </w:pPr>
            <w:r w:rsidRPr="00ED5130">
              <w:rPr>
                <w:rFonts w:ascii="Times New Roman" w:eastAsia="Times New Roman" w:hAnsi="Times New Roman"/>
                <w:b/>
                <w:sz w:val="26"/>
                <w:szCs w:val="26"/>
              </w:rPr>
              <w:t>Cân đối thu chi</w:t>
            </w:r>
          </w:p>
        </w:tc>
        <w:tc>
          <w:tcPr>
            <w:tcW w:w="1170" w:type="dxa"/>
            <w:tcBorders>
              <w:top w:val="single" w:sz="4" w:space="0" w:color="000000"/>
              <w:left w:val="single" w:sz="4" w:space="0" w:color="000000"/>
              <w:bottom w:val="single" w:sz="4" w:space="0" w:color="000000"/>
              <w:right w:val="single" w:sz="4" w:space="0" w:color="000000"/>
            </w:tcBorders>
            <w:shd w:val="clear" w:color="auto" w:fill="C6E0B4"/>
            <w:vAlign w:val="center"/>
          </w:tcPr>
          <w:p w14:paraId="54826ED7" w14:textId="77777777" w:rsidR="007669CD" w:rsidRPr="00ED5130" w:rsidRDefault="003F55BD" w:rsidP="00684B47">
            <w:pPr>
              <w:jc w:val="center"/>
              <w:rPr>
                <w:rFonts w:ascii="Times New Roman" w:eastAsia="Times New Roman" w:hAnsi="Times New Roman"/>
                <w:i/>
                <w:color w:val="000000"/>
                <w:sz w:val="26"/>
                <w:szCs w:val="26"/>
              </w:rPr>
            </w:pPr>
            <w:r w:rsidRPr="00ED5130">
              <w:rPr>
                <w:rFonts w:ascii="Times New Roman" w:eastAsia="Times New Roman" w:hAnsi="Times New Roman"/>
                <w:i/>
                <w:color w:val="000000"/>
                <w:sz w:val="26"/>
                <w:szCs w:val="26"/>
              </w:rPr>
              <w:t> </w:t>
            </w:r>
          </w:p>
        </w:tc>
        <w:tc>
          <w:tcPr>
            <w:tcW w:w="1530" w:type="dxa"/>
            <w:tcBorders>
              <w:top w:val="single" w:sz="4" w:space="0" w:color="000000"/>
              <w:left w:val="single" w:sz="4" w:space="0" w:color="000000"/>
              <w:bottom w:val="single" w:sz="4" w:space="0" w:color="000000"/>
              <w:right w:val="single" w:sz="4" w:space="0" w:color="000000"/>
            </w:tcBorders>
            <w:shd w:val="clear" w:color="auto" w:fill="C6E0B4"/>
            <w:vAlign w:val="center"/>
          </w:tcPr>
          <w:p w14:paraId="2AE300C1" w14:textId="77777777" w:rsidR="007669CD" w:rsidRPr="00ED5130" w:rsidRDefault="003F55BD" w:rsidP="00684B47">
            <w:pPr>
              <w:jc w:val="center"/>
              <w:rPr>
                <w:rFonts w:ascii="Times New Roman" w:eastAsia="Times New Roman" w:hAnsi="Times New Roman"/>
                <w:i/>
                <w:color w:val="000000"/>
                <w:sz w:val="26"/>
                <w:szCs w:val="26"/>
              </w:rPr>
            </w:pPr>
            <w:r w:rsidRPr="00ED5130">
              <w:rPr>
                <w:rFonts w:ascii="Times New Roman" w:eastAsia="Times New Roman" w:hAnsi="Times New Roman"/>
                <w:i/>
                <w:color w:val="000000"/>
                <w:sz w:val="26"/>
                <w:szCs w:val="26"/>
              </w:rPr>
              <w:t> </w:t>
            </w:r>
          </w:p>
        </w:tc>
        <w:tc>
          <w:tcPr>
            <w:tcW w:w="1350" w:type="dxa"/>
            <w:tcBorders>
              <w:top w:val="single" w:sz="4" w:space="0" w:color="000000"/>
              <w:left w:val="single" w:sz="4" w:space="0" w:color="000000"/>
              <w:bottom w:val="single" w:sz="4" w:space="0" w:color="000000"/>
              <w:right w:val="single" w:sz="4" w:space="0" w:color="000000"/>
            </w:tcBorders>
            <w:shd w:val="clear" w:color="auto" w:fill="C6E0B4"/>
            <w:vAlign w:val="center"/>
          </w:tcPr>
          <w:p w14:paraId="61A0AD00" w14:textId="77777777" w:rsidR="007669CD" w:rsidRPr="00ED5130" w:rsidRDefault="003F55BD" w:rsidP="00684B47">
            <w:pPr>
              <w:jc w:val="center"/>
              <w:rPr>
                <w:rFonts w:ascii="Times New Roman" w:eastAsia="Times New Roman" w:hAnsi="Times New Roman"/>
                <w:i/>
                <w:color w:val="000000"/>
                <w:sz w:val="26"/>
                <w:szCs w:val="26"/>
              </w:rPr>
            </w:pPr>
            <w:r w:rsidRPr="00ED5130">
              <w:rPr>
                <w:rFonts w:ascii="Times New Roman" w:eastAsia="Times New Roman" w:hAnsi="Times New Roman"/>
                <w:i/>
                <w:color w:val="000000"/>
                <w:sz w:val="26"/>
                <w:szCs w:val="26"/>
              </w:rPr>
              <w:t> </w:t>
            </w:r>
          </w:p>
        </w:tc>
        <w:tc>
          <w:tcPr>
            <w:tcW w:w="2070" w:type="dxa"/>
            <w:tcBorders>
              <w:top w:val="single" w:sz="4" w:space="0" w:color="000000"/>
              <w:left w:val="single" w:sz="4" w:space="0" w:color="000000"/>
              <w:bottom w:val="single" w:sz="4" w:space="0" w:color="000000"/>
              <w:right w:val="single" w:sz="4" w:space="0" w:color="000000"/>
            </w:tcBorders>
            <w:shd w:val="clear" w:color="auto" w:fill="C6E0B4"/>
            <w:vAlign w:val="center"/>
          </w:tcPr>
          <w:p w14:paraId="6C19BE60" w14:textId="77777777" w:rsidR="007669CD" w:rsidRPr="00ED5130" w:rsidRDefault="003F55BD" w:rsidP="00684B47">
            <w:pPr>
              <w:jc w:val="center"/>
              <w:rPr>
                <w:rFonts w:ascii="Times New Roman" w:eastAsia="Times New Roman" w:hAnsi="Times New Roman"/>
                <w:i/>
                <w:color w:val="000000"/>
                <w:sz w:val="26"/>
                <w:szCs w:val="26"/>
              </w:rPr>
            </w:pPr>
            <w:r w:rsidRPr="00ED5130">
              <w:rPr>
                <w:rFonts w:ascii="Times New Roman" w:eastAsia="Times New Roman" w:hAnsi="Times New Roman"/>
                <w:i/>
                <w:color w:val="000000"/>
                <w:sz w:val="26"/>
                <w:szCs w:val="26"/>
              </w:rPr>
              <w:t> </w:t>
            </w:r>
          </w:p>
        </w:tc>
        <w:tc>
          <w:tcPr>
            <w:tcW w:w="2610" w:type="dxa"/>
            <w:tcBorders>
              <w:top w:val="single" w:sz="4" w:space="0" w:color="000000"/>
              <w:left w:val="single" w:sz="4" w:space="0" w:color="000000"/>
              <w:bottom w:val="single" w:sz="4" w:space="0" w:color="000000"/>
              <w:right w:val="single" w:sz="4" w:space="0" w:color="000000"/>
            </w:tcBorders>
            <w:shd w:val="clear" w:color="auto" w:fill="C6E0B4"/>
            <w:vAlign w:val="center"/>
          </w:tcPr>
          <w:p w14:paraId="32A95FDD" w14:textId="77777777" w:rsidR="007669CD" w:rsidRPr="00ED5130" w:rsidRDefault="003F55BD" w:rsidP="00684B47">
            <w:pPr>
              <w:rPr>
                <w:rFonts w:ascii="Times New Roman" w:eastAsia="Times New Roman" w:hAnsi="Times New Roman"/>
                <w:b/>
                <w:color w:val="000000"/>
                <w:sz w:val="26"/>
                <w:szCs w:val="26"/>
              </w:rPr>
            </w:pPr>
            <w:r w:rsidRPr="00ED5130">
              <w:rPr>
                <w:rFonts w:ascii="Times New Roman" w:eastAsia="Times New Roman" w:hAnsi="Times New Roman"/>
                <w:b/>
                <w:color w:val="000000"/>
                <w:sz w:val="26"/>
                <w:szCs w:val="26"/>
              </w:rPr>
              <w:t xml:space="preserve">        27.242.848 </w:t>
            </w:r>
          </w:p>
        </w:tc>
      </w:tr>
      <w:tr w:rsidR="007669CD" w:rsidRPr="00ED5130" w14:paraId="04A3A08A" w14:textId="77777777" w:rsidTr="00ED5130">
        <w:trPr>
          <w:trHeight w:val="28"/>
        </w:trPr>
        <w:tc>
          <w:tcPr>
            <w:tcW w:w="1141" w:type="dxa"/>
            <w:tcBorders>
              <w:top w:val="single" w:sz="4" w:space="0" w:color="000000"/>
              <w:left w:val="single" w:sz="4" w:space="0" w:color="000000"/>
              <w:bottom w:val="single" w:sz="4" w:space="0" w:color="000000"/>
              <w:right w:val="single" w:sz="4" w:space="0" w:color="000000"/>
            </w:tcBorders>
            <w:shd w:val="clear" w:color="auto" w:fill="FCE4D6"/>
            <w:vAlign w:val="center"/>
          </w:tcPr>
          <w:p w14:paraId="7D82F106" w14:textId="77777777" w:rsidR="007669CD" w:rsidRPr="00ED5130" w:rsidRDefault="003F55BD" w:rsidP="00684B47">
            <w:pPr>
              <w:jc w:val="center"/>
              <w:rPr>
                <w:rFonts w:ascii="Times New Roman" w:eastAsia="Times New Roman" w:hAnsi="Times New Roman"/>
                <w:b/>
                <w:color w:val="000000"/>
                <w:sz w:val="26"/>
                <w:szCs w:val="26"/>
              </w:rPr>
            </w:pPr>
            <w:r w:rsidRPr="00ED5130">
              <w:rPr>
                <w:rFonts w:ascii="Times New Roman" w:eastAsia="Times New Roman" w:hAnsi="Times New Roman"/>
                <w:b/>
                <w:color w:val="000000"/>
                <w:sz w:val="26"/>
                <w:szCs w:val="26"/>
              </w:rPr>
              <w:t> </w:t>
            </w:r>
          </w:p>
        </w:tc>
        <w:tc>
          <w:tcPr>
            <w:tcW w:w="5609" w:type="dxa"/>
            <w:gridSpan w:val="2"/>
            <w:tcBorders>
              <w:top w:val="single" w:sz="4" w:space="0" w:color="000000"/>
              <w:left w:val="single" w:sz="4" w:space="0" w:color="000000"/>
              <w:bottom w:val="single" w:sz="4" w:space="0" w:color="000000"/>
              <w:right w:val="single" w:sz="4" w:space="0" w:color="000000"/>
            </w:tcBorders>
            <w:shd w:val="clear" w:color="auto" w:fill="FCE4D6"/>
            <w:vAlign w:val="center"/>
          </w:tcPr>
          <w:p w14:paraId="2365600D" w14:textId="77777777" w:rsidR="007669CD" w:rsidRPr="00ED5130" w:rsidRDefault="003F55BD" w:rsidP="00684B47">
            <w:pPr>
              <w:rPr>
                <w:rFonts w:ascii="Times New Roman" w:eastAsia="Times New Roman" w:hAnsi="Times New Roman"/>
                <w:b/>
                <w:color w:val="000000"/>
                <w:sz w:val="26"/>
                <w:szCs w:val="26"/>
              </w:rPr>
            </w:pPr>
            <w:r w:rsidRPr="00ED5130">
              <w:rPr>
                <w:rFonts w:ascii="Times New Roman" w:eastAsia="Times New Roman" w:hAnsi="Times New Roman"/>
                <w:b/>
                <w:sz w:val="26"/>
                <w:szCs w:val="26"/>
              </w:rPr>
              <w:t>Lợi nhận bình quân</w:t>
            </w:r>
            <w:r w:rsidRPr="00ED5130">
              <w:rPr>
                <w:rFonts w:ascii="Times New Roman" w:eastAsia="Times New Roman" w:hAnsi="Times New Roman"/>
                <w:b/>
                <w:color w:val="000000"/>
                <w:sz w:val="26"/>
                <w:szCs w:val="26"/>
              </w:rPr>
              <w:t>/ha/</w:t>
            </w:r>
            <w:r w:rsidRPr="00ED5130">
              <w:rPr>
                <w:rFonts w:ascii="Times New Roman" w:eastAsia="Times New Roman" w:hAnsi="Times New Roman"/>
                <w:b/>
                <w:sz w:val="26"/>
                <w:szCs w:val="26"/>
              </w:rPr>
              <w:t>năm</w:t>
            </w:r>
          </w:p>
        </w:tc>
        <w:tc>
          <w:tcPr>
            <w:tcW w:w="1530" w:type="dxa"/>
            <w:tcBorders>
              <w:top w:val="single" w:sz="4" w:space="0" w:color="000000"/>
              <w:left w:val="single" w:sz="4" w:space="0" w:color="000000"/>
              <w:bottom w:val="single" w:sz="4" w:space="0" w:color="000000"/>
              <w:right w:val="single" w:sz="4" w:space="0" w:color="000000"/>
            </w:tcBorders>
            <w:shd w:val="clear" w:color="auto" w:fill="FCE4D6"/>
            <w:vAlign w:val="center"/>
          </w:tcPr>
          <w:p w14:paraId="0322A9B8" w14:textId="77777777" w:rsidR="007669CD" w:rsidRPr="00ED5130" w:rsidRDefault="003F55BD" w:rsidP="00684B47">
            <w:pPr>
              <w:jc w:val="center"/>
              <w:rPr>
                <w:rFonts w:ascii="Times New Roman" w:eastAsia="Times New Roman" w:hAnsi="Times New Roman"/>
                <w:b/>
                <w:color w:val="000000"/>
                <w:sz w:val="26"/>
                <w:szCs w:val="26"/>
              </w:rPr>
            </w:pPr>
            <w:r w:rsidRPr="00ED5130">
              <w:rPr>
                <w:rFonts w:ascii="Times New Roman" w:eastAsia="Times New Roman" w:hAnsi="Times New Roman"/>
                <w:b/>
                <w:color w:val="000000"/>
                <w:sz w:val="26"/>
                <w:szCs w:val="26"/>
              </w:rPr>
              <w:t> </w:t>
            </w:r>
          </w:p>
        </w:tc>
        <w:tc>
          <w:tcPr>
            <w:tcW w:w="1350" w:type="dxa"/>
            <w:tcBorders>
              <w:top w:val="single" w:sz="4" w:space="0" w:color="000000"/>
              <w:left w:val="single" w:sz="4" w:space="0" w:color="000000"/>
              <w:bottom w:val="single" w:sz="4" w:space="0" w:color="000000"/>
              <w:right w:val="single" w:sz="4" w:space="0" w:color="000000"/>
            </w:tcBorders>
            <w:shd w:val="clear" w:color="auto" w:fill="FCE4D6"/>
            <w:vAlign w:val="center"/>
          </w:tcPr>
          <w:p w14:paraId="63D5A6E6" w14:textId="77777777" w:rsidR="007669CD" w:rsidRPr="00ED5130" w:rsidRDefault="003F55BD" w:rsidP="00684B47">
            <w:pPr>
              <w:jc w:val="center"/>
              <w:rPr>
                <w:rFonts w:ascii="Times New Roman" w:eastAsia="Times New Roman" w:hAnsi="Times New Roman"/>
                <w:b/>
                <w:color w:val="000000"/>
                <w:sz w:val="26"/>
                <w:szCs w:val="26"/>
              </w:rPr>
            </w:pPr>
            <w:r w:rsidRPr="00ED5130">
              <w:rPr>
                <w:rFonts w:ascii="Times New Roman" w:eastAsia="Times New Roman" w:hAnsi="Times New Roman"/>
                <w:b/>
                <w:color w:val="000000"/>
                <w:sz w:val="26"/>
                <w:szCs w:val="26"/>
              </w:rPr>
              <w:t> </w:t>
            </w:r>
          </w:p>
        </w:tc>
        <w:tc>
          <w:tcPr>
            <w:tcW w:w="2070" w:type="dxa"/>
            <w:tcBorders>
              <w:top w:val="single" w:sz="4" w:space="0" w:color="000000"/>
              <w:left w:val="single" w:sz="4" w:space="0" w:color="000000"/>
              <w:bottom w:val="single" w:sz="4" w:space="0" w:color="000000"/>
              <w:right w:val="single" w:sz="4" w:space="0" w:color="000000"/>
            </w:tcBorders>
            <w:shd w:val="clear" w:color="auto" w:fill="FCE4D6"/>
            <w:vAlign w:val="center"/>
          </w:tcPr>
          <w:p w14:paraId="1670A219" w14:textId="77777777" w:rsidR="007669CD" w:rsidRPr="00ED5130" w:rsidRDefault="003F55BD" w:rsidP="00684B47">
            <w:pPr>
              <w:jc w:val="center"/>
              <w:rPr>
                <w:rFonts w:ascii="Times New Roman" w:eastAsia="Times New Roman" w:hAnsi="Times New Roman"/>
                <w:b/>
                <w:color w:val="000000"/>
                <w:sz w:val="26"/>
                <w:szCs w:val="26"/>
              </w:rPr>
            </w:pPr>
            <w:r w:rsidRPr="00ED5130">
              <w:rPr>
                <w:rFonts w:ascii="Times New Roman" w:eastAsia="Times New Roman" w:hAnsi="Times New Roman"/>
                <w:b/>
                <w:color w:val="000000"/>
                <w:sz w:val="26"/>
                <w:szCs w:val="26"/>
              </w:rPr>
              <w:t> </w:t>
            </w:r>
          </w:p>
        </w:tc>
        <w:tc>
          <w:tcPr>
            <w:tcW w:w="2610" w:type="dxa"/>
            <w:tcBorders>
              <w:top w:val="single" w:sz="4" w:space="0" w:color="000000"/>
              <w:left w:val="single" w:sz="4" w:space="0" w:color="000000"/>
              <w:bottom w:val="single" w:sz="4" w:space="0" w:color="000000"/>
              <w:right w:val="single" w:sz="4" w:space="0" w:color="000000"/>
            </w:tcBorders>
            <w:shd w:val="clear" w:color="auto" w:fill="FCE4D6"/>
            <w:vAlign w:val="center"/>
          </w:tcPr>
          <w:p w14:paraId="7A0749B5" w14:textId="77777777" w:rsidR="007669CD" w:rsidRPr="00ED5130" w:rsidRDefault="003F55BD" w:rsidP="00684B47">
            <w:pPr>
              <w:jc w:val="right"/>
              <w:rPr>
                <w:rFonts w:ascii="Times New Roman" w:eastAsia="Times New Roman" w:hAnsi="Times New Roman"/>
                <w:b/>
                <w:color w:val="000000"/>
                <w:sz w:val="26"/>
                <w:szCs w:val="26"/>
              </w:rPr>
            </w:pPr>
            <w:r w:rsidRPr="00ED5130">
              <w:rPr>
                <w:rFonts w:ascii="Times New Roman" w:eastAsia="Times New Roman" w:hAnsi="Times New Roman"/>
                <w:b/>
                <w:color w:val="000000"/>
                <w:sz w:val="26"/>
                <w:szCs w:val="26"/>
              </w:rPr>
              <w:t>5.448.570</w:t>
            </w:r>
          </w:p>
        </w:tc>
      </w:tr>
    </w:tbl>
    <w:p w14:paraId="1452844F" w14:textId="77777777" w:rsidR="007669CD" w:rsidRPr="00ED5130" w:rsidRDefault="007669CD" w:rsidP="00684B47">
      <w:pPr>
        <w:pStyle w:val="BodyText0"/>
        <w:spacing w:before="0" w:after="0" w:line="240" w:lineRule="auto"/>
        <w:ind w:left="720"/>
        <w:rPr>
          <w:rFonts w:ascii="Times New Roman" w:hAnsi="Times New Roman" w:cs="Times New Roman"/>
          <w:i/>
          <w:iCs/>
          <w:sz w:val="26"/>
          <w:szCs w:val="26"/>
        </w:rPr>
      </w:pPr>
    </w:p>
    <w:p w14:paraId="3CAA8AB0" w14:textId="37B20688" w:rsidR="007669CD" w:rsidRPr="00F417CA" w:rsidRDefault="003F55BD" w:rsidP="00684B47">
      <w:pPr>
        <w:pStyle w:val="BodyText0"/>
        <w:spacing w:before="0" w:after="0" w:line="240" w:lineRule="auto"/>
        <w:ind w:left="720"/>
        <w:rPr>
          <w:rFonts w:ascii="Times New Roman" w:hAnsi="Times New Roman" w:cs="Times New Roman"/>
          <w:sz w:val="26"/>
          <w:szCs w:val="26"/>
        </w:rPr>
      </w:pPr>
      <w:r w:rsidRPr="00F417CA">
        <w:rPr>
          <w:rFonts w:ascii="Times New Roman" w:hAnsi="Times New Roman" w:cs="Times New Roman"/>
          <w:sz w:val="26"/>
          <w:szCs w:val="26"/>
        </w:rPr>
        <w:t>Bảng</w:t>
      </w:r>
      <w:r w:rsidRPr="00F417CA">
        <w:rPr>
          <w:rFonts w:ascii="Times New Roman" w:hAnsi="Times New Roman" w:cs="Times New Roman"/>
          <w:sz w:val="26"/>
          <w:szCs w:val="26"/>
          <w:lang w:val="vi-VN"/>
        </w:rPr>
        <w:t xml:space="preserve"> 0</w:t>
      </w:r>
      <w:r w:rsidR="00F417CA">
        <w:rPr>
          <w:rFonts w:ascii="Times New Roman" w:hAnsi="Times New Roman" w:cs="Times New Roman"/>
          <w:sz w:val="26"/>
          <w:szCs w:val="26"/>
        </w:rPr>
        <w:t>5</w:t>
      </w:r>
      <w:r w:rsidRPr="00F417CA">
        <w:rPr>
          <w:rFonts w:ascii="Times New Roman" w:hAnsi="Times New Roman" w:cs="Times New Roman"/>
          <w:sz w:val="26"/>
          <w:szCs w:val="26"/>
        </w:rPr>
        <w:t>b:  Phân tích Chi phí và doanh thu trồng 1 ha Keo lai (chu kỳ 10 năm)</w:t>
      </w:r>
    </w:p>
    <w:tbl>
      <w:tblPr>
        <w:tblW w:w="14328" w:type="dxa"/>
        <w:tblLayout w:type="fixed"/>
        <w:tblLook w:val="0000" w:firstRow="0" w:lastRow="0" w:firstColumn="0" w:lastColumn="0" w:noHBand="0" w:noVBand="0"/>
      </w:tblPr>
      <w:tblGrid>
        <w:gridCol w:w="1122"/>
        <w:gridCol w:w="4384"/>
        <w:gridCol w:w="1230"/>
        <w:gridCol w:w="1575"/>
        <w:gridCol w:w="1327"/>
        <w:gridCol w:w="2080"/>
        <w:gridCol w:w="2610"/>
      </w:tblGrid>
      <w:tr w:rsidR="007669CD" w:rsidRPr="00ED5130" w14:paraId="2755EB0F" w14:textId="77777777">
        <w:trPr>
          <w:trHeight w:val="334"/>
        </w:trPr>
        <w:tc>
          <w:tcPr>
            <w:tcW w:w="5506" w:type="dxa"/>
            <w:gridSpan w:val="2"/>
            <w:vAlign w:val="bottom"/>
          </w:tcPr>
          <w:p w14:paraId="7597606B" w14:textId="77777777" w:rsidR="007669CD" w:rsidRPr="00ED5130" w:rsidRDefault="003F55BD" w:rsidP="00684B47">
            <w:pPr>
              <w:rPr>
                <w:rFonts w:ascii="Times New Roman" w:eastAsia="Times New Roman" w:hAnsi="Times New Roman"/>
                <w:sz w:val="26"/>
                <w:szCs w:val="26"/>
              </w:rPr>
            </w:pPr>
            <w:r w:rsidRPr="00ED5130">
              <w:rPr>
                <w:rFonts w:ascii="Times New Roman" w:eastAsia="Times New Roman" w:hAnsi="Times New Roman"/>
                <w:sz w:val="26"/>
                <w:szCs w:val="26"/>
              </w:rPr>
              <w:t>Loài cây: Keo lai</w:t>
            </w:r>
          </w:p>
        </w:tc>
        <w:tc>
          <w:tcPr>
            <w:tcW w:w="6212" w:type="dxa"/>
            <w:gridSpan w:val="4"/>
            <w:vAlign w:val="center"/>
          </w:tcPr>
          <w:p w14:paraId="4B5AEAF2" w14:textId="77777777" w:rsidR="007669CD" w:rsidRPr="00ED5130" w:rsidRDefault="003F55BD" w:rsidP="00684B47">
            <w:pPr>
              <w:rPr>
                <w:rFonts w:ascii="Times New Roman" w:eastAsia="Times New Roman" w:hAnsi="Times New Roman"/>
                <w:sz w:val="26"/>
                <w:szCs w:val="26"/>
              </w:rPr>
            </w:pPr>
            <w:r w:rsidRPr="00ED5130">
              <w:rPr>
                <w:rFonts w:ascii="Times New Roman" w:eastAsia="Times New Roman" w:hAnsi="Times New Roman"/>
                <w:sz w:val="26"/>
                <w:szCs w:val="26"/>
              </w:rPr>
              <w:t>Mật độ ban đầu: 4000 cây/ha</w:t>
            </w:r>
          </w:p>
        </w:tc>
        <w:tc>
          <w:tcPr>
            <w:tcW w:w="2610" w:type="dxa"/>
            <w:vAlign w:val="center"/>
          </w:tcPr>
          <w:p w14:paraId="79F42C56" w14:textId="77777777" w:rsidR="007669CD" w:rsidRPr="00ED5130" w:rsidRDefault="007669CD" w:rsidP="00684B47">
            <w:pPr>
              <w:widowControl w:val="0"/>
              <w:snapToGrid w:val="0"/>
              <w:rPr>
                <w:rFonts w:ascii="Times New Roman" w:eastAsia="Arial" w:hAnsi="Times New Roman"/>
                <w:color w:val="000000"/>
                <w:sz w:val="26"/>
                <w:szCs w:val="26"/>
              </w:rPr>
            </w:pPr>
          </w:p>
        </w:tc>
      </w:tr>
      <w:tr w:rsidR="007669CD" w:rsidRPr="00ED5130" w14:paraId="7796E325" w14:textId="77777777">
        <w:trPr>
          <w:trHeight w:val="311"/>
        </w:trPr>
        <w:tc>
          <w:tcPr>
            <w:tcW w:w="5506" w:type="dxa"/>
            <w:gridSpan w:val="2"/>
            <w:tcBorders>
              <w:bottom w:val="single" w:sz="4" w:space="0" w:color="000000"/>
            </w:tcBorders>
            <w:vAlign w:val="bottom"/>
          </w:tcPr>
          <w:p w14:paraId="26277631" w14:textId="77777777" w:rsidR="007669CD" w:rsidRPr="00ED5130" w:rsidRDefault="003F55BD" w:rsidP="00684B47">
            <w:pPr>
              <w:rPr>
                <w:rFonts w:ascii="Times New Roman" w:eastAsia="Times New Roman" w:hAnsi="Times New Roman"/>
                <w:sz w:val="26"/>
                <w:szCs w:val="26"/>
              </w:rPr>
            </w:pPr>
            <w:r w:rsidRPr="00ED5130">
              <w:rPr>
                <w:rFonts w:ascii="Times New Roman" w:eastAsia="Times New Roman" w:hAnsi="Times New Roman"/>
                <w:sz w:val="26"/>
                <w:szCs w:val="26"/>
              </w:rPr>
              <w:t>Chu kỳ kinh doanh: 10 năm</w:t>
            </w:r>
          </w:p>
        </w:tc>
        <w:tc>
          <w:tcPr>
            <w:tcW w:w="1230" w:type="dxa"/>
            <w:tcBorders>
              <w:bottom w:val="single" w:sz="4" w:space="0" w:color="000000"/>
            </w:tcBorders>
            <w:vAlign w:val="bottom"/>
          </w:tcPr>
          <w:p w14:paraId="52EE042D" w14:textId="77777777" w:rsidR="007669CD" w:rsidRPr="00ED5130" w:rsidRDefault="007669CD" w:rsidP="00684B47">
            <w:pPr>
              <w:snapToGrid w:val="0"/>
              <w:rPr>
                <w:rFonts w:ascii="Times New Roman" w:eastAsia="Times New Roman" w:hAnsi="Times New Roman"/>
                <w:sz w:val="26"/>
                <w:szCs w:val="26"/>
              </w:rPr>
            </w:pPr>
          </w:p>
        </w:tc>
        <w:tc>
          <w:tcPr>
            <w:tcW w:w="1575" w:type="dxa"/>
            <w:tcBorders>
              <w:bottom w:val="single" w:sz="4" w:space="0" w:color="000000"/>
            </w:tcBorders>
            <w:vAlign w:val="bottom"/>
          </w:tcPr>
          <w:p w14:paraId="10230C0A" w14:textId="77777777" w:rsidR="007669CD" w:rsidRPr="00ED5130" w:rsidRDefault="007669CD" w:rsidP="00684B47">
            <w:pPr>
              <w:snapToGrid w:val="0"/>
              <w:rPr>
                <w:rFonts w:ascii="Times New Roman" w:eastAsia="Times New Roman" w:hAnsi="Times New Roman"/>
                <w:sz w:val="26"/>
                <w:szCs w:val="26"/>
              </w:rPr>
            </w:pPr>
          </w:p>
        </w:tc>
        <w:tc>
          <w:tcPr>
            <w:tcW w:w="1327" w:type="dxa"/>
            <w:tcBorders>
              <w:bottom w:val="single" w:sz="4" w:space="0" w:color="000000"/>
            </w:tcBorders>
            <w:vAlign w:val="bottom"/>
          </w:tcPr>
          <w:p w14:paraId="2B919F5F" w14:textId="77777777" w:rsidR="007669CD" w:rsidRPr="00ED5130" w:rsidRDefault="007669CD" w:rsidP="00684B47">
            <w:pPr>
              <w:snapToGrid w:val="0"/>
              <w:rPr>
                <w:rFonts w:ascii="Times New Roman" w:eastAsia="Times New Roman" w:hAnsi="Times New Roman"/>
                <w:sz w:val="26"/>
                <w:szCs w:val="26"/>
              </w:rPr>
            </w:pPr>
          </w:p>
        </w:tc>
        <w:tc>
          <w:tcPr>
            <w:tcW w:w="2080" w:type="dxa"/>
            <w:tcBorders>
              <w:bottom w:val="single" w:sz="4" w:space="0" w:color="000000"/>
            </w:tcBorders>
            <w:vAlign w:val="bottom"/>
          </w:tcPr>
          <w:p w14:paraId="0C9BBAC9" w14:textId="77777777" w:rsidR="007669CD" w:rsidRPr="00ED5130" w:rsidRDefault="007669CD" w:rsidP="00684B47">
            <w:pPr>
              <w:snapToGrid w:val="0"/>
              <w:jc w:val="center"/>
              <w:rPr>
                <w:rFonts w:ascii="Times New Roman" w:eastAsia="Times New Roman" w:hAnsi="Times New Roman"/>
                <w:sz w:val="26"/>
                <w:szCs w:val="26"/>
              </w:rPr>
            </w:pPr>
          </w:p>
        </w:tc>
        <w:tc>
          <w:tcPr>
            <w:tcW w:w="2610" w:type="dxa"/>
            <w:vAlign w:val="bottom"/>
          </w:tcPr>
          <w:p w14:paraId="4D595822" w14:textId="77777777" w:rsidR="007669CD" w:rsidRPr="00ED5130" w:rsidRDefault="007669CD" w:rsidP="00684B47">
            <w:pPr>
              <w:snapToGrid w:val="0"/>
              <w:rPr>
                <w:rFonts w:ascii="Times New Roman" w:eastAsia="Times New Roman" w:hAnsi="Times New Roman"/>
                <w:sz w:val="20"/>
                <w:szCs w:val="20"/>
              </w:rPr>
            </w:pPr>
          </w:p>
        </w:tc>
      </w:tr>
      <w:tr w:rsidR="007669CD" w:rsidRPr="00ED5130" w14:paraId="2D52BF73" w14:textId="77777777">
        <w:trPr>
          <w:trHeight w:val="611"/>
        </w:trPr>
        <w:tc>
          <w:tcPr>
            <w:tcW w:w="1122" w:type="dxa"/>
            <w:vMerge w:val="restart"/>
            <w:tcBorders>
              <w:top w:val="single" w:sz="4" w:space="0" w:color="000000"/>
              <w:left w:val="single" w:sz="4" w:space="0" w:color="000000"/>
              <w:bottom w:val="single" w:sz="4" w:space="0" w:color="000000"/>
              <w:right w:val="single" w:sz="4" w:space="0" w:color="000000"/>
            </w:tcBorders>
            <w:shd w:val="clear" w:color="auto" w:fill="E2EFDA"/>
            <w:vAlign w:val="center"/>
          </w:tcPr>
          <w:p w14:paraId="7294F7A0" w14:textId="77777777" w:rsidR="007669CD" w:rsidRPr="00ED5130" w:rsidRDefault="003F55BD" w:rsidP="00684B47">
            <w:pPr>
              <w:jc w:val="center"/>
              <w:rPr>
                <w:rFonts w:ascii="Times New Roman" w:eastAsia="Times New Roman" w:hAnsi="Times New Roman"/>
                <w:b/>
                <w:color w:val="16365C"/>
                <w:sz w:val="26"/>
                <w:szCs w:val="26"/>
              </w:rPr>
            </w:pPr>
            <w:r w:rsidRPr="00ED5130">
              <w:rPr>
                <w:rFonts w:ascii="Times New Roman" w:eastAsia="Times New Roman" w:hAnsi="Times New Roman"/>
                <w:b/>
                <w:color w:val="16365C"/>
                <w:sz w:val="26"/>
                <w:szCs w:val="26"/>
              </w:rPr>
              <w:t>STT</w:t>
            </w:r>
          </w:p>
        </w:tc>
        <w:tc>
          <w:tcPr>
            <w:tcW w:w="4384" w:type="dxa"/>
            <w:vMerge w:val="restart"/>
            <w:tcBorders>
              <w:top w:val="single" w:sz="4" w:space="0" w:color="000000"/>
              <w:left w:val="single" w:sz="4" w:space="0" w:color="000000"/>
              <w:bottom w:val="single" w:sz="4" w:space="0" w:color="000000"/>
              <w:right w:val="single" w:sz="4" w:space="0" w:color="000000"/>
            </w:tcBorders>
            <w:shd w:val="clear" w:color="auto" w:fill="E2EFDA"/>
            <w:vAlign w:val="center"/>
          </w:tcPr>
          <w:p w14:paraId="57ECB89F" w14:textId="77777777" w:rsidR="007669CD" w:rsidRPr="00ED5130" w:rsidRDefault="003F55BD" w:rsidP="00684B47">
            <w:pPr>
              <w:jc w:val="center"/>
              <w:rPr>
                <w:rFonts w:ascii="Times New Roman" w:eastAsia="Times New Roman" w:hAnsi="Times New Roman"/>
                <w:b/>
                <w:color w:val="16365C"/>
                <w:sz w:val="26"/>
                <w:szCs w:val="26"/>
              </w:rPr>
            </w:pPr>
            <w:r w:rsidRPr="00ED5130">
              <w:rPr>
                <w:rFonts w:ascii="Times New Roman" w:eastAsia="Times New Roman" w:hAnsi="Times New Roman"/>
                <w:b/>
                <w:color w:val="16365C"/>
                <w:sz w:val="26"/>
                <w:szCs w:val="26"/>
              </w:rPr>
              <w:t>Danh mục</w:t>
            </w:r>
          </w:p>
        </w:tc>
        <w:tc>
          <w:tcPr>
            <w:tcW w:w="1230" w:type="dxa"/>
            <w:vMerge w:val="restart"/>
            <w:tcBorders>
              <w:top w:val="single" w:sz="4" w:space="0" w:color="000000"/>
              <w:left w:val="single" w:sz="4" w:space="0" w:color="000000"/>
              <w:bottom w:val="single" w:sz="4" w:space="0" w:color="000000"/>
              <w:right w:val="single" w:sz="4" w:space="0" w:color="000000"/>
            </w:tcBorders>
            <w:shd w:val="clear" w:color="auto" w:fill="E2EFDA"/>
            <w:vAlign w:val="center"/>
          </w:tcPr>
          <w:p w14:paraId="2F73A393" w14:textId="77777777" w:rsidR="007669CD" w:rsidRPr="00ED5130" w:rsidRDefault="003F55BD" w:rsidP="00684B47">
            <w:pPr>
              <w:rPr>
                <w:rFonts w:ascii="Times New Roman" w:eastAsia="Times New Roman" w:hAnsi="Times New Roman"/>
                <w:b/>
                <w:color w:val="16365C"/>
                <w:sz w:val="26"/>
                <w:szCs w:val="26"/>
              </w:rPr>
            </w:pPr>
            <w:r w:rsidRPr="00ED5130">
              <w:rPr>
                <w:rFonts w:ascii="Times New Roman" w:eastAsia="Times New Roman" w:hAnsi="Times New Roman"/>
                <w:b/>
                <w:color w:val="16365C"/>
                <w:sz w:val="26"/>
                <w:szCs w:val="26"/>
              </w:rPr>
              <w:t>Đơn vị</w:t>
            </w:r>
          </w:p>
        </w:tc>
        <w:tc>
          <w:tcPr>
            <w:tcW w:w="1575" w:type="dxa"/>
            <w:vMerge w:val="restart"/>
            <w:tcBorders>
              <w:top w:val="single" w:sz="4" w:space="0" w:color="000000"/>
              <w:left w:val="single" w:sz="4" w:space="0" w:color="000000"/>
              <w:bottom w:val="single" w:sz="4" w:space="0" w:color="000000"/>
              <w:right w:val="single" w:sz="4" w:space="0" w:color="000000"/>
            </w:tcBorders>
            <w:shd w:val="clear" w:color="auto" w:fill="E2EFDA"/>
            <w:vAlign w:val="center"/>
          </w:tcPr>
          <w:p w14:paraId="025702E4" w14:textId="77777777" w:rsidR="007669CD" w:rsidRPr="00ED5130" w:rsidRDefault="003F55BD" w:rsidP="00684B47">
            <w:pPr>
              <w:jc w:val="center"/>
              <w:rPr>
                <w:rFonts w:ascii="Times New Roman" w:eastAsia="Times New Roman" w:hAnsi="Times New Roman"/>
                <w:b/>
                <w:color w:val="16365C"/>
                <w:sz w:val="26"/>
                <w:szCs w:val="26"/>
              </w:rPr>
            </w:pPr>
            <w:r w:rsidRPr="00ED5130">
              <w:rPr>
                <w:rFonts w:ascii="Times New Roman" w:eastAsia="Times New Roman" w:hAnsi="Times New Roman"/>
                <w:b/>
                <w:color w:val="16365C"/>
                <w:sz w:val="26"/>
                <w:szCs w:val="26"/>
              </w:rPr>
              <w:t>Khối lượng</w:t>
            </w:r>
          </w:p>
        </w:tc>
        <w:tc>
          <w:tcPr>
            <w:tcW w:w="1327" w:type="dxa"/>
            <w:vMerge w:val="restart"/>
            <w:tcBorders>
              <w:top w:val="single" w:sz="4" w:space="0" w:color="000000"/>
              <w:left w:val="single" w:sz="4" w:space="0" w:color="000000"/>
              <w:bottom w:val="single" w:sz="4" w:space="0" w:color="000000"/>
              <w:right w:val="single" w:sz="4" w:space="0" w:color="000000"/>
            </w:tcBorders>
            <w:shd w:val="clear" w:color="auto" w:fill="E2EFDA"/>
            <w:vAlign w:val="center"/>
          </w:tcPr>
          <w:p w14:paraId="5F16990D" w14:textId="77777777" w:rsidR="007669CD" w:rsidRPr="00ED5130" w:rsidRDefault="003F55BD" w:rsidP="00684B47">
            <w:pPr>
              <w:jc w:val="center"/>
              <w:rPr>
                <w:rFonts w:ascii="Times New Roman" w:eastAsia="Times New Roman" w:hAnsi="Times New Roman"/>
                <w:b/>
                <w:color w:val="16365C"/>
                <w:sz w:val="26"/>
                <w:szCs w:val="26"/>
              </w:rPr>
            </w:pPr>
            <w:r w:rsidRPr="00ED5130">
              <w:rPr>
                <w:rFonts w:ascii="Times New Roman" w:eastAsia="Times New Roman" w:hAnsi="Times New Roman"/>
                <w:b/>
                <w:color w:val="16365C"/>
                <w:sz w:val="26"/>
                <w:szCs w:val="26"/>
              </w:rPr>
              <w:t>Số công</w:t>
            </w:r>
          </w:p>
        </w:tc>
        <w:tc>
          <w:tcPr>
            <w:tcW w:w="2080" w:type="dxa"/>
            <w:vMerge w:val="restart"/>
            <w:tcBorders>
              <w:top w:val="single" w:sz="4" w:space="0" w:color="000000"/>
              <w:left w:val="single" w:sz="4" w:space="0" w:color="000000"/>
              <w:bottom w:val="single" w:sz="4" w:space="0" w:color="000000"/>
              <w:right w:val="single" w:sz="4" w:space="0" w:color="000000"/>
            </w:tcBorders>
            <w:shd w:val="clear" w:color="auto" w:fill="E2EFDA"/>
            <w:vAlign w:val="center"/>
          </w:tcPr>
          <w:p w14:paraId="00FA78B9" w14:textId="77777777" w:rsidR="007669CD" w:rsidRPr="00ED5130" w:rsidRDefault="003F55BD" w:rsidP="00684B47">
            <w:pPr>
              <w:jc w:val="center"/>
              <w:rPr>
                <w:rFonts w:ascii="Times New Roman" w:eastAsia="Times New Roman" w:hAnsi="Times New Roman"/>
                <w:b/>
                <w:color w:val="16365C"/>
                <w:sz w:val="26"/>
                <w:szCs w:val="26"/>
              </w:rPr>
            </w:pPr>
            <w:r w:rsidRPr="00ED5130">
              <w:rPr>
                <w:rFonts w:ascii="Times New Roman" w:eastAsia="Times New Roman" w:hAnsi="Times New Roman"/>
                <w:b/>
                <w:color w:val="16365C"/>
                <w:sz w:val="26"/>
                <w:szCs w:val="26"/>
              </w:rPr>
              <w:t>Đơn giá</w:t>
            </w:r>
          </w:p>
        </w:tc>
        <w:tc>
          <w:tcPr>
            <w:tcW w:w="2610" w:type="dxa"/>
            <w:vMerge w:val="restart"/>
            <w:tcBorders>
              <w:top w:val="single" w:sz="4" w:space="0" w:color="000000"/>
              <w:left w:val="single" w:sz="4" w:space="0" w:color="000000"/>
              <w:bottom w:val="single" w:sz="4" w:space="0" w:color="000000"/>
              <w:right w:val="single" w:sz="4" w:space="0" w:color="000000"/>
            </w:tcBorders>
            <w:shd w:val="clear" w:color="auto" w:fill="E2EFDA"/>
            <w:vAlign w:val="center"/>
          </w:tcPr>
          <w:p w14:paraId="23F5F207" w14:textId="77777777" w:rsidR="007669CD" w:rsidRPr="00ED5130" w:rsidRDefault="003F55BD" w:rsidP="00684B47">
            <w:pPr>
              <w:jc w:val="center"/>
              <w:rPr>
                <w:rFonts w:ascii="Times New Roman" w:eastAsia="Times New Roman" w:hAnsi="Times New Roman"/>
                <w:b/>
                <w:color w:val="16365C"/>
                <w:sz w:val="26"/>
                <w:szCs w:val="26"/>
              </w:rPr>
            </w:pPr>
            <w:r w:rsidRPr="00ED5130">
              <w:rPr>
                <w:rFonts w:ascii="Times New Roman" w:eastAsia="Times New Roman" w:hAnsi="Times New Roman"/>
                <w:b/>
                <w:color w:val="16365C"/>
                <w:sz w:val="26"/>
                <w:szCs w:val="26"/>
              </w:rPr>
              <w:t>Thành tiền (có chứng chỉ FSC)</w:t>
            </w:r>
          </w:p>
        </w:tc>
      </w:tr>
      <w:tr w:rsidR="007669CD" w:rsidRPr="00ED5130" w14:paraId="066D04D8" w14:textId="77777777">
        <w:trPr>
          <w:trHeight w:val="893"/>
        </w:trPr>
        <w:tc>
          <w:tcPr>
            <w:tcW w:w="1122" w:type="dxa"/>
            <w:vMerge/>
            <w:tcBorders>
              <w:top w:val="single" w:sz="4" w:space="0" w:color="000000"/>
              <w:left w:val="single" w:sz="4" w:space="0" w:color="000000"/>
              <w:bottom w:val="single" w:sz="4" w:space="0" w:color="000000"/>
              <w:right w:val="single" w:sz="4" w:space="0" w:color="000000"/>
            </w:tcBorders>
            <w:shd w:val="clear" w:color="auto" w:fill="E2EFDA"/>
            <w:vAlign w:val="center"/>
          </w:tcPr>
          <w:p w14:paraId="5A877A00" w14:textId="77777777" w:rsidR="007669CD" w:rsidRPr="00ED5130" w:rsidRDefault="007669CD" w:rsidP="00684B47">
            <w:pPr>
              <w:widowControl w:val="0"/>
              <w:snapToGrid w:val="0"/>
              <w:rPr>
                <w:rFonts w:ascii="Times New Roman" w:eastAsia="Times New Roman" w:hAnsi="Times New Roman"/>
                <w:b/>
                <w:color w:val="16365C"/>
                <w:sz w:val="26"/>
                <w:szCs w:val="26"/>
              </w:rPr>
            </w:pPr>
          </w:p>
        </w:tc>
        <w:tc>
          <w:tcPr>
            <w:tcW w:w="4384" w:type="dxa"/>
            <w:vMerge/>
            <w:tcBorders>
              <w:top w:val="single" w:sz="4" w:space="0" w:color="000000"/>
              <w:left w:val="single" w:sz="4" w:space="0" w:color="000000"/>
              <w:bottom w:val="single" w:sz="4" w:space="0" w:color="000000"/>
              <w:right w:val="single" w:sz="4" w:space="0" w:color="000000"/>
            </w:tcBorders>
            <w:shd w:val="clear" w:color="auto" w:fill="E2EFDA"/>
            <w:vAlign w:val="center"/>
          </w:tcPr>
          <w:p w14:paraId="1A6044AE" w14:textId="77777777" w:rsidR="007669CD" w:rsidRPr="00ED5130" w:rsidRDefault="007669CD" w:rsidP="00684B47">
            <w:pPr>
              <w:widowControl w:val="0"/>
              <w:snapToGrid w:val="0"/>
              <w:rPr>
                <w:rFonts w:ascii="Times New Roman" w:eastAsia="Times New Roman" w:hAnsi="Times New Roman"/>
                <w:b/>
                <w:color w:val="16365C"/>
              </w:rPr>
            </w:pPr>
          </w:p>
        </w:tc>
        <w:tc>
          <w:tcPr>
            <w:tcW w:w="1230" w:type="dxa"/>
            <w:vMerge/>
            <w:tcBorders>
              <w:top w:val="single" w:sz="4" w:space="0" w:color="000000"/>
              <w:left w:val="single" w:sz="4" w:space="0" w:color="000000"/>
              <w:bottom w:val="single" w:sz="4" w:space="0" w:color="000000"/>
              <w:right w:val="single" w:sz="4" w:space="0" w:color="000000"/>
            </w:tcBorders>
            <w:shd w:val="clear" w:color="auto" w:fill="E2EFDA"/>
            <w:vAlign w:val="center"/>
          </w:tcPr>
          <w:p w14:paraId="7A378DF1" w14:textId="77777777" w:rsidR="007669CD" w:rsidRPr="00ED5130" w:rsidRDefault="007669CD" w:rsidP="00684B47">
            <w:pPr>
              <w:widowControl w:val="0"/>
              <w:snapToGrid w:val="0"/>
              <w:rPr>
                <w:rFonts w:ascii="Times New Roman" w:eastAsia="Times New Roman" w:hAnsi="Times New Roman"/>
                <w:b/>
                <w:color w:val="16365C"/>
              </w:rPr>
            </w:pPr>
          </w:p>
        </w:tc>
        <w:tc>
          <w:tcPr>
            <w:tcW w:w="1575" w:type="dxa"/>
            <w:vMerge/>
            <w:tcBorders>
              <w:top w:val="single" w:sz="4" w:space="0" w:color="000000"/>
              <w:left w:val="single" w:sz="4" w:space="0" w:color="000000"/>
              <w:bottom w:val="single" w:sz="4" w:space="0" w:color="000000"/>
              <w:right w:val="single" w:sz="4" w:space="0" w:color="000000"/>
            </w:tcBorders>
            <w:shd w:val="clear" w:color="auto" w:fill="E2EFDA"/>
            <w:vAlign w:val="center"/>
          </w:tcPr>
          <w:p w14:paraId="404D425F" w14:textId="77777777" w:rsidR="007669CD" w:rsidRPr="00ED5130" w:rsidRDefault="007669CD" w:rsidP="00684B47">
            <w:pPr>
              <w:widowControl w:val="0"/>
              <w:snapToGrid w:val="0"/>
              <w:rPr>
                <w:rFonts w:ascii="Times New Roman" w:eastAsia="Times New Roman" w:hAnsi="Times New Roman"/>
                <w:b/>
                <w:color w:val="16365C"/>
              </w:rPr>
            </w:pPr>
          </w:p>
        </w:tc>
        <w:tc>
          <w:tcPr>
            <w:tcW w:w="1327" w:type="dxa"/>
            <w:vMerge/>
            <w:tcBorders>
              <w:top w:val="single" w:sz="4" w:space="0" w:color="000000"/>
              <w:left w:val="single" w:sz="4" w:space="0" w:color="000000"/>
              <w:bottom w:val="single" w:sz="4" w:space="0" w:color="000000"/>
              <w:right w:val="single" w:sz="4" w:space="0" w:color="000000"/>
            </w:tcBorders>
            <w:shd w:val="clear" w:color="auto" w:fill="E2EFDA"/>
            <w:vAlign w:val="center"/>
          </w:tcPr>
          <w:p w14:paraId="6EF81F09" w14:textId="77777777" w:rsidR="007669CD" w:rsidRPr="00ED5130" w:rsidRDefault="007669CD" w:rsidP="00684B47">
            <w:pPr>
              <w:widowControl w:val="0"/>
              <w:snapToGrid w:val="0"/>
              <w:rPr>
                <w:rFonts w:ascii="Times New Roman" w:eastAsia="Times New Roman" w:hAnsi="Times New Roman"/>
                <w:b/>
                <w:color w:val="16365C"/>
              </w:rPr>
            </w:pPr>
          </w:p>
        </w:tc>
        <w:tc>
          <w:tcPr>
            <w:tcW w:w="2080" w:type="dxa"/>
            <w:vMerge/>
            <w:tcBorders>
              <w:top w:val="single" w:sz="4" w:space="0" w:color="000000"/>
              <w:left w:val="single" w:sz="4" w:space="0" w:color="000000"/>
              <w:bottom w:val="single" w:sz="4" w:space="0" w:color="000000"/>
              <w:right w:val="single" w:sz="4" w:space="0" w:color="000000"/>
            </w:tcBorders>
            <w:shd w:val="clear" w:color="auto" w:fill="E2EFDA"/>
            <w:vAlign w:val="center"/>
          </w:tcPr>
          <w:p w14:paraId="3FCB8505" w14:textId="77777777" w:rsidR="007669CD" w:rsidRPr="00ED5130" w:rsidRDefault="007669CD" w:rsidP="00684B47">
            <w:pPr>
              <w:widowControl w:val="0"/>
              <w:snapToGrid w:val="0"/>
              <w:rPr>
                <w:rFonts w:ascii="Times New Roman" w:eastAsia="Times New Roman" w:hAnsi="Times New Roman"/>
                <w:b/>
                <w:color w:val="16365C"/>
              </w:rPr>
            </w:pPr>
          </w:p>
        </w:tc>
        <w:tc>
          <w:tcPr>
            <w:tcW w:w="2610" w:type="dxa"/>
            <w:vMerge/>
            <w:tcBorders>
              <w:top w:val="single" w:sz="4" w:space="0" w:color="000000"/>
              <w:left w:val="single" w:sz="4" w:space="0" w:color="000000"/>
              <w:bottom w:val="single" w:sz="4" w:space="0" w:color="000000"/>
              <w:right w:val="single" w:sz="4" w:space="0" w:color="000000"/>
            </w:tcBorders>
            <w:shd w:val="clear" w:color="auto" w:fill="E2EFDA"/>
            <w:vAlign w:val="center"/>
          </w:tcPr>
          <w:p w14:paraId="7DBAE841" w14:textId="77777777" w:rsidR="007669CD" w:rsidRPr="00ED5130" w:rsidRDefault="007669CD" w:rsidP="00684B47">
            <w:pPr>
              <w:widowControl w:val="0"/>
              <w:snapToGrid w:val="0"/>
              <w:rPr>
                <w:rFonts w:ascii="Times New Roman" w:eastAsia="Times New Roman" w:hAnsi="Times New Roman"/>
                <w:b/>
                <w:color w:val="16365C"/>
              </w:rPr>
            </w:pPr>
          </w:p>
        </w:tc>
      </w:tr>
      <w:tr w:rsidR="007669CD" w:rsidRPr="00ED5130" w14:paraId="23947358" w14:textId="77777777">
        <w:trPr>
          <w:trHeight w:val="893"/>
        </w:trPr>
        <w:tc>
          <w:tcPr>
            <w:tcW w:w="1122" w:type="dxa"/>
            <w:vMerge/>
            <w:tcBorders>
              <w:top w:val="single" w:sz="4" w:space="0" w:color="000000"/>
              <w:left w:val="single" w:sz="4" w:space="0" w:color="000000"/>
              <w:bottom w:val="single" w:sz="4" w:space="0" w:color="000000"/>
              <w:right w:val="single" w:sz="4" w:space="0" w:color="000000"/>
            </w:tcBorders>
            <w:shd w:val="clear" w:color="auto" w:fill="E2EFDA"/>
            <w:vAlign w:val="center"/>
          </w:tcPr>
          <w:p w14:paraId="1F5F966E" w14:textId="77777777" w:rsidR="007669CD" w:rsidRPr="00ED5130" w:rsidRDefault="007669CD" w:rsidP="00684B47">
            <w:pPr>
              <w:widowControl w:val="0"/>
              <w:snapToGrid w:val="0"/>
              <w:rPr>
                <w:rFonts w:ascii="Times New Roman" w:eastAsia="Times New Roman" w:hAnsi="Times New Roman"/>
                <w:b/>
                <w:color w:val="16365C"/>
              </w:rPr>
            </w:pPr>
          </w:p>
        </w:tc>
        <w:tc>
          <w:tcPr>
            <w:tcW w:w="4384" w:type="dxa"/>
            <w:vMerge/>
            <w:tcBorders>
              <w:top w:val="single" w:sz="4" w:space="0" w:color="000000"/>
              <w:left w:val="single" w:sz="4" w:space="0" w:color="000000"/>
              <w:bottom w:val="single" w:sz="4" w:space="0" w:color="000000"/>
              <w:right w:val="single" w:sz="4" w:space="0" w:color="000000"/>
            </w:tcBorders>
            <w:shd w:val="clear" w:color="auto" w:fill="E2EFDA"/>
            <w:vAlign w:val="center"/>
          </w:tcPr>
          <w:p w14:paraId="311ACA23" w14:textId="77777777" w:rsidR="007669CD" w:rsidRPr="00ED5130" w:rsidRDefault="007669CD" w:rsidP="00684B47">
            <w:pPr>
              <w:widowControl w:val="0"/>
              <w:snapToGrid w:val="0"/>
              <w:rPr>
                <w:rFonts w:ascii="Times New Roman" w:eastAsia="Times New Roman" w:hAnsi="Times New Roman"/>
                <w:b/>
                <w:color w:val="16365C"/>
              </w:rPr>
            </w:pPr>
          </w:p>
        </w:tc>
        <w:tc>
          <w:tcPr>
            <w:tcW w:w="1230" w:type="dxa"/>
            <w:vMerge/>
            <w:tcBorders>
              <w:top w:val="single" w:sz="4" w:space="0" w:color="000000"/>
              <w:left w:val="single" w:sz="4" w:space="0" w:color="000000"/>
              <w:bottom w:val="single" w:sz="4" w:space="0" w:color="000000"/>
              <w:right w:val="single" w:sz="4" w:space="0" w:color="000000"/>
            </w:tcBorders>
            <w:shd w:val="clear" w:color="auto" w:fill="E2EFDA"/>
            <w:vAlign w:val="center"/>
          </w:tcPr>
          <w:p w14:paraId="6BC961D3" w14:textId="77777777" w:rsidR="007669CD" w:rsidRPr="00ED5130" w:rsidRDefault="007669CD" w:rsidP="00684B47">
            <w:pPr>
              <w:widowControl w:val="0"/>
              <w:snapToGrid w:val="0"/>
              <w:rPr>
                <w:rFonts w:ascii="Times New Roman" w:eastAsia="Times New Roman" w:hAnsi="Times New Roman"/>
                <w:b/>
                <w:color w:val="16365C"/>
              </w:rPr>
            </w:pPr>
          </w:p>
        </w:tc>
        <w:tc>
          <w:tcPr>
            <w:tcW w:w="1575" w:type="dxa"/>
            <w:vMerge/>
            <w:tcBorders>
              <w:top w:val="single" w:sz="4" w:space="0" w:color="000000"/>
              <w:left w:val="single" w:sz="4" w:space="0" w:color="000000"/>
              <w:bottom w:val="single" w:sz="4" w:space="0" w:color="000000"/>
              <w:right w:val="single" w:sz="4" w:space="0" w:color="000000"/>
            </w:tcBorders>
            <w:shd w:val="clear" w:color="auto" w:fill="E2EFDA"/>
            <w:vAlign w:val="center"/>
          </w:tcPr>
          <w:p w14:paraId="27BAD5F0" w14:textId="77777777" w:rsidR="007669CD" w:rsidRPr="00ED5130" w:rsidRDefault="007669CD" w:rsidP="00684B47">
            <w:pPr>
              <w:widowControl w:val="0"/>
              <w:snapToGrid w:val="0"/>
              <w:rPr>
                <w:rFonts w:ascii="Times New Roman" w:eastAsia="Times New Roman" w:hAnsi="Times New Roman"/>
                <w:b/>
                <w:color w:val="16365C"/>
              </w:rPr>
            </w:pPr>
          </w:p>
        </w:tc>
        <w:tc>
          <w:tcPr>
            <w:tcW w:w="1327" w:type="dxa"/>
            <w:vMerge/>
            <w:tcBorders>
              <w:top w:val="single" w:sz="4" w:space="0" w:color="000000"/>
              <w:left w:val="single" w:sz="4" w:space="0" w:color="000000"/>
              <w:bottom w:val="single" w:sz="4" w:space="0" w:color="000000"/>
              <w:right w:val="single" w:sz="4" w:space="0" w:color="000000"/>
            </w:tcBorders>
            <w:shd w:val="clear" w:color="auto" w:fill="E2EFDA"/>
            <w:vAlign w:val="center"/>
          </w:tcPr>
          <w:p w14:paraId="45AE1C72" w14:textId="77777777" w:rsidR="007669CD" w:rsidRPr="00ED5130" w:rsidRDefault="007669CD" w:rsidP="00684B47">
            <w:pPr>
              <w:widowControl w:val="0"/>
              <w:snapToGrid w:val="0"/>
              <w:rPr>
                <w:rFonts w:ascii="Times New Roman" w:eastAsia="Times New Roman" w:hAnsi="Times New Roman"/>
                <w:b/>
                <w:color w:val="16365C"/>
              </w:rPr>
            </w:pPr>
          </w:p>
        </w:tc>
        <w:tc>
          <w:tcPr>
            <w:tcW w:w="2080" w:type="dxa"/>
            <w:vMerge/>
            <w:tcBorders>
              <w:top w:val="single" w:sz="4" w:space="0" w:color="000000"/>
              <w:left w:val="single" w:sz="4" w:space="0" w:color="000000"/>
              <w:bottom w:val="single" w:sz="4" w:space="0" w:color="000000"/>
              <w:right w:val="single" w:sz="4" w:space="0" w:color="000000"/>
            </w:tcBorders>
            <w:shd w:val="clear" w:color="auto" w:fill="E2EFDA"/>
            <w:vAlign w:val="center"/>
          </w:tcPr>
          <w:p w14:paraId="43862D76" w14:textId="77777777" w:rsidR="007669CD" w:rsidRPr="00ED5130" w:rsidRDefault="007669CD" w:rsidP="00684B47">
            <w:pPr>
              <w:widowControl w:val="0"/>
              <w:snapToGrid w:val="0"/>
              <w:rPr>
                <w:rFonts w:ascii="Times New Roman" w:eastAsia="Times New Roman" w:hAnsi="Times New Roman"/>
                <w:b/>
                <w:color w:val="16365C"/>
              </w:rPr>
            </w:pPr>
          </w:p>
        </w:tc>
        <w:tc>
          <w:tcPr>
            <w:tcW w:w="2610" w:type="dxa"/>
            <w:vMerge/>
            <w:tcBorders>
              <w:top w:val="single" w:sz="4" w:space="0" w:color="000000"/>
              <w:left w:val="single" w:sz="4" w:space="0" w:color="000000"/>
              <w:bottom w:val="single" w:sz="4" w:space="0" w:color="000000"/>
              <w:right w:val="single" w:sz="4" w:space="0" w:color="000000"/>
            </w:tcBorders>
            <w:shd w:val="clear" w:color="auto" w:fill="E2EFDA"/>
            <w:vAlign w:val="center"/>
          </w:tcPr>
          <w:p w14:paraId="0D8ADEDD" w14:textId="77777777" w:rsidR="007669CD" w:rsidRPr="00ED5130" w:rsidRDefault="007669CD" w:rsidP="00684B47">
            <w:pPr>
              <w:widowControl w:val="0"/>
              <w:snapToGrid w:val="0"/>
              <w:rPr>
                <w:rFonts w:ascii="Times New Roman" w:eastAsia="Times New Roman" w:hAnsi="Times New Roman"/>
                <w:b/>
                <w:color w:val="16365C"/>
              </w:rPr>
            </w:pPr>
          </w:p>
        </w:tc>
      </w:tr>
      <w:tr w:rsidR="007669CD" w:rsidRPr="00ED5130" w14:paraId="35D8A7FD" w14:textId="77777777">
        <w:trPr>
          <w:trHeight w:val="311"/>
        </w:trPr>
        <w:tc>
          <w:tcPr>
            <w:tcW w:w="1122" w:type="dxa"/>
            <w:tcBorders>
              <w:left w:val="single" w:sz="4" w:space="0" w:color="000000"/>
              <w:bottom w:val="single" w:sz="4" w:space="0" w:color="000000"/>
              <w:right w:val="single" w:sz="4" w:space="0" w:color="000000"/>
            </w:tcBorders>
            <w:shd w:val="clear" w:color="auto" w:fill="D6DCE4"/>
            <w:vAlign w:val="center"/>
          </w:tcPr>
          <w:p w14:paraId="1119AD25" w14:textId="77777777" w:rsidR="007669CD" w:rsidRPr="00ED5130" w:rsidRDefault="003F55BD" w:rsidP="00684B47">
            <w:pPr>
              <w:jc w:val="center"/>
              <w:rPr>
                <w:rFonts w:ascii="Times New Roman" w:eastAsia="Times New Roman" w:hAnsi="Times New Roman"/>
                <w:b/>
                <w:color w:val="000000"/>
              </w:rPr>
            </w:pPr>
            <w:r w:rsidRPr="00ED5130">
              <w:rPr>
                <w:rFonts w:ascii="Times New Roman" w:eastAsia="Times New Roman" w:hAnsi="Times New Roman"/>
                <w:b/>
                <w:color w:val="000000"/>
              </w:rPr>
              <w:t xml:space="preserve"> A </w:t>
            </w:r>
          </w:p>
        </w:tc>
        <w:tc>
          <w:tcPr>
            <w:tcW w:w="4384" w:type="dxa"/>
            <w:tcBorders>
              <w:bottom w:val="single" w:sz="4" w:space="0" w:color="000000"/>
              <w:right w:val="single" w:sz="4" w:space="0" w:color="000000"/>
            </w:tcBorders>
            <w:shd w:val="clear" w:color="auto" w:fill="D6DCE4"/>
            <w:vAlign w:val="center"/>
          </w:tcPr>
          <w:p w14:paraId="2114246F" w14:textId="77777777" w:rsidR="007669CD" w:rsidRPr="00ED5130" w:rsidRDefault="003F55BD" w:rsidP="00684B47">
            <w:pPr>
              <w:rPr>
                <w:rFonts w:ascii="Times New Roman" w:eastAsia="Times New Roman" w:hAnsi="Times New Roman"/>
                <w:b/>
                <w:color w:val="000000"/>
              </w:rPr>
            </w:pPr>
            <w:r w:rsidRPr="00ED5130">
              <w:rPr>
                <w:rFonts w:ascii="Times New Roman" w:eastAsia="Times New Roman" w:hAnsi="Times New Roman"/>
                <w:b/>
              </w:rPr>
              <w:t>Chi phí trồng rừng</w:t>
            </w:r>
          </w:p>
        </w:tc>
        <w:tc>
          <w:tcPr>
            <w:tcW w:w="1230" w:type="dxa"/>
            <w:tcBorders>
              <w:bottom w:val="single" w:sz="4" w:space="0" w:color="000000"/>
              <w:right w:val="single" w:sz="4" w:space="0" w:color="000000"/>
            </w:tcBorders>
            <w:shd w:val="clear" w:color="auto" w:fill="D6DCE4"/>
            <w:vAlign w:val="center"/>
          </w:tcPr>
          <w:p w14:paraId="1CC66E73" w14:textId="77777777" w:rsidR="007669CD" w:rsidRPr="00ED5130" w:rsidRDefault="003F55BD" w:rsidP="00684B47">
            <w:pPr>
              <w:jc w:val="center"/>
              <w:rPr>
                <w:rFonts w:ascii="Times New Roman" w:eastAsia="Times New Roman" w:hAnsi="Times New Roman"/>
                <w:color w:val="000000"/>
              </w:rPr>
            </w:pPr>
            <w:r w:rsidRPr="00ED5130">
              <w:rPr>
                <w:rFonts w:ascii="Times New Roman" w:eastAsia="Times New Roman" w:hAnsi="Times New Roman"/>
                <w:color w:val="000000"/>
              </w:rPr>
              <w:t> </w:t>
            </w:r>
          </w:p>
        </w:tc>
        <w:tc>
          <w:tcPr>
            <w:tcW w:w="1575" w:type="dxa"/>
            <w:tcBorders>
              <w:bottom w:val="single" w:sz="4" w:space="0" w:color="000000"/>
              <w:right w:val="single" w:sz="4" w:space="0" w:color="000000"/>
            </w:tcBorders>
            <w:shd w:val="clear" w:color="auto" w:fill="D6DCE4"/>
            <w:vAlign w:val="center"/>
          </w:tcPr>
          <w:p w14:paraId="0387E721" w14:textId="77777777" w:rsidR="007669CD" w:rsidRPr="00ED5130" w:rsidRDefault="003F55BD" w:rsidP="00684B47">
            <w:pPr>
              <w:jc w:val="center"/>
              <w:rPr>
                <w:rFonts w:ascii="Times New Roman" w:eastAsia="Times New Roman" w:hAnsi="Times New Roman"/>
                <w:color w:val="000000"/>
              </w:rPr>
            </w:pPr>
            <w:r w:rsidRPr="00ED5130">
              <w:rPr>
                <w:rFonts w:ascii="Times New Roman" w:eastAsia="Times New Roman" w:hAnsi="Times New Roman"/>
                <w:color w:val="000000"/>
              </w:rPr>
              <w:t> </w:t>
            </w:r>
          </w:p>
        </w:tc>
        <w:tc>
          <w:tcPr>
            <w:tcW w:w="1327" w:type="dxa"/>
            <w:tcBorders>
              <w:bottom w:val="single" w:sz="4" w:space="0" w:color="000000"/>
              <w:right w:val="single" w:sz="4" w:space="0" w:color="000000"/>
            </w:tcBorders>
            <w:shd w:val="clear" w:color="auto" w:fill="D6DCE4"/>
            <w:vAlign w:val="center"/>
          </w:tcPr>
          <w:p w14:paraId="0FBA9D0E" w14:textId="77777777" w:rsidR="007669CD" w:rsidRPr="00ED5130" w:rsidRDefault="003F55BD" w:rsidP="00684B47">
            <w:pPr>
              <w:jc w:val="center"/>
              <w:rPr>
                <w:rFonts w:ascii="Times New Roman" w:eastAsia="Times New Roman" w:hAnsi="Times New Roman"/>
                <w:color w:val="000000"/>
              </w:rPr>
            </w:pPr>
            <w:r w:rsidRPr="00ED5130">
              <w:rPr>
                <w:rFonts w:ascii="Times New Roman" w:eastAsia="Times New Roman" w:hAnsi="Times New Roman"/>
                <w:color w:val="000000"/>
              </w:rPr>
              <w:t> </w:t>
            </w:r>
          </w:p>
        </w:tc>
        <w:tc>
          <w:tcPr>
            <w:tcW w:w="2080" w:type="dxa"/>
            <w:tcBorders>
              <w:bottom w:val="single" w:sz="4" w:space="0" w:color="000000"/>
              <w:right w:val="single" w:sz="4" w:space="0" w:color="000000"/>
            </w:tcBorders>
            <w:shd w:val="clear" w:color="auto" w:fill="D6DCE4"/>
            <w:vAlign w:val="center"/>
          </w:tcPr>
          <w:p w14:paraId="0527E12E" w14:textId="77777777" w:rsidR="007669CD" w:rsidRPr="00ED5130" w:rsidRDefault="003F55BD" w:rsidP="00684B47">
            <w:pPr>
              <w:jc w:val="center"/>
              <w:rPr>
                <w:rFonts w:ascii="Times New Roman" w:eastAsia="Times New Roman" w:hAnsi="Times New Roman"/>
                <w:color w:val="000000"/>
              </w:rPr>
            </w:pPr>
            <w:r w:rsidRPr="00ED5130">
              <w:rPr>
                <w:rFonts w:ascii="Times New Roman" w:eastAsia="Times New Roman" w:hAnsi="Times New Roman"/>
                <w:color w:val="000000"/>
              </w:rPr>
              <w:t> </w:t>
            </w:r>
          </w:p>
        </w:tc>
        <w:tc>
          <w:tcPr>
            <w:tcW w:w="2610" w:type="dxa"/>
            <w:tcBorders>
              <w:bottom w:val="single" w:sz="4" w:space="0" w:color="000000"/>
              <w:right w:val="single" w:sz="4" w:space="0" w:color="000000"/>
            </w:tcBorders>
            <w:shd w:val="clear" w:color="auto" w:fill="D6DCE4"/>
            <w:vAlign w:val="center"/>
          </w:tcPr>
          <w:p w14:paraId="65F652F0" w14:textId="77777777" w:rsidR="007669CD" w:rsidRPr="00ED5130" w:rsidRDefault="003F55BD" w:rsidP="00684B47">
            <w:pPr>
              <w:jc w:val="right"/>
              <w:rPr>
                <w:rFonts w:ascii="Times New Roman" w:eastAsia="Times New Roman" w:hAnsi="Times New Roman"/>
                <w:b/>
                <w:color w:val="000000"/>
              </w:rPr>
            </w:pPr>
            <w:r w:rsidRPr="00ED5130">
              <w:rPr>
                <w:rFonts w:ascii="Times New Roman" w:eastAsia="Times New Roman" w:hAnsi="Times New Roman"/>
                <w:b/>
                <w:color w:val="000000"/>
              </w:rPr>
              <w:t>27.629.000</w:t>
            </w:r>
          </w:p>
        </w:tc>
      </w:tr>
      <w:tr w:rsidR="007669CD" w:rsidRPr="00ED5130" w14:paraId="434876DA" w14:textId="77777777">
        <w:trPr>
          <w:trHeight w:val="311"/>
        </w:trPr>
        <w:tc>
          <w:tcPr>
            <w:tcW w:w="1122" w:type="dxa"/>
            <w:tcBorders>
              <w:left w:val="single" w:sz="4" w:space="0" w:color="000000"/>
              <w:bottom w:val="single" w:sz="4" w:space="0" w:color="000000"/>
              <w:right w:val="single" w:sz="4" w:space="0" w:color="000000"/>
            </w:tcBorders>
            <w:vAlign w:val="center"/>
          </w:tcPr>
          <w:p w14:paraId="53B176D7" w14:textId="77777777" w:rsidR="007669CD" w:rsidRPr="00ED5130" w:rsidRDefault="003F55BD" w:rsidP="00684B47">
            <w:pPr>
              <w:jc w:val="center"/>
              <w:rPr>
                <w:rFonts w:ascii="Times New Roman" w:eastAsia="Times New Roman" w:hAnsi="Times New Roman"/>
                <w:color w:val="000000"/>
              </w:rPr>
            </w:pPr>
            <w:r w:rsidRPr="00ED5130">
              <w:rPr>
                <w:rFonts w:ascii="Times New Roman" w:eastAsia="Times New Roman" w:hAnsi="Times New Roman"/>
                <w:color w:val="000000"/>
              </w:rPr>
              <w:t>1</w:t>
            </w:r>
          </w:p>
        </w:tc>
        <w:tc>
          <w:tcPr>
            <w:tcW w:w="4384" w:type="dxa"/>
            <w:tcBorders>
              <w:top w:val="single" w:sz="4" w:space="0" w:color="000000"/>
              <w:left w:val="single" w:sz="4" w:space="0" w:color="000000"/>
              <w:bottom w:val="single" w:sz="4" w:space="0" w:color="000000"/>
              <w:right w:val="single" w:sz="4" w:space="0" w:color="000000"/>
            </w:tcBorders>
            <w:vAlign w:val="center"/>
          </w:tcPr>
          <w:p w14:paraId="5A28FF74" w14:textId="77777777" w:rsidR="007669CD" w:rsidRPr="00ED5130" w:rsidRDefault="003F55BD" w:rsidP="00684B47">
            <w:pPr>
              <w:rPr>
                <w:rFonts w:ascii="Times New Roman" w:eastAsia="Times New Roman" w:hAnsi="Times New Roman"/>
                <w:sz w:val="26"/>
                <w:szCs w:val="26"/>
              </w:rPr>
            </w:pPr>
            <w:r w:rsidRPr="00ED5130">
              <w:rPr>
                <w:rFonts w:ascii="Times New Roman" w:eastAsia="Times New Roman" w:hAnsi="Times New Roman"/>
                <w:sz w:val="26"/>
                <w:szCs w:val="26"/>
              </w:rPr>
              <w:t>Phát dọn thực bì (cắt nhỏ)</w:t>
            </w:r>
          </w:p>
        </w:tc>
        <w:tc>
          <w:tcPr>
            <w:tcW w:w="1230" w:type="dxa"/>
            <w:tcBorders>
              <w:top w:val="single" w:sz="4" w:space="0" w:color="000000"/>
              <w:left w:val="single" w:sz="4" w:space="0" w:color="000000"/>
              <w:bottom w:val="single" w:sz="4" w:space="0" w:color="000000"/>
              <w:right w:val="single" w:sz="4" w:space="0" w:color="000000"/>
            </w:tcBorders>
            <w:vAlign w:val="center"/>
          </w:tcPr>
          <w:p w14:paraId="71DCEDD0" w14:textId="77777777" w:rsidR="007669CD" w:rsidRPr="00ED5130" w:rsidRDefault="003F55BD" w:rsidP="00684B47">
            <w:pPr>
              <w:jc w:val="center"/>
              <w:rPr>
                <w:rFonts w:ascii="Times New Roman" w:eastAsia="Times New Roman" w:hAnsi="Times New Roman"/>
                <w:sz w:val="26"/>
                <w:szCs w:val="26"/>
              </w:rPr>
            </w:pPr>
            <w:r w:rsidRPr="00ED5130">
              <w:rPr>
                <w:rFonts w:ascii="Times New Roman" w:eastAsia="Times New Roman" w:hAnsi="Times New Roman"/>
                <w:sz w:val="26"/>
                <w:szCs w:val="26"/>
              </w:rPr>
              <w:t xml:space="preserve"> m2</w:t>
            </w:r>
          </w:p>
        </w:tc>
        <w:tc>
          <w:tcPr>
            <w:tcW w:w="1575" w:type="dxa"/>
            <w:tcBorders>
              <w:bottom w:val="single" w:sz="4" w:space="0" w:color="000000"/>
              <w:right w:val="single" w:sz="4" w:space="0" w:color="000000"/>
            </w:tcBorders>
            <w:vAlign w:val="center"/>
          </w:tcPr>
          <w:p w14:paraId="439C3B40" w14:textId="77777777" w:rsidR="007669CD" w:rsidRPr="00ED5130" w:rsidRDefault="003F55BD" w:rsidP="00684B47">
            <w:pPr>
              <w:jc w:val="center"/>
              <w:rPr>
                <w:rFonts w:ascii="Times New Roman" w:eastAsia="Times New Roman" w:hAnsi="Times New Roman"/>
                <w:i/>
                <w:color w:val="000000"/>
              </w:rPr>
            </w:pPr>
            <w:r w:rsidRPr="00ED5130">
              <w:rPr>
                <w:rFonts w:ascii="Times New Roman" w:eastAsia="Times New Roman" w:hAnsi="Times New Roman"/>
                <w:i/>
                <w:color w:val="000000"/>
              </w:rPr>
              <w:t xml:space="preserve">              10.000 </w:t>
            </w:r>
          </w:p>
        </w:tc>
        <w:tc>
          <w:tcPr>
            <w:tcW w:w="1327" w:type="dxa"/>
            <w:tcBorders>
              <w:bottom w:val="single" w:sz="4" w:space="0" w:color="000000"/>
              <w:right w:val="single" w:sz="4" w:space="0" w:color="000000"/>
            </w:tcBorders>
            <w:vAlign w:val="center"/>
          </w:tcPr>
          <w:p w14:paraId="5B99D54C" w14:textId="77777777" w:rsidR="007669CD" w:rsidRPr="00ED5130" w:rsidRDefault="003F55BD" w:rsidP="00684B47">
            <w:pPr>
              <w:jc w:val="center"/>
              <w:rPr>
                <w:rFonts w:ascii="Times New Roman" w:eastAsia="Times New Roman" w:hAnsi="Times New Roman"/>
                <w:i/>
                <w:color w:val="000000"/>
              </w:rPr>
            </w:pPr>
            <w:r w:rsidRPr="00ED5130">
              <w:rPr>
                <w:rFonts w:ascii="Times New Roman" w:eastAsia="Times New Roman" w:hAnsi="Times New Roman"/>
                <w:i/>
                <w:color w:val="000000"/>
              </w:rPr>
              <w:t>25,9</w:t>
            </w:r>
          </w:p>
        </w:tc>
        <w:tc>
          <w:tcPr>
            <w:tcW w:w="2080" w:type="dxa"/>
            <w:tcBorders>
              <w:bottom w:val="single" w:sz="4" w:space="0" w:color="000000"/>
              <w:right w:val="single" w:sz="4" w:space="0" w:color="000000"/>
            </w:tcBorders>
            <w:vAlign w:val="center"/>
          </w:tcPr>
          <w:p w14:paraId="3798B6A7" w14:textId="77777777" w:rsidR="007669CD" w:rsidRPr="00ED5130" w:rsidRDefault="003F55BD" w:rsidP="00684B47">
            <w:pPr>
              <w:jc w:val="center"/>
              <w:rPr>
                <w:rFonts w:ascii="Times New Roman" w:eastAsia="Times New Roman" w:hAnsi="Times New Roman"/>
                <w:i/>
                <w:color w:val="000000"/>
              </w:rPr>
            </w:pPr>
            <w:r w:rsidRPr="00ED5130">
              <w:rPr>
                <w:rFonts w:ascii="Times New Roman" w:eastAsia="Times New Roman" w:hAnsi="Times New Roman"/>
                <w:i/>
                <w:color w:val="000000"/>
              </w:rPr>
              <w:t xml:space="preserve">  200.000 </w:t>
            </w:r>
          </w:p>
        </w:tc>
        <w:tc>
          <w:tcPr>
            <w:tcW w:w="2610" w:type="dxa"/>
            <w:tcBorders>
              <w:bottom w:val="single" w:sz="4" w:space="0" w:color="000000"/>
              <w:right w:val="single" w:sz="4" w:space="0" w:color="000000"/>
            </w:tcBorders>
            <w:vAlign w:val="center"/>
          </w:tcPr>
          <w:p w14:paraId="78A3E9AC" w14:textId="77777777" w:rsidR="007669CD" w:rsidRPr="00ED5130" w:rsidRDefault="003F55BD" w:rsidP="00684B47">
            <w:pPr>
              <w:jc w:val="right"/>
              <w:rPr>
                <w:rFonts w:ascii="Times New Roman" w:eastAsia="Times New Roman" w:hAnsi="Times New Roman"/>
                <w:color w:val="000000"/>
              </w:rPr>
            </w:pPr>
            <w:r w:rsidRPr="00ED5130">
              <w:rPr>
                <w:rFonts w:ascii="Times New Roman" w:eastAsia="Times New Roman" w:hAnsi="Times New Roman"/>
                <w:color w:val="000000"/>
              </w:rPr>
              <w:t>5.181.000</w:t>
            </w:r>
          </w:p>
        </w:tc>
      </w:tr>
      <w:tr w:rsidR="007669CD" w:rsidRPr="00ED5130" w14:paraId="47B4BE10" w14:textId="77777777">
        <w:trPr>
          <w:trHeight w:val="311"/>
        </w:trPr>
        <w:tc>
          <w:tcPr>
            <w:tcW w:w="1122" w:type="dxa"/>
            <w:tcBorders>
              <w:left w:val="single" w:sz="4" w:space="0" w:color="000000"/>
              <w:bottom w:val="single" w:sz="4" w:space="0" w:color="000000"/>
              <w:right w:val="single" w:sz="4" w:space="0" w:color="000000"/>
            </w:tcBorders>
            <w:vAlign w:val="center"/>
          </w:tcPr>
          <w:p w14:paraId="4E045D57" w14:textId="77777777" w:rsidR="007669CD" w:rsidRPr="00ED5130" w:rsidRDefault="003F55BD" w:rsidP="00684B47">
            <w:pPr>
              <w:jc w:val="center"/>
              <w:rPr>
                <w:rFonts w:ascii="Times New Roman" w:eastAsia="Times New Roman" w:hAnsi="Times New Roman"/>
                <w:color w:val="000000"/>
              </w:rPr>
            </w:pPr>
            <w:r w:rsidRPr="00ED5130">
              <w:rPr>
                <w:rFonts w:ascii="Times New Roman" w:eastAsia="Times New Roman" w:hAnsi="Times New Roman"/>
                <w:color w:val="000000"/>
              </w:rPr>
              <w:t>2</w:t>
            </w:r>
          </w:p>
        </w:tc>
        <w:tc>
          <w:tcPr>
            <w:tcW w:w="4384" w:type="dxa"/>
            <w:tcBorders>
              <w:top w:val="single" w:sz="4" w:space="0" w:color="000000"/>
              <w:left w:val="single" w:sz="4" w:space="0" w:color="000000"/>
              <w:bottom w:val="single" w:sz="4" w:space="0" w:color="000000"/>
              <w:right w:val="single" w:sz="4" w:space="0" w:color="000000"/>
            </w:tcBorders>
            <w:vAlign w:val="center"/>
          </w:tcPr>
          <w:p w14:paraId="187DABC6" w14:textId="77777777" w:rsidR="007669CD" w:rsidRPr="00ED5130" w:rsidRDefault="003F55BD" w:rsidP="00684B47">
            <w:pPr>
              <w:rPr>
                <w:rFonts w:ascii="Times New Roman" w:eastAsia="Times New Roman" w:hAnsi="Times New Roman"/>
                <w:sz w:val="26"/>
                <w:szCs w:val="26"/>
              </w:rPr>
            </w:pPr>
            <w:r w:rsidRPr="00ED5130">
              <w:rPr>
                <w:rFonts w:ascii="Times New Roman" w:eastAsia="Times New Roman" w:hAnsi="Times New Roman"/>
                <w:sz w:val="26"/>
                <w:szCs w:val="26"/>
              </w:rPr>
              <w:t>Đào hố (40x40x40)</w:t>
            </w:r>
          </w:p>
        </w:tc>
        <w:tc>
          <w:tcPr>
            <w:tcW w:w="1230" w:type="dxa"/>
            <w:tcBorders>
              <w:top w:val="single" w:sz="4" w:space="0" w:color="000000"/>
              <w:left w:val="single" w:sz="4" w:space="0" w:color="000000"/>
              <w:bottom w:val="single" w:sz="4" w:space="0" w:color="000000"/>
              <w:right w:val="single" w:sz="4" w:space="0" w:color="000000"/>
            </w:tcBorders>
            <w:vAlign w:val="center"/>
          </w:tcPr>
          <w:p w14:paraId="28338440" w14:textId="77777777" w:rsidR="007669CD" w:rsidRPr="00ED5130" w:rsidRDefault="003F55BD" w:rsidP="00684B47">
            <w:pPr>
              <w:jc w:val="center"/>
              <w:rPr>
                <w:rFonts w:ascii="Times New Roman" w:eastAsia="Times New Roman" w:hAnsi="Times New Roman"/>
                <w:sz w:val="26"/>
                <w:szCs w:val="26"/>
              </w:rPr>
            </w:pPr>
            <w:r w:rsidRPr="00ED5130">
              <w:rPr>
                <w:rFonts w:ascii="Times New Roman" w:eastAsia="Times New Roman" w:hAnsi="Times New Roman"/>
                <w:sz w:val="26"/>
                <w:szCs w:val="26"/>
              </w:rPr>
              <w:t>hố</w:t>
            </w:r>
          </w:p>
        </w:tc>
        <w:tc>
          <w:tcPr>
            <w:tcW w:w="1575" w:type="dxa"/>
            <w:tcBorders>
              <w:bottom w:val="single" w:sz="4" w:space="0" w:color="000000"/>
              <w:right w:val="single" w:sz="4" w:space="0" w:color="000000"/>
            </w:tcBorders>
            <w:vAlign w:val="center"/>
          </w:tcPr>
          <w:p w14:paraId="5B65635D" w14:textId="77777777" w:rsidR="007669CD" w:rsidRPr="00ED5130" w:rsidRDefault="003F55BD" w:rsidP="00684B47">
            <w:pPr>
              <w:jc w:val="center"/>
              <w:rPr>
                <w:rFonts w:ascii="Times New Roman" w:eastAsia="Times New Roman" w:hAnsi="Times New Roman"/>
                <w:i/>
                <w:color w:val="000000"/>
              </w:rPr>
            </w:pPr>
            <w:r w:rsidRPr="00ED5130">
              <w:rPr>
                <w:rFonts w:ascii="Times New Roman" w:eastAsia="Times New Roman" w:hAnsi="Times New Roman"/>
                <w:i/>
                <w:color w:val="000000"/>
              </w:rPr>
              <w:t xml:space="preserve">                4.000 </w:t>
            </w:r>
          </w:p>
        </w:tc>
        <w:tc>
          <w:tcPr>
            <w:tcW w:w="1327" w:type="dxa"/>
            <w:tcBorders>
              <w:bottom w:val="single" w:sz="4" w:space="0" w:color="000000"/>
              <w:right w:val="single" w:sz="4" w:space="0" w:color="000000"/>
            </w:tcBorders>
            <w:vAlign w:val="center"/>
          </w:tcPr>
          <w:p w14:paraId="5BA1D800" w14:textId="77777777" w:rsidR="007669CD" w:rsidRPr="00ED5130" w:rsidRDefault="003F55BD" w:rsidP="00684B47">
            <w:pPr>
              <w:jc w:val="center"/>
              <w:rPr>
                <w:rFonts w:ascii="Times New Roman" w:eastAsia="Times New Roman" w:hAnsi="Times New Roman"/>
                <w:i/>
                <w:color w:val="000000"/>
              </w:rPr>
            </w:pPr>
            <w:r w:rsidRPr="00ED5130">
              <w:rPr>
                <w:rFonts w:ascii="Times New Roman" w:eastAsia="Times New Roman" w:hAnsi="Times New Roman"/>
                <w:i/>
                <w:color w:val="000000"/>
              </w:rPr>
              <w:t>30,3</w:t>
            </w:r>
          </w:p>
        </w:tc>
        <w:tc>
          <w:tcPr>
            <w:tcW w:w="2080" w:type="dxa"/>
            <w:tcBorders>
              <w:bottom w:val="single" w:sz="4" w:space="0" w:color="000000"/>
              <w:right w:val="single" w:sz="4" w:space="0" w:color="000000"/>
            </w:tcBorders>
            <w:vAlign w:val="center"/>
          </w:tcPr>
          <w:p w14:paraId="6AE86372" w14:textId="77777777" w:rsidR="007669CD" w:rsidRPr="00ED5130" w:rsidRDefault="003F55BD" w:rsidP="00684B47">
            <w:pPr>
              <w:jc w:val="center"/>
              <w:rPr>
                <w:rFonts w:ascii="Times New Roman" w:eastAsia="Times New Roman" w:hAnsi="Times New Roman"/>
                <w:i/>
                <w:color w:val="000000"/>
              </w:rPr>
            </w:pPr>
            <w:r w:rsidRPr="00ED5130">
              <w:rPr>
                <w:rFonts w:ascii="Times New Roman" w:eastAsia="Times New Roman" w:hAnsi="Times New Roman"/>
                <w:i/>
                <w:color w:val="000000"/>
              </w:rPr>
              <w:t xml:space="preserve">  200.000 </w:t>
            </w:r>
          </w:p>
        </w:tc>
        <w:tc>
          <w:tcPr>
            <w:tcW w:w="2610" w:type="dxa"/>
            <w:tcBorders>
              <w:bottom w:val="single" w:sz="4" w:space="0" w:color="000000"/>
              <w:right w:val="single" w:sz="4" w:space="0" w:color="000000"/>
            </w:tcBorders>
            <w:vAlign w:val="center"/>
          </w:tcPr>
          <w:p w14:paraId="703BF862" w14:textId="77777777" w:rsidR="007669CD" w:rsidRPr="00ED5130" w:rsidRDefault="003F55BD" w:rsidP="00684B47">
            <w:pPr>
              <w:jc w:val="right"/>
              <w:rPr>
                <w:rFonts w:ascii="Times New Roman" w:eastAsia="Times New Roman" w:hAnsi="Times New Roman"/>
                <w:color w:val="000000"/>
              </w:rPr>
            </w:pPr>
            <w:r w:rsidRPr="00ED5130">
              <w:rPr>
                <w:rFonts w:ascii="Times New Roman" w:eastAsia="Times New Roman" w:hAnsi="Times New Roman"/>
                <w:color w:val="000000"/>
              </w:rPr>
              <w:t>6.061.000</w:t>
            </w:r>
          </w:p>
        </w:tc>
      </w:tr>
      <w:tr w:rsidR="007669CD" w:rsidRPr="00ED5130" w14:paraId="63D3382F" w14:textId="77777777">
        <w:trPr>
          <w:trHeight w:val="311"/>
        </w:trPr>
        <w:tc>
          <w:tcPr>
            <w:tcW w:w="1122" w:type="dxa"/>
            <w:tcBorders>
              <w:left w:val="single" w:sz="4" w:space="0" w:color="000000"/>
              <w:bottom w:val="single" w:sz="4" w:space="0" w:color="000000"/>
              <w:right w:val="single" w:sz="4" w:space="0" w:color="000000"/>
            </w:tcBorders>
            <w:vAlign w:val="center"/>
          </w:tcPr>
          <w:p w14:paraId="7BEC4C64" w14:textId="77777777" w:rsidR="007669CD" w:rsidRPr="00ED5130" w:rsidRDefault="003F55BD" w:rsidP="00684B47">
            <w:pPr>
              <w:jc w:val="center"/>
              <w:rPr>
                <w:rFonts w:ascii="Times New Roman" w:eastAsia="Times New Roman" w:hAnsi="Times New Roman"/>
                <w:color w:val="000000"/>
              </w:rPr>
            </w:pPr>
            <w:r w:rsidRPr="00ED5130">
              <w:rPr>
                <w:rFonts w:ascii="Times New Roman" w:eastAsia="Times New Roman" w:hAnsi="Times New Roman"/>
                <w:color w:val="000000"/>
              </w:rPr>
              <w:t>3</w:t>
            </w:r>
          </w:p>
        </w:tc>
        <w:tc>
          <w:tcPr>
            <w:tcW w:w="4384" w:type="dxa"/>
            <w:tcBorders>
              <w:top w:val="single" w:sz="4" w:space="0" w:color="000000"/>
              <w:left w:val="single" w:sz="4" w:space="0" w:color="000000"/>
              <w:bottom w:val="single" w:sz="4" w:space="0" w:color="000000"/>
              <w:right w:val="single" w:sz="4" w:space="0" w:color="000000"/>
            </w:tcBorders>
            <w:vAlign w:val="center"/>
          </w:tcPr>
          <w:p w14:paraId="333B9DB4" w14:textId="77777777" w:rsidR="007669CD" w:rsidRPr="00ED5130" w:rsidRDefault="003F55BD" w:rsidP="00684B47">
            <w:pPr>
              <w:rPr>
                <w:rFonts w:ascii="Times New Roman" w:eastAsia="Times New Roman" w:hAnsi="Times New Roman"/>
                <w:sz w:val="26"/>
                <w:szCs w:val="26"/>
              </w:rPr>
            </w:pPr>
            <w:r w:rsidRPr="00ED5130">
              <w:rPr>
                <w:rFonts w:ascii="Times New Roman" w:eastAsia="Times New Roman" w:hAnsi="Times New Roman"/>
                <w:sz w:val="26"/>
                <w:szCs w:val="26"/>
              </w:rPr>
              <w:t>Lấp hố (40x40x40)</w:t>
            </w:r>
          </w:p>
        </w:tc>
        <w:tc>
          <w:tcPr>
            <w:tcW w:w="1230" w:type="dxa"/>
            <w:tcBorders>
              <w:top w:val="single" w:sz="4" w:space="0" w:color="000000"/>
              <w:left w:val="single" w:sz="4" w:space="0" w:color="000000"/>
              <w:bottom w:val="single" w:sz="4" w:space="0" w:color="000000"/>
              <w:right w:val="single" w:sz="4" w:space="0" w:color="000000"/>
            </w:tcBorders>
            <w:vAlign w:val="center"/>
          </w:tcPr>
          <w:p w14:paraId="111DC228" w14:textId="77777777" w:rsidR="007669CD" w:rsidRPr="00ED5130" w:rsidRDefault="003F55BD" w:rsidP="00684B47">
            <w:pPr>
              <w:jc w:val="center"/>
              <w:rPr>
                <w:rFonts w:ascii="Times New Roman" w:eastAsia="Times New Roman" w:hAnsi="Times New Roman"/>
                <w:sz w:val="26"/>
                <w:szCs w:val="26"/>
              </w:rPr>
            </w:pPr>
            <w:r w:rsidRPr="00ED5130">
              <w:rPr>
                <w:rFonts w:ascii="Times New Roman" w:eastAsia="Times New Roman" w:hAnsi="Times New Roman"/>
                <w:sz w:val="26"/>
                <w:szCs w:val="26"/>
              </w:rPr>
              <w:t>hố</w:t>
            </w:r>
          </w:p>
        </w:tc>
        <w:tc>
          <w:tcPr>
            <w:tcW w:w="1575" w:type="dxa"/>
            <w:tcBorders>
              <w:bottom w:val="single" w:sz="4" w:space="0" w:color="000000"/>
              <w:right w:val="single" w:sz="4" w:space="0" w:color="000000"/>
            </w:tcBorders>
            <w:vAlign w:val="center"/>
          </w:tcPr>
          <w:p w14:paraId="3DAE421C" w14:textId="77777777" w:rsidR="007669CD" w:rsidRPr="00ED5130" w:rsidRDefault="003F55BD" w:rsidP="00684B47">
            <w:pPr>
              <w:jc w:val="center"/>
              <w:rPr>
                <w:rFonts w:ascii="Times New Roman" w:eastAsia="Times New Roman" w:hAnsi="Times New Roman"/>
                <w:i/>
                <w:color w:val="000000"/>
              </w:rPr>
            </w:pPr>
            <w:r w:rsidRPr="00ED5130">
              <w:rPr>
                <w:rFonts w:ascii="Times New Roman" w:eastAsia="Times New Roman" w:hAnsi="Times New Roman"/>
                <w:i/>
                <w:color w:val="000000"/>
              </w:rPr>
              <w:t xml:space="preserve">                4.000 </w:t>
            </w:r>
          </w:p>
        </w:tc>
        <w:tc>
          <w:tcPr>
            <w:tcW w:w="1327" w:type="dxa"/>
            <w:tcBorders>
              <w:bottom w:val="single" w:sz="4" w:space="0" w:color="000000"/>
              <w:right w:val="single" w:sz="4" w:space="0" w:color="000000"/>
            </w:tcBorders>
            <w:vAlign w:val="center"/>
          </w:tcPr>
          <w:p w14:paraId="612B143F" w14:textId="77777777" w:rsidR="007669CD" w:rsidRPr="00ED5130" w:rsidRDefault="003F55BD" w:rsidP="00684B47">
            <w:pPr>
              <w:jc w:val="center"/>
              <w:rPr>
                <w:rFonts w:ascii="Times New Roman" w:eastAsia="Times New Roman" w:hAnsi="Times New Roman"/>
                <w:i/>
                <w:color w:val="000000"/>
              </w:rPr>
            </w:pPr>
            <w:r w:rsidRPr="00ED5130">
              <w:rPr>
                <w:rFonts w:ascii="Times New Roman" w:eastAsia="Times New Roman" w:hAnsi="Times New Roman"/>
                <w:i/>
                <w:color w:val="000000"/>
              </w:rPr>
              <w:t>12,8</w:t>
            </w:r>
          </w:p>
        </w:tc>
        <w:tc>
          <w:tcPr>
            <w:tcW w:w="2080" w:type="dxa"/>
            <w:tcBorders>
              <w:bottom w:val="single" w:sz="4" w:space="0" w:color="000000"/>
              <w:right w:val="single" w:sz="4" w:space="0" w:color="000000"/>
            </w:tcBorders>
            <w:vAlign w:val="center"/>
          </w:tcPr>
          <w:p w14:paraId="4CB49A30" w14:textId="77777777" w:rsidR="007669CD" w:rsidRPr="00ED5130" w:rsidRDefault="003F55BD" w:rsidP="00684B47">
            <w:pPr>
              <w:jc w:val="center"/>
              <w:rPr>
                <w:rFonts w:ascii="Times New Roman" w:eastAsia="Times New Roman" w:hAnsi="Times New Roman"/>
                <w:i/>
                <w:color w:val="000000"/>
              </w:rPr>
            </w:pPr>
            <w:r w:rsidRPr="00ED5130">
              <w:rPr>
                <w:rFonts w:ascii="Times New Roman" w:eastAsia="Times New Roman" w:hAnsi="Times New Roman"/>
                <w:i/>
                <w:color w:val="000000"/>
              </w:rPr>
              <w:t xml:space="preserve">  200.000 </w:t>
            </w:r>
          </w:p>
        </w:tc>
        <w:tc>
          <w:tcPr>
            <w:tcW w:w="2610" w:type="dxa"/>
            <w:tcBorders>
              <w:bottom w:val="single" w:sz="4" w:space="0" w:color="000000"/>
              <w:right w:val="single" w:sz="4" w:space="0" w:color="000000"/>
            </w:tcBorders>
            <w:vAlign w:val="center"/>
          </w:tcPr>
          <w:p w14:paraId="478C1375" w14:textId="77777777" w:rsidR="007669CD" w:rsidRPr="00ED5130" w:rsidRDefault="003F55BD" w:rsidP="00684B47">
            <w:pPr>
              <w:jc w:val="right"/>
              <w:rPr>
                <w:rFonts w:ascii="Times New Roman" w:eastAsia="Times New Roman" w:hAnsi="Times New Roman"/>
                <w:color w:val="000000"/>
              </w:rPr>
            </w:pPr>
            <w:r w:rsidRPr="00ED5130">
              <w:rPr>
                <w:rFonts w:ascii="Times New Roman" w:eastAsia="Times New Roman" w:hAnsi="Times New Roman"/>
                <w:color w:val="000000"/>
              </w:rPr>
              <w:t>2.556.000</w:t>
            </w:r>
          </w:p>
        </w:tc>
      </w:tr>
      <w:tr w:rsidR="007669CD" w:rsidRPr="00ED5130" w14:paraId="6239BCA3" w14:textId="77777777">
        <w:trPr>
          <w:trHeight w:val="311"/>
        </w:trPr>
        <w:tc>
          <w:tcPr>
            <w:tcW w:w="1122" w:type="dxa"/>
            <w:tcBorders>
              <w:left w:val="single" w:sz="4" w:space="0" w:color="000000"/>
              <w:bottom w:val="single" w:sz="4" w:space="0" w:color="000000"/>
              <w:right w:val="single" w:sz="4" w:space="0" w:color="000000"/>
            </w:tcBorders>
            <w:vAlign w:val="center"/>
          </w:tcPr>
          <w:p w14:paraId="391F4442" w14:textId="77777777" w:rsidR="007669CD" w:rsidRPr="00ED5130" w:rsidRDefault="003F55BD" w:rsidP="00684B47">
            <w:pPr>
              <w:jc w:val="center"/>
              <w:rPr>
                <w:rFonts w:ascii="Times New Roman" w:eastAsia="Times New Roman" w:hAnsi="Times New Roman"/>
                <w:color w:val="000000"/>
              </w:rPr>
            </w:pPr>
            <w:r w:rsidRPr="00ED5130">
              <w:rPr>
                <w:rFonts w:ascii="Times New Roman" w:eastAsia="Times New Roman" w:hAnsi="Times New Roman"/>
                <w:color w:val="000000"/>
              </w:rPr>
              <w:t>3</w:t>
            </w:r>
          </w:p>
        </w:tc>
        <w:tc>
          <w:tcPr>
            <w:tcW w:w="4384" w:type="dxa"/>
            <w:tcBorders>
              <w:top w:val="single" w:sz="4" w:space="0" w:color="000000"/>
              <w:left w:val="single" w:sz="4" w:space="0" w:color="000000"/>
              <w:bottom w:val="single" w:sz="4" w:space="0" w:color="000000"/>
              <w:right w:val="single" w:sz="4" w:space="0" w:color="000000"/>
            </w:tcBorders>
            <w:vAlign w:val="center"/>
          </w:tcPr>
          <w:p w14:paraId="7F8A6201" w14:textId="77777777" w:rsidR="007669CD" w:rsidRPr="00ED5130" w:rsidRDefault="003F55BD" w:rsidP="00684B47">
            <w:pPr>
              <w:rPr>
                <w:rFonts w:ascii="Times New Roman" w:eastAsia="Times New Roman" w:hAnsi="Times New Roman"/>
                <w:sz w:val="26"/>
                <w:szCs w:val="26"/>
              </w:rPr>
            </w:pPr>
            <w:r w:rsidRPr="00ED5130">
              <w:rPr>
                <w:rFonts w:ascii="Times New Roman" w:eastAsia="Times New Roman" w:hAnsi="Times New Roman"/>
                <w:sz w:val="26"/>
                <w:szCs w:val="26"/>
              </w:rPr>
              <w:t>Phân bón (NPK 16-16-8)</w:t>
            </w:r>
          </w:p>
        </w:tc>
        <w:tc>
          <w:tcPr>
            <w:tcW w:w="1230" w:type="dxa"/>
            <w:tcBorders>
              <w:top w:val="single" w:sz="4" w:space="0" w:color="000000"/>
              <w:left w:val="single" w:sz="4" w:space="0" w:color="000000"/>
              <w:bottom w:val="single" w:sz="4" w:space="0" w:color="000000"/>
              <w:right w:val="single" w:sz="4" w:space="0" w:color="000000"/>
            </w:tcBorders>
            <w:vAlign w:val="center"/>
          </w:tcPr>
          <w:p w14:paraId="7ADEABE2" w14:textId="77777777" w:rsidR="007669CD" w:rsidRPr="00ED5130" w:rsidRDefault="003F55BD" w:rsidP="00684B47">
            <w:pPr>
              <w:jc w:val="center"/>
              <w:rPr>
                <w:rFonts w:ascii="Times New Roman" w:eastAsia="Times New Roman" w:hAnsi="Times New Roman"/>
                <w:sz w:val="26"/>
                <w:szCs w:val="26"/>
              </w:rPr>
            </w:pPr>
            <w:r w:rsidRPr="00ED5130">
              <w:rPr>
                <w:rFonts w:ascii="Times New Roman" w:eastAsia="Times New Roman" w:hAnsi="Times New Roman"/>
                <w:sz w:val="26"/>
                <w:szCs w:val="26"/>
              </w:rPr>
              <w:t xml:space="preserve"> kg/hố</w:t>
            </w:r>
          </w:p>
        </w:tc>
        <w:tc>
          <w:tcPr>
            <w:tcW w:w="1575" w:type="dxa"/>
            <w:tcBorders>
              <w:bottom w:val="single" w:sz="4" w:space="0" w:color="000000"/>
              <w:right w:val="single" w:sz="4" w:space="0" w:color="000000"/>
            </w:tcBorders>
            <w:vAlign w:val="center"/>
          </w:tcPr>
          <w:p w14:paraId="4B74F01E" w14:textId="77777777" w:rsidR="007669CD" w:rsidRPr="00ED5130" w:rsidRDefault="003F55BD" w:rsidP="00684B47">
            <w:pPr>
              <w:jc w:val="center"/>
              <w:rPr>
                <w:rFonts w:ascii="Times New Roman" w:eastAsia="Times New Roman" w:hAnsi="Times New Roman"/>
                <w:i/>
                <w:color w:val="000000"/>
              </w:rPr>
            </w:pPr>
            <w:r w:rsidRPr="00ED5130">
              <w:rPr>
                <w:rFonts w:ascii="Times New Roman" w:eastAsia="Times New Roman" w:hAnsi="Times New Roman"/>
                <w:i/>
                <w:color w:val="000000"/>
              </w:rPr>
              <w:t xml:space="preserve">                   400 </w:t>
            </w:r>
          </w:p>
        </w:tc>
        <w:tc>
          <w:tcPr>
            <w:tcW w:w="1327" w:type="dxa"/>
            <w:tcBorders>
              <w:bottom w:val="single" w:sz="4" w:space="0" w:color="000000"/>
              <w:right w:val="single" w:sz="4" w:space="0" w:color="000000"/>
            </w:tcBorders>
            <w:vAlign w:val="center"/>
          </w:tcPr>
          <w:p w14:paraId="602C81D8" w14:textId="77777777" w:rsidR="007669CD" w:rsidRPr="00ED5130" w:rsidRDefault="003F55BD" w:rsidP="00684B47">
            <w:pPr>
              <w:jc w:val="center"/>
              <w:rPr>
                <w:rFonts w:ascii="Times New Roman" w:eastAsia="Times New Roman" w:hAnsi="Times New Roman"/>
                <w:i/>
                <w:color w:val="000000"/>
              </w:rPr>
            </w:pPr>
            <w:r w:rsidRPr="00ED5130">
              <w:rPr>
                <w:rFonts w:ascii="Times New Roman" w:eastAsia="Times New Roman" w:hAnsi="Times New Roman"/>
                <w:i/>
                <w:color w:val="000000"/>
              </w:rPr>
              <w:t> </w:t>
            </w:r>
          </w:p>
        </w:tc>
        <w:tc>
          <w:tcPr>
            <w:tcW w:w="2080" w:type="dxa"/>
            <w:tcBorders>
              <w:bottom w:val="single" w:sz="4" w:space="0" w:color="000000"/>
              <w:right w:val="single" w:sz="4" w:space="0" w:color="000000"/>
            </w:tcBorders>
            <w:vAlign w:val="center"/>
          </w:tcPr>
          <w:p w14:paraId="267E183B" w14:textId="77777777" w:rsidR="007669CD" w:rsidRPr="00ED5130" w:rsidRDefault="003F55BD" w:rsidP="00684B47">
            <w:pPr>
              <w:jc w:val="center"/>
              <w:rPr>
                <w:rFonts w:ascii="Times New Roman" w:eastAsia="Times New Roman" w:hAnsi="Times New Roman"/>
                <w:i/>
                <w:color w:val="000000"/>
              </w:rPr>
            </w:pPr>
            <w:r w:rsidRPr="00ED5130">
              <w:rPr>
                <w:rFonts w:ascii="Times New Roman" w:eastAsia="Times New Roman" w:hAnsi="Times New Roman"/>
                <w:i/>
                <w:color w:val="000000"/>
              </w:rPr>
              <w:t xml:space="preserve">    10.000 </w:t>
            </w:r>
          </w:p>
        </w:tc>
        <w:tc>
          <w:tcPr>
            <w:tcW w:w="2610" w:type="dxa"/>
            <w:tcBorders>
              <w:bottom w:val="single" w:sz="4" w:space="0" w:color="000000"/>
              <w:right w:val="single" w:sz="4" w:space="0" w:color="000000"/>
            </w:tcBorders>
            <w:vAlign w:val="center"/>
          </w:tcPr>
          <w:p w14:paraId="4E746454" w14:textId="77777777" w:rsidR="007669CD" w:rsidRPr="00ED5130" w:rsidRDefault="003F55BD" w:rsidP="00684B47">
            <w:pPr>
              <w:jc w:val="right"/>
              <w:rPr>
                <w:rFonts w:ascii="Times New Roman" w:eastAsia="Times New Roman" w:hAnsi="Times New Roman"/>
                <w:color w:val="000000"/>
              </w:rPr>
            </w:pPr>
            <w:r w:rsidRPr="00ED5130">
              <w:rPr>
                <w:rFonts w:ascii="Times New Roman" w:eastAsia="Times New Roman" w:hAnsi="Times New Roman"/>
                <w:color w:val="000000"/>
              </w:rPr>
              <w:t>4.000.000</w:t>
            </w:r>
          </w:p>
        </w:tc>
      </w:tr>
      <w:tr w:rsidR="007669CD" w:rsidRPr="00ED5130" w14:paraId="6D4E947A" w14:textId="77777777">
        <w:trPr>
          <w:trHeight w:val="311"/>
        </w:trPr>
        <w:tc>
          <w:tcPr>
            <w:tcW w:w="1122" w:type="dxa"/>
            <w:tcBorders>
              <w:left w:val="single" w:sz="4" w:space="0" w:color="000000"/>
              <w:bottom w:val="single" w:sz="4" w:space="0" w:color="000000"/>
              <w:right w:val="single" w:sz="4" w:space="0" w:color="000000"/>
            </w:tcBorders>
            <w:vAlign w:val="center"/>
          </w:tcPr>
          <w:p w14:paraId="5C06960D" w14:textId="77777777" w:rsidR="007669CD" w:rsidRPr="00ED5130" w:rsidRDefault="003F55BD" w:rsidP="00684B47">
            <w:pPr>
              <w:jc w:val="center"/>
              <w:rPr>
                <w:rFonts w:ascii="Times New Roman" w:eastAsia="Times New Roman" w:hAnsi="Times New Roman"/>
                <w:color w:val="000000"/>
              </w:rPr>
            </w:pPr>
            <w:r w:rsidRPr="00ED5130">
              <w:rPr>
                <w:rFonts w:ascii="Times New Roman" w:eastAsia="Times New Roman" w:hAnsi="Times New Roman"/>
                <w:color w:val="000000"/>
              </w:rPr>
              <w:t>4</w:t>
            </w:r>
          </w:p>
        </w:tc>
        <w:tc>
          <w:tcPr>
            <w:tcW w:w="4384" w:type="dxa"/>
            <w:tcBorders>
              <w:top w:val="single" w:sz="4" w:space="0" w:color="000000"/>
              <w:left w:val="single" w:sz="4" w:space="0" w:color="000000"/>
              <w:bottom w:val="single" w:sz="4" w:space="0" w:color="000000"/>
              <w:right w:val="single" w:sz="4" w:space="0" w:color="000000"/>
            </w:tcBorders>
            <w:vAlign w:val="center"/>
          </w:tcPr>
          <w:p w14:paraId="03B74C97" w14:textId="77777777" w:rsidR="007669CD" w:rsidRPr="00ED5130" w:rsidRDefault="003F55BD" w:rsidP="00684B47">
            <w:pPr>
              <w:rPr>
                <w:rFonts w:ascii="Times New Roman" w:eastAsia="Times New Roman" w:hAnsi="Times New Roman"/>
                <w:sz w:val="26"/>
                <w:szCs w:val="26"/>
              </w:rPr>
            </w:pPr>
            <w:r w:rsidRPr="00ED5130">
              <w:rPr>
                <w:rFonts w:ascii="Times New Roman" w:eastAsia="Times New Roman" w:hAnsi="Times New Roman"/>
                <w:sz w:val="26"/>
                <w:szCs w:val="26"/>
              </w:rPr>
              <w:t>Cây giống</w:t>
            </w:r>
          </w:p>
        </w:tc>
        <w:tc>
          <w:tcPr>
            <w:tcW w:w="1230" w:type="dxa"/>
            <w:tcBorders>
              <w:top w:val="single" w:sz="4" w:space="0" w:color="000000"/>
              <w:left w:val="single" w:sz="4" w:space="0" w:color="000000"/>
              <w:bottom w:val="single" w:sz="4" w:space="0" w:color="000000"/>
              <w:right w:val="single" w:sz="4" w:space="0" w:color="000000"/>
            </w:tcBorders>
            <w:vAlign w:val="center"/>
          </w:tcPr>
          <w:p w14:paraId="2A01E47F" w14:textId="77777777" w:rsidR="007669CD" w:rsidRPr="00ED5130" w:rsidRDefault="003F55BD" w:rsidP="00684B47">
            <w:pPr>
              <w:jc w:val="center"/>
              <w:rPr>
                <w:rFonts w:ascii="Times New Roman" w:eastAsia="Times New Roman" w:hAnsi="Times New Roman"/>
                <w:sz w:val="26"/>
                <w:szCs w:val="26"/>
              </w:rPr>
            </w:pPr>
            <w:r w:rsidRPr="00ED5130">
              <w:rPr>
                <w:rFonts w:ascii="Times New Roman" w:eastAsia="Times New Roman" w:hAnsi="Times New Roman"/>
                <w:sz w:val="26"/>
                <w:szCs w:val="26"/>
              </w:rPr>
              <w:t>cây</w:t>
            </w:r>
          </w:p>
        </w:tc>
        <w:tc>
          <w:tcPr>
            <w:tcW w:w="1575" w:type="dxa"/>
            <w:tcBorders>
              <w:bottom w:val="single" w:sz="4" w:space="0" w:color="000000"/>
              <w:right w:val="single" w:sz="4" w:space="0" w:color="000000"/>
            </w:tcBorders>
            <w:vAlign w:val="center"/>
          </w:tcPr>
          <w:p w14:paraId="25A792FC" w14:textId="77777777" w:rsidR="007669CD" w:rsidRPr="00ED5130" w:rsidRDefault="003F55BD" w:rsidP="00684B47">
            <w:pPr>
              <w:jc w:val="center"/>
              <w:rPr>
                <w:rFonts w:ascii="Times New Roman" w:eastAsia="Times New Roman" w:hAnsi="Times New Roman"/>
                <w:i/>
                <w:color w:val="000000"/>
              </w:rPr>
            </w:pPr>
            <w:r w:rsidRPr="00ED5130">
              <w:rPr>
                <w:rFonts w:ascii="Times New Roman" w:eastAsia="Times New Roman" w:hAnsi="Times New Roman"/>
                <w:i/>
                <w:color w:val="000000"/>
              </w:rPr>
              <w:t xml:space="preserve">                4.000 </w:t>
            </w:r>
          </w:p>
        </w:tc>
        <w:tc>
          <w:tcPr>
            <w:tcW w:w="1327" w:type="dxa"/>
            <w:tcBorders>
              <w:bottom w:val="single" w:sz="4" w:space="0" w:color="000000"/>
              <w:right w:val="single" w:sz="4" w:space="0" w:color="000000"/>
            </w:tcBorders>
            <w:vAlign w:val="center"/>
          </w:tcPr>
          <w:p w14:paraId="28BEA5E4" w14:textId="77777777" w:rsidR="007669CD" w:rsidRPr="00ED5130" w:rsidRDefault="003F55BD" w:rsidP="00684B47">
            <w:pPr>
              <w:jc w:val="center"/>
              <w:rPr>
                <w:rFonts w:ascii="Times New Roman" w:eastAsia="Times New Roman" w:hAnsi="Times New Roman"/>
                <w:i/>
                <w:color w:val="000000"/>
              </w:rPr>
            </w:pPr>
            <w:r w:rsidRPr="00ED5130">
              <w:rPr>
                <w:rFonts w:ascii="Times New Roman" w:eastAsia="Times New Roman" w:hAnsi="Times New Roman"/>
                <w:i/>
                <w:color w:val="000000"/>
              </w:rPr>
              <w:t> </w:t>
            </w:r>
          </w:p>
        </w:tc>
        <w:tc>
          <w:tcPr>
            <w:tcW w:w="2080" w:type="dxa"/>
            <w:tcBorders>
              <w:bottom w:val="single" w:sz="4" w:space="0" w:color="000000"/>
              <w:right w:val="single" w:sz="4" w:space="0" w:color="000000"/>
            </w:tcBorders>
            <w:vAlign w:val="center"/>
          </w:tcPr>
          <w:p w14:paraId="34EED539" w14:textId="77777777" w:rsidR="007669CD" w:rsidRPr="00ED5130" w:rsidRDefault="003F55BD" w:rsidP="00684B47">
            <w:pPr>
              <w:jc w:val="center"/>
              <w:rPr>
                <w:rFonts w:ascii="Times New Roman" w:eastAsia="Times New Roman" w:hAnsi="Times New Roman"/>
                <w:i/>
                <w:color w:val="000000"/>
              </w:rPr>
            </w:pPr>
            <w:r w:rsidRPr="00ED5130">
              <w:rPr>
                <w:rFonts w:ascii="Times New Roman" w:eastAsia="Times New Roman" w:hAnsi="Times New Roman"/>
                <w:i/>
                <w:color w:val="000000"/>
              </w:rPr>
              <w:t xml:space="preserve">      1.200 </w:t>
            </w:r>
          </w:p>
        </w:tc>
        <w:tc>
          <w:tcPr>
            <w:tcW w:w="2610" w:type="dxa"/>
            <w:tcBorders>
              <w:bottom w:val="single" w:sz="4" w:space="0" w:color="000000"/>
              <w:right w:val="single" w:sz="4" w:space="0" w:color="000000"/>
            </w:tcBorders>
            <w:vAlign w:val="center"/>
          </w:tcPr>
          <w:p w14:paraId="4976CACA" w14:textId="77777777" w:rsidR="007669CD" w:rsidRPr="00ED5130" w:rsidRDefault="003F55BD" w:rsidP="00684B47">
            <w:pPr>
              <w:jc w:val="right"/>
              <w:rPr>
                <w:rFonts w:ascii="Times New Roman" w:eastAsia="Times New Roman" w:hAnsi="Times New Roman"/>
                <w:color w:val="000000"/>
              </w:rPr>
            </w:pPr>
            <w:r w:rsidRPr="00ED5130">
              <w:rPr>
                <w:rFonts w:ascii="Times New Roman" w:eastAsia="Times New Roman" w:hAnsi="Times New Roman"/>
                <w:color w:val="000000"/>
              </w:rPr>
              <w:t>4.800.000</w:t>
            </w:r>
          </w:p>
        </w:tc>
      </w:tr>
      <w:tr w:rsidR="007669CD" w:rsidRPr="00ED5130" w14:paraId="7600D65F" w14:textId="77777777">
        <w:trPr>
          <w:trHeight w:val="311"/>
        </w:trPr>
        <w:tc>
          <w:tcPr>
            <w:tcW w:w="1122" w:type="dxa"/>
            <w:tcBorders>
              <w:left w:val="single" w:sz="4" w:space="0" w:color="000000"/>
              <w:bottom w:val="single" w:sz="4" w:space="0" w:color="000000"/>
              <w:right w:val="single" w:sz="4" w:space="0" w:color="000000"/>
            </w:tcBorders>
            <w:vAlign w:val="center"/>
          </w:tcPr>
          <w:p w14:paraId="7AA2F824" w14:textId="77777777" w:rsidR="007669CD" w:rsidRPr="00ED5130" w:rsidRDefault="003F55BD" w:rsidP="00684B47">
            <w:pPr>
              <w:jc w:val="center"/>
              <w:rPr>
                <w:rFonts w:ascii="Times New Roman" w:eastAsia="Times New Roman" w:hAnsi="Times New Roman"/>
                <w:color w:val="000000"/>
              </w:rPr>
            </w:pPr>
            <w:r w:rsidRPr="00ED5130">
              <w:rPr>
                <w:rFonts w:ascii="Times New Roman" w:eastAsia="Times New Roman" w:hAnsi="Times New Roman"/>
                <w:color w:val="000000"/>
              </w:rPr>
              <w:t>5</w:t>
            </w:r>
          </w:p>
        </w:tc>
        <w:tc>
          <w:tcPr>
            <w:tcW w:w="4384" w:type="dxa"/>
            <w:tcBorders>
              <w:top w:val="single" w:sz="4" w:space="0" w:color="000000"/>
              <w:left w:val="single" w:sz="4" w:space="0" w:color="000000"/>
              <w:bottom w:val="single" w:sz="4" w:space="0" w:color="000000"/>
              <w:right w:val="single" w:sz="4" w:space="0" w:color="000000"/>
            </w:tcBorders>
            <w:vAlign w:val="center"/>
          </w:tcPr>
          <w:p w14:paraId="5916659A" w14:textId="77777777" w:rsidR="007669CD" w:rsidRPr="00ED5130" w:rsidRDefault="003F55BD" w:rsidP="00684B47">
            <w:pPr>
              <w:rPr>
                <w:rFonts w:ascii="Times New Roman" w:eastAsia="Times New Roman" w:hAnsi="Times New Roman"/>
                <w:sz w:val="26"/>
                <w:szCs w:val="26"/>
              </w:rPr>
            </w:pPr>
            <w:r w:rsidRPr="00ED5130">
              <w:rPr>
                <w:rFonts w:ascii="Times New Roman" w:eastAsia="Times New Roman" w:hAnsi="Times New Roman"/>
                <w:sz w:val="26"/>
                <w:szCs w:val="26"/>
              </w:rPr>
              <w:t xml:space="preserve">Vận chuyển cây giống </w:t>
            </w:r>
          </w:p>
        </w:tc>
        <w:tc>
          <w:tcPr>
            <w:tcW w:w="1230" w:type="dxa"/>
            <w:tcBorders>
              <w:top w:val="single" w:sz="4" w:space="0" w:color="000000"/>
              <w:left w:val="single" w:sz="4" w:space="0" w:color="000000"/>
              <w:bottom w:val="single" w:sz="4" w:space="0" w:color="000000"/>
              <w:right w:val="single" w:sz="4" w:space="0" w:color="000000"/>
            </w:tcBorders>
            <w:vAlign w:val="center"/>
          </w:tcPr>
          <w:p w14:paraId="4B44ADC5" w14:textId="77777777" w:rsidR="007669CD" w:rsidRPr="00ED5130" w:rsidRDefault="003F55BD" w:rsidP="00684B47">
            <w:pPr>
              <w:jc w:val="center"/>
              <w:rPr>
                <w:rFonts w:ascii="Times New Roman" w:eastAsia="Times New Roman" w:hAnsi="Times New Roman"/>
                <w:sz w:val="26"/>
                <w:szCs w:val="26"/>
              </w:rPr>
            </w:pPr>
            <w:r w:rsidRPr="00ED5130">
              <w:rPr>
                <w:rFonts w:ascii="Times New Roman" w:eastAsia="Times New Roman" w:hAnsi="Times New Roman"/>
                <w:sz w:val="26"/>
                <w:szCs w:val="26"/>
              </w:rPr>
              <w:t>cây</w:t>
            </w:r>
          </w:p>
        </w:tc>
        <w:tc>
          <w:tcPr>
            <w:tcW w:w="1575" w:type="dxa"/>
            <w:tcBorders>
              <w:bottom w:val="single" w:sz="4" w:space="0" w:color="000000"/>
              <w:right w:val="single" w:sz="4" w:space="0" w:color="000000"/>
            </w:tcBorders>
            <w:vAlign w:val="center"/>
          </w:tcPr>
          <w:p w14:paraId="24CB3CD4" w14:textId="77777777" w:rsidR="007669CD" w:rsidRPr="00ED5130" w:rsidRDefault="003F55BD" w:rsidP="00684B47">
            <w:pPr>
              <w:jc w:val="center"/>
              <w:rPr>
                <w:rFonts w:ascii="Times New Roman" w:eastAsia="Times New Roman" w:hAnsi="Times New Roman"/>
                <w:i/>
                <w:color w:val="000000"/>
              </w:rPr>
            </w:pPr>
            <w:r w:rsidRPr="00ED5130">
              <w:rPr>
                <w:rFonts w:ascii="Times New Roman" w:eastAsia="Times New Roman" w:hAnsi="Times New Roman"/>
                <w:i/>
                <w:color w:val="000000"/>
              </w:rPr>
              <w:t xml:space="preserve">                4.000 </w:t>
            </w:r>
          </w:p>
        </w:tc>
        <w:tc>
          <w:tcPr>
            <w:tcW w:w="1327" w:type="dxa"/>
            <w:tcBorders>
              <w:bottom w:val="single" w:sz="4" w:space="0" w:color="000000"/>
              <w:right w:val="single" w:sz="4" w:space="0" w:color="000000"/>
            </w:tcBorders>
            <w:vAlign w:val="center"/>
          </w:tcPr>
          <w:p w14:paraId="23E957D3" w14:textId="77777777" w:rsidR="007669CD" w:rsidRPr="00ED5130" w:rsidRDefault="003F55BD" w:rsidP="00684B47">
            <w:pPr>
              <w:jc w:val="center"/>
              <w:rPr>
                <w:rFonts w:ascii="Times New Roman" w:eastAsia="Times New Roman" w:hAnsi="Times New Roman"/>
                <w:i/>
                <w:color w:val="000000"/>
              </w:rPr>
            </w:pPr>
            <w:r w:rsidRPr="00ED5130">
              <w:rPr>
                <w:rFonts w:ascii="Times New Roman" w:eastAsia="Times New Roman" w:hAnsi="Times New Roman"/>
                <w:i/>
                <w:color w:val="000000"/>
              </w:rPr>
              <w:t>25,2</w:t>
            </w:r>
          </w:p>
        </w:tc>
        <w:tc>
          <w:tcPr>
            <w:tcW w:w="2080" w:type="dxa"/>
            <w:tcBorders>
              <w:bottom w:val="single" w:sz="4" w:space="0" w:color="000000"/>
              <w:right w:val="single" w:sz="4" w:space="0" w:color="000000"/>
            </w:tcBorders>
            <w:vAlign w:val="center"/>
          </w:tcPr>
          <w:p w14:paraId="49DB0614" w14:textId="77777777" w:rsidR="007669CD" w:rsidRPr="00ED5130" w:rsidRDefault="003F55BD" w:rsidP="00684B47">
            <w:pPr>
              <w:jc w:val="center"/>
              <w:rPr>
                <w:rFonts w:ascii="Times New Roman" w:eastAsia="Times New Roman" w:hAnsi="Times New Roman"/>
                <w:i/>
                <w:color w:val="000000"/>
              </w:rPr>
            </w:pPr>
            <w:r w:rsidRPr="00ED5130">
              <w:rPr>
                <w:rFonts w:ascii="Times New Roman" w:eastAsia="Times New Roman" w:hAnsi="Times New Roman"/>
                <w:i/>
                <w:color w:val="000000"/>
              </w:rPr>
              <w:t xml:space="preserve">  200.000 </w:t>
            </w:r>
          </w:p>
        </w:tc>
        <w:tc>
          <w:tcPr>
            <w:tcW w:w="2610" w:type="dxa"/>
            <w:tcBorders>
              <w:bottom w:val="single" w:sz="4" w:space="0" w:color="000000"/>
              <w:right w:val="single" w:sz="4" w:space="0" w:color="000000"/>
            </w:tcBorders>
            <w:vAlign w:val="center"/>
          </w:tcPr>
          <w:p w14:paraId="72851198" w14:textId="77777777" w:rsidR="007669CD" w:rsidRPr="00ED5130" w:rsidRDefault="003F55BD" w:rsidP="00684B47">
            <w:pPr>
              <w:jc w:val="right"/>
              <w:rPr>
                <w:rFonts w:ascii="Times New Roman" w:eastAsia="Times New Roman" w:hAnsi="Times New Roman"/>
                <w:color w:val="000000"/>
              </w:rPr>
            </w:pPr>
            <w:r w:rsidRPr="00ED5130">
              <w:rPr>
                <w:rFonts w:ascii="Times New Roman" w:eastAsia="Times New Roman" w:hAnsi="Times New Roman"/>
                <w:color w:val="000000"/>
              </w:rPr>
              <w:t>5.031.000</w:t>
            </w:r>
          </w:p>
        </w:tc>
      </w:tr>
      <w:tr w:rsidR="007669CD" w:rsidRPr="00ED5130" w14:paraId="755D7027" w14:textId="77777777">
        <w:trPr>
          <w:trHeight w:val="311"/>
        </w:trPr>
        <w:tc>
          <w:tcPr>
            <w:tcW w:w="1122" w:type="dxa"/>
            <w:tcBorders>
              <w:left w:val="single" w:sz="4" w:space="0" w:color="000000"/>
              <w:bottom w:val="single" w:sz="4" w:space="0" w:color="000000"/>
              <w:right w:val="single" w:sz="4" w:space="0" w:color="000000"/>
            </w:tcBorders>
            <w:shd w:val="clear" w:color="auto" w:fill="D6DCE4"/>
            <w:vAlign w:val="center"/>
          </w:tcPr>
          <w:p w14:paraId="192CF8EB" w14:textId="77777777" w:rsidR="007669CD" w:rsidRPr="00ED5130" w:rsidRDefault="003F55BD" w:rsidP="00684B47">
            <w:pPr>
              <w:jc w:val="center"/>
              <w:rPr>
                <w:rFonts w:ascii="Times New Roman" w:eastAsia="Times New Roman" w:hAnsi="Times New Roman"/>
                <w:b/>
                <w:color w:val="000000"/>
              </w:rPr>
            </w:pPr>
            <w:r w:rsidRPr="00ED5130">
              <w:rPr>
                <w:rFonts w:ascii="Times New Roman" w:eastAsia="Times New Roman" w:hAnsi="Times New Roman"/>
                <w:b/>
                <w:color w:val="000000"/>
              </w:rPr>
              <w:t xml:space="preserve"> B </w:t>
            </w:r>
          </w:p>
        </w:tc>
        <w:tc>
          <w:tcPr>
            <w:tcW w:w="4384" w:type="dxa"/>
            <w:tcBorders>
              <w:top w:val="single" w:sz="4" w:space="0" w:color="000000"/>
              <w:left w:val="single" w:sz="4" w:space="0" w:color="000000"/>
              <w:bottom w:val="single" w:sz="4" w:space="0" w:color="000000"/>
              <w:right w:val="single" w:sz="4" w:space="0" w:color="000000"/>
            </w:tcBorders>
            <w:shd w:val="clear" w:color="auto" w:fill="D6DCE4"/>
            <w:vAlign w:val="center"/>
          </w:tcPr>
          <w:p w14:paraId="6D561354" w14:textId="77777777" w:rsidR="007669CD" w:rsidRPr="00ED5130" w:rsidRDefault="003F55BD" w:rsidP="00684B47">
            <w:pPr>
              <w:rPr>
                <w:rFonts w:ascii="Times New Roman" w:eastAsia="Times New Roman" w:hAnsi="Times New Roman"/>
                <w:b/>
                <w:sz w:val="26"/>
                <w:szCs w:val="26"/>
              </w:rPr>
            </w:pPr>
            <w:r w:rsidRPr="00ED5130">
              <w:rPr>
                <w:rFonts w:ascii="Times New Roman" w:eastAsia="Times New Roman" w:hAnsi="Times New Roman"/>
                <w:b/>
                <w:sz w:val="26"/>
                <w:szCs w:val="26"/>
              </w:rPr>
              <w:t>Chi phí chăm sóc và nuôi dưỡng rừng trồng</w:t>
            </w:r>
          </w:p>
        </w:tc>
        <w:tc>
          <w:tcPr>
            <w:tcW w:w="1230" w:type="dxa"/>
            <w:tcBorders>
              <w:bottom w:val="single" w:sz="4" w:space="0" w:color="000000"/>
              <w:right w:val="single" w:sz="4" w:space="0" w:color="000000"/>
            </w:tcBorders>
            <w:shd w:val="clear" w:color="auto" w:fill="D6DCE4"/>
            <w:vAlign w:val="center"/>
          </w:tcPr>
          <w:p w14:paraId="1A30740E" w14:textId="77777777" w:rsidR="007669CD" w:rsidRPr="00ED5130" w:rsidRDefault="003F55BD" w:rsidP="00684B47">
            <w:pPr>
              <w:jc w:val="center"/>
              <w:rPr>
                <w:rFonts w:ascii="Times New Roman" w:eastAsia="Times New Roman" w:hAnsi="Times New Roman"/>
                <w:color w:val="000000"/>
              </w:rPr>
            </w:pPr>
            <w:r w:rsidRPr="00ED5130">
              <w:rPr>
                <w:rFonts w:ascii="Times New Roman" w:eastAsia="Times New Roman" w:hAnsi="Times New Roman"/>
                <w:color w:val="000000"/>
              </w:rPr>
              <w:t> </w:t>
            </w:r>
          </w:p>
        </w:tc>
        <w:tc>
          <w:tcPr>
            <w:tcW w:w="1575" w:type="dxa"/>
            <w:tcBorders>
              <w:bottom w:val="single" w:sz="4" w:space="0" w:color="000000"/>
              <w:right w:val="single" w:sz="4" w:space="0" w:color="000000"/>
            </w:tcBorders>
            <w:shd w:val="clear" w:color="auto" w:fill="D6DCE4"/>
            <w:vAlign w:val="center"/>
          </w:tcPr>
          <w:p w14:paraId="4FE0FE59" w14:textId="77777777" w:rsidR="007669CD" w:rsidRPr="00ED5130" w:rsidRDefault="003F55BD" w:rsidP="00684B47">
            <w:pPr>
              <w:jc w:val="center"/>
              <w:rPr>
                <w:rFonts w:ascii="Times New Roman" w:eastAsia="Times New Roman" w:hAnsi="Times New Roman"/>
                <w:i/>
                <w:color w:val="000000"/>
              </w:rPr>
            </w:pPr>
            <w:r w:rsidRPr="00ED5130">
              <w:rPr>
                <w:rFonts w:ascii="Times New Roman" w:eastAsia="Times New Roman" w:hAnsi="Times New Roman"/>
                <w:i/>
                <w:color w:val="000000"/>
              </w:rPr>
              <w:t> </w:t>
            </w:r>
          </w:p>
        </w:tc>
        <w:tc>
          <w:tcPr>
            <w:tcW w:w="1327" w:type="dxa"/>
            <w:tcBorders>
              <w:bottom w:val="single" w:sz="4" w:space="0" w:color="000000"/>
              <w:right w:val="single" w:sz="4" w:space="0" w:color="000000"/>
            </w:tcBorders>
            <w:shd w:val="clear" w:color="auto" w:fill="D6DCE4"/>
            <w:vAlign w:val="center"/>
          </w:tcPr>
          <w:p w14:paraId="058A7E31" w14:textId="77777777" w:rsidR="007669CD" w:rsidRPr="00ED5130" w:rsidRDefault="003F55BD" w:rsidP="00684B47">
            <w:pPr>
              <w:jc w:val="center"/>
              <w:rPr>
                <w:rFonts w:ascii="Times New Roman" w:eastAsia="Times New Roman" w:hAnsi="Times New Roman"/>
                <w:i/>
                <w:color w:val="000000"/>
              </w:rPr>
            </w:pPr>
            <w:r w:rsidRPr="00ED5130">
              <w:rPr>
                <w:rFonts w:ascii="Times New Roman" w:eastAsia="Times New Roman" w:hAnsi="Times New Roman"/>
                <w:i/>
                <w:color w:val="000000"/>
              </w:rPr>
              <w:t> </w:t>
            </w:r>
          </w:p>
        </w:tc>
        <w:tc>
          <w:tcPr>
            <w:tcW w:w="2080" w:type="dxa"/>
            <w:tcBorders>
              <w:bottom w:val="single" w:sz="4" w:space="0" w:color="000000"/>
              <w:right w:val="single" w:sz="4" w:space="0" w:color="000000"/>
            </w:tcBorders>
            <w:shd w:val="clear" w:color="auto" w:fill="D6DCE4"/>
            <w:vAlign w:val="center"/>
          </w:tcPr>
          <w:p w14:paraId="2D17D9D2" w14:textId="77777777" w:rsidR="007669CD" w:rsidRPr="00ED5130" w:rsidRDefault="003F55BD" w:rsidP="00684B47">
            <w:pPr>
              <w:jc w:val="center"/>
              <w:rPr>
                <w:rFonts w:ascii="Times New Roman" w:eastAsia="Times New Roman" w:hAnsi="Times New Roman"/>
                <w:i/>
                <w:color w:val="000000"/>
              </w:rPr>
            </w:pPr>
            <w:r w:rsidRPr="00ED5130">
              <w:rPr>
                <w:rFonts w:ascii="Times New Roman" w:eastAsia="Times New Roman" w:hAnsi="Times New Roman"/>
                <w:i/>
                <w:color w:val="000000"/>
              </w:rPr>
              <w:t> </w:t>
            </w:r>
          </w:p>
        </w:tc>
        <w:tc>
          <w:tcPr>
            <w:tcW w:w="2610" w:type="dxa"/>
            <w:tcBorders>
              <w:bottom w:val="single" w:sz="4" w:space="0" w:color="000000"/>
              <w:right w:val="single" w:sz="4" w:space="0" w:color="000000"/>
            </w:tcBorders>
            <w:shd w:val="clear" w:color="auto" w:fill="D6DCE4"/>
            <w:vAlign w:val="center"/>
          </w:tcPr>
          <w:p w14:paraId="070C13BA" w14:textId="77777777" w:rsidR="007669CD" w:rsidRPr="00ED5130" w:rsidRDefault="003F55BD" w:rsidP="00684B47">
            <w:pPr>
              <w:jc w:val="right"/>
              <w:rPr>
                <w:rFonts w:ascii="Times New Roman" w:eastAsia="Times New Roman" w:hAnsi="Times New Roman"/>
                <w:b/>
                <w:color w:val="000000"/>
              </w:rPr>
            </w:pPr>
            <w:r w:rsidRPr="00ED5130">
              <w:rPr>
                <w:rFonts w:ascii="Times New Roman" w:eastAsia="Times New Roman" w:hAnsi="Times New Roman"/>
                <w:b/>
                <w:color w:val="000000"/>
              </w:rPr>
              <w:t>53.009.000</w:t>
            </w:r>
          </w:p>
        </w:tc>
      </w:tr>
      <w:tr w:rsidR="007669CD" w:rsidRPr="00ED5130" w14:paraId="727F57B4" w14:textId="77777777">
        <w:trPr>
          <w:trHeight w:val="311"/>
        </w:trPr>
        <w:tc>
          <w:tcPr>
            <w:tcW w:w="1122" w:type="dxa"/>
            <w:tcBorders>
              <w:left w:val="single" w:sz="4" w:space="0" w:color="000000"/>
              <w:bottom w:val="single" w:sz="4" w:space="0" w:color="000000"/>
              <w:right w:val="single" w:sz="4" w:space="0" w:color="000000"/>
            </w:tcBorders>
            <w:vAlign w:val="center"/>
          </w:tcPr>
          <w:p w14:paraId="1CA4811B" w14:textId="77777777" w:rsidR="007669CD" w:rsidRPr="00ED5130" w:rsidRDefault="003F55BD" w:rsidP="00684B47">
            <w:pPr>
              <w:jc w:val="center"/>
              <w:rPr>
                <w:rFonts w:ascii="Times New Roman" w:eastAsia="Times New Roman" w:hAnsi="Times New Roman"/>
                <w:b/>
                <w:color w:val="000000"/>
              </w:rPr>
            </w:pPr>
            <w:r w:rsidRPr="00ED5130">
              <w:rPr>
                <w:rFonts w:ascii="Times New Roman" w:eastAsia="Times New Roman" w:hAnsi="Times New Roman"/>
                <w:b/>
                <w:color w:val="000000"/>
              </w:rPr>
              <w:t>1</w:t>
            </w:r>
          </w:p>
        </w:tc>
        <w:tc>
          <w:tcPr>
            <w:tcW w:w="4384" w:type="dxa"/>
            <w:tcBorders>
              <w:top w:val="single" w:sz="4" w:space="0" w:color="000000"/>
              <w:left w:val="single" w:sz="4" w:space="0" w:color="000000"/>
              <w:bottom w:val="single" w:sz="4" w:space="0" w:color="000000"/>
              <w:right w:val="single" w:sz="4" w:space="0" w:color="000000"/>
            </w:tcBorders>
            <w:vAlign w:val="center"/>
          </w:tcPr>
          <w:p w14:paraId="6DF9A2E0" w14:textId="77777777" w:rsidR="007669CD" w:rsidRPr="00ED5130" w:rsidRDefault="003F55BD" w:rsidP="00684B47">
            <w:pPr>
              <w:rPr>
                <w:rFonts w:ascii="Times New Roman" w:eastAsia="Times New Roman" w:hAnsi="Times New Roman"/>
                <w:b/>
                <w:sz w:val="26"/>
                <w:szCs w:val="26"/>
              </w:rPr>
            </w:pPr>
            <w:r w:rsidRPr="00ED5130">
              <w:rPr>
                <w:rFonts w:ascii="Times New Roman" w:eastAsia="Times New Roman" w:hAnsi="Times New Roman"/>
                <w:b/>
                <w:sz w:val="26"/>
                <w:szCs w:val="26"/>
              </w:rPr>
              <w:t>Năm thứ nhất</w:t>
            </w:r>
          </w:p>
        </w:tc>
        <w:tc>
          <w:tcPr>
            <w:tcW w:w="1230" w:type="dxa"/>
            <w:tcBorders>
              <w:bottom w:val="single" w:sz="4" w:space="0" w:color="000000"/>
              <w:right w:val="single" w:sz="4" w:space="0" w:color="000000"/>
            </w:tcBorders>
            <w:vAlign w:val="center"/>
          </w:tcPr>
          <w:p w14:paraId="1CEA62D0" w14:textId="77777777" w:rsidR="007669CD" w:rsidRPr="00ED5130" w:rsidRDefault="003F55BD" w:rsidP="00684B47">
            <w:pPr>
              <w:jc w:val="center"/>
              <w:rPr>
                <w:rFonts w:ascii="Times New Roman" w:eastAsia="Times New Roman" w:hAnsi="Times New Roman"/>
                <w:color w:val="000000"/>
              </w:rPr>
            </w:pPr>
            <w:r w:rsidRPr="00ED5130">
              <w:rPr>
                <w:rFonts w:ascii="Times New Roman" w:eastAsia="Times New Roman" w:hAnsi="Times New Roman"/>
                <w:color w:val="000000"/>
              </w:rPr>
              <w:t> </w:t>
            </w:r>
          </w:p>
        </w:tc>
        <w:tc>
          <w:tcPr>
            <w:tcW w:w="1575" w:type="dxa"/>
            <w:tcBorders>
              <w:bottom w:val="single" w:sz="4" w:space="0" w:color="000000"/>
              <w:right w:val="single" w:sz="4" w:space="0" w:color="000000"/>
            </w:tcBorders>
            <w:vAlign w:val="center"/>
          </w:tcPr>
          <w:p w14:paraId="66DD8DB7" w14:textId="77777777" w:rsidR="007669CD" w:rsidRPr="00ED5130" w:rsidRDefault="003F55BD" w:rsidP="00684B47">
            <w:pPr>
              <w:jc w:val="center"/>
              <w:rPr>
                <w:rFonts w:ascii="Times New Roman" w:eastAsia="Times New Roman" w:hAnsi="Times New Roman"/>
                <w:i/>
                <w:color w:val="000000"/>
              </w:rPr>
            </w:pPr>
            <w:r w:rsidRPr="00ED5130">
              <w:rPr>
                <w:rFonts w:ascii="Times New Roman" w:eastAsia="Times New Roman" w:hAnsi="Times New Roman"/>
                <w:i/>
                <w:color w:val="000000"/>
              </w:rPr>
              <w:t> </w:t>
            </w:r>
          </w:p>
        </w:tc>
        <w:tc>
          <w:tcPr>
            <w:tcW w:w="1327" w:type="dxa"/>
            <w:tcBorders>
              <w:bottom w:val="single" w:sz="4" w:space="0" w:color="000000"/>
              <w:right w:val="single" w:sz="4" w:space="0" w:color="000000"/>
            </w:tcBorders>
            <w:vAlign w:val="center"/>
          </w:tcPr>
          <w:p w14:paraId="5C92A29C" w14:textId="77777777" w:rsidR="007669CD" w:rsidRPr="00ED5130" w:rsidRDefault="003F55BD" w:rsidP="00684B47">
            <w:pPr>
              <w:jc w:val="center"/>
              <w:rPr>
                <w:rFonts w:ascii="Times New Roman" w:eastAsia="Times New Roman" w:hAnsi="Times New Roman"/>
                <w:i/>
                <w:color w:val="000000"/>
              </w:rPr>
            </w:pPr>
            <w:r w:rsidRPr="00ED5130">
              <w:rPr>
                <w:rFonts w:ascii="Times New Roman" w:eastAsia="Times New Roman" w:hAnsi="Times New Roman"/>
                <w:i/>
                <w:color w:val="000000"/>
              </w:rPr>
              <w:t> </w:t>
            </w:r>
          </w:p>
        </w:tc>
        <w:tc>
          <w:tcPr>
            <w:tcW w:w="2080" w:type="dxa"/>
            <w:tcBorders>
              <w:bottom w:val="single" w:sz="4" w:space="0" w:color="000000"/>
              <w:right w:val="single" w:sz="4" w:space="0" w:color="000000"/>
            </w:tcBorders>
            <w:vAlign w:val="center"/>
          </w:tcPr>
          <w:p w14:paraId="0075218D" w14:textId="77777777" w:rsidR="007669CD" w:rsidRPr="00ED5130" w:rsidRDefault="003F55BD" w:rsidP="00684B47">
            <w:pPr>
              <w:jc w:val="center"/>
              <w:rPr>
                <w:rFonts w:ascii="Times New Roman" w:eastAsia="Times New Roman" w:hAnsi="Times New Roman"/>
                <w:i/>
                <w:color w:val="000000"/>
              </w:rPr>
            </w:pPr>
            <w:r w:rsidRPr="00ED5130">
              <w:rPr>
                <w:rFonts w:ascii="Times New Roman" w:eastAsia="Times New Roman" w:hAnsi="Times New Roman"/>
                <w:i/>
                <w:color w:val="000000"/>
              </w:rPr>
              <w:t> </w:t>
            </w:r>
          </w:p>
        </w:tc>
        <w:tc>
          <w:tcPr>
            <w:tcW w:w="2610" w:type="dxa"/>
            <w:tcBorders>
              <w:bottom w:val="single" w:sz="4" w:space="0" w:color="000000"/>
              <w:right w:val="single" w:sz="4" w:space="0" w:color="000000"/>
            </w:tcBorders>
            <w:vAlign w:val="center"/>
          </w:tcPr>
          <w:p w14:paraId="2894E0C3" w14:textId="77777777" w:rsidR="007669CD" w:rsidRPr="00ED5130" w:rsidRDefault="003F55BD" w:rsidP="00684B47">
            <w:pPr>
              <w:jc w:val="right"/>
              <w:rPr>
                <w:rFonts w:ascii="Times New Roman" w:eastAsia="Times New Roman" w:hAnsi="Times New Roman"/>
                <w:b/>
                <w:i/>
                <w:color w:val="000000"/>
              </w:rPr>
            </w:pPr>
            <w:r w:rsidRPr="00ED5130">
              <w:rPr>
                <w:rFonts w:ascii="Times New Roman" w:eastAsia="Times New Roman" w:hAnsi="Times New Roman"/>
                <w:b/>
                <w:i/>
                <w:color w:val="000000"/>
              </w:rPr>
              <w:t>3.591.000</w:t>
            </w:r>
          </w:p>
        </w:tc>
      </w:tr>
      <w:tr w:rsidR="007669CD" w:rsidRPr="00ED5130" w14:paraId="02CCFBBC" w14:textId="77777777">
        <w:trPr>
          <w:trHeight w:val="311"/>
        </w:trPr>
        <w:tc>
          <w:tcPr>
            <w:tcW w:w="1122" w:type="dxa"/>
            <w:tcBorders>
              <w:left w:val="single" w:sz="4" w:space="0" w:color="000000"/>
              <w:bottom w:val="single" w:sz="4" w:space="0" w:color="000000"/>
              <w:right w:val="single" w:sz="4" w:space="0" w:color="000000"/>
            </w:tcBorders>
            <w:vAlign w:val="center"/>
          </w:tcPr>
          <w:p w14:paraId="1A5488F2" w14:textId="77777777" w:rsidR="007669CD" w:rsidRPr="00ED5130" w:rsidRDefault="003F55BD" w:rsidP="00684B47">
            <w:pPr>
              <w:jc w:val="center"/>
              <w:rPr>
                <w:rFonts w:ascii="Times New Roman" w:eastAsia="Times New Roman" w:hAnsi="Times New Roman"/>
                <w:color w:val="000000"/>
              </w:rPr>
            </w:pPr>
            <w:r w:rsidRPr="00ED5130">
              <w:rPr>
                <w:rFonts w:ascii="Times New Roman" w:eastAsia="Times New Roman" w:hAnsi="Times New Roman"/>
                <w:color w:val="000000"/>
              </w:rPr>
              <w:t>-</w:t>
            </w:r>
          </w:p>
        </w:tc>
        <w:tc>
          <w:tcPr>
            <w:tcW w:w="4384" w:type="dxa"/>
            <w:tcBorders>
              <w:top w:val="single" w:sz="4" w:space="0" w:color="000000"/>
              <w:left w:val="single" w:sz="4" w:space="0" w:color="000000"/>
              <w:bottom w:val="single" w:sz="4" w:space="0" w:color="000000"/>
              <w:right w:val="single" w:sz="4" w:space="0" w:color="000000"/>
            </w:tcBorders>
            <w:vAlign w:val="center"/>
          </w:tcPr>
          <w:p w14:paraId="3816610A" w14:textId="77777777" w:rsidR="007669CD" w:rsidRPr="00ED5130" w:rsidRDefault="003F55BD" w:rsidP="00684B47">
            <w:pPr>
              <w:rPr>
                <w:rFonts w:ascii="Times New Roman" w:eastAsia="Times New Roman" w:hAnsi="Times New Roman"/>
                <w:sz w:val="26"/>
                <w:szCs w:val="26"/>
              </w:rPr>
            </w:pPr>
            <w:r w:rsidRPr="00ED5130">
              <w:rPr>
                <w:rFonts w:ascii="Times New Roman" w:eastAsia="Times New Roman" w:hAnsi="Times New Roman"/>
                <w:sz w:val="26"/>
                <w:szCs w:val="26"/>
              </w:rPr>
              <w:t>Phát dọn thực bì và chăm sóc rừng trồng</w:t>
            </w:r>
          </w:p>
        </w:tc>
        <w:tc>
          <w:tcPr>
            <w:tcW w:w="1230" w:type="dxa"/>
            <w:tcBorders>
              <w:bottom w:val="single" w:sz="4" w:space="0" w:color="000000"/>
              <w:right w:val="single" w:sz="4" w:space="0" w:color="000000"/>
            </w:tcBorders>
            <w:vAlign w:val="bottom"/>
          </w:tcPr>
          <w:p w14:paraId="4D958E27" w14:textId="77777777" w:rsidR="007669CD" w:rsidRPr="00ED5130" w:rsidRDefault="003F55BD" w:rsidP="00684B47">
            <w:pPr>
              <w:jc w:val="center"/>
              <w:rPr>
                <w:rFonts w:ascii="Times New Roman" w:eastAsia="Times New Roman" w:hAnsi="Times New Roman"/>
                <w:color w:val="000000"/>
              </w:rPr>
            </w:pPr>
            <w:r w:rsidRPr="00ED5130">
              <w:rPr>
                <w:rFonts w:ascii="Times New Roman" w:eastAsia="Times New Roman" w:hAnsi="Times New Roman"/>
                <w:color w:val="000000"/>
              </w:rPr>
              <w:t>m2</w:t>
            </w:r>
          </w:p>
        </w:tc>
        <w:tc>
          <w:tcPr>
            <w:tcW w:w="1575" w:type="dxa"/>
            <w:tcBorders>
              <w:bottom w:val="single" w:sz="4" w:space="0" w:color="000000"/>
              <w:right w:val="single" w:sz="4" w:space="0" w:color="000000"/>
            </w:tcBorders>
            <w:vAlign w:val="center"/>
          </w:tcPr>
          <w:p w14:paraId="7D7B5FFB" w14:textId="77777777" w:rsidR="007669CD" w:rsidRPr="00ED5130" w:rsidRDefault="003F55BD" w:rsidP="00684B47">
            <w:pPr>
              <w:jc w:val="center"/>
              <w:rPr>
                <w:rFonts w:ascii="Times New Roman" w:eastAsia="Times New Roman" w:hAnsi="Times New Roman"/>
                <w:i/>
                <w:color w:val="000000"/>
              </w:rPr>
            </w:pPr>
            <w:r w:rsidRPr="00ED5130">
              <w:rPr>
                <w:rFonts w:ascii="Times New Roman" w:eastAsia="Times New Roman" w:hAnsi="Times New Roman"/>
                <w:i/>
                <w:color w:val="000000"/>
              </w:rPr>
              <w:t xml:space="preserve">              10.000 </w:t>
            </w:r>
          </w:p>
        </w:tc>
        <w:tc>
          <w:tcPr>
            <w:tcW w:w="1327" w:type="dxa"/>
            <w:tcBorders>
              <w:bottom w:val="single" w:sz="4" w:space="0" w:color="000000"/>
              <w:right w:val="single" w:sz="4" w:space="0" w:color="000000"/>
            </w:tcBorders>
            <w:vAlign w:val="center"/>
          </w:tcPr>
          <w:p w14:paraId="011E1D05" w14:textId="77777777" w:rsidR="007669CD" w:rsidRPr="00ED5130" w:rsidRDefault="003F55BD" w:rsidP="00684B47">
            <w:pPr>
              <w:jc w:val="center"/>
              <w:rPr>
                <w:rFonts w:ascii="Times New Roman" w:eastAsia="Times New Roman" w:hAnsi="Times New Roman"/>
                <w:i/>
                <w:color w:val="000000"/>
              </w:rPr>
            </w:pPr>
            <w:r w:rsidRPr="00ED5130">
              <w:rPr>
                <w:rFonts w:ascii="Times New Roman" w:eastAsia="Times New Roman" w:hAnsi="Times New Roman"/>
                <w:i/>
                <w:color w:val="000000"/>
              </w:rPr>
              <w:t>18,0</w:t>
            </w:r>
          </w:p>
        </w:tc>
        <w:tc>
          <w:tcPr>
            <w:tcW w:w="2080" w:type="dxa"/>
            <w:tcBorders>
              <w:bottom w:val="single" w:sz="4" w:space="0" w:color="000000"/>
              <w:right w:val="single" w:sz="4" w:space="0" w:color="000000"/>
            </w:tcBorders>
            <w:vAlign w:val="center"/>
          </w:tcPr>
          <w:p w14:paraId="7B4BED9A" w14:textId="77777777" w:rsidR="007669CD" w:rsidRPr="00ED5130" w:rsidRDefault="003F55BD" w:rsidP="00684B47">
            <w:pPr>
              <w:jc w:val="center"/>
              <w:rPr>
                <w:rFonts w:ascii="Times New Roman" w:eastAsia="Times New Roman" w:hAnsi="Times New Roman"/>
                <w:i/>
                <w:color w:val="000000"/>
              </w:rPr>
            </w:pPr>
            <w:r w:rsidRPr="00ED5130">
              <w:rPr>
                <w:rFonts w:ascii="Times New Roman" w:eastAsia="Times New Roman" w:hAnsi="Times New Roman"/>
                <w:i/>
                <w:color w:val="000000"/>
              </w:rPr>
              <w:t xml:space="preserve">  200.000 </w:t>
            </w:r>
          </w:p>
        </w:tc>
        <w:tc>
          <w:tcPr>
            <w:tcW w:w="2610" w:type="dxa"/>
            <w:tcBorders>
              <w:bottom w:val="single" w:sz="4" w:space="0" w:color="000000"/>
              <w:right w:val="single" w:sz="4" w:space="0" w:color="000000"/>
            </w:tcBorders>
            <w:vAlign w:val="center"/>
          </w:tcPr>
          <w:p w14:paraId="2AE73445" w14:textId="77777777" w:rsidR="007669CD" w:rsidRPr="00ED5130" w:rsidRDefault="003F55BD" w:rsidP="00684B47">
            <w:pPr>
              <w:jc w:val="right"/>
              <w:rPr>
                <w:rFonts w:ascii="Times New Roman" w:eastAsia="Times New Roman" w:hAnsi="Times New Roman"/>
                <w:color w:val="000000"/>
              </w:rPr>
            </w:pPr>
            <w:r w:rsidRPr="00ED5130">
              <w:rPr>
                <w:rFonts w:ascii="Times New Roman" w:eastAsia="Times New Roman" w:hAnsi="Times New Roman"/>
                <w:color w:val="000000"/>
              </w:rPr>
              <w:t>3.591.000</w:t>
            </w:r>
          </w:p>
        </w:tc>
      </w:tr>
      <w:tr w:rsidR="007669CD" w:rsidRPr="00ED5130" w14:paraId="247C316A" w14:textId="77777777">
        <w:trPr>
          <w:trHeight w:val="311"/>
        </w:trPr>
        <w:tc>
          <w:tcPr>
            <w:tcW w:w="1122" w:type="dxa"/>
            <w:tcBorders>
              <w:left w:val="single" w:sz="4" w:space="0" w:color="000000"/>
              <w:bottom w:val="single" w:sz="4" w:space="0" w:color="000000"/>
              <w:right w:val="single" w:sz="4" w:space="0" w:color="000000"/>
            </w:tcBorders>
            <w:vAlign w:val="center"/>
          </w:tcPr>
          <w:p w14:paraId="0CE20569" w14:textId="77777777" w:rsidR="007669CD" w:rsidRPr="00ED5130" w:rsidRDefault="003F55BD" w:rsidP="00684B47">
            <w:pPr>
              <w:jc w:val="center"/>
              <w:rPr>
                <w:rFonts w:ascii="Times New Roman" w:eastAsia="Times New Roman" w:hAnsi="Times New Roman"/>
                <w:b/>
                <w:color w:val="000000"/>
              </w:rPr>
            </w:pPr>
            <w:r w:rsidRPr="00ED5130">
              <w:rPr>
                <w:rFonts w:ascii="Times New Roman" w:eastAsia="Times New Roman" w:hAnsi="Times New Roman"/>
                <w:b/>
                <w:color w:val="000000"/>
              </w:rPr>
              <w:t>2</w:t>
            </w:r>
          </w:p>
        </w:tc>
        <w:tc>
          <w:tcPr>
            <w:tcW w:w="4384" w:type="dxa"/>
            <w:tcBorders>
              <w:bottom w:val="single" w:sz="4" w:space="0" w:color="000000"/>
              <w:right w:val="single" w:sz="4" w:space="0" w:color="000000"/>
            </w:tcBorders>
            <w:vAlign w:val="center"/>
          </w:tcPr>
          <w:p w14:paraId="55F643C5" w14:textId="77777777" w:rsidR="007669CD" w:rsidRPr="00ED5130" w:rsidRDefault="003F55BD" w:rsidP="00684B47">
            <w:pPr>
              <w:rPr>
                <w:rFonts w:ascii="Times New Roman" w:eastAsia="Times New Roman" w:hAnsi="Times New Roman"/>
                <w:b/>
                <w:color w:val="000000"/>
              </w:rPr>
            </w:pPr>
            <w:r w:rsidRPr="00ED5130">
              <w:rPr>
                <w:rFonts w:ascii="Times New Roman" w:eastAsia="Times New Roman" w:hAnsi="Times New Roman"/>
                <w:b/>
              </w:rPr>
              <w:t>năm thứ 2</w:t>
            </w:r>
          </w:p>
        </w:tc>
        <w:tc>
          <w:tcPr>
            <w:tcW w:w="1230" w:type="dxa"/>
            <w:tcBorders>
              <w:bottom w:val="single" w:sz="4" w:space="0" w:color="000000"/>
              <w:right w:val="single" w:sz="4" w:space="0" w:color="000000"/>
            </w:tcBorders>
            <w:vAlign w:val="center"/>
          </w:tcPr>
          <w:p w14:paraId="6392B6FE" w14:textId="77777777" w:rsidR="007669CD" w:rsidRPr="00ED5130" w:rsidRDefault="003F55BD" w:rsidP="00684B47">
            <w:pPr>
              <w:jc w:val="center"/>
              <w:rPr>
                <w:rFonts w:ascii="Times New Roman" w:eastAsia="Times New Roman" w:hAnsi="Times New Roman"/>
                <w:color w:val="000000"/>
              </w:rPr>
            </w:pPr>
            <w:r w:rsidRPr="00ED5130">
              <w:rPr>
                <w:rFonts w:ascii="Times New Roman" w:eastAsia="Times New Roman" w:hAnsi="Times New Roman"/>
                <w:color w:val="000000"/>
              </w:rPr>
              <w:t> </w:t>
            </w:r>
          </w:p>
        </w:tc>
        <w:tc>
          <w:tcPr>
            <w:tcW w:w="1575" w:type="dxa"/>
            <w:tcBorders>
              <w:bottom w:val="single" w:sz="4" w:space="0" w:color="000000"/>
              <w:right w:val="single" w:sz="4" w:space="0" w:color="000000"/>
            </w:tcBorders>
            <w:vAlign w:val="center"/>
          </w:tcPr>
          <w:p w14:paraId="0E832869" w14:textId="77777777" w:rsidR="007669CD" w:rsidRPr="00ED5130" w:rsidRDefault="003F55BD" w:rsidP="00684B47">
            <w:pPr>
              <w:jc w:val="center"/>
              <w:rPr>
                <w:rFonts w:ascii="Times New Roman" w:eastAsia="Times New Roman" w:hAnsi="Times New Roman"/>
                <w:i/>
                <w:color w:val="000000"/>
              </w:rPr>
            </w:pPr>
            <w:r w:rsidRPr="00ED5130">
              <w:rPr>
                <w:rFonts w:ascii="Times New Roman" w:eastAsia="Times New Roman" w:hAnsi="Times New Roman"/>
                <w:i/>
                <w:color w:val="000000"/>
              </w:rPr>
              <w:t> </w:t>
            </w:r>
          </w:p>
        </w:tc>
        <w:tc>
          <w:tcPr>
            <w:tcW w:w="1327" w:type="dxa"/>
            <w:tcBorders>
              <w:bottom w:val="single" w:sz="4" w:space="0" w:color="000000"/>
              <w:right w:val="single" w:sz="4" w:space="0" w:color="000000"/>
            </w:tcBorders>
            <w:vAlign w:val="center"/>
          </w:tcPr>
          <w:p w14:paraId="58B1FA77" w14:textId="77777777" w:rsidR="007669CD" w:rsidRPr="00ED5130" w:rsidRDefault="003F55BD" w:rsidP="00684B47">
            <w:pPr>
              <w:jc w:val="center"/>
              <w:rPr>
                <w:rFonts w:ascii="Times New Roman" w:eastAsia="Times New Roman" w:hAnsi="Times New Roman"/>
                <w:i/>
                <w:color w:val="000000"/>
              </w:rPr>
            </w:pPr>
            <w:r w:rsidRPr="00ED5130">
              <w:rPr>
                <w:rFonts w:ascii="Times New Roman" w:eastAsia="Times New Roman" w:hAnsi="Times New Roman"/>
                <w:i/>
                <w:color w:val="000000"/>
              </w:rPr>
              <w:t> </w:t>
            </w:r>
          </w:p>
        </w:tc>
        <w:tc>
          <w:tcPr>
            <w:tcW w:w="2080" w:type="dxa"/>
            <w:tcBorders>
              <w:bottom w:val="single" w:sz="4" w:space="0" w:color="000000"/>
              <w:right w:val="single" w:sz="4" w:space="0" w:color="000000"/>
            </w:tcBorders>
            <w:vAlign w:val="center"/>
          </w:tcPr>
          <w:p w14:paraId="3EE29B85" w14:textId="77777777" w:rsidR="007669CD" w:rsidRPr="00ED5130" w:rsidRDefault="003F55BD" w:rsidP="00684B47">
            <w:pPr>
              <w:jc w:val="center"/>
              <w:rPr>
                <w:rFonts w:ascii="Times New Roman" w:eastAsia="Times New Roman" w:hAnsi="Times New Roman"/>
                <w:i/>
                <w:color w:val="000000"/>
              </w:rPr>
            </w:pPr>
            <w:r w:rsidRPr="00ED5130">
              <w:rPr>
                <w:rFonts w:ascii="Times New Roman" w:eastAsia="Times New Roman" w:hAnsi="Times New Roman"/>
                <w:i/>
                <w:color w:val="000000"/>
              </w:rPr>
              <w:t> </w:t>
            </w:r>
          </w:p>
        </w:tc>
        <w:tc>
          <w:tcPr>
            <w:tcW w:w="2610" w:type="dxa"/>
            <w:tcBorders>
              <w:bottom w:val="single" w:sz="4" w:space="0" w:color="000000"/>
              <w:right w:val="single" w:sz="4" w:space="0" w:color="000000"/>
            </w:tcBorders>
            <w:vAlign w:val="center"/>
          </w:tcPr>
          <w:p w14:paraId="16751390" w14:textId="77777777" w:rsidR="007669CD" w:rsidRPr="00ED5130" w:rsidRDefault="003F55BD" w:rsidP="00684B47">
            <w:pPr>
              <w:jc w:val="right"/>
              <w:rPr>
                <w:rFonts w:ascii="Times New Roman" w:eastAsia="Times New Roman" w:hAnsi="Times New Roman"/>
                <w:b/>
                <w:i/>
                <w:color w:val="000000"/>
              </w:rPr>
            </w:pPr>
            <w:r w:rsidRPr="00ED5130">
              <w:rPr>
                <w:rFonts w:ascii="Times New Roman" w:eastAsia="Times New Roman" w:hAnsi="Times New Roman"/>
                <w:b/>
                <w:i/>
                <w:color w:val="000000"/>
              </w:rPr>
              <w:t>2.873.000</w:t>
            </w:r>
          </w:p>
        </w:tc>
      </w:tr>
      <w:tr w:rsidR="007669CD" w:rsidRPr="00ED5130" w14:paraId="24D27648" w14:textId="77777777">
        <w:trPr>
          <w:trHeight w:val="311"/>
        </w:trPr>
        <w:tc>
          <w:tcPr>
            <w:tcW w:w="1122" w:type="dxa"/>
            <w:tcBorders>
              <w:left w:val="single" w:sz="4" w:space="0" w:color="000000"/>
              <w:bottom w:val="single" w:sz="4" w:space="0" w:color="000000"/>
              <w:right w:val="single" w:sz="4" w:space="0" w:color="000000"/>
            </w:tcBorders>
            <w:vAlign w:val="center"/>
          </w:tcPr>
          <w:p w14:paraId="4B806887" w14:textId="77777777" w:rsidR="007669CD" w:rsidRPr="00ED5130" w:rsidRDefault="003F55BD" w:rsidP="00684B47">
            <w:pPr>
              <w:jc w:val="center"/>
              <w:rPr>
                <w:rFonts w:ascii="Times New Roman" w:eastAsia="Times New Roman" w:hAnsi="Times New Roman"/>
                <w:color w:val="000000"/>
              </w:rPr>
            </w:pPr>
            <w:r w:rsidRPr="00ED5130">
              <w:rPr>
                <w:rFonts w:ascii="Times New Roman" w:eastAsia="Times New Roman" w:hAnsi="Times New Roman"/>
                <w:color w:val="000000"/>
              </w:rPr>
              <w:t>-</w:t>
            </w:r>
          </w:p>
        </w:tc>
        <w:tc>
          <w:tcPr>
            <w:tcW w:w="4384" w:type="dxa"/>
            <w:tcBorders>
              <w:bottom w:val="single" w:sz="4" w:space="0" w:color="000000"/>
              <w:right w:val="single" w:sz="4" w:space="0" w:color="000000"/>
            </w:tcBorders>
            <w:vAlign w:val="center"/>
          </w:tcPr>
          <w:p w14:paraId="1836E5A7" w14:textId="77777777" w:rsidR="007669CD" w:rsidRPr="00ED5130" w:rsidRDefault="003F55BD" w:rsidP="00684B47">
            <w:pPr>
              <w:rPr>
                <w:rFonts w:ascii="Times New Roman" w:eastAsia="Times New Roman" w:hAnsi="Times New Roman"/>
                <w:color w:val="000000"/>
              </w:rPr>
            </w:pPr>
            <w:r w:rsidRPr="00ED5130">
              <w:rPr>
                <w:rFonts w:ascii="Times New Roman" w:eastAsia="Times New Roman" w:hAnsi="Times New Roman"/>
                <w:sz w:val="26"/>
                <w:szCs w:val="26"/>
              </w:rPr>
              <w:t>Phát dọn thực bì và chăm sóc rừng trồng</w:t>
            </w:r>
          </w:p>
        </w:tc>
        <w:tc>
          <w:tcPr>
            <w:tcW w:w="1230" w:type="dxa"/>
            <w:tcBorders>
              <w:bottom w:val="single" w:sz="4" w:space="0" w:color="000000"/>
              <w:right w:val="single" w:sz="4" w:space="0" w:color="000000"/>
            </w:tcBorders>
            <w:vAlign w:val="bottom"/>
          </w:tcPr>
          <w:p w14:paraId="0D14ECA5" w14:textId="77777777" w:rsidR="007669CD" w:rsidRPr="00ED5130" w:rsidRDefault="003F55BD" w:rsidP="00684B47">
            <w:pPr>
              <w:jc w:val="center"/>
              <w:rPr>
                <w:rFonts w:ascii="Times New Roman" w:eastAsia="Times New Roman" w:hAnsi="Times New Roman"/>
                <w:color w:val="000000"/>
              </w:rPr>
            </w:pPr>
            <w:r w:rsidRPr="00ED5130">
              <w:rPr>
                <w:rFonts w:ascii="Times New Roman" w:eastAsia="Times New Roman" w:hAnsi="Times New Roman"/>
                <w:color w:val="000000"/>
              </w:rPr>
              <w:t>m2</w:t>
            </w:r>
          </w:p>
        </w:tc>
        <w:tc>
          <w:tcPr>
            <w:tcW w:w="1575" w:type="dxa"/>
            <w:tcBorders>
              <w:bottom w:val="single" w:sz="4" w:space="0" w:color="000000"/>
              <w:right w:val="single" w:sz="4" w:space="0" w:color="000000"/>
            </w:tcBorders>
            <w:vAlign w:val="center"/>
          </w:tcPr>
          <w:p w14:paraId="76C73986" w14:textId="77777777" w:rsidR="007669CD" w:rsidRPr="00ED5130" w:rsidRDefault="003F55BD" w:rsidP="00684B47">
            <w:pPr>
              <w:jc w:val="center"/>
              <w:rPr>
                <w:rFonts w:ascii="Times New Roman" w:eastAsia="Times New Roman" w:hAnsi="Times New Roman"/>
                <w:i/>
                <w:color w:val="000000"/>
              </w:rPr>
            </w:pPr>
            <w:r w:rsidRPr="00ED5130">
              <w:rPr>
                <w:rFonts w:ascii="Times New Roman" w:eastAsia="Times New Roman" w:hAnsi="Times New Roman"/>
                <w:i/>
                <w:color w:val="000000"/>
              </w:rPr>
              <w:t xml:space="preserve">                8.000 </w:t>
            </w:r>
          </w:p>
        </w:tc>
        <w:tc>
          <w:tcPr>
            <w:tcW w:w="1327" w:type="dxa"/>
            <w:tcBorders>
              <w:bottom w:val="single" w:sz="4" w:space="0" w:color="000000"/>
              <w:right w:val="single" w:sz="4" w:space="0" w:color="000000"/>
            </w:tcBorders>
            <w:vAlign w:val="center"/>
          </w:tcPr>
          <w:p w14:paraId="53F6C3BD" w14:textId="77777777" w:rsidR="007669CD" w:rsidRPr="00ED5130" w:rsidRDefault="003F55BD" w:rsidP="00684B47">
            <w:pPr>
              <w:jc w:val="center"/>
              <w:rPr>
                <w:rFonts w:ascii="Times New Roman" w:eastAsia="Times New Roman" w:hAnsi="Times New Roman"/>
                <w:i/>
                <w:color w:val="000000"/>
              </w:rPr>
            </w:pPr>
            <w:r w:rsidRPr="00ED5130">
              <w:rPr>
                <w:rFonts w:ascii="Times New Roman" w:eastAsia="Times New Roman" w:hAnsi="Times New Roman"/>
                <w:i/>
                <w:color w:val="000000"/>
              </w:rPr>
              <w:t>14,4</w:t>
            </w:r>
          </w:p>
        </w:tc>
        <w:tc>
          <w:tcPr>
            <w:tcW w:w="2080" w:type="dxa"/>
            <w:tcBorders>
              <w:bottom w:val="single" w:sz="4" w:space="0" w:color="000000"/>
              <w:right w:val="single" w:sz="4" w:space="0" w:color="000000"/>
            </w:tcBorders>
            <w:vAlign w:val="center"/>
          </w:tcPr>
          <w:p w14:paraId="3CBFFF74" w14:textId="77777777" w:rsidR="007669CD" w:rsidRPr="00ED5130" w:rsidRDefault="003F55BD" w:rsidP="00684B47">
            <w:pPr>
              <w:jc w:val="center"/>
              <w:rPr>
                <w:rFonts w:ascii="Times New Roman" w:eastAsia="Times New Roman" w:hAnsi="Times New Roman"/>
                <w:i/>
                <w:color w:val="000000"/>
              </w:rPr>
            </w:pPr>
            <w:r w:rsidRPr="00ED5130">
              <w:rPr>
                <w:rFonts w:ascii="Times New Roman" w:eastAsia="Times New Roman" w:hAnsi="Times New Roman"/>
                <w:i/>
                <w:color w:val="000000"/>
              </w:rPr>
              <w:t xml:space="preserve">  200.000 </w:t>
            </w:r>
          </w:p>
        </w:tc>
        <w:tc>
          <w:tcPr>
            <w:tcW w:w="2610" w:type="dxa"/>
            <w:tcBorders>
              <w:bottom w:val="single" w:sz="4" w:space="0" w:color="000000"/>
              <w:right w:val="single" w:sz="4" w:space="0" w:color="000000"/>
            </w:tcBorders>
            <w:vAlign w:val="center"/>
          </w:tcPr>
          <w:p w14:paraId="2CB7DE28" w14:textId="77777777" w:rsidR="007669CD" w:rsidRPr="00ED5130" w:rsidRDefault="003F55BD" w:rsidP="00684B47">
            <w:pPr>
              <w:jc w:val="right"/>
              <w:rPr>
                <w:rFonts w:ascii="Times New Roman" w:eastAsia="Times New Roman" w:hAnsi="Times New Roman"/>
                <w:color w:val="000000"/>
              </w:rPr>
            </w:pPr>
            <w:r w:rsidRPr="00ED5130">
              <w:rPr>
                <w:rFonts w:ascii="Times New Roman" w:eastAsia="Times New Roman" w:hAnsi="Times New Roman"/>
                <w:color w:val="000000"/>
              </w:rPr>
              <w:t>2.873.000</w:t>
            </w:r>
          </w:p>
        </w:tc>
      </w:tr>
      <w:tr w:rsidR="007669CD" w:rsidRPr="00ED5130" w14:paraId="366F5340" w14:textId="77777777">
        <w:trPr>
          <w:trHeight w:val="311"/>
        </w:trPr>
        <w:tc>
          <w:tcPr>
            <w:tcW w:w="1122" w:type="dxa"/>
            <w:tcBorders>
              <w:left w:val="single" w:sz="4" w:space="0" w:color="000000"/>
              <w:bottom w:val="single" w:sz="4" w:space="0" w:color="000000"/>
              <w:right w:val="single" w:sz="4" w:space="0" w:color="000000"/>
            </w:tcBorders>
            <w:vAlign w:val="center"/>
          </w:tcPr>
          <w:p w14:paraId="39106227" w14:textId="77777777" w:rsidR="007669CD" w:rsidRPr="00ED5130" w:rsidRDefault="003F55BD" w:rsidP="00684B47">
            <w:pPr>
              <w:jc w:val="center"/>
              <w:rPr>
                <w:rFonts w:ascii="Times New Roman" w:eastAsia="Times New Roman" w:hAnsi="Times New Roman"/>
                <w:b/>
                <w:color w:val="000000"/>
              </w:rPr>
            </w:pPr>
            <w:r w:rsidRPr="00ED5130">
              <w:rPr>
                <w:rFonts w:ascii="Times New Roman" w:eastAsia="Times New Roman" w:hAnsi="Times New Roman"/>
                <w:b/>
                <w:color w:val="000000"/>
              </w:rPr>
              <w:t>3</w:t>
            </w:r>
          </w:p>
        </w:tc>
        <w:tc>
          <w:tcPr>
            <w:tcW w:w="4384" w:type="dxa"/>
            <w:tcBorders>
              <w:bottom w:val="single" w:sz="4" w:space="0" w:color="000000"/>
              <w:right w:val="single" w:sz="4" w:space="0" w:color="000000"/>
            </w:tcBorders>
            <w:vAlign w:val="center"/>
          </w:tcPr>
          <w:p w14:paraId="44923C46" w14:textId="77777777" w:rsidR="007669CD" w:rsidRPr="00ED5130" w:rsidRDefault="003F55BD" w:rsidP="00684B47">
            <w:pPr>
              <w:rPr>
                <w:rFonts w:ascii="Times New Roman" w:eastAsia="Times New Roman" w:hAnsi="Times New Roman"/>
                <w:b/>
                <w:color w:val="000000"/>
              </w:rPr>
            </w:pPr>
            <w:r w:rsidRPr="00ED5130">
              <w:rPr>
                <w:rFonts w:ascii="Times New Roman" w:eastAsia="Times New Roman" w:hAnsi="Times New Roman"/>
                <w:b/>
              </w:rPr>
              <w:t>Năm thứ 3 (tỉa cành/ đa thân)</w:t>
            </w:r>
          </w:p>
        </w:tc>
        <w:tc>
          <w:tcPr>
            <w:tcW w:w="1230" w:type="dxa"/>
            <w:tcBorders>
              <w:bottom w:val="single" w:sz="4" w:space="0" w:color="000000"/>
              <w:right w:val="single" w:sz="4" w:space="0" w:color="000000"/>
            </w:tcBorders>
            <w:vAlign w:val="center"/>
          </w:tcPr>
          <w:p w14:paraId="391F158F" w14:textId="77777777" w:rsidR="007669CD" w:rsidRPr="00ED5130" w:rsidRDefault="003F55BD" w:rsidP="00684B47">
            <w:pPr>
              <w:jc w:val="center"/>
              <w:rPr>
                <w:rFonts w:ascii="Times New Roman" w:eastAsia="Times New Roman" w:hAnsi="Times New Roman"/>
                <w:b/>
                <w:color w:val="000000"/>
              </w:rPr>
            </w:pPr>
            <w:r w:rsidRPr="00ED5130">
              <w:rPr>
                <w:rFonts w:ascii="Times New Roman" w:eastAsia="Times New Roman" w:hAnsi="Times New Roman"/>
                <w:b/>
                <w:color w:val="000000"/>
              </w:rPr>
              <w:t> </w:t>
            </w:r>
          </w:p>
        </w:tc>
        <w:tc>
          <w:tcPr>
            <w:tcW w:w="1575" w:type="dxa"/>
            <w:tcBorders>
              <w:bottom w:val="single" w:sz="4" w:space="0" w:color="000000"/>
              <w:right w:val="single" w:sz="4" w:space="0" w:color="000000"/>
            </w:tcBorders>
            <w:vAlign w:val="center"/>
          </w:tcPr>
          <w:p w14:paraId="788AD767" w14:textId="77777777" w:rsidR="007669CD" w:rsidRPr="00ED5130" w:rsidRDefault="003F55BD" w:rsidP="00684B47">
            <w:pPr>
              <w:jc w:val="center"/>
              <w:rPr>
                <w:rFonts w:ascii="Times New Roman" w:eastAsia="Times New Roman" w:hAnsi="Times New Roman"/>
                <w:b/>
                <w:i/>
                <w:color w:val="000000"/>
              </w:rPr>
            </w:pPr>
            <w:r w:rsidRPr="00ED5130">
              <w:rPr>
                <w:rFonts w:ascii="Times New Roman" w:eastAsia="Times New Roman" w:hAnsi="Times New Roman"/>
                <w:b/>
                <w:i/>
                <w:color w:val="000000"/>
              </w:rPr>
              <w:t> </w:t>
            </w:r>
          </w:p>
        </w:tc>
        <w:tc>
          <w:tcPr>
            <w:tcW w:w="1327" w:type="dxa"/>
            <w:tcBorders>
              <w:bottom w:val="single" w:sz="4" w:space="0" w:color="000000"/>
              <w:right w:val="single" w:sz="4" w:space="0" w:color="000000"/>
            </w:tcBorders>
            <w:vAlign w:val="center"/>
          </w:tcPr>
          <w:p w14:paraId="01767D10" w14:textId="77777777" w:rsidR="007669CD" w:rsidRPr="00ED5130" w:rsidRDefault="003F55BD" w:rsidP="00684B47">
            <w:pPr>
              <w:jc w:val="center"/>
              <w:rPr>
                <w:rFonts w:ascii="Times New Roman" w:eastAsia="Times New Roman" w:hAnsi="Times New Roman"/>
                <w:b/>
                <w:i/>
                <w:color w:val="000000"/>
              </w:rPr>
            </w:pPr>
            <w:r w:rsidRPr="00ED5130">
              <w:rPr>
                <w:rFonts w:ascii="Times New Roman" w:eastAsia="Times New Roman" w:hAnsi="Times New Roman"/>
                <w:b/>
                <w:i/>
                <w:color w:val="000000"/>
              </w:rPr>
              <w:t> </w:t>
            </w:r>
          </w:p>
        </w:tc>
        <w:tc>
          <w:tcPr>
            <w:tcW w:w="2080" w:type="dxa"/>
            <w:tcBorders>
              <w:bottom w:val="single" w:sz="4" w:space="0" w:color="000000"/>
              <w:right w:val="single" w:sz="4" w:space="0" w:color="000000"/>
            </w:tcBorders>
            <w:vAlign w:val="center"/>
          </w:tcPr>
          <w:p w14:paraId="39A87EFE" w14:textId="77777777" w:rsidR="007669CD" w:rsidRPr="00ED5130" w:rsidRDefault="003F55BD" w:rsidP="00684B47">
            <w:pPr>
              <w:jc w:val="center"/>
              <w:rPr>
                <w:rFonts w:ascii="Times New Roman" w:eastAsia="Times New Roman" w:hAnsi="Times New Roman"/>
                <w:b/>
                <w:i/>
                <w:color w:val="000000"/>
              </w:rPr>
            </w:pPr>
            <w:r w:rsidRPr="00ED5130">
              <w:rPr>
                <w:rFonts w:ascii="Times New Roman" w:eastAsia="Times New Roman" w:hAnsi="Times New Roman"/>
                <w:b/>
                <w:i/>
                <w:color w:val="000000"/>
              </w:rPr>
              <w:t> </w:t>
            </w:r>
          </w:p>
        </w:tc>
        <w:tc>
          <w:tcPr>
            <w:tcW w:w="2610" w:type="dxa"/>
            <w:tcBorders>
              <w:bottom w:val="single" w:sz="4" w:space="0" w:color="000000"/>
              <w:right w:val="single" w:sz="4" w:space="0" w:color="000000"/>
            </w:tcBorders>
            <w:vAlign w:val="center"/>
          </w:tcPr>
          <w:p w14:paraId="101CA840" w14:textId="77777777" w:rsidR="007669CD" w:rsidRPr="00ED5130" w:rsidRDefault="003F55BD" w:rsidP="00684B47">
            <w:pPr>
              <w:jc w:val="right"/>
              <w:rPr>
                <w:rFonts w:ascii="Times New Roman" w:eastAsia="Times New Roman" w:hAnsi="Times New Roman"/>
                <w:b/>
                <w:color w:val="000000"/>
              </w:rPr>
            </w:pPr>
            <w:r w:rsidRPr="00ED5130">
              <w:rPr>
                <w:rFonts w:ascii="Times New Roman" w:eastAsia="Times New Roman" w:hAnsi="Times New Roman"/>
                <w:b/>
                <w:color w:val="000000"/>
              </w:rPr>
              <w:t>4.408.000</w:t>
            </w:r>
          </w:p>
        </w:tc>
      </w:tr>
      <w:tr w:rsidR="007669CD" w:rsidRPr="00ED5130" w14:paraId="0B0F03FE" w14:textId="77777777">
        <w:trPr>
          <w:trHeight w:val="311"/>
        </w:trPr>
        <w:tc>
          <w:tcPr>
            <w:tcW w:w="1122" w:type="dxa"/>
            <w:tcBorders>
              <w:left w:val="single" w:sz="4" w:space="0" w:color="000000"/>
              <w:bottom w:val="single" w:sz="4" w:space="0" w:color="000000"/>
              <w:right w:val="single" w:sz="4" w:space="0" w:color="000000"/>
            </w:tcBorders>
            <w:vAlign w:val="center"/>
          </w:tcPr>
          <w:p w14:paraId="67D99A56" w14:textId="77777777" w:rsidR="007669CD" w:rsidRPr="00ED5130" w:rsidRDefault="003F55BD" w:rsidP="00684B47">
            <w:pPr>
              <w:jc w:val="center"/>
              <w:rPr>
                <w:rFonts w:ascii="Times New Roman" w:eastAsia="Times New Roman" w:hAnsi="Times New Roman"/>
                <w:b/>
                <w:color w:val="000000"/>
              </w:rPr>
            </w:pPr>
            <w:r w:rsidRPr="00ED5130">
              <w:rPr>
                <w:rFonts w:ascii="Times New Roman" w:eastAsia="Times New Roman" w:hAnsi="Times New Roman"/>
                <w:b/>
                <w:color w:val="000000"/>
              </w:rPr>
              <w:t>4</w:t>
            </w:r>
          </w:p>
        </w:tc>
        <w:tc>
          <w:tcPr>
            <w:tcW w:w="4384" w:type="dxa"/>
            <w:tcBorders>
              <w:bottom w:val="single" w:sz="4" w:space="0" w:color="000000"/>
              <w:right w:val="single" w:sz="4" w:space="0" w:color="000000"/>
            </w:tcBorders>
            <w:vAlign w:val="center"/>
          </w:tcPr>
          <w:p w14:paraId="2202B826" w14:textId="77777777" w:rsidR="007669CD" w:rsidRPr="00ED5130" w:rsidRDefault="003F55BD" w:rsidP="00684B47">
            <w:pPr>
              <w:rPr>
                <w:rFonts w:ascii="Times New Roman" w:eastAsia="Times New Roman" w:hAnsi="Times New Roman"/>
                <w:b/>
                <w:color w:val="000000"/>
              </w:rPr>
            </w:pPr>
            <w:r w:rsidRPr="00ED5130">
              <w:rPr>
                <w:rFonts w:ascii="Times New Roman" w:eastAsia="Times New Roman" w:hAnsi="Times New Roman"/>
                <w:b/>
              </w:rPr>
              <w:t>Năm thứ 4 (tỉa thưa lần 1)</w:t>
            </w:r>
          </w:p>
        </w:tc>
        <w:tc>
          <w:tcPr>
            <w:tcW w:w="1230" w:type="dxa"/>
            <w:tcBorders>
              <w:bottom w:val="single" w:sz="4" w:space="0" w:color="000000"/>
              <w:right w:val="single" w:sz="4" w:space="0" w:color="000000"/>
            </w:tcBorders>
            <w:vAlign w:val="center"/>
          </w:tcPr>
          <w:p w14:paraId="5D5F5AA7" w14:textId="77777777" w:rsidR="007669CD" w:rsidRPr="00ED5130" w:rsidRDefault="003F55BD" w:rsidP="00684B47">
            <w:pPr>
              <w:jc w:val="center"/>
              <w:rPr>
                <w:rFonts w:ascii="Times New Roman" w:eastAsia="Times New Roman" w:hAnsi="Times New Roman"/>
                <w:b/>
                <w:color w:val="000000"/>
              </w:rPr>
            </w:pPr>
            <w:r w:rsidRPr="00ED5130">
              <w:rPr>
                <w:rFonts w:ascii="Times New Roman" w:eastAsia="Times New Roman" w:hAnsi="Times New Roman"/>
                <w:b/>
                <w:color w:val="000000"/>
              </w:rPr>
              <w:t> </w:t>
            </w:r>
          </w:p>
        </w:tc>
        <w:tc>
          <w:tcPr>
            <w:tcW w:w="1575" w:type="dxa"/>
            <w:tcBorders>
              <w:bottom w:val="single" w:sz="4" w:space="0" w:color="000000"/>
              <w:right w:val="single" w:sz="4" w:space="0" w:color="000000"/>
            </w:tcBorders>
            <w:vAlign w:val="center"/>
          </w:tcPr>
          <w:p w14:paraId="2E259222" w14:textId="77777777" w:rsidR="007669CD" w:rsidRPr="00ED5130" w:rsidRDefault="003F55BD" w:rsidP="00684B47">
            <w:pPr>
              <w:jc w:val="center"/>
              <w:rPr>
                <w:rFonts w:ascii="Times New Roman" w:eastAsia="Times New Roman" w:hAnsi="Times New Roman"/>
                <w:b/>
                <w:i/>
                <w:color w:val="000000"/>
              </w:rPr>
            </w:pPr>
            <w:r w:rsidRPr="00ED5130">
              <w:rPr>
                <w:rFonts w:ascii="Times New Roman" w:eastAsia="Times New Roman" w:hAnsi="Times New Roman"/>
                <w:b/>
                <w:i/>
                <w:color w:val="000000"/>
              </w:rPr>
              <w:t> </w:t>
            </w:r>
          </w:p>
        </w:tc>
        <w:tc>
          <w:tcPr>
            <w:tcW w:w="1327" w:type="dxa"/>
            <w:tcBorders>
              <w:bottom w:val="single" w:sz="4" w:space="0" w:color="000000"/>
              <w:right w:val="single" w:sz="4" w:space="0" w:color="000000"/>
            </w:tcBorders>
            <w:vAlign w:val="center"/>
          </w:tcPr>
          <w:p w14:paraId="7263F78B" w14:textId="77777777" w:rsidR="007669CD" w:rsidRPr="00ED5130" w:rsidRDefault="003F55BD" w:rsidP="00684B47">
            <w:pPr>
              <w:jc w:val="center"/>
              <w:rPr>
                <w:rFonts w:ascii="Times New Roman" w:eastAsia="Times New Roman" w:hAnsi="Times New Roman"/>
                <w:b/>
                <w:i/>
                <w:color w:val="000000"/>
              </w:rPr>
            </w:pPr>
            <w:r w:rsidRPr="00ED5130">
              <w:rPr>
                <w:rFonts w:ascii="Times New Roman" w:eastAsia="Times New Roman" w:hAnsi="Times New Roman"/>
                <w:b/>
                <w:i/>
                <w:color w:val="000000"/>
              </w:rPr>
              <w:t> </w:t>
            </w:r>
          </w:p>
        </w:tc>
        <w:tc>
          <w:tcPr>
            <w:tcW w:w="2080" w:type="dxa"/>
            <w:tcBorders>
              <w:bottom w:val="single" w:sz="4" w:space="0" w:color="000000"/>
              <w:right w:val="single" w:sz="4" w:space="0" w:color="000000"/>
            </w:tcBorders>
            <w:vAlign w:val="center"/>
          </w:tcPr>
          <w:p w14:paraId="001C7D7F" w14:textId="77777777" w:rsidR="007669CD" w:rsidRPr="00ED5130" w:rsidRDefault="003F55BD" w:rsidP="00684B47">
            <w:pPr>
              <w:jc w:val="center"/>
              <w:rPr>
                <w:rFonts w:ascii="Times New Roman" w:eastAsia="Times New Roman" w:hAnsi="Times New Roman"/>
                <w:b/>
                <w:i/>
                <w:color w:val="000000"/>
              </w:rPr>
            </w:pPr>
            <w:r w:rsidRPr="00ED5130">
              <w:rPr>
                <w:rFonts w:ascii="Times New Roman" w:eastAsia="Times New Roman" w:hAnsi="Times New Roman"/>
                <w:b/>
                <w:i/>
                <w:color w:val="000000"/>
              </w:rPr>
              <w:t> </w:t>
            </w:r>
          </w:p>
        </w:tc>
        <w:tc>
          <w:tcPr>
            <w:tcW w:w="2610" w:type="dxa"/>
            <w:tcBorders>
              <w:bottom w:val="single" w:sz="4" w:space="0" w:color="000000"/>
              <w:right w:val="single" w:sz="4" w:space="0" w:color="000000"/>
            </w:tcBorders>
            <w:vAlign w:val="center"/>
          </w:tcPr>
          <w:p w14:paraId="60071720" w14:textId="77777777" w:rsidR="007669CD" w:rsidRPr="00ED5130" w:rsidRDefault="003F55BD" w:rsidP="00684B47">
            <w:pPr>
              <w:jc w:val="right"/>
              <w:rPr>
                <w:rFonts w:ascii="Times New Roman" w:eastAsia="Times New Roman" w:hAnsi="Times New Roman"/>
                <w:b/>
                <w:color w:val="000000"/>
              </w:rPr>
            </w:pPr>
            <w:r w:rsidRPr="00ED5130">
              <w:rPr>
                <w:rFonts w:ascii="Times New Roman" w:eastAsia="Times New Roman" w:hAnsi="Times New Roman"/>
                <w:b/>
                <w:color w:val="000000"/>
              </w:rPr>
              <w:t xml:space="preserve">   27.003.000 </w:t>
            </w:r>
          </w:p>
        </w:tc>
      </w:tr>
      <w:tr w:rsidR="007669CD" w:rsidRPr="00ED5130" w14:paraId="620D58FF" w14:textId="77777777">
        <w:trPr>
          <w:trHeight w:val="311"/>
        </w:trPr>
        <w:tc>
          <w:tcPr>
            <w:tcW w:w="1122" w:type="dxa"/>
            <w:tcBorders>
              <w:left w:val="single" w:sz="4" w:space="0" w:color="000000"/>
              <w:bottom w:val="single" w:sz="4" w:space="0" w:color="000000"/>
              <w:right w:val="single" w:sz="4" w:space="0" w:color="000000"/>
            </w:tcBorders>
            <w:vAlign w:val="center"/>
          </w:tcPr>
          <w:p w14:paraId="5A18CF35" w14:textId="77777777" w:rsidR="007669CD" w:rsidRPr="00ED5130" w:rsidRDefault="003F55BD" w:rsidP="00684B47">
            <w:pPr>
              <w:jc w:val="center"/>
              <w:rPr>
                <w:rFonts w:ascii="Times New Roman" w:eastAsia="Times New Roman" w:hAnsi="Times New Roman"/>
                <w:b/>
                <w:color w:val="000000"/>
              </w:rPr>
            </w:pPr>
            <w:r w:rsidRPr="00ED5130">
              <w:rPr>
                <w:rFonts w:ascii="Times New Roman" w:eastAsia="Times New Roman" w:hAnsi="Times New Roman"/>
                <w:b/>
                <w:color w:val="000000"/>
              </w:rPr>
              <w:t>5</w:t>
            </w:r>
          </w:p>
        </w:tc>
        <w:tc>
          <w:tcPr>
            <w:tcW w:w="4384" w:type="dxa"/>
            <w:tcBorders>
              <w:bottom w:val="single" w:sz="4" w:space="0" w:color="000000"/>
              <w:right w:val="single" w:sz="4" w:space="0" w:color="000000"/>
            </w:tcBorders>
            <w:vAlign w:val="center"/>
          </w:tcPr>
          <w:p w14:paraId="04D21D58" w14:textId="77777777" w:rsidR="007669CD" w:rsidRPr="00ED5130" w:rsidRDefault="003F55BD" w:rsidP="00684B47">
            <w:pPr>
              <w:rPr>
                <w:rFonts w:ascii="Times New Roman" w:eastAsia="Times New Roman" w:hAnsi="Times New Roman"/>
                <w:b/>
                <w:color w:val="000000"/>
              </w:rPr>
            </w:pPr>
            <w:r w:rsidRPr="00ED5130">
              <w:rPr>
                <w:rFonts w:ascii="Times New Roman" w:eastAsia="Times New Roman" w:hAnsi="Times New Roman"/>
                <w:b/>
              </w:rPr>
              <w:t>Năm thứ 6 (tỉa thưa lần 2)</w:t>
            </w:r>
          </w:p>
        </w:tc>
        <w:tc>
          <w:tcPr>
            <w:tcW w:w="1230" w:type="dxa"/>
            <w:tcBorders>
              <w:bottom w:val="single" w:sz="4" w:space="0" w:color="000000"/>
              <w:right w:val="single" w:sz="4" w:space="0" w:color="000000"/>
            </w:tcBorders>
            <w:vAlign w:val="center"/>
          </w:tcPr>
          <w:p w14:paraId="0BBC5A77" w14:textId="77777777" w:rsidR="007669CD" w:rsidRPr="00ED5130" w:rsidRDefault="003F55BD" w:rsidP="00684B47">
            <w:pPr>
              <w:jc w:val="center"/>
              <w:rPr>
                <w:rFonts w:ascii="Times New Roman" w:eastAsia="Times New Roman" w:hAnsi="Times New Roman"/>
                <w:b/>
                <w:color w:val="000000"/>
              </w:rPr>
            </w:pPr>
            <w:r w:rsidRPr="00ED5130">
              <w:rPr>
                <w:rFonts w:ascii="Times New Roman" w:eastAsia="Times New Roman" w:hAnsi="Times New Roman"/>
                <w:b/>
                <w:color w:val="000000"/>
              </w:rPr>
              <w:t> </w:t>
            </w:r>
          </w:p>
        </w:tc>
        <w:tc>
          <w:tcPr>
            <w:tcW w:w="1575" w:type="dxa"/>
            <w:tcBorders>
              <w:bottom w:val="single" w:sz="4" w:space="0" w:color="000000"/>
              <w:right w:val="single" w:sz="4" w:space="0" w:color="000000"/>
            </w:tcBorders>
            <w:vAlign w:val="center"/>
          </w:tcPr>
          <w:p w14:paraId="53E74220" w14:textId="77777777" w:rsidR="007669CD" w:rsidRPr="00ED5130" w:rsidRDefault="003F55BD" w:rsidP="00684B47">
            <w:pPr>
              <w:jc w:val="center"/>
              <w:rPr>
                <w:rFonts w:ascii="Times New Roman" w:eastAsia="Times New Roman" w:hAnsi="Times New Roman"/>
                <w:b/>
                <w:i/>
                <w:color w:val="000000"/>
              </w:rPr>
            </w:pPr>
            <w:r w:rsidRPr="00ED5130">
              <w:rPr>
                <w:rFonts w:ascii="Times New Roman" w:eastAsia="Times New Roman" w:hAnsi="Times New Roman"/>
                <w:b/>
                <w:i/>
                <w:color w:val="000000"/>
              </w:rPr>
              <w:t> </w:t>
            </w:r>
          </w:p>
        </w:tc>
        <w:tc>
          <w:tcPr>
            <w:tcW w:w="1327" w:type="dxa"/>
            <w:tcBorders>
              <w:bottom w:val="single" w:sz="4" w:space="0" w:color="000000"/>
              <w:right w:val="single" w:sz="4" w:space="0" w:color="000000"/>
            </w:tcBorders>
            <w:vAlign w:val="center"/>
          </w:tcPr>
          <w:p w14:paraId="69E0969F" w14:textId="77777777" w:rsidR="007669CD" w:rsidRPr="00ED5130" w:rsidRDefault="003F55BD" w:rsidP="00684B47">
            <w:pPr>
              <w:jc w:val="center"/>
              <w:rPr>
                <w:rFonts w:ascii="Times New Roman" w:eastAsia="Times New Roman" w:hAnsi="Times New Roman"/>
                <w:b/>
                <w:i/>
                <w:color w:val="000000"/>
              </w:rPr>
            </w:pPr>
            <w:r w:rsidRPr="00ED5130">
              <w:rPr>
                <w:rFonts w:ascii="Times New Roman" w:eastAsia="Times New Roman" w:hAnsi="Times New Roman"/>
                <w:b/>
                <w:i/>
                <w:color w:val="000000"/>
              </w:rPr>
              <w:t> </w:t>
            </w:r>
          </w:p>
        </w:tc>
        <w:tc>
          <w:tcPr>
            <w:tcW w:w="2080" w:type="dxa"/>
            <w:tcBorders>
              <w:bottom w:val="single" w:sz="4" w:space="0" w:color="000000"/>
              <w:right w:val="single" w:sz="4" w:space="0" w:color="000000"/>
            </w:tcBorders>
            <w:vAlign w:val="center"/>
          </w:tcPr>
          <w:p w14:paraId="67FF3929" w14:textId="77777777" w:rsidR="007669CD" w:rsidRPr="00ED5130" w:rsidRDefault="003F55BD" w:rsidP="00684B47">
            <w:pPr>
              <w:jc w:val="center"/>
              <w:rPr>
                <w:rFonts w:ascii="Times New Roman" w:eastAsia="Times New Roman" w:hAnsi="Times New Roman"/>
                <w:b/>
                <w:i/>
                <w:color w:val="000000"/>
              </w:rPr>
            </w:pPr>
            <w:r w:rsidRPr="00ED5130">
              <w:rPr>
                <w:rFonts w:ascii="Times New Roman" w:eastAsia="Times New Roman" w:hAnsi="Times New Roman"/>
                <w:b/>
                <w:i/>
                <w:color w:val="000000"/>
              </w:rPr>
              <w:t> </w:t>
            </w:r>
          </w:p>
        </w:tc>
        <w:tc>
          <w:tcPr>
            <w:tcW w:w="2610" w:type="dxa"/>
            <w:tcBorders>
              <w:bottom w:val="single" w:sz="4" w:space="0" w:color="000000"/>
              <w:right w:val="single" w:sz="4" w:space="0" w:color="000000"/>
            </w:tcBorders>
            <w:vAlign w:val="center"/>
          </w:tcPr>
          <w:p w14:paraId="4540CD36" w14:textId="77777777" w:rsidR="007669CD" w:rsidRPr="00ED5130" w:rsidRDefault="003F55BD" w:rsidP="00684B47">
            <w:pPr>
              <w:jc w:val="right"/>
              <w:rPr>
                <w:rFonts w:ascii="Times New Roman" w:eastAsia="Times New Roman" w:hAnsi="Times New Roman"/>
                <w:b/>
                <w:color w:val="000000"/>
              </w:rPr>
            </w:pPr>
            <w:r w:rsidRPr="00ED5130">
              <w:rPr>
                <w:rFonts w:ascii="Times New Roman" w:eastAsia="Times New Roman" w:hAnsi="Times New Roman"/>
                <w:b/>
                <w:color w:val="000000"/>
              </w:rPr>
              <w:t xml:space="preserve">   15.134.000 </w:t>
            </w:r>
          </w:p>
        </w:tc>
      </w:tr>
      <w:tr w:rsidR="007669CD" w:rsidRPr="00ED5130" w14:paraId="7205E984" w14:textId="77777777">
        <w:trPr>
          <w:trHeight w:val="311"/>
        </w:trPr>
        <w:tc>
          <w:tcPr>
            <w:tcW w:w="1122" w:type="dxa"/>
            <w:tcBorders>
              <w:left w:val="single" w:sz="4" w:space="0" w:color="000000"/>
              <w:bottom w:val="single" w:sz="4" w:space="0" w:color="000000"/>
              <w:right w:val="single" w:sz="4" w:space="0" w:color="000000"/>
            </w:tcBorders>
            <w:shd w:val="clear" w:color="auto" w:fill="D6DCE4"/>
            <w:vAlign w:val="center"/>
          </w:tcPr>
          <w:p w14:paraId="351C1A4F" w14:textId="77777777" w:rsidR="007669CD" w:rsidRPr="00ED5130" w:rsidRDefault="003F55BD" w:rsidP="00684B47">
            <w:pPr>
              <w:jc w:val="center"/>
              <w:rPr>
                <w:rFonts w:ascii="Times New Roman" w:eastAsia="Times New Roman" w:hAnsi="Times New Roman"/>
                <w:b/>
                <w:color w:val="000000"/>
              </w:rPr>
            </w:pPr>
            <w:r w:rsidRPr="00ED5130">
              <w:rPr>
                <w:rFonts w:ascii="Times New Roman" w:eastAsia="Times New Roman" w:hAnsi="Times New Roman"/>
                <w:b/>
                <w:color w:val="000000"/>
              </w:rPr>
              <w:t xml:space="preserve"> C </w:t>
            </w:r>
          </w:p>
        </w:tc>
        <w:tc>
          <w:tcPr>
            <w:tcW w:w="4384" w:type="dxa"/>
            <w:tcBorders>
              <w:top w:val="single" w:sz="4" w:space="0" w:color="000000"/>
              <w:left w:val="single" w:sz="4" w:space="0" w:color="000000"/>
              <w:bottom w:val="single" w:sz="4" w:space="0" w:color="000000"/>
              <w:right w:val="single" w:sz="4" w:space="0" w:color="000000"/>
            </w:tcBorders>
            <w:shd w:val="clear" w:color="auto" w:fill="D6DCE4"/>
            <w:vAlign w:val="center"/>
          </w:tcPr>
          <w:p w14:paraId="122A2337" w14:textId="77777777" w:rsidR="007669CD" w:rsidRPr="00ED5130" w:rsidRDefault="003F55BD" w:rsidP="00684B47">
            <w:pPr>
              <w:rPr>
                <w:rFonts w:ascii="Times New Roman" w:eastAsia="Times New Roman" w:hAnsi="Times New Roman"/>
                <w:b/>
                <w:sz w:val="26"/>
                <w:szCs w:val="26"/>
              </w:rPr>
            </w:pPr>
            <w:r w:rsidRPr="00ED5130">
              <w:rPr>
                <w:rFonts w:ascii="Times New Roman" w:eastAsia="Times New Roman" w:hAnsi="Times New Roman"/>
                <w:b/>
                <w:sz w:val="26"/>
                <w:szCs w:val="26"/>
              </w:rPr>
              <w:t>Chi phí khai thác rừng</w:t>
            </w:r>
          </w:p>
        </w:tc>
        <w:tc>
          <w:tcPr>
            <w:tcW w:w="1230" w:type="dxa"/>
            <w:tcBorders>
              <w:top w:val="single" w:sz="4" w:space="0" w:color="000000"/>
              <w:left w:val="single" w:sz="4" w:space="0" w:color="000000"/>
              <w:bottom w:val="single" w:sz="4" w:space="0" w:color="000000"/>
              <w:right w:val="single" w:sz="4" w:space="0" w:color="000000"/>
            </w:tcBorders>
            <w:shd w:val="clear" w:color="auto" w:fill="D6DCE4"/>
            <w:vAlign w:val="center"/>
          </w:tcPr>
          <w:p w14:paraId="7595B8A3" w14:textId="77777777" w:rsidR="007669CD" w:rsidRPr="00ED5130" w:rsidRDefault="003F55BD" w:rsidP="00684B47">
            <w:pPr>
              <w:jc w:val="center"/>
              <w:rPr>
                <w:rFonts w:ascii="Times New Roman" w:eastAsia="Times New Roman" w:hAnsi="Times New Roman"/>
                <w:b/>
                <w:i/>
                <w:sz w:val="26"/>
                <w:szCs w:val="26"/>
              </w:rPr>
            </w:pPr>
            <w:r w:rsidRPr="00ED5130">
              <w:rPr>
                <w:rFonts w:ascii="Times New Roman" w:eastAsia="Times New Roman" w:hAnsi="Times New Roman"/>
                <w:b/>
                <w:i/>
                <w:sz w:val="26"/>
                <w:szCs w:val="26"/>
              </w:rPr>
              <w:t> </w:t>
            </w:r>
          </w:p>
        </w:tc>
        <w:tc>
          <w:tcPr>
            <w:tcW w:w="1575" w:type="dxa"/>
            <w:tcBorders>
              <w:bottom w:val="single" w:sz="4" w:space="0" w:color="000000"/>
              <w:right w:val="single" w:sz="4" w:space="0" w:color="000000"/>
            </w:tcBorders>
            <w:shd w:val="clear" w:color="auto" w:fill="D6DCE4"/>
            <w:vAlign w:val="center"/>
          </w:tcPr>
          <w:p w14:paraId="0BD9463F" w14:textId="77777777" w:rsidR="007669CD" w:rsidRPr="00ED5130" w:rsidRDefault="003F55BD" w:rsidP="00684B47">
            <w:pPr>
              <w:jc w:val="center"/>
              <w:rPr>
                <w:rFonts w:ascii="Times New Roman" w:eastAsia="Times New Roman" w:hAnsi="Times New Roman"/>
                <w:b/>
                <w:i/>
                <w:color w:val="000000"/>
              </w:rPr>
            </w:pPr>
            <w:r w:rsidRPr="00ED5130">
              <w:rPr>
                <w:rFonts w:ascii="Times New Roman" w:eastAsia="Times New Roman" w:hAnsi="Times New Roman"/>
                <w:b/>
                <w:i/>
                <w:color w:val="000000"/>
              </w:rPr>
              <w:t> </w:t>
            </w:r>
          </w:p>
        </w:tc>
        <w:tc>
          <w:tcPr>
            <w:tcW w:w="1327" w:type="dxa"/>
            <w:tcBorders>
              <w:bottom w:val="single" w:sz="4" w:space="0" w:color="000000"/>
              <w:right w:val="single" w:sz="4" w:space="0" w:color="000000"/>
            </w:tcBorders>
            <w:shd w:val="clear" w:color="auto" w:fill="D6DCE4"/>
            <w:vAlign w:val="center"/>
          </w:tcPr>
          <w:p w14:paraId="29688A46" w14:textId="77777777" w:rsidR="007669CD" w:rsidRPr="00ED5130" w:rsidRDefault="003F55BD" w:rsidP="00684B47">
            <w:pPr>
              <w:jc w:val="center"/>
              <w:rPr>
                <w:rFonts w:ascii="Times New Roman" w:eastAsia="Times New Roman" w:hAnsi="Times New Roman"/>
                <w:b/>
                <w:i/>
                <w:color w:val="000000"/>
              </w:rPr>
            </w:pPr>
            <w:r w:rsidRPr="00ED5130">
              <w:rPr>
                <w:rFonts w:ascii="Times New Roman" w:eastAsia="Times New Roman" w:hAnsi="Times New Roman"/>
                <w:b/>
                <w:i/>
                <w:color w:val="000000"/>
              </w:rPr>
              <w:t> </w:t>
            </w:r>
          </w:p>
        </w:tc>
        <w:tc>
          <w:tcPr>
            <w:tcW w:w="2080" w:type="dxa"/>
            <w:tcBorders>
              <w:bottom w:val="single" w:sz="4" w:space="0" w:color="000000"/>
              <w:right w:val="single" w:sz="4" w:space="0" w:color="000000"/>
            </w:tcBorders>
            <w:shd w:val="clear" w:color="auto" w:fill="D6DCE4"/>
            <w:vAlign w:val="center"/>
          </w:tcPr>
          <w:p w14:paraId="2A8D596D" w14:textId="77777777" w:rsidR="007669CD" w:rsidRPr="00ED5130" w:rsidRDefault="003F55BD" w:rsidP="00684B47">
            <w:pPr>
              <w:jc w:val="center"/>
              <w:rPr>
                <w:rFonts w:ascii="Times New Roman" w:eastAsia="Times New Roman" w:hAnsi="Times New Roman"/>
                <w:b/>
                <w:i/>
                <w:color w:val="000000"/>
              </w:rPr>
            </w:pPr>
            <w:r w:rsidRPr="00ED5130">
              <w:rPr>
                <w:rFonts w:ascii="Times New Roman" w:eastAsia="Times New Roman" w:hAnsi="Times New Roman"/>
                <w:b/>
                <w:i/>
                <w:color w:val="000000"/>
              </w:rPr>
              <w:t> </w:t>
            </w:r>
          </w:p>
        </w:tc>
        <w:tc>
          <w:tcPr>
            <w:tcW w:w="2610" w:type="dxa"/>
            <w:tcBorders>
              <w:bottom w:val="single" w:sz="4" w:space="0" w:color="000000"/>
              <w:right w:val="single" w:sz="4" w:space="0" w:color="000000"/>
            </w:tcBorders>
            <w:shd w:val="clear" w:color="auto" w:fill="D6DCE4"/>
            <w:vAlign w:val="center"/>
          </w:tcPr>
          <w:p w14:paraId="0BAC74B5" w14:textId="77777777" w:rsidR="007669CD" w:rsidRPr="00ED5130" w:rsidRDefault="003F55BD" w:rsidP="00684B47">
            <w:pPr>
              <w:jc w:val="right"/>
              <w:rPr>
                <w:rFonts w:ascii="Times New Roman" w:eastAsia="Times New Roman" w:hAnsi="Times New Roman"/>
                <w:b/>
                <w:i/>
                <w:color w:val="000000"/>
              </w:rPr>
            </w:pPr>
            <w:r w:rsidRPr="00ED5130">
              <w:rPr>
                <w:rFonts w:ascii="Times New Roman" w:eastAsia="Times New Roman" w:hAnsi="Times New Roman"/>
                <w:b/>
                <w:i/>
                <w:color w:val="000000"/>
              </w:rPr>
              <w:t>119.759.000</w:t>
            </w:r>
          </w:p>
        </w:tc>
      </w:tr>
      <w:tr w:rsidR="007669CD" w:rsidRPr="00ED5130" w14:paraId="559483AE" w14:textId="77777777">
        <w:trPr>
          <w:trHeight w:val="311"/>
        </w:trPr>
        <w:tc>
          <w:tcPr>
            <w:tcW w:w="1122" w:type="dxa"/>
            <w:tcBorders>
              <w:left w:val="single" w:sz="4" w:space="0" w:color="000000"/>
              <w:bottom w:val="single" w:sz="4" w:space="0" w:color="000000"/>
              <w:right w:val="single" w:sz="4" w:space="0" w:color="000000"/>
            </w:tcBorders>
            <w:vAlign w:val="center"/>
          </w:tcPr>
          <w:p w14:paraId="67DC5BC5" w14:textId="77777777" w:rsidR="007669CD" w:rsidRPr="00ED5130" w:rsidRDefault="003F55BD" w:rsidP="00684B47">
            <w:pPr>
              <w:jc w:val="center"/>
              <w:rPr>
                <w:rFonts w:ascii="Times New Roman" w:eastAsia="Times New Roman" w:hAnsi="Times New Roman"/>
                <w:b/>
                <w:color w:val="000000"/>
              </w:rPr>
            </w:pPr>
            <w:r w:rsidRPr="00ED5130">
              <w:rPr>
                <w:rFonts w:ascii="Times New Roman" w:eastAsia="Times New Roman" w:hAnsi="Times New Roman"/>
                <w:b/>
                <w:color w:val="000000"/>
              </w:rPr>
              <w:t>I</w:t>
            </w:r>
          </w:p>
        </w:tc>
        <w:tc>
          <w:tcPr>
            <w:tcW w:w="4384" w:type="dxa"/>
            <w:tcBorders>
              <w:top w:val="single" w:sz="4" w:space="0" w:color="000000"/>
              <w:left w:val="single" w:sz="4" w:space="0" w:color="000000"/>
              <w:bottom w:val="single" w:sz="4" w:space="0" w:color="000000"/>
              <w:right w:val="single" w:sz="4" w:space="0" w:color="000000"/>
            </w:tcBorders>
            <w:vAlign w:val="center"/>
          </w:tcPr>
          <w:p w14:paraId="0BB98749" w14:textId="77777777" w:rsidR="007669CD" w:rsidRPr="00ED5130" w:rsidRDefault="003F55BD" w:rsidP="00684B47">
            <w:pPr>
              <w:rPr>
                <w:rFonts w:ascii="Times New Roman" w:eastAsia="Times New Roman" w:hAnsi="Times New Roman"/>
                <w:b/>
                <w:sz w:val="26"/>
                <w:szCs w:val="26"/>
              </w:rPr>
            </w:pPr>
            <w:r w:rsidRPr="00ED5130">
              <w:rPr>
                <w:rFonts w:ascii="Times New Roman" w:eastAsia="Times New Roman" w:hAnsi="Times New Roman"/>
                <w:b/>
                <w:sz w:val="26"/>
                <w:szCs w:val="26"/>
              </w:rPr>
              <w:t>Chi phí trực tiếp</w:t>
            </w:r>
          </w:p>
        </w:tc>
        <w:tc>
          <w:tcPr>
            <w:tcW w:w="1230" w:type="dxa"/>
            <w:tcBorders>
              <w:top w:val="single" w:sz="4" w:space="0" w:color="000000"/>
              <w:left w:val="single" w:sz="4" w:space="0" w:color="000000"/>
              <w:bottom w:val="single" w:sz="4" w:space="0" w:color="000000"/>
              <w:right w:val="single" w:sz="4" w:space="0" w:color="000000"/>
            </w:tcBorders>
            <w:vAlign w:val="center"/>
          </w:tcPr>
          <w:p w14:paraId="6787B284" w14:textId="77777777" w:rsidR="007669CD" w:rsidRPr="00ED5130" w:rsidRDefault="003F55BD" w:rsidP="00684B47">
            <w:pPr>
              <w:jc w:val="center"/>
              <w:rPr>
                <w:rFonts w:ascii="Times New Roman" w:eastAsia="Times New Roman" w:hAnsi="Times New Roman"/>
                <w:b/>
                <w:i/>
                <w:sz w:val="26"/>
                <w:szCs w:val="26"/>
              </w:rPr>
            </w:pPr>
            <w:r w:rsidRPr="00ED5130">
              <w:rPr>
                <w:rFonts w:ascii="Times New Roman" w:eastAsia="Times New Roman" w:hAnsi="Times New Roman"/>
                <w:b/>
                <w:i/>
                <w:sz w:val="26"/>
                <w:szCs w:val="26"/>
              </w:rPr>
              <w:t> </w:t>
            </w:r>
          </w:p>
        </w:tc>
        <w:tc>
          <w:tcPr>
            <w:tcW w:w="1575" w:type="dxa"/>
            <w:tcBorders>
              <w:bottom w:val="single" w:sz="4" w:space="0" w:color="000000"/>
              <w:right w:val="single" w:sz="4" w:space="0" w:color="000000"/>
            </w:tcBorders>
            <w:vAlign w:val="center"/>
          </w:tcPr>
          <w:p w14:paraId="5BD8583B" w14:textId="77777777" w:rsidR="007669CD" w:rsidRPr="00ED5130" w:rsidRDefault="003F55BD" w:rsidP="00684B47">
            <w:pPr>
              <w:jc w:val="center"/>
              <w:rPr>
                <w:rFonts w:ascii="Times New Roman" w:eastAsia="Times New Roman" w:hAnsi="Times New Roman"/>
                <w:b/>
                <w:i/>
                <w:color w:val="000000"/>
              </w:rPr>
            </w:pPr>
            <w:r w:rsidRPr="00ED5130">
              <w:rPr>
                <w:rFonts w:ascii="Times New Roman" w:eastAsia="Times New Roman" w:hAnsi="Times New Roman"/>
                <w:b/>
                <w:i/>
                <w:color w:val="000000"/>
              </w:rPr>
              <w:t> </w:t>
            </w:r>
          </w:p>
        </w:tc>
        <w:tc>
          <w:tcPr>
            <w:tcW w:w="1327" w:type="dxa"/>
            <w:tcBorders>
              <w:bottom w:val="single" w:sz="4" w:space="0" w:color="000000"/>
              <w:right w:val="single" w:sz="4" w:space="0" w:color="000000"/>
            </w:tcBorders>
            <w:vAlign w:val="center"/>
          </w:tcPr>
          <w:p w14:paraId="15BDA6F4" w14:textId="77777777" w:rsidR="007669CD" w:rsidRPr="00ED5130" w:rsidRDefault="003F55BD" w:rsidP="00684B47">
            <w:pPr>
              <w:jc w:val="center"/>
              <w:rPr>
                <w:rFonts w:ascii="Times New Roman" w:eastAsia="Times New Roman" w:hAnsi="Times New Roman"/>
                <w:b/>
                <w:i/>
                <w:color w:val="000000"/>
              </w:rPr>
            </w:pPr>
            <w:r w:rsidRPr="00ED5130">
              <w:rPr>
                <w:rFonts w:ascii="Times New Roman" w:eastAsia="Times New Roman" w:hAnsi="Times New Roman"/>
                <w:b/>
                <w:i/>
                <w:color w:val="000000"/>
              </w:rPr>
              <w:t> </w:t>
            </w:r>
          </w:p>
        </w:tc>
        <w:tc>
          <w:tcPr>
            <w:tcW w:w="2080" w:type="dxa"/>
            <w:tcBorders>
              <w:bottom w:val="single" w:sz="4" w:space="0" w:color="000000"/>
              <w:right w:val="single" w:sz="4" w:space="0" w:color="000000"/>
            </w:tcBorders>
            <w:vAlign w:val="center"/>
          </w:tcPr>
          <w:p w14:paraId="27BA981D" w14:textId="77777777" w:rsidR="007669CD" w:rsidRPr="00ED5130" w:rsidRDefault="003F55BD" w:rsidP="00684B47">
            <w:pPr>
              <w:jc w:val="center"/>
              <w:rPr>
                <w:rFonts w:ascii="Times New Roman" w:eastAsia="Times New Roman" w:hAnsi="Times New Roman"/>
                <w:b/>
                <w:i/>
                <w:color w:val="000000"/>
              </w:rPr>
            </w:pPr>
            <w:r w:rsidRPr="00ED5130">
              <w:rPr>
                <w:rFonts w:ascii="Times New Roman" w:eastAsia="Times New Roman" w:hAnsi="Times New Roman"/>
                <w:b/>
                <w:i/>
                <w:color w:val="000000"/>
              </w:rPr>
              <w:t> </w:t>
            </w:r>
          </w:p>
        </w:tc>
        <w:tc>
          <w:tcPr>
            <w:tcW w:w="2610" w:type="dxa"/>
            <w:tcBorders>
              <w:bottom w:val="single" w:sz="4" w:space="0" w:color="000000"/>
              <w:right w:val="single" w:sz="4" w:space="0" w:color="000000"/>
            </w:tcBorders>
            <w:vAlign w:val="center"/>
          </w:tcPr>
          <w:p w14:paraId="3C6A503A" w14:textId="77777777" w:rsidR="007669CD" w:rsidRPr="00ED5130" w:rsidRDefault="003F55BD" w:rsidP="00684B47">
            <w:pPr>
              <w:jc w:val="right"/>
              <w:rPr>
                <w:rFonts w:ascii="Times New Roman" w:eastAsia="Times New Roman" w:hAnsi="Times New Roman"/>
                <w:b/>
                <w:i/>
                <w:color w:val="000000"/>
              </w:rPr>
            </w:pPr>
            <w:r w:rsidRPr="00ED5130">
              <w:rPr>
                <w:rFonts w:ascii="Times New Roman" w:eastAsia="Times New Roman" w:hAnsi="Times New Roman"/>
                <w:b/>
                <w:i/>
                <w:color w:val="000000"/>
              </w:rPr>
              <w:t>113.189.000</w:t>
            </w:r>
          </w:p>
        </w:tc>
      </w:tr>
      <w:tr w:rsidR="007669CD" w:rsidRPr="00ED5130" w14:paraId="34B78F19" w14:textId="77777777">
        <w:trPr>
          <w:trHeight w:val="311"/>
        </w:trPr>
        <w:tc>
          <w:tcPr>
            <w:tcW w:w="1122" w:type="dxa"/>
            <w:tcBorders>
              <w:left w:val="single" w:sz="4" w:space="0" w:color="000000"/>
              <w:bottom w:val="single" w:sz="4" w:space="0" w:color="000000"/>
              <w:right w:val="single" w:sz="4" w:space="0" w:color="000000"/>
            </w:tcBorders>
            <w:vAlign w:val="center"/>
          </w:tcPr>
          <w:p w14:paraId="3D8C9668" w14:textId="77777777" w:rsidR="007669CD" w:rsidRPr="00ED5130" w:rsidRDefault="003F55BD" w:rsidP="00684B47">
            <w:pPr>
              <w:jc w:val="center"/>
              <w:rPr>
                <w:rFonts w:ascii="Times New Roman" w:eastAsia="Times New Roman" w:hAnsi="Times New Roman"/>
                <w:b/>
                <w:color w:val="000000"/>
              </w:rPr>
            </w:pPr>
            <w:r w:rsidRPr="00ED5130">
              <w:rPr>
                <w:rFonts w:ascii="Times New Roman" w:eastAsia="Times New Roman" w:hAnsi="Times New Roman"/>
                <w:b/>
                <w:color w:val="000000"/>
              </w:rPr>
              <w:lastRenderedPageBreak/>
              <w:t>1</w:t>
            </w:r>
          </w:p>
        </w:tc>
        <w:tc>
          <w:tcPr>
            <w:tcW w:w="4384" w:type="dxa"/>
            <w:tcBorders>
              <w:top w:val="single" w:sz="4" w:space="0" w:color="000000"/>
              <w:left w:val="single" w:sz="4" w:space="0" w:color="000000"/>
              <w:bottom w:val="single" w:sz="4" w:space="0" w:color="000000"/>
              <w:right w:val="single" w:sz="4" w:space="0" w:color="000000"/>
            </w:tcBorders>
            <w:vAlign w:val="center"/>
          </w:tcPr>
          <w:p w14:paraId="5572F8B5" w14:textId="77777777" w:rsidR="007669CD" w:rsidRPr="00ED5130" w:rsidRDefault="003F55BD" w:rsidP="00684B47">
            <w:pPr>
              <w:rPr>
                <w:rFonts w:ascii="Times New Roman" w:eastAsia="Times New Roman" w:hAnsi="Times New Roman"/>
                <w:b/>
                <w:sz w:val="26"/>
                <w:szCs w:val="26"/>
              </w:rPr>
            </w:pPr>
            <w:r w:rsidRPr="00ED5130">
              <w:rPr>
                <w:rFonts w:ascii="Times New Roman" w:eastAsia="Times New Roman" w:hAnsi="Times New Roman"/>
                <w:b/>
                <w:sz w:val="26"/>
                <w:szCs w:val="26"/>
              </w:rPr>
              <w:t>Chi phí nhân công</w:t>
            </w:r>
          </w:p>
        </w:tc>
        <w:tc>
          <w:tcPr>
            <w:tcW w:w="1230" w:type="dxa"/>
            <w:tcBorders>
              <w:top w:val="single" w:sz="4" w:space="0" w:color="000000"/>
              <w:left w:val="single" w:sz="4" w:space="0" w:color="000000"/>
              <w:bottom w:val="single" w:sz="4" w:space="0" w:color="000000"/>
              <w:right w:val="single" w:sz="4" w:space="0" w:color="000000"/>
            </w:tcBorders>
            <w:vAlign w:val="center"/>
          </w:tcPr>
          <w:p w14:paraId="36BC2B4B" w14:textId="77777777" w:rsidR="007669CD" w:rsidRPr="00ED5130" w:rsidRDefault="003F55BD" w:rsidP="00684B47">
            <w:pPr>
              <w:jc w:val="center"/>
              <w:rPr>
                <w:rFonts w:ascii="Times New Roman" w:eastAsia="Times New Roman" w:hAnsi="Times New Roman"/>
                <w:b/>
                <w:i/>
                <w:sz w:val="26"/>
                <w:szCs w:val="26"/>
              </w:rPr>
            </w:pPr>
            <w:r w:rsidRPr="00ED5130">
              <w:rPr>
                <w:rFonts w:ascii="Times New Roman" w:eastAsia="Times New Roman" w:hAnsi="Times New Roman"/>
                <w:b/>
                <w:i/>
                <w:sz w:val="26"/>
                <w:szCs w:val="26"/>
              </w:rPr>
              <w:t> </w:t>
            </w:r>
          </w:p>
        </w:tc>
        <w:tc>
          <w:tcPr>
            <w:tcW w:w="1575" w:type="dxa"/>
            <w:tcBorders>
              <w:bottom w:val="single" w:sz="4" w:space="0" w:color="000000"/>
              <w:right w:val="single" w:sz="4" w:space="0" w:color="000000"/>
            </w:tcBorders>
            <w:vAlign w:val="center"/>
          </w:tcPr>
          <w:p w14:paraId="6BD5B988" w14:textId="77777777" w:rsidR="007669CD" w:rsidRPr="00ED5130" w:rsidRDefault="003F55BD" w:rsidP="00684B47">
            <w:pPr>
              <w:jc w:val="center"/>
              <w:rPr>
                <w:rFonts w:ascii="Times New Roman" w:eastAsia="Times New Roman" w:hAnsi="Times New Roman"/>
                <w:b/>
                <w:i/>
                <w:color w:val="000000"/>
              </w:rPr>
            </w:pPr>
            <w:r w:rsidRPr="00ED5130">
              <w:rPr>
                <w:rFonts w:ascii="Times New Roman" w:eastAsia="Times New Roman" w:hAnsi="Times New Roman"/>
                <w:b/>
                <w:i/>
                <w:color w:val="000000"/>
              </w:rPr>
              <w:t> </w:t>
            </w:r>
          </w:p>
        </w:tc>
        <w:tc>
          <w:tcPr>
            <w:tcW w:w="1327" w:type="dxa"/>
            <w:tcBorders>
              <w:bottom w:val="single" w:sz="4" w:space="0" w:color="000000"/>
              <w:right w:val="single" w:sz="4" w:space="0" w:color="000000"/>
            </w:tcBorders>
            <w:vAlign w:val="center"/>
          </w:tcPr>
          <w:p w14:paraId="013B75B8" w14:textId="77777777" w:rsidR="007669CD" w:rsidRPr="00ED5130" w:rsidRDefault="003F55BD" w:rsidP="00684B47">
            <w:pPr>
              <w:jc w:val="center"/>
              <w:rPr>
                <w:rFonts w:ascii="Times New Roman" w:eastAsia="Times New Roman" w:hAnsi="Times New Roman"/>
                <w:b/>
                <w:i/>
                <w:color w:val="000000"/>
              </w:rPr>
            </w:pPr>
            <w:r w:rsidRPr="00ED5130">
              <w:rPr>
                <w:rFonts w:ascii="Times New Roman" w:eastAsia="Times New Roman" w:hAnsi="Times New Roman"/>
                <w:b/>
                <w:i/>
                <w:color w:val="000000"/>
              </w:rPr>
              <w:t> </w:t>
            </w:r>
          </w:p>
        </w:tc>
        <w:tc>
          <w:tcPr>
            <w:tcW w:w="2080" w:type="dxa"/>
            <w:tcBorders>
              <w:bottom w:val="single" w:sz="4" w:space="0" w:color="000000"/>
              <w:right w:val="single" w:sz="4" w:space="0" w:color="000000"/>
            </w:tcBorders>
            <w:vAlign w:val="center"/>
          </w:tcPr>
          <w:p w14:paraId="611FC91E" w14:textId="77777777" w:rsidR="007669CD" w:rsidRPr="00ED5130" w:rsidRDefault="003F55BD" w:rsidP="00684B47">
            <w:pPr>
              <w:jc w:val="center"/>
              <w:rPr>
                <w:rFonts w:ascii="Times New Roman" w:eastAsia="Times New Roman" w:hAnsi="Times New Roman"/>
                <w:b/>
                <w:i/>
                <w:color w:val="000000"/>
              </w:rPr>
            </w:pPr>
            <w:r w:rsidRPr="00ED5130">
              <w:rPr>
                <w:rFonts w:ascii="Times New Roman" w:eastAsia="Times New Roman" w:hAnsi="Times New Roman"/>
                <w:b/>
                <w:i/>
                <w:color w:val="000000"/>
              </w:rPr>
              <w:t> </w:t>
            </w:r>
          </w:p>
        </w:tc>
        <w:tc>
          <w:tcPr>
            <w:tcW w:w="2610" w:type="dxa"/>
            <w:tcBorders>
              <w:bottom w:val="single" w:sz="4" w:space="0" w:color="000000"/>
              <w:right w:val="single" w:sz="4" w:space="0" w:color="000000"/>
            </w:tcBorders>
            <w:vAlign w:val="center"/>
          </w:tcPr>
          <w:p w14:paraId="1B73635C" w14:textId="77777777" w:rsidR="007669CD" w:rsidRPr="00ED5130" w:rsidRDefault="003F55BD" w:rsidP="00684B47">
            <w:pPr>
              <w:jc w:val="right"/>
              <w:rPr>
                <w:rFonts w:ascii="Times New Roman" w:eastAsia="Times New Roman" w:hAnsi="Times New Roman"/>
                <w:b/>
                <w:i/>
                <w:color w:val="000000"/>
              </w:rPr>
            </w:pPr>
            <w:r w:rsidRPr="00ED5130">
              <w:rPr>
                <w:rFonts w:ascii="Times New Roman" w:eastAsia="Times New Roman" w:hAnsi="Times New Roman"/>
                <w:b/>
                <w:i/>
                <w:color w:val="000000"/>
              </w:rPr>
              <w:t>68.037.000</w:t>
            </w:r>
          </w:p>
        </w:tc>
      </w:tr>
      <w:tr w:rsidR="007669CD" w:rsidRPr="00ED5130" w14:paraId="1346F6E2" w14:textId="77777777">
        <w:trPr>
          <w:trHeight w:val="311"/>
        </w:trPr>
        <w:tc>
          <w:tcPr>
            <w:tcW w:w="1122" w:type="dxa"/>
            <w:tcBorders>
              <w:left w:val="single" w:sz="4" w:space="0" w:color="000000"/>
              <w:bottom w:val="single" w:sz="4" w:space="0" w:color="000000"/>
              <w:right w:val="single" w:sz="4" w:space="0" w:color="000000"/>
            </w:tcBorders>
            <w:vAlign w:val="center"/>
          </w:tcPr>
          <w:p w14:paraId="00F98149" w14:textId="77777777" w:rsidR="007669CD" w:rsidRPr="00ED5130" w:rsidRDefault="003F55BD" w:rsidP="00684B47">
            <w:pPr>
              <w:jc w:val="center"/>
              <w:rPr>
                <w:rFonts w:ascii="Times New Roman" w:eastAsia="Times New Roman" w:hAnsi="Times New Roman"/>
                <w:color w:val="000000"/>
              </w:rPr>
            </w:pPr>
            <w:r w:rsidRPr="00ED5130">
              <w:rPr>
                <w:rFonts w:ascii="Times New Roman" w:eastAsia="Times New Roman" w:hAnsi="Times New Roman"/>
                <w:color w:val="000000"/>
              </w:rPr>
              <w:t>-</w:t>
            </w:r>
          </w:p>
        </w:tc>
        <w:tc>
          <w:tcPr>
            <w:tcW w:w="4384" w:type="dxa"/>
            <w:tcBorders>
              <w:top w:val="single" w:sz="4" w:space="0" w:color="000000"/>
              <w:bottom w:val="single" w:sz="4" w:space="0" w:color="000000"/>
              <w:right w:val="single" w:sz="4" w:space="0" w:color="000000"/>
            </w:tcBorders>
            <w:vAlign w:val="center"/>
          </w:tcPr>
          <w:p w14:paraId="7EE180C4" w14:textId="77777777" w:rsidR="007669CD" w:rsidRPr="00ED5130" w:rsidRDefault="003F55BD" w:rsidP="00684B47">
            <w:pPr>
              <w:rPr>
                <w:rFonts w:ascii="Times New Roman" w:eastAsia="Times New Roman" w:hAnsi="Times New Roman"/>
                <w:sz w:val="26"/>
                <w:szCs w:val="26"/>
              </w:rPr>
            </w:pPr>
            <w:r w:rsidRPr="00ED5130">
              <w:rPr>
                <w:rFonts w:ascii="Times New Roman" w:eastAsia="Times New Roman" w:hAnsi="Times New Roman"/>
                <w:sz w:val="26"/>
                <w:szCs w:val="26"/>
              </w:rPr>
              <w:t>Phát dọn thực bì</w:t>
            </w:r>
          </w:p>
        </w:tc>
        <w:tc>
          <w:tcPr>
            <w:tcW w:w="1230" w:type="dxa"/>
            <w:tcBorders>
              <w:top w:val="single" w:sz="4" w:space="0" w:color="000000"/>
              <w:bottom w:val="single" w:sz="4" w:space="0" w:color="000000"/>
              <w:right w:val="single" w:sz="4" w:space="0" w:color="000000"/>
            </w:tcBorders>
            <w:vAlign w:val="center"/>
          </w:tcPr>
          <w:p w14:paraId="2C15E8B3" w14:textId="77777777" w:rsidR="007669CD" w:rsidRPr="00ED5130" w:rsidRDefault="003F55BD" w:rsidP="00684B47">
            <w:pPr>
              <w:jc w:val="center"/>
              <w:rPr>
                <w:rFonts w:ascii="Times New Roman" w:eastAsia="Times New Roman" w:hAnsi="Times New Roman"/>
                <w:i/>
                <w:sz w:val="26"/>
                <w:szCs w:val="26"/>
              </w:rPr>
            </w:pPr>
            <w:r w:rsidRPr="00ED5130">
              <w:rPr>
                <w:rFonts w:ascii="Times New Roman" w:eastAsia="Times New Roman" w:hAnsi="Times New Roman"/>
                <w:i/>
                <w:sz w:val="26"/>
                <w:szCs w:val="26"/>
              </w:rPr>
              <w:t>m2/công</w:t>
            </w:r>
          </w:p>
        </w:tc>
        <w:tc>
          <w:tcPr>
            <w:tcW w:w="1575" w:type="dxa"/>
            <w:tcBorders>
              <w:bottom w:val="single" w:sz="4" w:space="0" w:color="000000"/>
              <w:right w:val="single" w:sz="4" w:space="0" w:color="000000"/>
            </w:tcBorders>
            <w:vAlign w:val="center"/>
          </w:tcPr>
          <w:p w14:paraId="5F8CE607" w14:textId="77777777" w:rsidR="007669CD" w:rsidRPr="00ED5130" w:rsidRDefault="003F55BD" w:rsidP="00684B47">
            <w:pPr>
              <w:jc w:val="center"/>
              <w:rPr>
                <w:rFonts w:ascii="Times New Roman" w:eastAsia="Times New Roman" w:hAnsi="Times New Roman"/>
                <w:i/>
                <w:color w:val="000000"/>
              </w:rPr>
            </w:pPr>
            <w:r w:rsidRPr="00ED5130">
              <w:rPr>
                <w:rFonts w:ascii="Times New Roman" w:eastAsia="Times New Roman" w:hAnsi="Times New Roman"/>
                <w:i/>
                <w:color w:val="000000"/>
              </w:rPr>
              <w:t>10000</w:t>
            </w:r>
          </w:p>
        </w:tc>
        <w:tc>
          <w:tcPr>
            <w:tcW w:w="1327" w:type="dxa"/>
            <w:tcBorders>
              <w:bottom w:val="single" w:sz="4" w:space="0" w:color="000000"/>
              <w:right w:val="single" w:sz="4" w:space="0" w:color="000000"/>
            </w:tcBorders>
            <w:vAlign w:val="center"/>
          </w:tcPr>
          <w:p w14:paraId="3B6193ED" w14:textId="77777777" w:rsidR="007669CD" w:rsidRPr="00ED5130" w:rsidRDefault="003F55BD" w:rsidP="00684B47">
            <w:pPr>
              <w:jc w:val="center"/>
              <w:rPr>
                <w:rFonts w:ascii="Times New Roman" w:eastAsia="Times New Roman" w:hAnsi="Times New Roman"/>
                <w:i/>
                <w:color w:val="000000"/>
              </w:rPr>
            </w:pPr>
            <w:r w:rsidRPr="00ED5130">
              <w:rPr>
                <w:rFonts w:ascii="Times New Roman" w:eastAsia="Times New Roman" w:hAnsi="Times New Roman"/>
                <w:i/>
                <w:color w:val="000000"/>
              </w:rPr>
              <w:t>11,0</w:t>
            </w:r>
          </w:p>
        </w:tc>
        <w:tc>
          <w:tcPr>
            <w:tcW w:w="2080" w:type="dxa"/>
            <w:tcBorders>
              <w:bottom w:val="single" w:sz="4" w:space="0" w:color="000000"/>
              <w:right w:val="single" w:sz="4" w:space="0" w:color="000000"/>
            </w:tcBorders>
            <w:vAlign w:val="center"/>
          </w:tcPr>
          <w:p w14:paraId="2974CED4" w14:textId="77777777" w:rsidR="007669CD" w:rsidRPr="00ED5130" w:rsidRDefault="003F55BD" w:rsidP="00684B47">
            <w:pPr>
              <w:jc w:val="center"/>
              <w:rPr>
                <w:rFonts w:ascii="Times New Roman" w:hAnsi="Times New Roman"/>
              </w:rPr>
            </w:pPr>
            <w:r w:rsidRPr="00ED5130">
              <w:rPr>
                <w:rFonts w:ascii="Times New Roman" w:eastAsia="Times New Roman" w:hAnsi="Times New Roman"/>
                <w:i/>
                <w:color w:val="000000"/>
              </w:rPr>
              <w:t xml:space="preserve">  200.000 </w:t>
            </w:r>
          </w:p>
        </w:tc>
        <w:tc>
          <w:tcPr>
            <w:tcW w:w="2610" w:type="dxa"/>
            <w:tcBorders>
              <w:bottom w:val="single" w:sz="4" w:space="0" w:color="000000"/>
              <w:right w:val="single" w:sz="4" w:space="0" w:color="000000"/>
            </w:tcBorders>
            <w:vAlign w:val="center"/>
          </w:tcPr>
          <w:p w14:paraId="012F6BCB" w14:textId="77777777" w:rsidR="007669CD" w:rsidRPr="00ED5130" w:rsidRDefault="003F55BD" w:rsidP="00684B47">
            <w:pPr>
              <w:jc w:val="right"/>
              <w:rPr>
                <w:rFonts w:ascii="Times New Roman" w:eastAsia="Times New Roman" w:hAnsi="Times New Roman"/>
                <w:color w:val="000000"/>
              </w:rPr>
            </w:pPr>
            <w:r w:rsidRPr="00ED5130">
              <w:rPr>
                <w:rFonts w:ascii="Times New Roman" w:eastAsia="Times New Roman" w:hAnsi="Times New Roman"/>
                <w:color w:val="000000"/>
              </w:rPr>
              <w:t>2.208.000</w:t>
            </w:r>
          </w:p>
        </w:tc>
      </w:tr>
      <w:tr w:rsidR="007669CD" w:rsidRPr="00ED5130" w14:paraId="39B3697B" w14:textId="77777777">
        <w:trPr>
          <w:trHeight w:val="311"/>
        </w:trPr>
        <w:tc>
          <w:tcPr>
            <w:tcW w:w="1122" w:type="dxa"/>
            <w:tcBorders>
              <w:left w:val="single" w:sz="4" w:space="0" w:color="000000"/>
              <w:bottom w:val="single" w:sz="4" w:space="0" w:color="000000"/>
              <w:right w:val="single" w:sz="4" w:space="0" w:color="000000"/>
            </w:tcBorders>
            <w:vAlign w:val="center"/>
          </w:tcPr>
          <w:p w14:paraId="2479EF0E" w14:textId="77777777" w:rsidR="007669CD" w:rsidRPr="00ED5130" w:rsidRDefault="003F55BD" w:rsidP="00684B47">
            <w:pPr>
              <w:jc w:val="center"/>
              <w:rPr>
                <w:rFonts w:ascii="Times New Roman" w:eastAsia="Times New Roman" w:hAnsi="Times New Roman"/>
                <w:color w:val="000000"/>
              </w:rPr>
            </w:pPr>
            <w:r w:rsidRPr="00ED5130">
              <w:rPr>
                <w:rFonts w:ascii="Times New Roman" w:eastAsia="Times New Roman" w:hAnsi="Times New Roman"/>
                <w:color w:val="000000"/>
              </w:rPr>
              <w:t>-</w:t>
            </w:r>
          </w:p>
        </w:tc>
        <w:tc>
          <w:tcPr>
            <w:tcW w:w="4384" w:type="dxa"/>
            <w:tcBorders>
              <w:top w:val="single" w:sz="4" w:space="0" w:color="000000"/>
              <w:bottom w:val="single" w:sz="4" w:space="0" w:color="000000"/>
              <w:right w:val="single" w:sz="4" w:space="0" w:color="000000"/>
            </w:tcBorders>
            <w:vAlign w:val="center"/>
          </w:tcPr>
          <w:p w14:paraId="74D4BED7" w14:textId="77777777" w:rsidR="007669CD" w:rsidRPr="00ED5130" w:rsidRDefault="003F55BD" w:rsidP="00684B47">
            <w:pPr>
              <w:rPr>
                <w:rFonts w:ascii="Times New Roman" w:eastAsia="Times New Roman" w:hAnsi="Times New Roman"/>
                <w:sz w:val="26"/>
                <w:szCs w:val="26"/>
              </w:rPr>
            </w:pPr>
            <w:r w:rsidRPr="00ED5130">
              <w:rPr>
                <w:rFonts w:ascii="Times New Roman" w:eastAsia="Times New Roman" w:hAnsi="Times New Roman"/>
                <w:sz w:val="26"/>
                <w:szCs w:val="26"/>
              </w:rPr>
              <w:t>Khai thác bằng cưa máy</w:t>
            </w:r>
          </w:p>
        </w:tc>
        <w:tc>
          <w:tcPr>
            <w:tcW w:w="1230" w:type="dxa"/>
            <w:tcBorders>
              <w:top w:val="single" w:sz="4" w:space="0" w:color="000000"/>
              <w:bottom w:val="single" w:sz="4" w:space="0" w:color="000000"/>
              <w:right w:val="single" w:sz="4" w:space="0" w:color="000000"/>
            </w:tcBorders>
            <w:vAlign w:val="center"/>
          </w:tcPr>
          <w:p w14:paraId="20AA42FE" w14:textId="77777777" w:rsidR="007669CD" w:rsidRPr="00ED5130" w:rsidRDefault="003F55BD" w:rsidP="00684B47">
            <w:pPr>
              <w:jc w:val="center"/>
              <w:rPr>
                <w:rFonts w:ascii="Times New Roman" w:eastAsia="Times New Roman" w:hAnsi="Times New Roman"/>
                <w:i/>
                <w:sz w:val="26"/>
                <w:szCs w:val="26"/>
              </w:rPr>
            </w:pPr>
            <w:r w:rsidRPr="00ED5130">
              <w:rPr>
                <w:rFonts w:ascii="Times New Roman" w:eastAsia="Times New Roman" w:hAnsi="Times New Roman"/>
                <w:i/>
                <w:sz w:val="26"/>
                <w:szCs w:val="26"/>
              </w:rPr>
              <w:t xml:space="preserve"> công/m3</w:t>
            </w:r>
          </w:p>
        </w:tc>
        <w:tc>
          <w:tcPr>
            <w:tcW w:w="1575" w:type="dxa"/>
            <w:tcBorders>
              <w:bottom w:val="single" w:sz="4" w:space="0" w:color="000000"/>
              <w:right w:val="single" w:sz="4" w:space="0" w:color="000000"/>
            </w:tcBorders>
            <w:shd w:val="clear" w:color="auto" w:fill="F8CBAD"/>
            <w:vAlign w:val="center"/>
          </w:tcPr>
          <w:p w14:paraId="3ED8D653" w14:textId="77777777" w:rsidR="007669CD" w:rsidRPr="00ED5130" w:rsidRDefault="003F55BD" w:rsidP="00684B47">
            <w:pPr>
              <w:jc w:val="center"/>
              <w:rPr>
                <w:rFonts w:ascii="Times New Roman" w:eastAsia="Times New Roman" w:hAnsi="Times New Roman"/>
                <w:i/>
                <w:color w:val="000000"/>
              </w:rPr>
            </w:pPr>
            <w:r w:rsidRPr="00ED5130">
              <w:rPr>
                <w:rFonts w:ascii="Times New Roman" w:eastAsia="Times New Roman" w:hAnsi="Times New Roman"/>
                <w:i/>
                <w:color w:val="000000"/>
              </w:rPr>
              <w:t>385,87</w:t>
            </w:r>
          </w:p>
        </w:tc>
        <w:tc>
          <w:tcPr>
            <w:tcW w:w="1327" w:type="dxa"/>
            <w:tcBorders>
              <w:bottom w:val="single" w:sz="4" w:space="0" w:color="000000"/>
              <w:right w:val="single" w:sz="4" w:space="0" w:color="000000"/>
            </w:tcBorders>
            <w:vAlign w:val="center"/>
          </w:tcPr>
          <w:p w14:paraId="1FA31601" w14:textId="77777777" w:rsidR="007669CD" w:rsidRPr="00ED5130" w:rsidRDefault="003F55BD" w:rsidP="00684B47">
            <w:pPr>
              <w:jc w:val="center"/>
              <w:rPr>
                <w:rFonts w:ascii="Times New Roman" w:eastAsia="Times New Roman" w:hAnsi="Times New Roman"/>
                <w:i/>
                <w:color w:val="000000"/>
              </w:rPr>
            </w:pPr>
            <w:r w:rsidRPr="00ED5130">
              <w:rPr>
                <w:rFonts w:ascii="Times New Roman" w:eastAsia="Times New Roman" w:hAnsi="Times New Roman"/>
                <w:i/>
                <w:color w:val="000000"/>
              </w:rPr>
              <w:t>88,0</w:t>
            </w:r>
          </w:p>
        </w:tc>
        <w:tc>
          <w:tcPr>
            <w:tcW w:w="2080" w:type="dxa"/>
            <w:tcBorders>
              <w:bottom w:val="single" w:sz="4" w:space="0" w:color="000000"/>
              <w:right w:val="single" w:sz="4" w:space="0" w:color="000000"/>
            </w:tcBorders>
            <w:vAlign w:val="center"/>
          </w:tcPr>
          <w:p w14:paraId="4E8FF4C3" w14:textId="77777777" w:rsidR="007669CD" w:rsidRPr="00ED5130" w:rsidRDefault="003F55BD" w:rsidP="00684B47">
            <w:pPr>
              <w:jc w:val="center"/>
              <w:rPr>
                <w:rFonts w:ascii="Times New Roman" w:eastAsia="Times New Roman" w:hAnsi="Times New Roman"/>
                <w:i/>
                <w:color w:val="000000"/>
              </w:rPr>
            </w:pPr>
            <w:r w:rsidRPr="00ED5130">
              <w:rPr>
                <w:rFonts w:ascii="Times New Roman" w:eastAsia="Times New Roman" w:hAnsi="Times New Roman"/>
                <w:i/>
                <w:color w:val="000000"/>
              </w:rPr>
              <w:t xml:space="preserve">  200.000 </w:t>
            </w:r>
          </w:p>
        </w:tc>
        <w:tc>
          <w:tcPr>
            <w:tcW w:w="2610" w:type="dxa"/>
            <w:tcBorders>
              <w:bottom w:val="single" w:sz="4" w:space="0" w:color="000000"/>
              <w:right w:val="single" w:sz="4" w:space="0" w:color="000000"/>
            </w:tcBorders>
            <w:vAlign w:val="center"/>
          </w:tcPr>
          <w:p w14:paraId="03ADB2DD" w14:textId="77777777" w:rsidR="007669CD" w:rsidRPr="00ED5130" w:rsidRDefault="003F55BD" w:rsidP="00684B47">
            <w:pPr>
              <w:jc w:val="right"/>
              <w:rPr>
                <w:rFonts w:ascii="Times New Roman" w:eastAsia="Times New Roman" w:hAnsi="Times New Roman"/>
                <w:color w:val="000000"/>
              </w:rPr>
            </w:pPr>
            <w:r w:rsidRPr="00ED5130">
              <w:rPr>
                <w:rFonts w:ascii="Times New Roman" w:eastAsia="Times New Roman" w:hAnsi="Times New Roman"/>
                <w:color w:val="000000"/>
              </w:rPr>
              <w:t>17.596.000</w:t>
            </w:r>
          </w:p>
        </w:tc>
      </w:tr>
      <w:tr w:rsidR="007669CD" w:rsidRPr="00ED5130" w14:paraId="13981B65" w14:textId="77777777">
        <w:trPr>
          <w:trHeight w:val="311"/>
        </w:trPr>
        <w:tc>
          <w:tcPr>
            <w:tcW w:w="1122" w:type="dxa"/>
            <w:tcBorders>
              <w:left w:val="single" w:sz="4" w:space="0" w:color="000000"/>
              <w:bottom w:val="single" w:sz="4" w:space="0" w:color="000000"/>
              <w:right w:val="single" w:sz="4" w:space="0" w:color="000000"/>
            </w:tcBorders>
            <w:vAlign w:val="center"/>
          </w:tcPr>
          <w:p w14:paraId="32E25911" w14:textId="77777777" w:rsidR="007669CD" w:rsidRPr="00ED5130" w:rsidRDefault="003F55BD" w:rsidP="00684B47">
            <w:pPr>
              <w:jc w:val="center"/>
              <w:rPr>
                <w:rFonts w:ascii="Times New Roman" w:eastAsia="Times New Roman" w:hAnsi="Times New Roman"/>
                <w:color w:val="000000"/>
              </w:rPr>
            </w:pPr>
            <w:r w:rsidRPr="00ED5130">
              <w:rPr>
                <w:rFonts w:ascii="Times New Roman" w:eastAsia="Times New Roman" w:hAnsi="Times New Roman"/>
                <w:color w:val="000000"/>
              </w:rPr>
              <w:t>-</w:t>
            </w:r>
          </w:p>
        </w:tc>
        <w:tc>
          <w:tcPr>
            <w:tcW w:w="4384" w:type="dxa"/>
            <w:tcBorders>
              <w:top w:val="single" w:sz="4" w:space="0" w:color="000000"/>
              <w:bottom w:val="single" w:sz="4" w:space="0" w:color="000000"/>
              <w:right w:val="single" w:sz="4" w:space="0" w:color="000000"/>
            </w:tcBorders>
            <w:vAlign w:val="center"/>
          </w:tcPr>
          <w:p w14:paraId="307FC2A9" w14:textId="77777777" w:rsidR="007669CD" w:rsidRPr="00ED5130" w:rsidRDefault="003F55BD" w:rsidP="00684B47">
            <w:pPr>
              <w:rPr>
                <w:rFonts w:ascii="Times New Roman" w:eastAsia="Times New Roman" w:hAnsi="Times New Roman"/>
                <w:sz w:val="26"/>
                <w:szCs w:val="26"/>
              </w:rPr>
            </w:pPr>
            <w:r w:rsidRPr="00ED5130">
              <w:rPr>
                <w:rFonts w:ascii="Times New Roman" w:eastAsia="Times New Roman" w:hAnsi="Times New Roman"/>
                <w:sz w:val="26"/>
                <w:szCs w:val="26"/>
              </w:rPr>
              <w:t>Bóc vỏ thân cây</w:t>
            </w:r>
          </w:p>
        </w:tc>
        <w:tc>
          <w:tcPr>
            <w:tcW w:w="1230" w:type="dxa"/>
            <w:tcBorders>
              <w:top w:val="single" w:sz="4" w:space="0" w:color="000000"/>
              <w:bottom w:val="single" w:sz="4" w:space="0" w:color="000000"/>
              <w:right w:val="single" w:sz="4" w:space="0" w:color="000000"/>
            </w:tcBorders>
            <w:vAlign w:val="center"/>
          </w:tcPr>
          <w:p w14:paraId="305B8CEF" w14:textId="77777777" w:rsidR="007669CD" w:rsidRPr="00ED5130" w:rsidRDefault="003F55BD" w:rsidP="00684B47">
            <w:pPr>
              <w:jc w:val="center"/>
              <w:rPr>
                <w:rFonts w:ascii="Times New Roman" w:eastAsia="Times New Roman" w:hAnsi="Times New Roman"/>
                <w:i/>
                <w:sz w:val="26"/>
                <w:szCs w:val="26"/>
              </w:rPr>
            </w:pPr>
            <w:r w:rsidRPr="00ED5130">
              <w:rPr>
                <w:rFonts w:ascii="Times New Roman" w:eastAsia="Times New Roman" w:hAnsi="Times New Roman"/>
                <w:i/>
                <w:sz w:val="26"/>
                <w:szCs w:val="26"/>
              </w:rPr>
              <w:t xml:space="preserve">  công/m3</w:t>
            </w:r>
          </w:p>
        </w:tc>
        <w:tc>
          <w:tcPr>
            <w:tcW w:w="1575" w:type="dxa"/>
            <w:tcBorders>
              <w:bottom w:val="single" w:sz="4" w:space="0" w:color="000000"/>
              <w:right w:val="single" w:sz="4" w:space="0" w:color="000000"/>
            </w:tcBorders>
            <w:vAlign w:val="center"/>
          </w:tcPr>
          <w:p w14:paraId="433A87DD" w14:textId="77777777" w:rsidR="007669CD" w:rsidRPr="00ED5130" w:rsidRDefault="003F55BD" w:rsidP="00684B47">
            <w:pPr>
              <w:jc w:val="center"/>
              <w:rPr>
                <w:rFonts w:ascii="Times New Roman" w:eastAsia="Times New Roman" w:hAnsi="Times New Roman"/>
                <w:i/>
                <w:color w:val="000000"/>
              </w:rPr>
            </w:pPr>
            <w:r w:rsidRPr="00ED5130">
              <w:rPr>
                <w:rFonts w:ascii="Times New Roman" w:eastAsia="Times New Roman" w:hAnsi="Times New Roman"/>
                <w:i/>
                <w:color w:val="000000"/>
              </w:rPr>
              <w:t>385,87</w:t>
            </w:r>
          </w:p>
        </w:tc>
        <w:tc>
          <w:tcPr>
            <w:tcW w:w="1327" w:type="dxa"/>
            <w:tcBorders>
              <w:bottom w:val="single" w:sz="4" w:space="0" w:color="000000"/>
              <w:right w:val="single" w:sz="4" w:space="0" w:color="000000"/>
            </w:tcBorders>
            <w:vAlign w:val="center"/>
          </w:tcPr>
          <w:p w14:paraId="377AF75C" w14:textId="77777777" w:rsidR="007669CD" w:rsidRPr="00ED5130" w:rsidRDefault="003F55BD" w:rsidP="00684B47">
            <w:pPr>
              <w:jc w:val="center"/>
              <w:rPr>
                <w:rFonts w:ascii="Times New Roman" w:eastAsia="Times New Roman" w:hAnsi="Times New Roman"/>
                <w:i/>
                <w:color w:val="000000"/>
              </w:rPr>
            </w:pPr>
            <w:r w:rsidRPr="00ED5130">
              <w:rPr>
                <w:rFonts w:ascii="Times New Roman" w:eastAsia="Times New Roman" w:hAnsi="Times New Roman"/>
                <w:i/>
                <w:color w:val="000000"/>
              </w:rPr>
              <w:t>61,0</w:t>
            </w:r>
          </w:p>
        </w:tc>
        <w:tc>
          <w:tcPr>
            <w:tcW w:w="2080" w:type="dxa"/>
            <w:tcBorders>
              <w:bottom w:val="single" w:sz="4" w:space="0" w:color="000000"/>
              <w:right w:val="single" w:sz="4" w:space="0" w:color="000000"/>
            </w:tcBorders>
            <w:vAlign w:val="center"/>
          </w:tcPr>
          <w:p w14:paraId="0370689B" w14:textId="77777777" w:rsidR="007669CD" w:rsidRPr="00ED5130" w:rsidRDefault="003F55BD" w:rsidP="00684B47">
            <w:pPr>
              <w:jc w:val="center"/>
              <w:rPr>
                <w:rFonts w:ascii="Times New Roman" w:eastAsia="Times New Roman" w:hAnsi="Times New Roman"/>
                <w:i/>
                <w:color w:val="000000"/>
              </w:rPr>
            </w:pPr>
            <w:r w:rsidRPr="00ED5130">
              <w:rPr>
                <w:rFonts w:ascii="Times New Roman" w:eastAsia="Times New Roman" w:hAnsi="Times New Roman"/>
                <w:i/>
                <w:color w:val="000000"/>
              </w:rPr>
              <w:t xml:space="preserve">  200.000 </w:t>
            </w:r>
          </w:p>
        </w:tc>
        <w:tc>
          <w:tcPr>
            <w:tcW w:w="2610" w:type="dxa"/>
            <w:tcBorders>
              <w:bottom w:val="single" w:sz="4" w:space="0" w:color="000000"/>
              <w:right w:val="single" w:sz="4" w:space="0" w:color="000000"/>
            </w:tcBorders>
            <w:vAlign w:val="center"/>
          </w:tcPr>
          <w:p w14:paraId="0A69B02B" w14:textId="77777777" w:rsidR="007669CD" w:rsidRPr="00ED5130" w:rsidRDefault="003F55BD" w:rsidP="00684B47">
            <w:pPr>
              <w:jc w:val="right"/>
              <w:rPr>
                <w:rFonts w:ascii="Times New Roman" w:eastAsia="Times New Roman" w:hAnsi="Times New Roman"/>
                <w:color w:val="000000"/>
              </w:rPr>
            </w:pPr>
            <w:r w:rsidRPr="00ED5130">
              <w:rPr>
                <w:rFonts w:ascii="Times New Roman" w:eastAsia="Times New Roman" w:hAnsi="Times New Roman"/>
                <w:color w:val="000000"/>
              </w:rPr>
              <w:t>12.193.000</w:t>
            </w:r>
          </w:p>
        </w:tc>
      </w:tr>
      <w:tr w:rsidR="007669CD" w:rsidRPr="00ED5130" w14:paraId="6DA98829" w14:textId="77777777">
        <w:trPr>
          <w:trHeight w:val="311"/>
        </w:trPr>
        <w:tc>
          <w:tcPr>
            <w:tcW w:w="1122" w:type="dxa"/>
            <w:tcBorders>
              <w:left w:val="single" w:sz="4" w:space="0" w:color="000000"/>
              <w:bottom w:val="single" w:sz="4" w:space="0" w:color="000000"/>
              <w:right w:val="single" w:sz="4" w:space="0" w:color="000000"/>
            </w:tcBorders>
            <w:vAlign w:val="center"/>
          </w:tcPr>
          <w:p w14:paraId="4D5FA6E4" w14:textId="77777777" w:rsidR="007669CD" w:rsidRPr="00ED5130" w:rsidRDefault="003F55BD" w:rsidP="00684B47">
            <w:pPr>
              <w:jc w:val="center"/>
              <w:rPr>
                <w:rFonts w:ascii="Times New Roman" w:eastAsia="Times New Roman" w:hAnsi="Times New Roman"/>
                <w:color w:val="000000"/>
              </w:rPr>
            </w:pPr>
            <w:r w:rsidRPr="00ED5130">
              <w:rPr>
                <w:rFonts w:ascii="Times New Roman" w:eastAsia="Times New Roman" w:hAnsi="Times New Roman"/>
                <w:color w:val="000000"/>
              </w:rPr>
              <w:t>-</w:t>
            </w:r>
          </w:p>
        </w:tc>
        <w:tc>
          <w:tcPr>
            <w:tcW w:w="4384" w:type="dxa"/>
            <w:tcBorders>
              <w:top w:val="single" w:sz="4" w:space="0" w:color="000000"/>
              <w:bottom w:val="single" w:sz="4" w:space="0" w:color="000000"/>
              <w:right w:val="single" w:sz="4" w:space="0" w:color="000000"/>
            </w:tcBorders>
            <w:vAlign w:val="center"/>
          </w:tcPr>
          <w:p w14:paraId="69925151" w14:textId="77777777" w:rsidR="007669CD" w:rsidRPr="00ED5130" w:rsidRDefault="003F55BD" w:rsidP="00684B47">
            <w:pPr>
              <w:rPr>
                <w:rFonts w:ascii="Times New Roman" w:eastAsia="Times New Roman" w:hAnsi="Times New Roman"/>
                <w:sz w:val="26"/>
                <w:szCs w:val="26"/>
              </w:rPr>
            </w:pPr>
            <w:r w:rsidRPr="00ED5130">
              <w:rPr>
                <w:rFonts w:ascii="Times New Roman" w:eastAsia="Times New Roman" w:hAnsi="Times New Roman"/>
                <w:sz w:val="26"/>
                <w:szCs w:val="26"/>
              </w:rPr>
              <w:t>Vác gỗ</w:t>
            </w:r>
          </w:p>
        </w:tc>
        <w:tc>
          <w:tcPr>
            <w:tcW w:w="1230" w:type="dxa"/>
            <w:tcBorders>
              <w:top w:val="single" w:sz="4" w:space="0" w:color="000000"/>
              <w:bottom w:val="single" w:sz="4" w:space="0" w:color="000000"/>
              <w:right w:val="single" w:sz="4" w:space="0" w:color="000000"/>
            </w:tcBorders>
            <w:vAlign w:val="center"/>
          </w:tcPr>
          <w:p w14:paraId="2D467E1F" w14:textId="77777777" w:rsidR="007669CD" w:rsidRPr="00ED5130" w:rsidRDefault="003F55BD" w:rsidP="00684B47">
            <w:pPr>
              <w:jc w:val="center"/>
              <w:rPr>
                <w:rFonts w:ascii="Times New Roman" w:eastAsia="Times New Roman" w:hAnsi="Times New Roman"/>
                <w:i/>
                <w:sz w:val="26"/>
                <w:szCs w:val="26"/>
              </w:rPr>
            </w:pPr>
            <w:r w:rsidRPr="00ED5130">
              <w:rPr>
                <w:rFonts w:ascii="Times New Roman" w:eastAsia="Times New Roman" w:hAnsi="Times New Roman"/>
                <w:i/>
                <w:sz w:val="26"/>
                <w:szCs w:val="26"/>
              </w:rPr>
              <w:t xml:space="preserve"> công/m4</w:t>
            </w:r>
          </w:p>
        </w:tc>
        <w:tc>
          <w:tcPr>
            <w:tcW w:w="1575" w:type="dxa"/>
            <w:tcBorders>
              <w:bottom w:val="single" w:sz="4" w:space="0" w:color="000000"/>
              <w:right w:val="single" w:sz="4" w:space="0" w:color="000000"/>
            </w:tcBorders>
            <w:vAlign w:val="center"/>
          </w:tcPr>
          <w:p w14:paraId="0461421C" w14:textId="77777777" w:rsidR="007669CD" w:rsidRPr="00ED5130" w:rsidRDefault="003F55BD" w:rsidP="00684B47">
            <w:pPr>
              <w:jc w:val="center"/>
              <w:rPr>
                <w:rFonts w:ascii="Times New Roman" w:eastAsia="Times New Roman" w:hAnsi="Times New Roman"/>
                <w:i/>
                <w:color w:val="000000"/>
              </w:rPr>
            </w:pPr>
            <w:r w:rsidRPr="00ED5130">
              <w:rPr>
                <w:rFonts w:ascii="Times New Roman" w:eastAsia="Times New Roman" w:hAnsi="Times New Roman"/>
                <w:i/>
                <w:color w:val="000000"/>
              </w:rPr>
              <w:t>385,87</w:t>
            </w:r>
          </w:p>
        </w:tc>
        <w:tc>
          <w:tcPr>
            <w:tcW w:w="1327" w:type="dxa"/>
            <w:tcBorders>
              <w:bottom w:val="single" w:sz="4" w:space="0" w:color="000000"/>
              <w:right w:val="single" w:sz="4" w:space="0" w:color="000000"/>
            </w:tcBorders>
            <w:vAlign w:val="center"/>
          </w:tcPr>
          <w:p w14:paraId="2231CD4B" w14:textId="77777777" w:rsidR="007669CD" w:rsidRPr="00ED5130" w:rsidRDefault="003F55BD" w:rsidP="00684B47">
            <w:pPr>
              <w:jc w:val="center"/>
              <w:rPr>
                <w:rFonts w:ascii="Times New Roman" w:eastAsia="Times New Roman" w:hAnsi="Times New Roman"/>
                <w:i/>
                <w:color w:val="000000"/>
              </w:rPr>
            </w:pPr>
            <w:r w:rsidRPr="00ED5130">
              <w:rPr>
                <w:rFonts w:ascii="Times New Roman" w:eastAsia="Times New Roman" w:hAnsi="Times New Roman"/>
                <w:i/>
                <w:color w:val="000000"/>
              </w:rPr>
              <w:t>91,5</w:t>
            </w:r>
          </w:p>
        </w:tc>
        <w:tc>
          <w:tcPr>
            <w:tcW w:w="2080" w:type="dxa"/>
            <w:tcBorders>
              <w:bottom w:val="single" w:sz="4" w:space="0" w:color="000000"/>
              <w:right w:val="single" w:sz="4" w:space="0" w:color="000000"/>
            </w:tcBorders>
            <w:vAlign w:val="center"/>
          </w:tcPr>
          <w:p w14:paraId="6B9D74A9" w14:textId="77777777" w:rsidR="007669CD" w:rsidRPr="00ED5130" w:rsidRDefault="003F55BD" w:rsidP="00684B47">
            <w:pPr>
              <w:jc w:val="center"/>
              <w:rPr>
                <w:rFonts w:ascii="Times New Roman" w:eastAsia="Times New Roman" w:hAnsi="Times New Roman"/>
                <w:i/>
                <w:color w:val="000000"/>
              </w:rPr>
            </w:pPr>
            <w:r w:rsidRPr="00ED5130">
              <w:rPr>
                <w:rFonts w:ascii="Times New Roman" w:eastAsia="Times New Roman" w:hAnsi="Times New Roman"/>
                <w:i/>
                <w:color w:val="000000"/>
              </w:rPr>
              <w:t xml:space="preserve">  200.000 </w:t>
            </w:r>
          </w:p>
        </w:tc>
        <w:tc>
          <w:tcPr>
            <w:tcW w:w="2610" w:type="dxa"/>
            <w:tcBorders>
              <w:bottom w:val="single" w:sz="4" w:space="0" w:color="000000"/>
              <w:right w:val="single" w:sz="4" w:space="0" w:color="000000"/>
            </w:tcBorders>
            <w:vAlign w:val="center"/>
          </w:tcPr>
          <w:p w14:paraId="12915D00" w14:textId="77777777" w:rsidR="007669CD" w:rsidRPr="00ED5130" w:rsidRDefault="003F55BD" w:rsidP="00684B47">
            <w:pPr>
              <w:jc w:val="right"/>
              <w:rPr>
                <w:rFonts w:ascii="Times New Roman" w:eastAsia="Times New Roman" w:hAnsi="Times New Roman"/>
                <w:color w:val="000000"/>
              </w:rPr>
            </w:pPr>
            <w:r w:rsidRPr="00ED5130">
              <w:rPr>
                <w:rFonts w:ascii="Times New Roman" w:eastAsia="Times New Roman" w:hAnsi="Times New Roman"/>
                <w:color w:val="000000"/>
              </w:rPr>
              <w:t>18.290.000</w:t>
            </w:r>
          </w:p>
        </w:tc>
      </w:tr>
      <w:tr w:rsidR="007669CD" w:rsidRPr="00ED5130" w14:paraId="41D885EC" w14:textId="77777777">
        <w:trPr>
          <w:trHeight w:val="467"/>
        </w:trPr>
        <w:tc>
          <w:tcPr>
            <w:tcW w:w="1122" w:type="dxa"/>
            <w:tcBorders>
              <w:left w:val="single" w:sz="4" w:space="0" w:color="000000"/>
              <w:bottom w:val="single" w:sz="4" w:space="0" w:color="000000"/>
              <w:right w:val="single" w:sz="4" w:space="0" w:color="000000"/>
            </w:tcBorders>
            <w:vAlign w:val="center"/>
          </w:tcPr>
          <w:p w14:paraId="1BD991D2" w14:textId="77777777" w:rsidR="007669CD" w:rsidRPr="00ED5130" w:rsidRDefault="003F55BD" w:rsidP="00684B47">
            <w:pPr>
              <w:jc w:val="center"/>
              <w:rPr>
                <w:rFonts w:ascii="Times New Roman" w:eastAsia="Times New Roman" w:hAnsi="Times New Roman"/>
                <w:color w:val="000000"/>
              </w:rPr>
            </w:pPr>
            <w:r w:rsidRPr="00ED5130">
              <w:rPr>
                <w:rFonts w:ascii="Times New Roman" w:eastAsia="Times New Roman" w:hAnsi="Times New Roman"/>
                <w:color w:val="000000"/>
              </w:rPr>
              <w:t>-</w:t>
            </w:r>
          </w:p>
        </w:tc>
        <w:tc>
          <w:tcPr>
            <w:tcW w:w="4384" w:type="dxa"/>
            <w:tcBorders>
              <w:top w:val="single" w:sz="4" w:space="0" w:color="000000"/>
              <w:bottom w:val="single" w:sz="4" w:space="0" w:color="000000"/>
              <w:right w:val="single" w:sz="4" w:space="0" w:color="000000"/>
            </w:tcBorders>
            <w:vAlign w:val="center"/>
          </w:tcPr>
          <w:p w14:paraId="04BBE1C3" w14:textId="77777777" w:rsidR="007669CD" w:rsidRPr="00ED5130" w:rsidRDefault="003F55BD" w:rsidP="00684B47">
            <w:pPr>
              <w:rPr>
                <w:rFonts w:ascii="Times New Roman" w:eastAsia="Times New Roman" w:hAnsi="Times New Roman"/>
                <w:sz w:val="26"/>
                <w:szCs w:val="26"/>
              </w:rPr>
            </w:pPr>
            <w:r w:rsidRPr="00ED5130">
              <w:rPr>
                <w:rFonts w:ascii="Times New Roman" w:eastAsia="Times New Roman" w:hAnsi="Times New Roman"/>
                <w:sz w:val="26"/>
                <w:szCs w:val="26"/>
              </w:rPr>
              <w:t>Chất gỗ lên xe</w:t>
            </w:r>
          </w:p>
        </w:tc>
        <w:tc>
          <w:tcPr>
            <w:tcW w:w="1230" w:type="dxa"/>
            <w:tcBorders>
              <w:top w:val="single" w:sz="4" w:space="0" w:color="000000"/>
              <w:bottom w:val="single" w:sz="4" w:space="0" w:color="000000"/>
              <w:right w:val="single" w:sz="4" w:space="0" w:color="000000"/>
            </w:tcBorders>
            <w:vAlign w:val="center"/>
          </w:tcPr>
          <w:p w14:paraId="36D0995B" w14:textId="77777777" w:rsidR="007669CD" w:rsidRPr="00ED5130" w:rsidRDefault="003F55BD" w:rsidP="00684B47">
            <w:pPr>
              <w:jc w:val="center"/>
              <w:rPr>
                <w:rFonts w:ascii="Times New Roman" w:eastAsia="Times New Roman" w:hAnsi="Times New Roman"/>
                <w:i/>
                <w:sz w:val="26"/>
                <w:szCs w:val="26"/>
              </w:rPr>
            </w:pPr>
            <w:r w:rsidRPr="00ED5130">
              <w:rPr>
                <w:rFonts w:ascii="Times New Roman" w:eastAsia="Times New Roman" w:hAnsi="Times New Roman"/>
                <w:i/>
                <w:sz w:val="26"/>
                <w:szCs w:val="26"/>
              </w:rPr>
              <w:t xml:space="preserve"> công/m5</w:t>
            </w:r>
          </w:p>
        </w:tc>
        <w:tc>
          <w:tcPr>
            <w:tcW w:w="1575" w:type="dxa"/>
            <w:tcBorders>
              <w:bottom w:val="single" w:sz="4" w:space="0" w:color="000000"/>
              <w:right w:val="single" w:sz="4" w:space="0" w:color="000000"/>
            </w:tcBorders>
            <w:vAlign w:val="center"/>
          </w:tcPr>
          <w:p w14:paraId="7B9815A4" w14:textId="77777777" w:rsidR="007669CD" w:rsidRPr="00ED5130" w:rsidRDefault="003F55BD" w:rsidP="00684B47">
            <w:pPr>
              <w:jc w:val="center"/>
              <w:rPr>
                <w:rFonts w:ascii="Times New Roman" w:eastAsia="Times New Roman" w:hAnsi="Times New Roman"/>
                <w:i/>
                <w:color w:val="000000"/>
              </w:rPr>
            </w:pPr>
            <w:r w:rsidRPr="00ED5130">
              <w:rPr>
                <w:rFonts w:ascii="Times New Roman" w:eastAsia="Times New Roman" w:hAnsi="Times New Roman"/>
                <w:i/>
                <w:color w:val="000000"/>
              </w:rPr>
              <w:t>385,87</w:t>
            </w:r>
          </w:p>
        </w:tc>
        <w:tc>
          <w:tcPr>
            <w:tcW w:w="1327" w:type="dxa"/>
            <w:tcBorders>
              <w:bottom w:val="single" w:sz="4" w:space="0" w:color="000000"/>
              <w:right w:val="single" w:sz="4" w:space="0" w:color="000000"/>
            </w:tcBorders>
            <w:vAlign w:val="center"/>
          </w:tcPr>
          <w:p w14:paraId="14832FC3" w14:textId="77777777" w:rsidR="007669CD" w:rsidRPr="00ED5130" w:rsidRDefault="003F55BD" w:rsidP="00684B47">
            <w:pPr>
              <w:jc w:val="center"/>
              <w:rPr>
                <w:rFonts w:ascii="Times New Roman" w:eastAsia="Times New Roman" w:hAnsi="Times New Roman"/>
                <w:i/>
                <w:color w:val="000000"/>
              </w:rPr>
            </w:pPr>
            <w:r w:rsidRPr="00ED5130">
              <w:rPr>
                <w:rFonts w:ascii="Times New Roman" w:eastAsia="Times New Roman" w:hAnsi="Times New Roman"/>
                <w:i/>
                <w:color w:val="000000"/>
              </w:rPr>
              <w:t>88,7</w:t>
            </w:r>
          </w:p>
        </w:tc>
        <w:tc>
          <w:tcPr>
            <w:tcW w:w="2080" w:type="dxa"/>
            <w:tcBorders>
              <w:bottom w:val="single" w:sz="4" w:space="0" w:color="000000"/>
              <w:right w:val="single" w:sz="4" w:space="0" w:color="000000"/>
            </w:tcBorders>
            <w:vAlign w:val="center"/>
          </w:tcPr>
          <w:p w14:paraId="07CC16FF" w14:textId="77777777" w:rsidR="007669CD" w:rsidRPr="00ED5130" w:rsidRDefault="003F55BD" w:rsidP="00684B47">
            <w:pPr>
              <w:jc w:val="center"/>
              <w:rPr>
                <w:rFonts w:ascii="Times New Roman" w:eastAsia="Times New Roman" w:hAnsi="Times New Roman"/>
                <w:i/>
                <w:color w:val="000000"/>
              </w:rPr>
            </w:pPr>
            <w:r w:rsidRPr="00ED5130">
              <w:rPr>
                <w:rFonts w:ascii="Times New Roman" w:eastAsia="Times New Roman" w:hAnsi="Times New Roman"/>
                <w:i/>
                <w:color w:val="000000"/>
              </w:rPr>
              <w:t xml:space="preserve">  200.000 </w:t>
            </w:r>
          </w:p>
        </w:tc>
        <w:tc>
          <w:tcPr>
            <w:tcW w:w="2610" w:type="dxa"/>
            <w:tcBorders>
              <w:bottom w:val="single" w:sz="4" w:space="0" w:color="000000"/>
              <w:right w:val="single" w:sz="4" w:space="0" w:color="000000"/>
            </w:tcBorders>
            <w:vAlign w:val="center"/>
          </w:tcPr>
          <w:p w14:paraId="3B9AEF3B" w14:textId="77777777" w:rsidR="007669CD" w:rsidRPr="00ED5130" w:rsidRDefault="003F55BD" w:rsidP="00684B47">
            <w:pPr>
              <w:jc w:val="right"/>
              <w:rPr>
                <w:rFonts w:ascii="Times New Roman" w:eastAsia="Times New Roman" w:hAnsi="Times New Roman"/>
                <w:color w:val="000000"/>
              </w:rPr>
            </w:pPr>
            <w:r w:rsidRPr="00ED5130">
              <w:rPr>
                <w:rFonts w:ascii="Times New Roman" w:eastAsia="Times New Roman" w:hAnsi="Times New Roman"/>
                <w:color w:val="000000"/>
              </w:rPr>
              <w:t>17.750.000</w:t>
            </w:r>
          </w:p>
        </w:tc>
      </w:tr>
      <w:tr w:rsidR="007669CD" w:rsidRPr="00ED5130" w14:paraId="1522C401" w14:textId="77777777">
        <w:trPr>
          <w:trHeight w:val="311"/>
        </w:trPr>
        <w:tc>
          <w:tcPr>
            <w:tcW w:w="1122" w:type="dxa"/>
            <w:tcBorders>
              <w:left w:val="single" w:sz="4" w:space="0" w:color="000000"/>
              <w:bottom w:val="single" w:sz="4" w:space="0" w:color="000000"/>
              <w:right w:val="single" w:sz="4" w:space="0" w:color="000000"/>
            </w:tcBorders>
            <w:vAlign w:val="center"/>
          </w:tcPr>
          <w:p w14:paraId="2A968042" w14:textId="77777777" w:rsidR="007669CD" w:rsidRPr="00ED5130" w:rsidRDefault="003F55BD" w:rsidP="00684B47">
            <w:pPr>
              <w:jc w:val="center"/>
              <w:rPr>
                <w:rFonts w:ascii="Times New Roman" w:eastAsia="Times New Roman" w:hAnsi="Times New Roman"/>
                <w:b/>
                <w:color w:val="000000"/>
              </w:rPr>
            </w:pPr>
            <w:r w:rsidRPr="00ED5130">
              <w:rPr>
                <w:rFonts w:ascii="Times New Roman" w:eastAsia="Times New Roman" w:hAnsi="Times New Roman"/>
                <w:b/>
                <w:color w:val="000000"/>
              </w:rPr>
              <w:t>2</w:t>
            </w:r>
          </w:p>
        </w:tc>
        <w:tc>
          <w:tcPr>
            <w:tcW w:w="4384" w:type="dxa"/>
            <w:tcBorders>
              <w:top w:val="single" w:sz="4" w:space="0" w:color="000000"/>
              <w:left w:val="single" w:sz="4" w:space="0" w:color="000000"/>
              <w:bottom w:val="single" w:sz="4" w:space="0" w:color="000000"/>
              <w:right w:val="single" w:sz="4" w:space="0" w:color="000000"/>
            </w:tcBorders>
            <w:vAlign w:val="center"/>
          </w:tcPr>
          <w:p w14:paraId="6AC32F6D" w14:textId="77777777" w:rsidR="007669CD" w:rsidRPr="00ED5130" w:rsidRDefault="003F55BD" w:rsidP="00684B47">
            <w:pPr>
              <w:rPr>
                <w:rFonts w:ascii="Times New Roman" w:eastAsia="Times New Roman" w:hAnsi="Times New Roman"/>
                <w:b/>
                <w:sz w:val="26"/>
                <w:szCs w:val="26"/>
              </w:rPr>
            </w:pPr>
            <w:r w:rsidRPr="00ED5130">
              <w:rPr>
                <w:rFonts w:ascii="Times New Roman" w:eastAsia="Times New Roman" w:hAnsi="Times New Roman"/>
                <w:b/>
                <w:sz w:val="26"/>
                <w:szCs w:val="26"/>
              </w:rPr>
              <w:t>Chi phí liên quan đến quá trình thiết kế</w:t>
            </w:r>
          </w:p>
        </w:tc>
        <w:tc>
          <w:tcPr>
            <w:tcW w:w="1230" w:type="dxa"/>
            <w:tcBorders>
              <w:top w:val="single" w:sz="4" w:space="0" w:color="000000"/>
              <w:left w:val="single" w:sz="4" w:space="0" w:color="000000"/>
              <w:bottom w:val="single" w:sz="4" w:space="0" w:color="000000"/>
              <w:right w:val="single" w:sz="4" w:space="0" w:color="000000"/>
            </w:tcBorders>
            <w:vAlign w:val="center"/>
          </w:tcPr>
          <w:p w14:paraId="5CFF656D" w14:textId="77777777" w:rsidR="007669CD" w:rsidRPr="00ED5130" w:rsidRDefault="003F55BD" w:rsidP="00684B47">
            <w:pPr>
              <w:jc w:val="center"/>
              <w:rPr>
                <w:rFonts w:ascii="Times New Roman" w:eastAsia="Times New Roman" w:hAnsi="Times New Roman"/>
                <w:b/>
                <w:i/>
                <w:sz w:val="26"/>
                <w:szCs w:val="26"/>
              </w:rPr>
            </w:pPr>
            <w:r w:rsidRPr="00ED5130">
              <w:rPr>
                <w:rFonts w:ascii="Times New Roman" w:eastAsia="Times New Roman" w:hAnsi="Times New Roman"/>
                <w:b/>
                <w:i/>
                <w:sz w:val="26"/>
                <w:szCs w:val="26"/>
              </w:rPr>
              <w:t> </w:t>
            </w:r>
          </w:p>
        </w:tc>
        <w:tc>
          <w:tcPr>
            <w:tcW w:w="1575" w:type="dxa"/>
            <w:tcBorders>
              <w:bottom w:val="single" w:sz="4" w:space="0" w:color="000000"/>
              <w:right w:val="single" w:sz="4" w:space="0" w:color="000000"/>
            </w:tcBorders>
            <w:vAlign w:val="center"/>
          </w:tcPr>
          <w:p w14:paraId="4CE2F7F7" w14:textId="77777777" w:rsidR="007669CD" w:rsidRPr="00ED5130" w:rsidRDefault="003F55BD" w:rsidP="00684B47">
            <w:pPr>
              <w:jc w:val="center"/>
              <w:rPr>
                <w:rFonts w:ascii="Times New Roman" w:eastAsia="Times New Roman" w:hAnsi="Times New Roman"/>
                <w:b/>
                <w:i/>
                <w:color w:val="000000"/>
              </w:rPr>
            </w:pPr>
            <w:r w:rsidRPr="00ED5130">
              <w:rPr>
                <w:rFonts w:ascii="Times New Roman" w:eastAsia="Times New Roman" w:hAnsi="Times New Roman"/>
                <w:b/>
                <w:i/>
                <w:color w:val="000000"/>
              </w:rPr>
              <w:t> </w:t>
            </w:r>
          </w:p>
        </w:tc>
        <w:tc>
          <w:tcPr>
            <w:tcW w:w="1327" w:type="dxa"/>
            <w:tcBorders>
              <w:bottom w:val="single" w:sz="4" w:space="0" w:color="000000"/>
              <w:right w:val="single" w:sz="4" w:space="0" w:color="000000"/>
            </w:tcBorders>
            <w:vAlign w:val="center"/>
          </w:tcPr>
          <w:p w14:paraId="3A4F91C0" w14:textId="77777777" w:rsidR="007669CD" w:rsidRPr="00ED5130" w:rsidRDefault="003F55BD" w:rsidP="00684B47">
            <w:pPr>
              <w:jc w:val="center"/>
              <w:rPr>
                <w:rFonts w:ascii="Times New Roman" w:eastAsia="Times New Roman" w:hAnsi="Times New Roman"/>
                <w:b/>
                <w:i/>
                <w:color w:val="000000"/>
              </w:rPr>
            </w:pPr>
            <w:r w:rsidRPr="00ED5130">
              <w:rPr>
                <w:rFonts w:ascii="Times New Roman" w:eastAsia="Times New Roman" w:hAnsi="Times New Roman"/>
                <w:b/>
                <w:i/>
                <w:color w:val="000000"/>
              </w:rPr>
              <w:t> </w:t>
            </w:r>
          </w:p>
        </w:tc>
        <w:tc>
          <w:tcPr>
            <w:tcW w:w="2080" w:type="dxa"/>
            <w:tcBorders>
              <w:bottom w:val="single" w:sz="4" w:space="0" w:color="000000"/>
              <w:right w:val="single" w:sz="4" w:space="0" w:color="000000"/>
            </w:tcBorders>
            <w:vAlign w:val="center"/>
          </w:tcPr>
          <w:p w14:paraId="1997567B" w14:textId="77777777" w:rsidR="007669CD" w:rsidRPr="00ED5130" w:rsidRDefault="003F55BD" w:rsidP="00684B47">
            <w:pPr>
              <w:jc w:val="center"/>
              <w:rPr>
                <w:rFonts w:ascii="Times New Roman" w:eastAsia="Times New Roman" w:hAnsi="Times New Roman"/>
                <w:b/>
                <w:i/>
                <w:color w:val="000000"/>
              </w:rPr>
            </w:pPr>
            <w:r w:rsidRPr="00ED5130">
              <w:rPr>
                <w:rFonts w:ascii="Times New Roman" w:eastAsia="Times New Roman" w:hAnsi="Times New Roman"/>
                <w:b/>
                <w:i/>
                <w:color w:val="000000"/>
              </w:rPr>
              <w:t> </w:t>
            </w:r>
          </w:p>
        </w:tc>
        <w:tc>
          <w:tcPr>
            <w:tcW w:w="2610" w:type="dxa"/>
            <w:tcBorders>
              <w:bottom w:val="single" w:sz="4" w:space="0" w:color="000000"/>
              <w:right w:val="single" w:sz="4" w:space="0" w:color="000000"/>
            </w:tcBorders>
            <w:vAlign w:val="center"/>
          </w:tcPr>
          <w:p w14:paraId="5DDD7D74" w14:textId="77777777" w:rsidR="007669CD" w:rsidRPr="00ED5130" w:rsidRDefault="003F55BD" w:rsidP="00684B47">
            <w:pPr>
              <w:jc w:val="right"/>
              <w:rPr>
                <w:rFonts w:ascii="Times New Roman" w:eastAsia="Times New Roman" w:hAnsi="Times New Roman"/>
                <w:b/>
                <w:color w:val="000000"/>
              </w:rPr>
            </w:pPr>
            <w:r w:rsidRPr="00ED5130">
              <w:rPr>
                <w:rFonts w:ascii="Times New Roman" w:eastAsia="Times New Roman" w:hAnsi="Times New Roman"/>
                <w:b/>
                <w:color w:val="000000"/>
              </w:rPr>
              <w:t>45.152.000</w:t>
            </w:r>
          </w:p>
        </w:tc>
      </w:tr>
      <w:tr w:rsidR="007669CD" w:rsidRPr="00ED5130" w14:paraId="62ED317C" w14:textId="77777777">
        <w:trPr>
          <w:trHeight w:val="311"/>
        </w:trPr>
        <w:tc>
          <w:tcPr>
            <w:tcW w:w="1122" w:type="dxa"/>
            <w:tcBorders>
              <w:left w:val="single" w:sz="4" w:space="0" w:color="000000"/>
              <w:bottom w:val="single" w:sz="4" w:space="0" w:color="000000"/>
              <w:right w:val="single" w:sz="4" w:space="0" w:color="000000"/>
            </w:tcBorders>
            <w:vAlign w:val="center"/>
          </w:tcPr>
          <w:p w14:paraId="71C60D50" w14:textId="77777777" w:rsidR="007669CD" w:rsidRPr="00ED5130" w:rsidRDefault="003F55BD" w:rsidP="00684B47">
            <w:pPr>
              <w:jc w:val="center"/>
              <w:rPr>
                <w:rFonts w:ascii="Times New Roman" w:eastAsia="Times New Roman" w:hAnsi="Times New Roman"/>
                <w:color w:val="000000"/>
              </w:rPr>
            </w:pPr>
            <w:r w:rsidRPr="00ED5130">
              <w:rPr>
                <w:rFonts w:ascii="Times New Roman" w:eastAsia="Times New Roman" w:hAnsi="Times New Roman"/>
                <w:color w:val="000000"/>
              </w:rPr>
              <w:t>-</w:t>
            </w:r>
          </w:p>
        </w:tc>
        <w:tc>
          <w:tcPr>
            <w:tcW w:w="4384" w:type="dxa"/>
            <w:tcBorders>
              <w:top w:val="single" w:sz="4" w:space="0" w:color="000000"/>
              <w:bottom w:val="single" w:sz="4" w:space="0" w:color="000000"/>
              <w:right w:val="single" w:sz="4" w:space="0" w:color="000000"/>
            </w:tcBorders>
            <w:vAlign w:val="center"/>
          </w:tcPr>
          <w:p w14:paraId="55F9A3AE" w14:textId="77777777" w:rsidR="007669CD" w:rsidRPr="00ED5130" w:rsidRDefault="003F55BD" w:rsidP="00684B47">
            <w:pPr>
              <w:rPr>
                <w:rFonts w:ascii="Times New Roman" w:eastAsia="Times New Roman" w:hAnsi="Times New Roman"/>
                <w:sz w:val="26"/>
                <w:szCs w:val="26"/>
              </w:rPr>
            </w:pPr>
            <w:r w:rsidRPr="00ED5130">
              <w:rPr>
                <w:rFonts w:ascii="Times New Roman" w:eastAsia="Times New Roman" w:hAnsi="Times New Roman"/>
                <w:sz w:val="26"/>
                <w:szCs w:val="26"/>
              </w:rPr>
              <w:t>Chi phí vận chuyển gỗ keo</w:t>
            </w:r>
          </w:p>
        </w:tc>
        <w:tc>
          <w:tcPr>
            <w:tcW w:w="1230" w:type="dxa"/>
            <w:tcBorders>
              <w:top w:val="single" w:sz="4" w:space="0" w:color="000000"/>
              <w:bottom w:val="single" w:sz="4" w:space="0" w:color="000000"/>
              <w:right w:val="single" w:sz="4" w:space="0" w:color="000000"/>
            </w:tcBorders>
            <w:vAlign w:val="center"/>
          </w:tcPr>
          <w:p w14:paraId="65094085" w14:textId="77777777" w:rsidR="007669CD" w:rsidRPr="00ED5130" w:rsidRDefault="003F55BD" w:rsidP="00684B47">
            <w:pPr>
              <w:jc w:val="center"/>
              <w:rPr>
                <w:rFonts w:ascii="Times New Roman" w:eastAsia="Times New Roman" w:hAnsi="Times New Roman"/>
                <w:i/>
                <w:sz w:val="26"/>
                <w:szCs w:val="26"/>
              </w:rPr>
            </w:pPr>
            <w:r w:rsidRPr="00ED5130">
              <w:rPr>
                <w:rFonts w:ascii="Times New Roman" w:eastAsia="Times New Roman" w:hAnsi="Times New Roman"/>
                <w:i/>
                <w:sz w:val="26"/>
                <w:szCs w:val="26"/>
              </w:rPr>
              <w:t>tấn</w:t>
            </w:r>
          </w:p>
        </w:tc>
        <w:tc>
          <w:tcPr>
            <w:tcW w:w="1575" w:type="dxa"/>
            <w:tcBorders>
              <w:bottom w:val="single" w:sz="4" w:space="0" w:color="000000"/>
              <w:right w:val="single" w:sz="4" w:space="0" w:color="000000"/>
            </w:tcBorders>
            <w:vAlign w:val="center"/>
          </w:tcPr>
          <w:p w14:paraId="2EFD2741" w14:textId="77777777" w:rsidR="007669CD" w:rsidRPr="00ED5130" w:rsidRDefault="003F55BD" w:rsidP="00684B47">
            <w:pPr>
              <w:jc w:val="center"/>
              <w:rPr>
                <w:rFonts w:ascii="Times New Roman" w:eastAsia="Times New Roman" w:hAnsi="Times New Roman"/>
                <w:i/>
                <w:color w:val="000000"/>
              </w:rPr>
            </w:pPr>
            <w:r w:rsidRPr="00ED5130">
              <w:rPr>
                <w:rFonts w:ascii="Times New Roman" w:eastAsia="Times New Roman" w:hAnsi="Times New Roman"/>
                <w:i/>
                <w:color w:val="000000"/>
              </w:rPr>
              <w:t>326,06</w:t>
            </w:r>
          </w:p>
        </w:tc>
        <w:tc>
          <w:tcPr>
            <w:tcW w:w="1327" w:type="dxa"/>
            <w:tcBorders>
              <w:bottom w:val="single" w:sz="4" w:space="0" w:color="000000"/>
              <w:right w:val="single" w:sz="4" w:space="0" w:color="000000"/>
            </w:tcBorders>
            <w:vAlign w:val="center"/>
          </w:tcPr>
          <w:p w14:paraId="40D7A288" w14:textId="77777777" w:rsidR="007669CD" w:rsidRPr="00ED5130" w:rsidRDefault="003F55BD" w:rsidP="00684B47">
            <w:pPr>
              <w:jc w:val="center"/>
              <w:rPr>
                <w:rFonts w:ascii="Times New Roman" w:eastAsia="Times New Roman" w:hAnsi="Times New Roman"/>
                <w:i/>
                <w:color w:val="000000"/>
              </w:rPr>
            </w:pPr>
            <w:r w:rsidRPr="00ED5130">
              <w:rPr>
                <w:rFonts w:ascii="Times New Roman" w:eastAsia="Times New Roman" w:hAnsi="Times New Roman"/>
                <w:i/>
                <w:color w:val="000000"/>
              </w:rPr>
              <w:t> </w:t>
            </w:r>
          </w:p>
        </w:tc>
        <w:tc>
          <w:tcPr>
            <w:tcW w:w="2080" w:type="dxa"/>
            <w:tcBorders>
              <w:bottom w:val="single" w:sz="4" w:space="0" w:color="000000"/>
              <w:right w:val="single" w:sz="4" w:space="0" w:color="000000"/>
            </w:tcBorders>
            <w:vAlign w:val="center"/>
          </w:tcPr>
          <w:p w14:paraId="2B8324E8" w14:textId="77777777" w:rsidR="007669CD" w:rsidRPr="00ED5130" w:rsidRDefault="003F55BD" w:rsidP="00684B47">
            <w:pPr>
              <w:jc w:val="center"/>
              <w:rPr>
                <w:rFonts w:ascii="Times New Roman" w:eastAsia="Times New Roman" w:hAnsi="Times New Roman"/>
                <w:i/>
                <w:color w:val="000000"/>
              </w:rPr>
            </w:pPr>
            <w:r w:rsidRPr="00ED5130">
              <w:rPr>
                <w:rFonts w:ascii="Times New Roman" w:eastAsia="Times New Roman" w:hAnsi="Times New Roman"/>
                <w:i/>
                <w:color w:val="000000"/>
              </w:rPr>
              <w:t> </w:t>
            </w:r>
          </w:p>
        </w:tc>
        <w:tc>
          <w:tcPr>
            <w:tcW w:w="2610" w:type="dxa"/>
            <w:tcBorders>
              <w:bottom w:val="single" w:sz="4" w:space="0" w:color="000000"/>
              <w:right w:val="single" w:sz="4" w:space="0" w:color="000000"/>
            </w:tcBorders>
            <w:vAlign w:val="center"/>
          </w:tcPr>
          <w:p w14:paraId="612BA887" w14:textId="77777777" w:rsidR="007669CD" w:rsidRPr="00ED5130" w:rsidRDefault="003F55BD" w:rsidP="00684B47">
            <w:pPr>
              <w:jc w:val="right"/>
              <w:rPr>
                <w:rFonts w:ascii="Times New Roman" w:eastAsia="Times New Roman" w:hAnsi="Times New Roman"/>
                <w:color w:val="000000"/>
              </w:rPr>
            </w:pPr>
            <w:r w:rsidRPr="00ED5130">
              <w:rPr>
                <w:rFonts w:ascii="Times New Roman" w:eastAsia="Times New Roman" w:hAnsi="Times New Roman"/>
                <w:color w:val="000000"/>
              </w:rPr>
              <w:t>43.152.000</w:t>
            </w:r>
          </w:p>
        </w:tc>
      </w:tr>
      <w:tr w:rsidR="007669CD" w:rsidRPr="00ED5130" w14:paraId="53D2A088" w14:textId="77777777">
        <w:trPr>
          <w:trHeight w:val="622"/>
        </w:trPr>
        <w:tc>
          <w:tcPr>
            <w:tcW w:w="1122" w:type="dxa"/>
            <w:tcBorders>
              <w:left w:val="single" w:sz="4" w:space="0" w:color="000000"/>
              <w:bottom w:val="single" w:sz="4" w:space="0" w:color="000000"/>
              <w:right w:val="single" w:sz="4" w:space="0" w:color="000000"/>
            </w:tcBorders>
            <w:vAlign w:val="center"/>
          </w:tcPr>
          <w:p w14:paraId="40905836" w14:textId="77777777" w:rsidR="007669CD" w:rsidRPr="00ED5130" w:rsidRDefault="003F55BD" w:rsidP="00684B47">
            <w:pPr>
              <w:jc w:val="center"/>
              <w:rPr>
                <w:rFonts w:ascii="Times New Roman" w:eastAsia="Times New Roman" w:hAnsi="Times New Roman"/>
                <w:color w:val="000000"/>
              </w:rPr>
            </w:pPr>
            <w:r w:rsidRPr="00ED5130">
              <w:rPr>
                <w:rFonts w:ascii="Times New Roman" w:eastAsia="Times New Roman" w:hAnsi="Times New Roman"/>
                <w:color w:val="000000"/>
              </w:rPr>
              <w:t>-</w:t>
            </w:r>
          </w:p>
        </w:tc>
        <w:tc>
          <w:tcPr>
            <w:tcW w:w="4384" w:type="dxa"/>
            <w:tcBorders>
              <w:top w:val="single" w:sz="4" w:space="0" w:color="000000"/>
              <w:bottom w:val="single" w:sz="4" w:space="0" w:color="000000"/>
              <w:right w:val="single" w:sz="4" w:space="0" w:color="000000"/>
            </w:tcBorders>
            <w:vAlign w:val="center"/>
          </w:tcPr>
          <w:p w14:paraId="7C94D440" w14:textId="77777777" w:rsidR="007669CD" w:rsidRPr="00ED5130" w:rsidRDefault="003F55BD" w:rsidP="00684B47">
            <w:pPr>
              <w:rPr>
                <w:rFonts w:ascii="Times New Roman" w:eastAsia="Times New Roman" w:hAnsi="Times New Roman"/>
                <w:sz w:val="26"/>
                <w:szCs w:val="26"/>
              </w:rPr>
            </w:pPr>
            <w:r w:rsidRPr="00ED5130">
              <w:rPr>
                <w:rFonts w:ascii="Times New Roman" w:eastAsia="Times New Roman" w:hAnsi="Times New Roman"/>
                <w:sz w:val="26"/>
                <w:szCs w:val="26"/>
              </w:rPr>
              <w:t>Chi phí cải tạo đường lâm sinh</w:t>
            </w:r>
          </w:p>
        </w:tc>
        <w:tc>
          <w:tcPr>
            <w:tcW w:w="1230" w:type="dxa"/>
            <w:tcBorders>
              <w:top w:val="single" w:sz="4" w:space="0" w:color="000000"/>
              <w:bottom w:val="single" w:sz="4" w:space="0" w:color="000000"/>
              <w:right w:val="single" w:sz="4" w:space="0" w:color="000000"/>
            </w:tcBorders>
            <w:vAlign w:val="center"/>
          </w:tcPr>
          <w:p w14:paraId="749F83C6" w14:textId="77777777" w:rsidR="007669CD" w:rsidRPr="00ED5130" w:rsidRDefault="003F55BD" w:rsidP="00684B47">
            <w:pPr>
              <w:jc w:val="center"/>
              <w:rPr>
                <w:rFonts w:ascii="Times New Roman" w:eastAsia="Times New Roman" w:hAnsi="Times New Roman"/>
                <w:i/>
                <w:sz w:val="26"/>
                <w:szCs w:val="26"/>
              </w:rPr>
            </w:pPr>
            <w:r w:rsidRPr="00ED5130">
              <w:rPr>
                <w:rFonts w:ascii="Times New Roman" w:eastAsia="Times New Roman" w:hAnsi="Times New Roman"/>
                <w:i/>
                <w:sz w:val="26"/>
                <w:szCs w:val="26"/>
              </w:rPr>
              <w:t>công</w:t>
            </w:r>
          </w:p>
        </w:tc>
        <w:tc>
          <w:tcPr>
            <w:tcW w:w="1575" w:type="dxa"/>
            <w:tcBorders>
              <w:bottom w:val="single" w:sz="4" w:space="0" w:color="000000"/>
              <w:right w:val="single" w:sz="4" w:space="0" w:color="000000"/>
            </w:tcBorders>
            <w:vAlign w:val="center"/>
          </w:tcPr>
          <w:p w14:paraId="268F2BC2" w14:textId="77777777" w:rsidR="007669CD" w:rsidRPr="00ED5130" w:rsidRDefault="003F55BD" w:rsidP="00684B47">
            <w:pPr>
              <w:jc w:val="center"/>
              <w:rPr>
                <w:rFonts w:ascii="Times New Roman" w:eastAsia="Times New Roman" w:hAnsi="Times New Roman"/>
                <w:i/>
                <w:color w:val="000000"/>
              </w:rPr>
            </w:pPr>
            <w:r w:rsidRPr="00ED5130">
              <w:rPr>
                <w:rFonts w:ascii="Times New Roman" w:eastAsia="Times New Roman" w:hAnsi="Times New Roman"/>
                <w:i/>
                <w:color w:val="000000"/>
              </w:rPr>
              <w:t> </w:t>
            </w:r>
          </w:p>
        </w:tc>
        <w:tc>
          <w:tcPr>
            <w:tcW w:w="1327" w:type="dxa"/>
            <w:tcBorders>
              <w:bottom w:val="single" w:sz="4" w:space="0" w:color="000000"/>
              <w:right w:val="single" w:sz="4" w:space="0" w:color="000000"/>
            </w:tcBorders>
            <w:vAlign w:val="center"/>
          </w:tcPr>
          <w:p w14:paraId="5D8E6972" w14:textId="77777777" w:rsidR="007669CD" w:rsidRPr="00ED5130" w:rsidRDefault="003F55BD" w:rsidP="00684B47">
            <w:pPr>
              <w:jc w:val="center"/>
              <w:rPr>
                <w:rFonts w:ascii="Times New Roman" w:eastAsia="Times New Roman" w:hAnsi="Times New Roman"/>
                <w:i/>
                <w:color w:val="000000"/>
              </w:rPr>
            </w:pPr>
            <w:r w:rsidRPr="00ED5130">
              <w:rPr>
                <w:rFonts w:ascii="Times New Roman" w:eastAsia="Times New Roman" w:hAnsi="Times New Roman"/>
                <w:i/>
                <w:color w:val="000000"/>
              </w:rPr>
              <w:t>10,0</w:t>
            </w:r>
          </w:p>
        </w:tc>
        <w:tc>
          <w:tcPr>
            <w:tcW w:w="2080" w:type="dxa"/>
            <w:tcBorders>
              <w:bottom w:val="single" w:sz="4" w:space="0" w:color="000000"/>
              <w:right w:val="single" w:sz="4" w:space="0" w:color="000000"/>
            </w:tcBorders>
            <w:vAlign w:val="center"/>
          </w:tcPr>
          <w:p w14:paraId="3B702E8E" w14:textId="77777777" w:rsidR="007669CD" w:rsidRPr="00ED5130" w:rsidRDefault="003F55BD" w:rsidP="00684B47">
            <w:pPr>
              <w:jc w:val="center"/>
              <w:rPr>
                <w:rFonts w:ascii="Times New Roman" w:eastAsia="Times New Roman" w:hAnsi="Times New Roman"/>
                <w:i/>
                <w:color w:val="000000"/>
                <w:sz w:val="26"/>
                <w:szCs w:val="26"/>
              </w:rPr>
            </w:pPr>
            <w:r w:rsidRPr="00ED5130">
              <w:rPr>
                <w:rFonts w:ascii="Times New Roman" w:eastAsia="Times New Roman" w:hAnsi="Times New Roman"/>
                <w:i/>
                <w:color w:val="000000"/>
              </w:rPr>
              <w:t>200.000</w:t>
            </w:r>
          </w:p>
        </w:tc>
        <w:tc>
          <w:tcPr>
            <w:tcW w:w="2610" w:type="dxa"/>
            <w:tcBorders>
              <w:bottom w:val="single" w:sz="4" w:space="0" w:color="000000"/>
              <w:right w:val="single" w:sz="4" w:space="0" w:color="000000"/>
            </w:tcBorders>
            <w:vAlign w:val="center"/>
          </w:tcPr>
          <w:p w14:paraId="59B6C5E4" w14:textId="77777777" w:rsidR="007669CD" w:rsidRPr="00ED5130" w:rsidRDefault="003F55BD" w:rsidP="00684B47">
            <w:pPr>
              <w:jc w:val="right"/>
              <w:rPr>
                <w:rFonts w:ascii="Times New Roman" w:eastAsia="Times New Roman" w:hAnsi="Times New Roman"/>
                <w:color w:val="000000"/>
              </w:rPr>
            </w:pPr>
            <w:r w:rsidRPr="00ED5130">
              <w:rPr>
                <w:rFonts w:ascii="Times New Roman" w:eastAsia="Times New Roman" w:hAnsi="Times New Roman"/>
                <w:color w:val="000000"/>
              </w:rPr>
              <w:t xml:space="preserve">     2.000.000 </w:t>
            </w:r>
          </w:p>
        </w:tc>
      </w:tr>
      <w:tr w:rsidR="007669CD" w:rsidRPr="00ED5130" w14:paraId="445FFDBF" w14:textId="77777777">
        <w:trPr>
          <w:trHeight w:val="622"/>
        </w:trPr>
        <w:tc>
          <w:tcPr>
            <w:tcW w:w="1122" w:type="dxa"/>
            <w:tcBorders>
              <w:left w:val="single" w:sz="4" w:space="0" w:color="000000"/>
              <w:bottom w:val="single" w:sz="4" w:space="0" w:color="000000"/>
              <w:right w:val="single" w:sz="4" w:space="0" w:color="000000"/>
            </w:tcBorders>
            <w:vAlign w:val="center"/>
          </w:tcPr>
          <w:p w14:paraId="5265600A" w14:textId="77777777" w:rsidR="007669CD" w:rsidRPr="00ED5130" w:rsidRDefault="003F55BD" w:rsidP="00684B47">
            <w:pPr>
              <w:jc w:val="center"/>
              <w:rPr>
                <w:rFonts w:ascii="Times New Roman" w:eastAsia="Times New Roman" w:hAnsi="Times New Roman"/>
                <w:b/>
                <w:color w:val="000000"/>
              </w:rPr>
            </w:pPr>
            <w:r w:rsidRPr="00ED5130">
              <w:rPr>
                <w:rFonts w:ascii="Times New Roman" w:eastAsia="Times New Roman" w:hAnsi="Times New Roman"/>
                <w:b/>
                <w:color w:val="000000"/>
              </w:rPr>
              <w:t>D</w:t>
            </w:r>
          </w:p>
        </w:tc>
        <w:tc>
          <w:tcPr>
            <w:tcW w:w="4384" w:type="dxa"/>
            <w:tcBorders>
              <w:bottom w:val="single" w:sz="4" w:space="0" w:color="000000"/>
              <w:right w:val="single" w:sz="4" w:space="0" w:color="000000"/>
            </w:tcBorders>
            <w:vAlign w:val="center"/>
          </w:tcPr>
          <w:p w14:paraId="16224949" w14:textId="77777777" w:rsidR="007669CD" w:rsidRPr="00ED5130" w:rsidRDefault="003F55BD" w:rsidP="00684B47">
            <w:pPr>
              <w:rPr>
                <w:rFonts w:ascii="Times New Roman" w:eastAsia="Times New Roman" w:hAnsi="Times New Roman"/>
                <w:b/>
                <w:color w:val="000000"/>
              </w:rPr>
            </w:pPr>
            <w:r w:rsidRPr="00ED5130">
              <w:rPr>
                <w:rFonts w:ascii="Times New Roman" w:eastAsia="Times New Roman" w:hAnsi="Times New Roman"/>
                <w:b/>
              </w:rPr>
              <w:t>Phí bảo hiểm rừng trồng</w:t>
            </w:r>
          </w:p>
        </w:tc>
        <w:tc>
          <w:tcPr>
            <w:tcW w:w="6212" w:type="dxa"/>
            <w:gridSpan w:val="4"/>
            <w:tcBorders>
              <w:top w:val="single" w:sz="4" w:space="0" w:color="000000"/>
              <w:bottom w:val="single" w:sz="4" w:space="0" w:color="000000"/>
            </w:tcBorders>
            <w:vAlign w:val="center"/>
          </w:tcPr>
          <w:p w14:paraId="3C622D57" w14:textId="77777777" w:rsidR="007669CD" w:rsidRPr="00ED5130" w:rsidRDefault="003F55BD" w:rsidP="00684B47">
            <w:pPr>
              <w:jc w:val="center"/>
              <w:rPr>
                <w:rFonts w:ascii="Times New Roman" w:hAnsi="Times New Roman"/>
              </w:rPr>
            </w:pPr>
            <w:r w:rsidRPr="00ED5130">
              <w:rPr>
                <w:rFonts w:ascii="Times New Roman" w:eastAsia="Times New Roman" w:hAnsi="Times New Roman"/>
                <w:b/>
                <w:color w:val="000000"/>
              </w:rPr>
              <w:t xml:space="preserve"> =</w:t>
            </w:r>
            <w:r w:rsidRPr="00ED5130">
              <w:rPr>
                <w:rFonts w:ascii="Times New Roman" w:eastAsia="Times New Roman" w:hAnsi="Times New Roman"/>
                <w:b/>
              </w:rPr>
              <w:t>giá trị lô rừng</w:t>
            </w:r>
            <w:r w:rsidRPr="00ED5130">
              <w:rPr>
                <w:rFonts w:ascii="Times New Roman" w:eastAsia="Times New Roman" w:hAnsi="Times New Roman"/>
                <w:b/>
                <w:color w:val="000000"/>
              </w:rPr>
              <w:t>*0,45%*1</w:t>
            </w:r>
          </w:p>
        </w:tc>
        <w:tc>
          <w:tcPr>
            <w:tcW w:w="2610" w:type="dxa"/>
            <w:tcBorders>
              <w:bottom w:val="single" w:sz="4" w:space="0" w:color="000000"/>
              <w:right w:val="single" w:sz="4" w:space="0" w:color="000000"/>
            </w:tcBorders>
            <w:vAlign w:val="center"/>
          </w:tcPr>
          <w:p w14:paraId="1D7248CF" w14:textId="77777777" w:rsidR="007669CD" w:rsidRPr="00ED5130" w:rsidRDefault="003F55BD" w:rsidP="00684B47">
            <w:pPr>
              <w:jc w:val="right"/>
              <w:rPr>
                <w:rFonts w:ascii="Times New Roman" w:eastAsia="Times New Roman" w:hAnsi="Times New Roman"/>
                <w:b/>
                <w:i/>
                <w:color w:val="000000"/>
              </w:rPr>
            </w:pPr>
            <w:r w:rsidRPr="00ED5130">
              <w:rPr>
                <w:rFonts w:ascii="Times New Roman" w:eastAsia="Times New Roman" w:hAnsi="Times New Roman"/>
                <w:b/>
                <w:i/>
                <w:color w:val="000000"/>
              </w:rPr>
              <w:t>6.570.000</w:t>
            </w:r>
          </w:p>
        </w:tc>
      </w:tr>
      <w:tr w:rsidR="007669CD" w:rsidRPr="00ED5130" w14:paraId="4FDD32A7" w14:textId="77777777">
        <w:trPr>
          <w:trHeight w:val="346"/>
        </w:trPr>
        <w:tc>
          <w:tcPr>
            <w:tcW w:w="1122" w:type="dxa"/>
            <w:tcBorders>
              <w:left w:val="single" w:sz="4" w:space="0" w:color="000000"/>
              <w:bottom w:val="single" w:sz="4" w:space="0" w:color="000000"/>
              <w:right w:val="single" w:sz="4" w:space="0" w:color="000000"/>
            </w:tcBorders>
            <w:vAlign w:val="center"/>
          </w:tcPr>
          <w:p w14:paraId="31966C58" w14:textId="77777777" w:rsidR="007669CD" w:rsidRPr="00ED5130" w:rsidRDefault="003F55BD" w:rsidP="00684B47">
            <w:pPr>
              <w:jc w:val="center"/>
              <w:rPr>
                <w:rFonts w:ascii="Times New Roman" w:eastAsia="Times New Roman" w:hAnsi="Times New Roman"/>
                <w:color w:val="000000"/>
              </w:rPr>
            </w:pPr>
            <w:r w:rsidRPr="00ED5130">
              <w:rPr>
                <w:rFonts w:ascii="Times New Roman" w:eastAsia="Times New Roman" w:hAnsi="Times New Roman"/>
                <w:color w:val="000000"/>
              </w:rPr>
              <w:t>-</w:t>
            </w:r>
          </w:p>
        </w:tc>
        <w:tc>
          <w:tcPr>
            <w:tcW w:w="4384" w:type="dxa"/>
            <w:tcBorders>
              <w:bottom w:val="single" w:sz="4" w:space="0" w:color="000000"/>
              <w:right w:val="single" w:sz="4" w:space="0" w:color="000000"/>
            </w:tcBorders>
            <w:vAlign w:val="center"/>
          </w:tcPr>
          <w:p w14:paraId="72C72B48" w14:textId="77777777" w:rsidR="007669CD" w:rsidRPr="00ED5130" w:rsidRDefault="003F55BD" w:rsidP="00684B47">
            <w:pPr>
              <w:rPr>
                <w:rFonts w:ascii="Times New Roman" w:eastAsia="Times New Roman" w:hAnsi="Times New Roman"/>
                <w:color w:val="000000"/>
              </w:rPr>
            </w:pPr>
            <w:r w:rsidRPr="00ED5130">
              <w:rPr>
                <w:rFonts w:ascii="Times New Roman" w:eastAsia="Times New Roman" w:hAnsi="Times New Roman"/>
              </w:rPr>
              <w:t>Năm thứ 1</w:t>
            </w:r>
          </w:p>
        </w:tc>
        <w:tc>
          <w:tcPr>
            <w:tcW w:w="1230" w:type="dxa"/>
            <w:tcBorders>
              <w:bottom w:val="single" w:sz="4" w:space="0" w:color="000000"/>
              <w:right w:val="single" w:sz="4" w:space="0" w:color="000000"/>
            </w:tcBorders>
            <w:vAlign w:val="center"/>
          </w:tcPr>
          <w:p w14:paraId="5DD455A7" w14:textId="77777777" w:rsidR="007669CD" w:rsidRPr="00ED5130" w:rsidRDefault="003F55BD" w:rsidP="00684B47">
            <w:pPr>
              <w:jc w:val="center"/>
              <w:rPr>
                <w:rFonts w:ascii="Times New Roman" w:eastAsia="Times New Roman" w:hAnsi="Times New Roman"/>
                <w:color w:val="000000"/>
              </w:rPr>
            </w:pPr>
            <w:r w:rsidRPr="00ED5130">
              <w:rPr>
                <w:rFonts w:ascii="Times New Roman" w:eastAsia="Times New Roman" w:hAnsi="Times New Roman"/>
                <w:color w:val="000000"/>
              </w:rPr>
              <w:t>ha/</w:t>
            </w:r>
            <w:r w:rsidRPr="00ED5130">
              <w:rPr>
                <w:rFonts w:ascii="Times New Roman" w:eastAsia="Times New Roman" w:hAnsi="Times New Roman"/>
              </w:rPr>
              <w:t>năm</w:t>
            </w:r>
          </w:p>
        </w:tc>
        <w:tc>
          <w:tcPr>
            <w:tcW w:w="1575" w:type="dxa"/>
            <w:tcBorders>
              <w:bottom w:val="single" w:sz="4" w:space="0" w:color="000000"/>
              <w:right w:val="single" w:sz="4" w:space="0" w:color="000000"/>
            </w:tcBorders>
            <w:vAlign w:val="center"/>
          </w:tcPr>
          <w:p w14:paraId="35E6C21B" w14:textId="77777777" w:rsidR="007669CD" w:rsidRPr="00ED5130" w:rsidRDefault="003F55BD" w:rsidP="00684B47">
            <w:pPr>
              <w:rPr>
                <w:rFonts w:ascii="Times New Roman" w:eastAsia="Times New Roman" w:hAnsi="Times New Roman"/>
                <w:i/>
                <w:color w:val="000000"/>
                <w:sz w:val="26"/>
                <w:szCs w:val="26"/>
              </w:rPr>
            </w:pPr>
            <w:r w:rsidRPr="00ED5130">
              <w:rPr>
                <w:rFonts w:ascii="Times New Roman" w:eastAsia="Times New Roman" w:hAnsi="Times New Roman"/>
                <w:i/>
                <w:color w:val="000000"/>
                <w:sz w:val="26"/>
                <w:szCs w:val="26"/>
              </w:rPr>
              <w:t xml:space="preserve">     20.000.000 </w:t>
            </w:r>
          </w:p>
        </w:tc>
        <w:tc>
          <w:tcPr>
            <w:tcW w:w="1327" w:type="dxa"/>
            <w:tcBorders>
              <w:bottom w:val="single" w:sz="4" w:space="0" w:color="000000"/>
              <w:right w:val="single" w:sz="4" w:space="0" w:color="000000"/>
            </w:tcBorders>
            <w:vAlign w:val="center"/>
          </w:tcPr>
          <w:p w14:paraId="70B168DC" w14:textId="77777777" w:rsidR="007669CD" w:rsidRPr="00ED5130" w:rsidRDefault="003F55BD" w:rsidP="00684B47">
            <w:pPr>
              <w:jc w:val="center"/>
              <w:rPr>
                <w:rFonts w:ascii="Times New Roman" w:eastAsia="Times New Roman" w:hAnsi="Times New Roman"/>
                <w:b/>
                <w:i/>
                <w:color w:val="000000"/>
              </w:rPr>
            </w:pPr>
            <w:r w:rsidRPr="00ED5130">
              <w:rPr>
                <w:rFonts w:ascii="Times New Roman" w:eastAsia="Times New Roman" w:hAnsi="Times New Roman"/>
                <w:b/>
                <w:i/>
                <w:color w:val="000000"/>
              </w:rPr>
              <w:t> </w:t>
            </w:r>
          </w:p>
        </w:tc>
        <w:tc>
          <w:tcPr>
            <w:tcW w:w="2080" w:type="dxa"/>
            <w:tcBorders>
              <w:bottom w:val="single" w:sz="4" w:space="0" w:color="000000"/>
              <w:right w:val="single" w:sz="4" w:space="0" w:color="000000"/>
            </w:tcBorders>
            <w:vAlign w:val="center"/>
          </w:tcPr>
          <w:p w14:paraId="6110C511" w14:textId="77777777" w:rsidR="007669CD" w:rsidRPr="00ED5130" w:rsidRDefault="003F55BD" w:rsidP="00684B47">
            <w:pPr>
              <w:jc w:val="right"/>
              <w:rPr>
                <w:rFonts w:ascii="Times New Roman" w:eastAsia="Times New Roman" w:hAnsi="Times New Roman"/>
                <w:i/>
                <w:color w:val="000000"/>
                <w:sz w:val="26"/>
                <w:szCs w:val="26"/>
              </w:rPr>
            </w:pPr>
            <w:r w:rsidRPr="00ED5130">
              <w:rPr>
                <w:rFonts w:ascii="Times New Roman" w:eastAsia="Times New Roman" w:hAnsi="Times New Roman"/>
                <w:i/>
                <w:color w:val="000000"/>
                <w:sz w:val="26"/>
                <w:szCs w:val="26"/>
              </w:rPr>
              <w:t> </w:t>
            </w:r>
          </w:p>
        </w:tc>
        <w:tc>
          <w:tcPr>
            <w:tcW w:w="2610" w:type="dxa"/>
            <w:tcBorders>
              <w:bottom w:val="single" w:sz="4" w:space="0" w:color="000000"/>
              <w:right w:val="single" w:sz="4" w:space="0" w:color="000000"/>
            </w:tcBorders>
            <w:vAlign w:val="center"/>
          </w:tcPr>
          <w:p w14:paraId="5B6514D6" w14:textId="77777777" w:rsidR="007669CD" w:rsidRPr="00ED5130" w:rsidRDefault="003F55BD" w:rsidP="00684B47">
            <w:pPr>
              <w:jc w:val="right"/>
              <w:rPr>
                <w:rFonts w:ascii="Times New Roman" w:eastAsia="Times New Roman" w:hAnsi="Times New Roman"/>
                <w:color w:val="000000"/>
                <w:sz w:val="26"/>
                <w:szCs w:val="26"/>
              </w:rPr>
            </w:pPr>
            <w:r w:rsidRPr="00ED5130">
              <w:rPr>
                <w:rFonts w:ascii="Times New Roman" w:eastAsia="Times New Roman" w:hAnsi="Times New Roman"/>
                <w:color w:val="000000"/>
                <w:sz w:val="26"/>
                <w:szCs w:val="26"/>
              </w:rPr>
              <w:t xml:space="preserve">         90.000 </w:t>
            </w:r>
          </w:p>
        </w:tc>
      </w:tr>
      <w:tr w:rsidR="007669CD" w:rsidRPr="00ED5130" w14:paraId="5C5E5D0F" w14:textId="77777777">
        <w:trPr>
          <w:trHeight w:val="346"/>
        </w:trPr>
        <w:tc>
          <w:tcPr>
            <w:tcW w:w="1122" w:type="dxa"/>
            <w:tcBorders>
              <w:left w:val="single" w:sz="4" w:space="0" w:color="000000"/>
              <w:bottom w:val="single" w:sz="4" w:space="0" w:color="000000"/>
              <w:right w:val="single" w:sz="4" w:space="0" w:color="000000"/>
            </w:tcBorders>
            <w:vAlign w:val="center"/>
          </w:tcPr>
          <w:p w14:paraId="73ED137F" w14:textId="77777777" w:rsidR="007669CD" w:rsidRPr="00ED5130" w:rsidRDefault="003F55BD" w:rsidP="00684B47">
            <w:pPr>
              <w:jc w:val="center"/>
              <w:rPr>
                <w:rFonts w:ascii="Times New Roman" w:eastAsia="Times New Roman" w:hAnsi="Times New Roman"/>
                <w:color w:val="000000"/>
              </w:rPr>
            </w:pPr>
            <w:r w:rsidRPr="00ED5130">
              <w:rPr>
                <w:rFonts w:ascii="Times New Roman" w:eastAsia="Times New Roman" w:hAnsi="Times New Roman"/>
                <w:color w:val="000000"/>
              </w:rPr>
              <w:t>-</w:t>
            </w:r>
          </w:p>
        </w:tc>
        <w:tc>
          <w:tcPr>
            <w:tcW w:w="4384" w:type="dxa"/>
            <w:tcBorders>
              <w:bottom w:val="single" w:sz="4" w:space="0" w:color="000000"/>
              <w:right w:val="single" w:sz="4" w:space="0" w:color="000000"/>
            </w:tcBorders>
            <w:vAlign w:val="center"/>
          </w:tcPr>
          <w:p w14:paraId="6911DF61" w14:textId="77777777" w:rsidR="007669CD" w:rsidRPr="00ED5130" w:rsidRDefault="003F55BD" w:rsidP="00684B47">
            <w:pPr>
              <w:rPr>
                <w:rFonts w:ascii="Times New Roman" w:eastAsia="Times New Roman" w:hAnsi="Times New Roman"/>
                <w:color w:val="000000"/>
              </w:rPr>
            </w:pPr>
            <w:r w:rsidRPr="00ED5130">
              <w:rPr>
                <w:rFonts w:ascii="Times New Roman" w:eastAsia="Times New Roman" w:hAnsi="Times New Roman"/>
              </w:rPr>
              <w:t>Năm thứ 2</w:t>
            </w:r>
          </w:p>
        </w:tc>
        <w:tc>
          <w:tcPr>
            <w:tcW w:w="1230" w:type="dxa"/>
            <w:tcBorders>
              <w:bottom w:val="single" w:sz="4" w:space="0" w:color="000000"/>
              <w:right w:val="single" w:sz="4" w:space="0" w:color="000000"/>
            </w:tcBorders>
            <w:vAlign w:val="center"/>
          </w:tcPr>
          <w:p w14:paraId="6DB369F9" w14:textId="77777777" w:rsidR="007669CD" w:rsidRPr="00ED5130" w:rsidRDefault="003F55BD" w:rsidP="00684B47">
            <w:pPr>
              <w:jc w:val="center"/>
              <w:rPr>
                <w:rFonts w:ascii="Times New Roman" w:eastAsia="Times New Roman" w:hAnsi="Times New Roman"/>
                <w:color w:val="000000"/>
              </w:rPr>
            </w:pPr>
            <w:r w:rsidRPr="00ED5130">
              <w:rPr>
                <w:rFonts w:ascii="Times New Roman" w:eastAsia="Times New Roman" w:hAnsi="Times New Roman"/>
              </w:rPr>
              <w:t>ha/năm</w:t>
            </w:r>
          </w:p>
        </w:tc>
        <w:tc>
          <w:tcPr>
            <w:tcW w:w="1575" w:type="dxa"/>
            <w:tcBorders>
              <w:bottom w:val="single" w:sz="4" w:space="0" w:color="000000"/>
              <w:right w:val="single" w:sz="4" w:space="0" w:color="000000"/>
            </w:tcBorders>
            <w:vAlign w:val="center"/>
          </w:tcPr>
          <w:p w14:paraId="16F55837" w14:textId="77777777" w:rsidR="007669CD" w:rsidRPr="00ED5130" w:rsidRDefault="003F55BD" w:rsidP="00684B47">
            <w:pPr>
              <w:rPr>
                <w:rFonts w:ascii="Times New Roman" w:eastAsia="Times New Roman" w:hAnsi="Times New Roman"/>
                <w:i/>
                <w:color w:val="000000"/>
                <w:sz w:val="26"/>
                <w:szCs w:val="26"/>
              </w:rPr>
            </w:pPr>
            <w:r w:rsidRPr="00ED5130">
              <w:rPr>
                <w:rFonts w:ascii="Times New Roman" w:eastAsia="Times New Roman" w:hAnsi="Times New Roman"/>
                <w:i/>
                <w:color w:val="000000"/>
                <w:sz w:val="26"/>
                <w:szCs w:val="26"/>
              </w:rPr>
              <w:t xml:space="preserve">     40.000.000 </w:t>
            </w:r>
          </w:p>
        </w:tc>
        <w:tc>
          <w:tcPr>
            <w:tcW w:w="1327" w:type="dxa"/>
            <w:tcBorders>
              <w:bottom w:val="single" w:sz="4" w:space="0" w:color="000000"/>
              <w:right w:val="single" w:sz="4" w:space="0" w:color="000000"/>
            </w:tcBorders>
            <w:vAlign w:val="center"/>
          </w:tcPr>
          <w:p w14:paraId="5D45F90A" w14:textId="77777777" w:rsidR="007669CD" w:rsidRPr="00ED5130" w:rsidRDefault="003F55BD" w:rsidP="00684B47">
            <w:pPr>
              <w:jc w:val="center"/>
              <w:rPr>
                <w:rFonts w:ascii="Times New Roman" w:eastAsia="Times New Roman" w:hAnsi="Times New Roman"/>
                <w:b/>
                <w:i/>
                <w:color w:val="000000"/>
              </w:rPr>
            </w:pPr>
            <w:r w:rsidRPr="00ED5130">
              <w:rPr>
                <w:rFonts w:ascii="Times New Roman" w:eastAsia="Times New Roman" w:hAnsi="Times New Roman"/>
                <w:b/>
                <w:i/>
                <w:color w:val="000000"/>
              </w:rPr>
              <w:t> </w:t>
            </w:r>
          </w:p>
        </w:tc>
        <w:tc>
          <w:tcPr>
            <w:tcW w:w="2080" w:type="dxa"/>
            <w:tcBorders>
              <w:bottom w:val="single" w:sz="4" w:space="0" w:color="000000"/>
              <w:right w:val="single" w:sz="4" w:space="0" w:color="000000"/>
            </w:tcBorders>
            <w:vAlign w:val="center"/>
          </w:tcPr>
          <w:p w14:paraId="606FE446" w14:textId="77777777" w:rsidR="007669CD" w:rsidRPr="00ED5130" w:rsidRDefault="003F55BD" w:rsidP="00684B47">
            <w:pPr>
              <w:jc w:val="right"/>
              <w:rPr>
                <w:rFonts w:ascii="Times New Roman" w:eastAsia="Times New Roman" w:hAnsi="Times New Roman"/>
                <w:i/>
                <w:color w:val="000000"/>
                <w:sz w:val="26"/>
                <w:szCs w:val="26"/>
              </w:rPr>
            </w:pPr>
            <w:r w:rsidRPr="00ED5130">
              <w:rPr>
                <w:rFonts w:ascii="Times New Roman" w:eastAsia="Times New Roman" w:hAnsi="Times New Roman"/>
                <w:i/>
                <w:color w:val="000000"/>
                <w:sz w:val="26"/>
                <w:szCs w:val="26"/>
              </w:rPr>
              <w:t> </w:t>
            </w:r>
          </w:p>
        </w:tc>
        <w:tc>
          <w:tcPr>
            <w:tcW w:w="2610" w:type="dxa"/>
            <w:tcBorders>
              <w:bottom w:val="single" w:sz="4" w:space="0" w:color="000000"/>
              <w:right w:val="single" w:sz="4" w:space="0" w:color="000000"/>
            </w:tcBorders>
            <w:vAlign w:val="center"/>
          </w:tcPr>
          <w:p w14:paraId="3F9543FF" w14:textId="77777777" w:rsidR="007669CD" w:rsidRPr="00ED5130" w:rsidRDefault="003F55BD" w:rsidP="00684B47">
            <w:pPr>
              <w:jc w:val="right"/>
              <w:rPr>
                <w:rFonts w:ascii="Times New Roman" w:eastAsia="Times New Roman" w:hAnsi="Times New Roman"/>
                <w:color w:val="000000"/>
                <w:sz w:val="26"/>
                <w:szCs w:val="26"/>
              </w:rPr>
            </w:pPr>
            <w:r w:rsidRPr="00ED5130">
              <w:rPr>
                <w:rFonts w:ascii="Times New Roman" w:eastAsia="Times New Roman" w:hAnsi="Times New Roman"/>
                <w:color w:val="000000"/>
                <w:sz w:val="26"/>
                <w:szCs w:val="26"/>
              </w:rPr>
              <w:t xml:space="preserve">       180.000 </w:t>
            </w:r>
          </w:p>
        </w:tc>
      </w:tr>
      <w:tr w:rsidR="007669CD" w:rsidRPr="00ED5130" w14:paraId="31B20241" w14:textId="77777777">
        <w:trPr>
          <w:trHeight w:val="346"/>
        </w:trPr>
        <w:tc>
          <w:tcPr>
            <w:tcW w:w="1122" w:type="dxa"/>
            <w:tcBorders>
              <w:left w:val="single" w:sz="4" w:space="0" w:color="000000"/>
              <w:bottom w:val="single" w:sz="4" w:space="0" w:color="000000"/>
              <w:right w:val="single" w:sz="4" w:space="0" w:color="000000"/>
            </w:tcBorders>
            <w:vAlign w:val="center"/>
          </w:tcPr>
          <w:p w14:paraId="2B24F6F8" w14:textId="77777777" w:rsidR="007669CD" w:rsidRPr="00ED5130" w:rsidRDefault="003F55BD" w:rsidP="00684B47">
            <w:pPr>
              <w:jc w:val="center"/>
              <w:rPr>
                <w:rFonts w:ascii="Times New Roman" w:eastAsia="Times New Roman" w:hAnsi="Times New Roman"/>
                <w:b/>
                <w:color w:val="000000"/>
              </w:rPr>
            </w:pPr>
            <w:r w:rsidRPr="00ED5130">
              <w:rPr>
                <w:rFonts w:ascii="Times New Roman" w:eastAsia="Times New Roman" w:hAnsi="Times New Roman"/>
                <w:b/>
                <w:color w:val="000000"/>
              </w:rPr>
              <w:t>-</w:t>
            </w:r>
          </w:p>
        </w:tc>
        <w:tc>
          <w:tcPr>
            <w:tcW w:w="4384" w:type="dxa"/>
            <w:tcBorders>
              <w:bottom w:val="single" w:sz="4" w:space="0" w:color="000000"/>
              <w:right w:val="single" w:sz="4" w:space="0" w:color="000000"/>
            </w:tcBorders>
            <w:vAlign w:val="center"/>
          </w:tcPr>
          <w:p w14:paraId="44235EDC" w14:textId="77777777" w:rsidR="007669CD" w:rsidRPr="00ED5130" w:rsidRDefault="003F55BD" w:rsidP="00684B47">
            <w:pPr>
              <w:rPr>
                <w:rFonts w:ascii="Times New Roman" w:eastAsia="Times New Roman" w:hAnsi="Times New Roman"/>
                <w:color w:val="000000"/>
              </w:rPr>
            </w:pPr>
            <w:r w:rsidRPr="00ED5130">
              <w:rPr>
                <w:rFonts w:ascii="Times New Roman" w:eastAsia="Times New Roman" w:hAnsi="Times New Roman"/>
              </w:rPr>
              <w:t>Năm thứ 3</w:t>
            </w:r>
          </w:p>
        </w:tc>
        <w:tc>
          <w:tcPr>
            <w:tcW w:w="1230" w:type="dxa"/>
            <w:tcBorders>
              <w:bottom w:val="single" w:sz="4" w:space="0" w:color="000000"/>
              <w:right w:val="single" w:sz="4" w:space="0" w:color="000000"/>
            </w:tcBorders>
            <w:vAlign w:val="center"/>
          </w:tcPr>
          <w:p w14:paraId="1BFB04CD" w14:textId="77777777" w:rsidR="007669CD" w:rsidRPr="00ED5130" w:rsidRDefault="003F55BD" w:rsidP="00684B47">
            <w:pPr>
              <w:jc w:val="center"/>
              <w:rPr>
                <w:rFonts w:ascii="Times New Roman" w:eastAsia="Times New Roman" w:hAnsi="Times New Roman"/>
                <w:color w:val="000000"/>
              </w:rPr>
            </w:pPr>
            <w:r w:rsidRPr="00ED5130">
              <w:rPr>
                <w:rFonts w:ascii="Times New Roman" w:eastAsia="Times New Roman" w:hAnsi="Times New Roman"/>
              </w:rPr>
              <w:t>ha/năm</w:t>
            </w:r>
          </w:p>
        </w:tc>
        <w:tc>
          <w:tcPr>
            <w:tcW w:w="1575" w:type="dxa"/>
            <w:tcBorders>
              <w:bottom w:val="single" w:sz="4" w:space="0" w:color="000000"/>
              <w:right w:val="single" w:sz="4" w:space="0" w:color="000000"/>
            </w:tcBorders>
            <w:vAlign w:val="center"/>
          </w:tcPr>
          <w:p w14:paraId="07F3EF03" w14:textId="77777777" w:rsidR="007669CD" w:rsidRPr="00ED5130" w:rsidRDefault="003F55BD" w:rsidP="00684B47">
            <w:pPr>
              <w:rPr>
                <w:rFonts w:ascii="Times New Roman" w:eastAsia="Times New Roman" w:hAnsi="Times New Roman"/>
                <w:i/>
                <w:color w:val="000000"/>
                <w:sz w:val="26"/>
                <w:szCs w:val="26"/>
              </w:rPr>
            </w:pPr>
            <w:r w:rsidRPr="00ED5130">
              <w:rPr>
                <w:rFonts w:ascii="Times New Roman" w:eastAsia="Times New Roman" w:hAnsi="Times New Roman"/>
                <w:i/>
                <w:color w:val="000000"/>
                <w:sz w:val="26"/>
                <w:szCs w:val="26"/>
              </w:rPr>
              <w:t xml:space="preserve">     60.000.000 </w:t>
            </w:r>
          </w:p>
        </w:tc>
        <w:tc>
          <w:tcPr>
            <w:tcW w:w="1327" w:type="dxa"/>
            <w:tcBorders>
              <w:bottom w:val="single" w:sz="4" w:space="0" w:color="000000"/>
              <w:right w:val="single" w:sz="4" w:space="0" w:color="000000"/>
            </w:tcBorders>
            <w:vAlign w:val="center"/>
          </w:tcPr>
          <w:p w14:paraId="342504F5" w14:textId="77777777" w:rsidR="007669CD" w:rsidRPr="00ED5130" w:rsidRDefault="003F55BD" w:rsidP="00684B47">
            <w:pPr>
              <w:jc w:val="center"/>
              <w:rPr>
                <w:rFonts w:ascii="Times New Roman" w:eastAsia="Times New Roman" w:hAnsi="Times New Roman"/>
                <w:b/>
                <w:i/>
                <w:color w:val="000000"/>
              </w:rPr>
            </w:pPr>
            <w:r w:rsidRPr="00ED5130">
              <w:rPr>
                <w:rFonts w:ascii="Times New Roman" w:eastAsia="Times New Roman" w:hAnsi="Times New Roman"/>
                <w:b/>
                <w:i/>
                <w:color w:val="000000"/>
              </w:rPr>
              <w:t> </w:t>
            </w:r>
          </w:p>
        </w:tc>
        <w:tc>
          <w:tcPr>
            <w:tcW w:w="2080" w:type="dxa"/>
            <w:tcBorders>
              <w:bottom w:val="single" w:sz="4" w:space="0" w:color="000000"/>
              <w:right w:val="single" w:sz="4" w:space="0" w:color="000000"/>
            </w:tcBorders>
            <w:vAlign w:val="center"/>
          </w:tcPr>
          <w:p w14:paraId="0B3BEDB2" w14:textId="77777777" w:rsidR="007669CD" w:rsidRPr="00ED5130" w:rsidRDefault="003F55BD" w:rsidP="00684B47">
            <w:pPr>
              <w:jc w:val="right"/>
              <w:rPr>
                <w:rFonts w:ascii="Times New Roman" w:eastAsia="Times New Roman" w:hAnsi="Times New Roman"/>
                <w:i/>
                <w:color w:val="000000"/>
                <w:sz w:val="26"/>
                <w:szCs w:val="26"/>
              </w:rPr>
            </w:pPr>
            <w:r w:rsidRPr="00ED5130">
              <w:rPr>
                <w:rFonts w:ascii="Times New Roman" w:eastAsia="Times New Roman" w:hAnsi="Times New Roman"/>
                <w:i/>
                <w:color w:val="000000"/>
                <w:sz w:val="26"/>
                <w:szCs w:val="26"/>
              </w:rPr>
              <w:t> </w:t>
            </w:r>
          </w:p>
        </w:tc>
        <w:tc>
          <w:tcPr>
            <w:tcW w:w="2610" w:type="dxa"/>
            <w:tcBorders>
              <w:bottom w:val="single" w:sz="4" w:space="0" w:color="000000"/>
              <w:right w:val="single" w:sz="4" w:space="0" w:color="000000"/>
            </w:tcBorders>
            <w:vAlign w:val="center"/>
          </w:tcPr>
          <w:p w14:paraId="151A6C1B" w14:textId="77777777" w:rsidR="007669CD" w:rsidRPr="00ED5130" w:rsidRDefault="003F55BD" w:rsidP="00684B47">
            <w:pPr>
              <w:jc w:val="right"/>
              <w:rPr>
                <w:rFonts w:ascii="Times New Roman" w:eastAsia="Times New Roman" w:hAnsi="Times New Roman"/>
                <w:color w:val="000000"/>
                <w:sz w:val="26"/>
                <w:szCs w:val="26"/>
              </w:rPr>
            </w:pPr>
            <w:r w:rsidRPr="00ED5130">
              <w:rPr>
                <w:rFonts w:ascii="Times New Roman" w:eastAsia="Times New Roman" w:hAnsi="Times New Roman"/>
                <w:color w:val="000000"/>
                <w:sz w:val="26"/>
                <w:szCs w:val="26"/>
              </w:rPr>
              <w:t xml:space="preserve">       270.000 </w:t>
            </w:r>
          </w:p>
        </w:tc>
      </w:tr>
      <w:tr w:rsidR="007669CD" w:rsidRPr="00ED5130" w14:paraId="681FE088" w14:textId="77777777">
        <w:trPr>
          <w:trHeight w:val="346"/>
        </w:trPr>
        <w:tc>
          <w:tcPr>
            <w:tcW w:w="1122" w:type="dxa"/>
            <w:tcBorders>
              <w:left w:val="single" w:sz="4" w:space="0" w:color="000000"/>
              <w:bottom w:val="single" w:sz="4" w:space="0" w:color="000000"/>
              <w:right w:val="single" w:sz="4" w:space="0" w:color="000000"/>
            </w:tcBorders>
            <w:vAlign w:val="center"/>
          </w:tcPr>
          <w:p w14:paraId="150D452B" w14:textId="77777777" w:rsidR="007669CD" w:rsidRPr="00ED5130" w:rsidRDefault="003F55BD" w:rsidP="00684B47">
            <w:pPr>
              <w:jc w:val="center"/>
              <w:rPr>
                <w:rFonts w:ascii="Times New Roman" w:eastAsia="Times New Roman" w:hAnsi="Times New Roman"/>
                <w:b/>
                <w:color w:val="000000"/>
              </w:rPr>
            </w:pPr>
            <w:r w:rsidRPr="00ED5130">
              <w:rPr>
                <w:rFonts w:ascii="Times New Roman" w:eastAsia="Times New Roman" w:hAnsi="Times New Roman"/>
                <w:b/>
                <w:color w:val="000000"/>
              </w:rPr>
              <w:t>-</w:t>
            </w:r>
          </w:p>
        </w:tc>
        <w:tc>
          <w:tcPr>
            <w:tcW w:w="4384" w:type="dxa"/>
            <w:tcBorders>
              <w:bottom w:val="single" w:sz="4" w:space="0" w:color="000000"/>
              <w:right w:val="single" w:sz="4" w:space="0" w:color="000000"/>
            </w:tcBorders>
            <w:vAlign w:val="center"/>
          </w:tcPr>
          <w:p w14:paraId="39233606" w14:textId="77777777" w:rsidR="007669CD" w:rsidRPr="00ED5130" w:rsidRDefault="003F55BD" w:rsidP="00684B47">
            <w:pPr>
              <w:rPr>
                <w:rFonts w:ascii="Times New Roman" w:eastAsia="Times New Roman" w:hAnsi="Times New Roman"/>
                <w:color w:val="000000"/>
              </w:rPr>
            </w:pPr>
            <w:r w:rsidRPr="00ED5130">
              <w:rPr>
                <w:rFonts w:ascii="Times New Roman" w:eastAsia="Times New Roman" w:hAnsi="Times New Roman"/>
                <w:color w:val="000000"/>
              </w:rPr>
              <w:t xml:space="preserve"> </w:t>
            </w:r>
            <w:r w:rsidRPr="00ED5130">
              <w:rPr>
                <w:rFonts w:ascii="Times New Roman" w:eastAsia="Times New Roman" w:hAnsi="Times New Roman"/>
              </w:rPr>
              <w:t>Năm thứ 4</w:t>
            </w:r>
          </w:p>
        </w:tc>
        <w:tc>
          <w:tcPr>
            <w:tcW w:w="1230" w:type="dxa"/>
            <w:tcBorders>
              <w:bottom w:val="single" w:sz="4" w:space="0" w:color="000000"/>
              <w:right w:val="single" w:sz="4" w:space="0" w:color="000000"/>
            </w:tcBorders>
            <w:vAlign w:val="center"/>
          </w:tcPr>
          <w:p w14:paraId="16DC4EE3" w14:textId="77777777" w:rsidR="007669CD" w:rsidRPr="00ED5130" w:rsidRDefault="003F55BD" w:rsidP="00684B47">
            <w:pPr>
              <w:jc w:val="center"/>
              <w:rPr>
                <w:rFonts w:ascii="Times New Roman" w:eastAsia="Times New Roman" w:hAnsi="Times New Roman"/>
                <w:color w:val="000000"/>
              </w:rPr>
            </w:pPr>
            <w:r w:rsidRPr="00ED5130">
              <w:rPr>
                <w:rFonts w:ascii="Times New Roman" w:eastAsia="Times New Roman" w:hAnsi="Times New Roman"/>
              </w:rPr>
              <w:t>ha/năm</w:t>
            </w:r>
          </w:p>
        </w:tc>
        <w:tc>
          <w:tcPr>
            <w:tcW w:w="1575" w:type="dxa"/>
            <w:tcBorders>
              <w:bottom w:val="single" w:sz="4" w:space="0" w:color="000000"/>
              <w:right w:val="single" w:sz="4" w:space="0" w:color="000000"/>
            </w:tcBorders>
            <w:vAlign w:val="center"/>
          </w:tcPr>
          <w:p w14:paraId="1CCB119D" w14:textId="77777777" w:rsidR="007669CD" w:rsidRPr="00ED5130" w:rsidRDefault="003F55BD" w:rsidP="00684B47">
            <w:pPr>
              <w:rPr>
                <w:rFonts w:ascii="Times New Roman" w:eastAsia="Times New Roman" w:hAnsi="Times New Roman"/>
                <w:i/>
                <w:color w:val="000000"/>
                <w:sz w:val="26"/>
                <w:szCs w:val="26"/>
              </w:rPr>
            </w:pPr>
            <w:r w:rsidRPr="00ED5130">
              <w:rPr>
                <w:rFonts w:ascii="Times New Roman" w:eastAsia="Times New Roman" w:hAnsi="Times New Roman"/>
                <w:i/>
                <w:color w:val="000000"/>
                <w:sz w:val="26"/>
                <w:szCs w:val="26"/>
              </w:rPr>
              <w:t xml:space="preserve">     80.000.000 </w:t>
            </w:r>
          </w:p>
        </w:tc>
        <w:tc>
          <w:tcPr>
            <w:tcW w:w="1327" w:type="dxa"/>
            <w:tcBorders>
              <w:bottom w:val="single" w:sz="4" w:space="0" w:color="000000"/>
              <w:right w:val="single" w:sz="4" w:space="0" w:color="000000"/>
            </w:tcBorders>
            <w:vAlign w:val="center"/>
          </w:tcPr>
          <w:p w14:paraId="356F81E3" w14:textId="77777777" w:rsidR="007669CD" w:rsidRPr="00ED5130" w:rsidRDefault="003F55BD" w:rsidP="00684B47">
            <w:pPr>
              <w:jc w:val="center"/>
              <w:rPr>
                <w:rFonts w:ascii="Times New Roman" w:eastAsia="Times New Roman" w:hAnsi="Times New Roman"/>
                <w:b/>
                <w:i/>
                <w:color w:val="000000"/>
              </w:rPr>
            </w:pPr>
            <w:r w:rsidRPr="00ED5130">
              <w:rPr>
                <w:rFonts w:ascii="Times New Roman" w:eastAsia="Times New Roman" w:hAnsi="Times New Roman"/>
                <w:b/>
                <w:i/>
                <w:color w:val="000000"/>
              </w:rPr>
              <w:t> </w:t>
            </w:r>
          </w:p>
        </w:tc>
        <w:tc>
          <w:tcPr>
            <w:tcW w:w="2080" w:type="dxa"/>
            <w:tcBorders>
              <w:bottom w:val="single" w:sz="4" w:space="0" w:color="000000"/>
              <w:right w:val="single" w:sz="4" w:space="0" w:color="000000"/>
            </w:tcBorders>
            <w:vAlign w:val="center"/>
          </w:tcPr>
          <w:p w14:paraId="11D6B0BE" w14:textId="77777777" w:rsidR="007669CD" w:rsidRPr="00ED5130" w:rsidRDefault="003F55BD" w:rsidP="00684B47">
            <w:pPr>
              <w:jc w:val="right"/>
              <w:rPr>
                <w:rFonts w:ascii="Times New Roman" w:eastAsia="Times New Roman" w:hAnsi="Times New Roman"/>
                <w:i/>
                <w:color w:val="000000"/>
                <w:sz w:val="26"/>
                <w:szCs w:val="26"/>
              </w:rPr>
            </w:pPr>
            <w:r w:rsidRPr="00ED5130">
              <w:rPr>
                <w:rFonts w:ascii="Times New Roman" w:eastAsia="Times New Roman" w:hAnsi="Times New Roman"/>
                <w:i/>
                <w:color w:val="000000"/>
                <w:sz w:val="26"/>
                <w:szCs w:val="26"/>
              </w:rPr>
              <w:t> </w:t>
            </w:r>
          </w:p>
        </w:tc>
        <w:tc>
          <w:tcPr>
            <w:tcW w:w="2610" w:type="dxa"/>
            <w:tcBorders>
              <w:bottom w:val="single" w:sz="4" w:space="0" w:color="000000"/>
              <w:right w:val="single" w:sz="4" w:space="0" w:color="000000"/>
            </w:tcBorders>
            <w:vAlign w:val="center"/>
          </w:tcPr>
          <w:p w14:paraId="7447233D" w14:textId="77777777" w:rsidR="007669CD" w:rsidRPr="00ED5130" w:rsidRDefault="003F55BD" w:rsidP="00684B47">
            <w:pPr>
              <w:jc w:val="right"/>
              <w:rPr>
                <w:rFonts w:ascii="Times New Roman" w:eastAsia="Times New Roman" w:hAnsi="Times New Roman"/>
                <w:color w:val="000000"/>
                <w:sz w:val="26"/>
                <w:szCs w:val="26"/>
              </w:rPr>
            </w:pPr>
            <w:r w:rsidRPr="00ED5130">
              <w:rPr>
                <w:rFonts w:ascii="Times New Roman" w:eastAsia="Times New Roman" w:hAnsi="Times New Roman"/>
                <w:color w:val="000000"/>
                <w:sz w:val="26"/>
                <w:szCs w:val="26"/>
              </w:rPr>
              <w:t xml:space="preserve">       360.000 </w:t>
            </w:r>
          </w:p>
        </w:tc>
      </w:tr>
      <w:tr w:rsidR="007669CD" w:rsidRPr="00ED5130" w14:paraId="62892209" w14:textId="77777777">
        <w:trPr>
          <w:trHeight w:val="346"/>
        </w:trPr>
        <w:tc>
          <w:tcPr>
            <w:tcW w:w="1122" w:type="dxa"/>
            <w:tcBorders>
              <w:left w:val="single" w:sz="4" w:space="0" w:color="000000"/>
              <w:bottom w:val="single" w:sz="4" w:space="0" w:color="000000"/>
              <w:right w:val="single" w:sz="4" w:space="0" w:color="000000"/>
            </w:tcBorders>
            <w:vAlign w:val="center"/>
          </w:tcPr>
          <w:p w14:paraId="29F5A789" w14:textId="77777777" w:rsidR="007669CD" w:rsidRPr="00ED5130" w:rsidRDefault="003F55BD" w:rsidP="00684B47">
            <w:pPr>
              <w:jc w:val="center"/>
              <w:rPr>
                <w:rFonts w:ascii="Times New Roman" w:eastAsia="Times New Roman" w:hAnsi="Times New Roman"/>
                <w:b/>
                <w:color w:val="000000"/>
              </w:rPr>
            </w:pPr>
            <w:r w:rsidRPr="00ED5130">
              <w:rPr>
                <w:rFonts w:ascii="Times New Roman" w:eastAsia="Times New Roman" w:hAnsi="Times New Roman"/>
                <w:b/>
                <w:color w:val="000000"/>
              </w:rPr>
              <w:t>-</w:t>
            </w:r>
          </w:p>
        </w:tc>
        <w:tc>
          <w:tcPr>
            <w:tcW w:w="4384" w:type="dxa"/>
            <w:tcBorders>
              <w:bottom w:val="single" w:sz="4" w:space="0" w:color="000000"/>
              <w:right w:val="single" w:sz="4" w:space="0" w:color="000000"/>
            </w:tcBorders>
            <w:vAlign w:val="center"/>
          </w:tcPr>
          <w:p w14:paraId="5028FC59" w14:textId="77777777" w:rsidR="007669CD" w:rsidRPr="00ED5130" w:rsidRDefault="003F55BD" w:rsidP="00684B47">
            <w:pPr>
              <w:rPr>
                <w:rFonts w:ascii="Times New Roman" w:eastAsia="Times New Roman" w:hAnsi="Times New Roman"/>
                <w:color w:val="000000"/>
              </w:rPr>
            </w:pPr>
            <w:r w:rsidRPr="00ED5130">
              <w:rPr>
                <w:rFonts w:ascii="Times New Roman" w:eastAsia="Times New Roman" w:hAnsi="Times New Roman"/>
              </w:rPr>
              <w:t>Năm thứ 5</w:t>
            </w:r>
          </w:p>
        </w:tc>
        <w:tc>
          <w:tcPr>
            <w:tcW w:w="1230" w:type="dxa"/>
            <w:tcBorders>
              <w:bottom w:val="single" w:sz="4" w:space="0" w:color="000000"/>
              <w:right w:val="single" w:sz="4" w:space="0" w:color="000000"/>
            </w:tcBorders>
            <w:vAlign w:val="center"/>
          </w:tcPr>
          <w:p w14:paraId="4F65CA68" w14:textId="77777777" w:rsidR="007669CD" w:rsidRPr="00ED5130" w:rsidRDefault="003F55BD" w:rsidP="00684B47">
            <w:pPr>
              <w:jc w:val="center"/>
              <w:rPr>
                <w:rFonts w:ascii="Times New Roman" w:eastAsia="Times New Roman" w:hAnsi="Times New Roman"/>
                <w:color w:val="000000"/>
              </w:rPr>
            </w:pPr>
            <w:r w:rsidRPr="00ED5130">
              <w:rPr>
                <w:rFonts w:ascii="Times New Roman" w:eastAsia="Times New Roman" w:hAnsi="Times New Roman"/>
              </w:rPr>
              <w:t>ha/năm</w:t>
            </w:r>
          </w:p>
        </w:tc>
        <w:tc>
          <w:tcPr>
            <w:tcW w:w="1575" w:type="dxa"/>
            <w:tcBorders>
              <w:bottom w:val="single" w:sz="4" w:space="0" w:color="000000"/>
              <w:right w:val="single" w:sz="4" w:space="0" w:color="000000"/>
            </w:tcBorders>
            <w:vAlign w:val="center"/>
          </w:tcPr>
          <w:p w14:paraId="0F12DD16" w14:textId="77777777" w:rsidR="007669CD" w:rsidRPr="00ED5130" w:rsidRDefault="003F55BD" w:rsidP="00684B47">
            <w:pPr>
              <w:rPr>
                <w:rFonts w:ascii="Times New Roman" w:eastAsia="Times New Roman" w:hAnsi="Times New Roman"/>
                <w:i/>
                <w:color w:val="000000"/>
                <w:sz w:val="26"/>
                <w:szCs w:val="26"/>
              </w:rPr>
            </w:pPr>
            <w:r w:rsidRPr="00ED5130">
              <w:rPr>
                <w:rFonts w:ascii="Times New Roman" w:eastAsia="Times New Roman" w:hAnsi="Times New Roman"/>
                <w:i/>
                <w:color w:val="000000"/>
                <w:sz w:val="26"/>
                <w:szCs w:val="26"/>
              </w:rPr>
              <w:t xml:space="preserve">   100.000.000 </w:t>
            </w:r>
          </w:p>
        </w:tc>
        <w:tc>
          <w:tcPr>
            <w:tcW w:w="1327" w:type="dxa"/>
            <w:tcBorders>
              <w:bottom w:val="single" w:sz="4" w:space="0" w:color="000000"/>
              <w:right w:val="single" w:sz="4" w:space="0" w:color="000000"/>
            </w:tcBorders>
            <w:vAlign w:val="center"/>
          </w:tcPr>
          <w:p w14:paraId="61B85EA5" w14:textId="77777777" w:rsidR="007669CD" w:rsidRPr="00ED5130" w:rsidRDefault="003F55BD" w:rsidP="00684B47">
            <w:pPr>
              <w:jc w:val="center"/>
              <w:rPr>
                <w:rFonts w:ascii="Times New Roman" w:eastAsia="Times New Roman" w:hAnsi="Times New Roman"/>
                <w:b/>
                <w:i/>
                <w:color w:val="000000"/>
              </w:rPr>
            </w:pPr>
            <w:r w:rsidRPr="00ED5130">
              <w:rPr>
                <w:rFonts w:ascii="Times New Roman" w:eastAsia="Times New Roman" w:hAnsi="Times New Roman"/>
                <w:b/>
                <w:i/>
                <w:color w:val="000000"/>
              </w:rPr>
              <w:t> </w:t>
            </w:r>
          </w:p>
        </w:tc>
        <w:tc>
          <w:tcPr>
            <w:tcW w:w="2080" w:type="dxa"/>
            <w:tcBorders>
              <w:bottom w:val="single" w:sz="4" w:space="0" w:color="000000"/>
              <w:right w:val="single" w:sz="4" w:space="0" w:color="000000"/>
            </w:tcBorders>
            <w:vAlign w:val="center"/>
          </w:tcPr>
          <w:p w14:paraId="7913CEFB" w14:textId="77777777" w:rsidR="007669CD" w:rsidRPr="00ED5130" w:rsidRDefault="003F55BD" w:rsidP="00684B47">
            <w:pPr>
              <w:jc w:val="right"/>
              <w:rPr>
                <w:rFonts w:ascii="Times New Roman" w:eastAsia="Times New Roman" w:hAnsi="Times New Roman"/>
                <w:i/>
                <w:color w:val="000000"/>
                <w:sz w:val="26"/>
                <w:szCs w:val="26"/>
              </w:rPr>
            </w:pPr>
            <w:r w:rsidRPr="00ED5130">
              <w:rPr>
                <w:rFonts w:ascii="Times New Roman" w:eastAsia="Times New Roman" w:hAnsi="Times New Roman"/>
                <w:i/>
                <w:color w:val="000000"/>
                <w:sz w:val="26"/>
                <w:szCs w:val="26"/>
              </w:rPr>
              <w:t> </w:t>
            </w:r>
          </w:p>
        </w:tc>
        <w:tc>
          <w:tcPr>
            <w:tcW w:w="2610" w:type="dxa"/>
            <w:tcBorders>
              <w:bottom w:val="single" w:sz="4" w:space="0" w:color="000000"/>
              <w:right w:val="single" w:sz="4" w:space="0" w:color="000000"/>
            </w:tcBorders>
            <w:vAlign w:val="center"/>
          </w:tcPr>
          <w:p w14:paraId="07F87ABC" w14:textId="77777777" w:rsidR="007669CD" w:rsidRPr="00ED5130" w:rsidRDefault="003F55BD" w:rsidP="00684B47">
            <w:pPr>
              <w:jc w:val="right"/>
              <w:rPr>
                <w:rFonts w:ascii="Times New Roman" w:eastAsia="Times New Roman" w:hAnsi="Times New Roman"/>
                <w:color w:val="000000"/>
                <w:sz w:val="26"/>
                <w:szCs w:val="26"/>
              </w:rPr>
            </w:pPr>
            <w:r w:rsidRPr="00ED5130">
              <w:rPr>
                <w:rFonts w:ascii="Times New Roman" w:eastAsia="Times New Roman" w:hAnsi="Times New Roman"/>
                <w:color w:val="000000"/>
                <w:sz w:val="26"/>
                <w:szCs w:val="26"/>
              </w:rPr>
              <w:t xml:space="preserve">       450.000 </w:t>
            </w:r>
          </w:p>
        </w:tc>
      </w:tr>
      <w:tr w:rsidR="007669CD" w:rsidRPr="00ED5130" w14:paraId="75ACDC96" w14:textId="77777777">
        <w:trPr>
          <w:trHeight w:val="346"/>
        </w:trPr>
        <w:tc>
          <w:tcPr>
            <w:tcW w:w="1122" w:type="dxa"/>
            <w:tcBorders>
              <w:left w:val="single" w:sz="4" w:space="0" w:color="000000"/>
              <w:bottom w:val="single" w:sz="4" w:space="0" w:color="000000"/>
              <w:right w:val="single" w:sz="4" w:space="0" w:color="000000"/>
            </w:tcBorders>
            <w:vAlign w:val="center"/>
          </w:tcPr>
          <w:p w14:paraId="41EBA5C3" w14:textId="77777777" w:rsidR="007669CD" w:rsidRPr="00ED5130" w:rsidRDefault="003F55BD" w:rsidP="00684B47">
            <w:pPr>
              <w:jc w:val="center"/>
              <w:rPr>
                <w:rFonts w:ascii="Times New Roman" w:eastAsia="Times New Roman" w:hAnsi="Times New Roman"/>
                <w:b/>
                <w:color w:val="000000"/>
              </w:rPr>
            </w:pPr>
            <w:r w:rsidRPr="00ED5130">
              <w:rPr>
                <w:rFonts w:ascii="Times New Roman" w:eastAsia="Times New Roman" w:hAnsi="Times New Roman"/>
                <w:b/>
                <w:color w:val="000000"/>
              </w:rPr>
              <w:t>-</w:t>
            </w:r>
          </w:p>
        </w:tc>
        <w:tc>
          <w:tcPr>
            <w:tcW w:w="4384" w:type="dxa"/>
            <w:tcBorders>
              <w:bottom w:val="single" w:sz="4" w:space="0" w:color="000000"/>
              <w:right w:val="single" w:sz="4" w:space="0" w:color="000000"/>
            </w:tcBorders>
            <w:vAlign w:val="center"/>
          </w:tcPr>
          <w:p w14:paraId="0842F24D" w14:textId="77777777" w:rsidR="007669CD" w:rsidRPr="00ED5130" w:rsidRDefault="003F55BD" w:rsidP="00684B47">
            <w:pPr>
              <w:rPr>
                <w:rFonts w:ascii="Times New Roman" w:eastAsia="Times New Roman" w:hAnsi="Times New Roman"/>
                <w:color w:val="000000"/>
              </w:rPr>
            </w:pPr>
            <w:r w:rsidRPr="00ED5130">
              <w:rPr>
                <w:rFonts w:ascii="Times New Roman" w:eastAsia="Times New Roman" w:hAnsi="Times New Roman"/>
              </w:rPr>
              <w:t>Năm thứ 6</w:t>
            </w:r>
          </w:p>
        </w:tc>
        <w:tc>
          <w:tcPr>
            <w:tcW w:w="1230" w:type="dxa"/>
            <w:tcBorders>
              <w:bottom w:val="single" w:sz="4" w:space="0" w:color="000000"/>
              <w:right w:val="single" w:sz="4" w:space="0" w:color="000000"/>
            </w:tcBorders>
            <w:vAlign w:val="center"/>
          </w:tcPr>
          <w:p w14:paraId="0B5619E4" w14:textId="77777777" w:rsidR="007669CD" w:rsidRPr="00ED5130" w:rsidRDefault="003F55BD" w:rsidP="00684B47">
            <w:pPr>
              <w:jc w:val="center"/>
              <w:rPr>
                <w:rFonts w:ascii="Times New Roman" w:eastAsia="Times New Roman" w:hAnsi="Times New Roman"/>
                <w:color w:val="000000"/>
              </w:rPr>
            </w:pPr>
            <w:r w:rsidRPr="00ED5130">
              <w:rPr>
                <w:rFonts w:ascii="Times New Roman" w:eastAsia="Times New Roman" w:hAnsi="Times New Roman"/>
              </w:rPr>
              <w:t>ha/năm</w:t>
            </w:r>
          </w:p>
        </w:tc>
        <w:tc>
          <w:tcPr>
            <w:tcW w:w="1575" w:type="dxa"/>
            <w:tcBorders>
              <w:bottom w:val="single" w:sz="4" w:space="0" w:color="000000"/>
              <w:right w:val="single" w:sz="4" w:space="0" w:color="000000"/>
            </w:tcBorders>
            <w:vAlign w:val="center"/>
          </w:tcPr>
          <w:p w14:paraId="012BEFDC" w14:textId="77777777" w:rsidR="007669CD" w:rsidRPr="00ED5130" w:rsidRDefault="003F55BD" w:rsidP="00684B47">
            <w:pPr>
              <w:rPr>
                <w:rFonts w:ascii="Times New Roman" w:eastAsia="Times New Roman" w:hAnsi="Times New Roman"/>
                <w:i/>
                <w:color w:val="000000"/>
                <w:sz w:val="26"/>
                <w:szCs w:val="26"/>
              </w:rPr>
            </w:pPr>
            <w:r w:rsidRPr="00ED5130">
              <w:rPr>
                <w:rFonts w:ascii="Times New Roman" w:eastAsia="Times New Roman" w:hAnsi="Times New Roman"/>
                <w:i/>
                <w:color w:val="000000"/>
                <w:sz w:val="26"/>
                <w:szCs w:val="26"/>
              </w:rPr>
              <w:t xml:space="preserve">   140.000.000 </w:t>
            </w:r>
          </w:p>
        </w:tc>
        <w:tc>
          <w:tcPr>
            <w:tcW w:w="1327" w:type="dxa"/>
            <w:tcBorders>
              <w:bottom w:val="single" w:sz="4" w:space="0" w:color="000000"/>
              <w:right w:val="single" w:sz="4" w:space="0" w:color="000000"/>
            </w:tcBorders>
            <w:vAlign w:val="center"/>
          </w:tcPr>
          <w:p w14:paraId="0D9D8EF6" w14:textId="77777777" w:rsidR="007669CD" w:rsidRPr="00ED5130" w:rsidRDefault="003F55BD" w:rsidP="00684B47">
            <w:pPr>
              <w:jc w:val="center"/>
              <w:rPr>
                <w:rFonts w:ascii="Times New Roman" w:eastAsia="Times New Roman" w:hAnsi="Times New Roman"/>
                <w:b/>
                <w:i/>
                <w:color w:val="000000"/>
              </w:rPr>
            </w:pPr>
            <w:r w:rsidRPr="00ED5130">
              <w:rPr>
                <w:rFonts w:ascii="Times New Roman" w:eastAsia="Times New Roman" w:hAnsi="Times New Roman"/>
                <w:b/>
                <w:i/>
                <w:color w:val="000000"/>
              </w:rPr>
              <w:t> </w:t>
            </w:r>
          </w:p>
        </w:tc>
        <w:tc>
          <w:tcPr>
            <w:tcW w:w="2080" w:type="dxa"/>
            <w:tcBorders>
              <w:bottom w:val="single" w:sz="4" w:space="0" w:color="000000"/>
              <w:right w:val="single" w:sz="4" w:space="0" w:color="000000"/>
            </w:tcBorders>
            <w:vAlign w:val="center"/>
          </w:tcPr>
          <w:p w14:paraId="70822425" w14:textId="77777777" w:rsidR="007669CD" w:rsidRPr="00ED5130" w:rsidRDefault="003F55BD" w:rsidP="00684B47">
            <w:pPr>
              <w:jc w:val="right"/>
              <w:rPr>
                <w:rFonts w:ascii="Times New Roman" w:eastAsia="Times New Roman" w:hAnsi="Times New Roman"/>
                <w:i/>
                <w:color w:val="000000"/>
                <w:sz w:val="26"/>
                <w:szCs w:val="26"/>
              </w:rPr>
            </w:pPr>
            <w:r w:rsidRPr="00ED5130">
              <w:rPr>
                <w:rFonts w:ascii="Times New Roman" w:eastAsia="Times New Roman" w:hAnsi="Times New Roman"/>
                <w:i/>
                <w:color w:val="000000"/>
                <w:sz w:val="26"/>
                <w:szCs w:val="26"/>
              </w:rPr>
              <w:t> </w:t>
            </w:r>
          </w:p>
        </w:tc>
        <w:tc>
          <w:tcPr>
            <w:tcW w:w="2610" w:type="dxa"/>
            <w:tcBorders>
              <w:bottom w:val="single" w:sz="4" w:space="0" w:color="000000"/>
              <w:right w:val="single" w:sz="4" w:space="0" w:color="000000"/>
            </w:tcBorders>
            <w:vAlign w:val="center"/>
          </w:tcPr>
          <w:p w14:paraId="4BB18E4C" w14:textId="77777777" w:rsidR="007669CD" w:rsidRPr="00ED5130" w:rsidRDefault="003F55BD" w:rsidP="00684B47">
            <w:pPr>
              <w:jc w:val="right"/>
              <w:rPr>
                <w:rFonts w:ascii="Times New Roman" w:eastAsia="Times New Roman" w:hAnsi="Times New Roman"/>
                <w:color w:val="000000"/>
                <w:sz w:val="26"/>
                <w:szCs w:val="26"/>
              </w:rPr>
            </w:pPr>
            <w:r w:rsidRPr="00ED5130">
              <w:rPr>
                <w:rFonts w:ascii="Times New Roman" w:eastAsia="Times New Roman" w:hAnsi="Times New Roman"/>
                <w:color w:val="000000"/>
                <w:sz w:val="26"/>
                <w:szCs w:val="26"/>
              </w:rPr>
              <w:t xml:space="preserve">       630.000 </w:t>
            </w:r>
          </w:p>
        </w:tc>
      </w:tr>
      <w:tr w:rsidR="007669CD" w:rsidRPr="00ED5130" w14:paraId="4E654B15" w14:textId="77777777">
        <w:trPr>
          <w:trHeight w:val="346"/>
        </w:trPr>
        <w:tc>
          <w:tcPr>
            <w:tcW w:w="1122" w:type="dxa"/>
            <w:tcBorders>
              <w:left w:val="single" w:sz="4" w:space="0" w:color="000000"/>
              <w:bottom w:val="single" w:sz="4" w:space="0" w:color="000000"/>
              <w:right w:val="single" w:sz="4" w:space="0" w:color="000000"/>
            </w:tcBorders>
            <w:vAlign w:val="center"/>
          </w:tcPr>
          <w:p w14:paraId="039764AD" w14:textId="77777777" w:rsidR="007669CD" w:rsidRPr="00ED5130" w:rsidRDefault="003F55BD" w:rsidP="00684B47">
            <w:pPr>
              <w:jc w:val="center"/>
              <w:rPr>
                <w:rFonts w:ascii="Times New Roman" w:eastAsia="Times New Roman" w:hAnsi="Times New Roman"/>
                <w:b/>
                <w:color w:val="000000"/>
              </w:rPr>
            </w:pPr>
            <w:r w:rsidRPr="00ED5130">
              <w:rPr>
                <w:rFonts w:ascii="Times New Roman" w:eastAsia="Times New Roman" w:hAnsi="Times New Roman"/>
                <w:b/>
                <w:color w:val="000000"/>
              </w:rPr>
              <w:t>-</w:t>
            </w:r>
          </w:p>
        </w:tc>
        <w:tc>
          <w:tcPr>
            <w:tcW w:w="4384" w:type="dxa"/>
            <w:tcBorders>
              <w:bottom w:val="single" w:sz="4" w:space="0" w:color="000000"/>
              <w:right w:val="single" w:sz="4" w:space="0" w:color="000000"/>
            </w:tcBorders>
            <w:vAlign w:val="center"/>
          </w:tcPr>
          <w:p w14:paraId="61FDEFD3" w14:textId="77777777" w:rsidR="007669CD" w:rsidRPr="00ED5130" w:rsidRDefault="003F55BD" w:rsidP="00684B47">
            <w:pPr>
              <w:rPr>
                <w:rFonts w:ascii="Times New Roman" w:eastAsia="Times New Roman" w:hAnsi="Times New Roman"/>
                <w:color w:val="000000"/>
              </w:rPr>
            </w:pPr>
            <w:r w:rsidRPr="00ED5130">
              <w:rPr>
                <w:rFonts w:ascii="Times New Roman" w:eastAsia="Times New Roman" w:hAnsi="Times New Roman"/>
              </w:rPr>
              <w:t>Năm thứ 7</w:t>
            </w:r>
          </w:p>
        </w:tc>
        <w:tc>
          <w:tcPr>
            <w:tcW w:w="1230" w:type="dxa"/>
            <w:tcBorders>
              <w:bottom w:val="single" w:sz="4" w:space="0" w:color="000000"/>
              <w:right w:val="single" w:sz="4" w:space="0" w:color="000000"/>
            </w:tcBorders>
            <w:vAlign w:val="center"/>
          </w:tcPr>
          <w:p w14:paraId="65E66D95" w14:textId="77777777" w:rsidR="007669CD" w:rsidRPr="00ED5130" w:rsidRDefault="003F55BD" w:rsidP="00684B47">
            <w:pPr>
              <w:jc w:val="center"/>
              <w:rPr>
                <w:rFonts w:ascii="Times New Roman" w:eastAsia="Times New Roman" w:hAnsi="Times New Roman"/>
                <w:color w:val="000000"/>
              </w:rPr>
            </w:pPr>
            <w:r w:rsidRPr="00ED5130">
              <w:rPr>
                <w:rFonts w:ascii="Times New Roman" w:eastAsia="Times New Roman" w:hAnsi="Times New Roman"/>
              </w:rPr>
              <w:t>ha/năm</w:t>
            </w:r>
          </w:p>
        </w:tc>
        <w:tc>
          <w:tcPr>
            <w:tcW w:w="1575" w:type="dxa"/>
            <w:tcBorders>
              <w:bottom w:val="single" w:sz="4" w:space="0" w:color="000000"/>
              <w:right w:val="single" w:sz="4" w:space="0" w:color="000000"/>
            </w:tcBorders>
            <w:vAlign w:val="center"/>
          </w:tcPr>
          <w:p w14:paraId="5406D79A" w14:textId="77777777" w:rsidR="007669CD" w:rsidRPr="00ED5130" w:rsidRDefault="003F55BD" w:rsidP="00684B47">
            <w:pPr>
              <w:rPr>
                <w:rFonts w:ascii="Times New Roman" w:eastAsia="Times New Roman" w:hAnsi="Times New Roman"/>
                <w:i/>
                <w:color w:val="000000"/>
                <w:sz w:val="26"/>
                <w:szCs w:val="26"/>
              </w:rPr>
            </w:pPr>
            <w:r w:rsidRPr="00ED5130">
              <w:rPr>
                <w:rFonts w:ascii="Times New Roman" w:eastAsia="Times New Roman" w:hAnsi="Times New Roman"/>
                <w:i/>
                <w:color w:val="000000"/>
                <w:sz w:val="26"/>
                <w:szCs w:val="26"/>
              </w:rPr>
              <w:t xml:space="preserve">   180.000.000 </w:t>
            </w:r>
          </w:p>
        </w:tc>
        <w:tc>
          <w:tcPr>
            <w:tcW w:w="1327" w:type="dxa"/>
            <w:tcBorders>
              <w:bottom w:val="single" w:sz="4" w:space="0" w:color="000000"/>
              <w:right w:val="single" w:sz="4" w:space="0" w:color="000000"/>
            </w:tcBorders>
            <w:vAlign w:val="center"/>
          </w:tcPr>
          <w:p w14:paraId="258A0D0F" w14:textId="77777777" w:rsidR="007669CD" w:rsidRPr="00ED5130" w:rsidRDefault="003F55BD" w:rsidP="00684B47">
            <w:pPr>
              <w:jc w:val="center"/>
              <w:rPr>
                <w:rFonts w:ascii="Times New Roman" w:eastAsia="Times New Roman" w:hAnsi="Times New Roman"/>
                <w:b/>
                <w:i/>
                <w:color w:val="000000"/>
              </w:rPr>
            </w:pPr>
            <w:r w:rsidRPr="00ED5130">
              <w:rPr>
                <w:rFonts w:ascii="Times New Roman" w:eastAsia="Times New Roman" w:hAnsi="Times New Roman"/>
                <w:b/>
                <w:i/>
                <w:color w:val="000000"/>
              </w:rPr>
              <w:t> </w:t>
            </w:r>
          </w:p>
        </w:tc>
        <w:tc>
          <w:tcPr>
            <w:tcW w:w="2080" w:type="dxa"/>
            <w:tcBorders>
              <w:bottom w:val="single" w:sz="4" w:space="0" w:color="000000"/>
              <w:right w:val="single" w:sz="4" w:space="0" w:color="000000"/>
            </w:tcBorders>
            <w:vAlign w:val="center"/>
          </w:tcPr>
          <w:p w14:paraId="3C23B152" w14:textId="77777777" w:rsidR="007669CD" w:rsidRPr="00ED5130" w:rsidRDefault="003F55BD" w:rsidP="00684B47">
            <w:pPr>
              <w:jc w:val="right"/>
              <w:rPr>
                <w:rFonts w:ascii="Times New Roman" w:eastAsia="Times New Roman" w:hAnsi="Times New Roman"/>
                <w:i/>
                <w:color w:val="000000"/>
                <w:sz w:val="26"/>
                <w:szCs w:val="26"/>
              </w:rPr>
            </w:pPr>
            <w:r w:rsidRPr="00ED5130">
              <w:rPr>
                <w:rFonts w:ascii="Times New Roman" w:eastAsia="Times New Roman" w:hAnsi="Times New Roman"/>
                <w:i/>
                <w:color w:val="000000"/>
                <w:sz w:val="26"/>
                <w:szCs w:val="26"/>
              </w:rPr>
              <w:t> </w:t>
            </w:r>
          </w:p>
        </w:tc>
        <w:tc>
          <w:tcPr>
            <w:tcW w:w="2610" w:type="dxa"/>
            <w:tcBorders>
              <w:bottom w:val="single" w:sz="4" w:space="0" w:color="000000"/>
              <w:right w:val="single" w:sz="4" w:space="0" w:color="000000"/>
            </w:tcBorders>
            <w:vAlign w:val="center"/>
          </w:tcPr>
          <w:p w14:paraId="40566B75" w14:textId="77777777" w:rsidR="007669CD" w:rsidRPr="00ED5130" w:rsidRDefault="003F55BD" w:rsidP="00684B47">
            <w:pPr>
              <w:jc w:val="right"/>
              <w:rPr>
                <w:rFonts w:ascii="Times New Roman" w:eastAsia="Times New Roman" w:hAnsi="Times New Roman"/>
                <w:color w:val="000000"/>
                <w:sz w:val="26"/>
                <w:szCs w:val="26"/>
              </w:rPr>
            </w:pPr>
            <w:r w:rsidRPr="00ED5130">
              <w:rPr>
                <w:rFonts w:ascii="Times New Roman" w:eastAsia="Times New Roman" w:hAnsi="Times New Roman"/>
                <w:color w:val="000000"/>
                <w:sz w:val="26"/>
                <w:szCs w:val="26"/>
              </w:rPr>
              <w:t xml:space="preserve">       810.000 </w:t>
            </w:r>
          </w:p>
        </w:tc>
      </w:tr>
      <w:tr w:rsidR="007669CD" w:rsidRPr="00ED5130" w14:paraId="699FCE7C" w14:textId="77777777">
        <w:trPr>
          <w:trHeight w:val="346"/>
        </w:trPr>
        <w:tc>
          <w:tcPr>
            <w:tcW w:w="1122" w:type="dxa"/>
            <w:tcBorders>
              <w:left w:val="single" w:sz="4" w:space="0" w:color="000000"/>
              <w:bottom w:val="single" w:sz="4" w:space="0" w:color="000000"/>
              <w:right w:val="single" w:sz="4" w:space="0" w:color="000000"/>
            </w:tcBorders>
            <w:vAlign w:val="center"/>
          </w:tcPr>
          <w:p w14:paraId="1EFE4DD5" w14:textId="77777777" w:rsidR="007669CD" w:rsidRPr="00ED5130" w:rsidRDefault="003F55BD" w:rsidP="00684B47">
            <w:pPr>
              <w:jc w:val="center"/>
              <w:rPr>
                <w:rFonts w:ascii="Times New Roman" w:eastAsia="Times New Roman" w:hAnsi="Times New Roman"/>
                <w:b/>
                <w:color w:val="000000"/>
              </w:rPr>
            </w:pPr>
            <w:r w:rsidRPr="00ED5130">
              <w:rPr>
                <w:rFonts w:ascii="Times New Roman" w:eastAsia="Times New Roman" w:hAnsi="Times New Roman"/>
                <w:b/>
                <w:color w:val="000000"/>
              </w:rPr>
              <w:lastRenderedPageBreak/>
              <w:t>-</w:t>
            </w:r>
          </w:p>
        </w:tc>
        <w:tc>
          <w:tcPr>
            <w:tcW w:w="4384" w:type="dxa"/>
            <w:tcBorders>
              <w:bottom w:val="single" w:sz="4" w:space="0" w:color="000000"/>
              <w:right w:val="single" w:sz="4" w:space="0" w:color="000000"/>
            </w:tcBorders>
            <w:vAlign w:val="center"/>
          </w:tcPr>
          <w:p w14:paraId="1CFC98C2" w14:textId="77777777" w:rsidR="007669CD" w:rsidRPr="00ED5130" w:rsidRDefault="003F55BD" w:rsidP="00684B47">
            <w:pPr>
              <w:rPr>
                <w:rFonts w:ascii="Times New Roman" w:eastAsia="Times New Roman" w:hAnsi="Times New Roman"/>
                <w:color w:val="000000"/>
              </w:rPr>
            </w:pPr>
            <w:r w:rsidRPr="00ED5130">
              <w:rPr>
                <w:rFonts w:ascii="Times New Roman" w:eastAsia="Times New Roman" w:hAnsi="Times New Roman"/>
              </w:rPr>
              <w:t>Năm thứ 8</w:t>
            </w:r>
          </w:p>
        </w:tc>
        <w:tc>
          <w:tcPr>
            <w:tcW w:w="1230" w:type="dxa"/>
            <w:tcBorders>
              <w:bottom w:val="single" w:sz="4" w:space="0" w:color="000000"/>
              <w:right w:val="single" w:sz="4" w:space="0" w:color="000000"/>
            </w:tcBorders>
            <w:vAlign w:val="center"/>
          </w:tcPr>
          <w:p w14:paraId="217CFCAE" w14:textId="77777777" w:rsidR="007669CD" w:rsidRPr="00ED5130" w:rsidRDefault="003F55BD" w:rsidP="00684B47">
            <w:pPr>
              <w:jc w:val="center"/>
              <w:rPr>
                <w:rFonts w:ascii="Times New Roman" w:eastAsia="Times New Roman" w:hAnsi="Times New Roman"/>
                <w:color w:val="000000"/>
              </w:rPr>
            </w:pPr>
            <w:r w:rsidRPr="00ED5130">
              <w:rPr>
                <w:rFonts w:ascii="Times New Roman" w:eastAsia="Times New Roman" w:hAnsi="Times New Roman"/>
              </w:rPr>
              <w:t>ha/năm</w:t>
            </w:r>
          </w:p>
        </w:tc>
        <w:tc>
          <w:tcPr>
            <w:tcW w:w="1575" w:type="dxa"/>
            <w:tcBorders>
              <w:bottom w:val="single" w:sz="4" w:space="0" w:color="000000"/>
              <w:right w:val="single" w:sz="4" w:space="0" w:color="000000"/>
            </w:tcBorders>
            <w:vAlign w:val="center"/>
          </w:tcPr>
          <w:p w14:paraId="52F66D83" w14:textId="77777777" w:rsidR="007669CD" w:rsidRPr="00ED5130" w:rsidRDefault="003F55BD" w:rsidP="00684B47">
            <w:pPr>
              <w:rPr>
                <w:rFonts w:ascii="Times New Roman" w:eastAsia="Times New Roman" w:hAnsi="Times New Roman"/>
                <w:i/>
                <w:color w:val="000000"/>
                <w:sz w:val="26"/>
                <w:szCs w:val="26"/>
              </w:rPr>
            </w:pPr>
            <w:r w:rsidRPr="00ED5130">
              <w:rPr>
                <w:rFonts w:ascii="Times New Roman" w:eastAsia="Times New Roman" w:hAnsi="Times New Roman"/>
                <w:i/>
                <w:color w:val="000000"/>
                <w:sz w:val="26"/>
                <w:szCs w:val="26"/>
              </w:rPr>
              <w:t xml:space="preserve">   220.000.000 </w:t>
            </w:r>
          </w:p>
        </w:tc>
        <w:tc>
          <w:tcPr>
            <w:tcW w:w="1327" w:type="dxa"/>
            <w:tcBorders>
              <w:bottom w:val="single" w:sz="4" w:space="0" w:color="000000"/>
              <w:right w:val="single" w:sz="4" w:space="0" w:color="000000"/>
            </w:tcBorders>
            <w:vAlign w:val="center"/>
          </w:tcPr>
          <w:p w14:paraId="52D40D4F" w14:textId="77777777" w:rsidR="007669CD" w:rsidRPr="00ED5130" w:rsidRDefault="003F55BD" w:rsidP="00684B47">
            <w:pPr>
              <w:jc w:val="center"/>
              <w:rPr>
                <w:rFonts w:ascii="Times New Roman" w:eastAsia="Times New Roman" w:hAnsi="Times New Roman"/>
                <w:b/>
                <w:i/>
                <w:color w:val="000000"/>
              </w:rPr>
            </w:pPr>
            <w:r w:rsidRPr="00ED5130">
              <w:rPr>
                <w:rFonts w:ascii="Times New Roman" w:eastAsia="Times New Roman" w:hAnsi="Times New Roman"/>
                <w:b/>
                <w:i/>
                <w:color w:val="000000"/>
              </w:rPr>
              <w:t> </w:t>
            </w:r>
          </w:p>
        </w:tc>
        <w:tc>
          <w:tcPr>
            <w:tcW w:w="2080" w:type="dxa"/>
            <w:tcBorders>
              <w:bottom w:val="single" w:sz="4" w:space="0" w:color="000000"/>
              <w:right w:val="single" w:sz="4" w:space="0" w:color="000000"/>
            </w:tcBorders>
            <w:vAlign w:val="center"/>
          </w:tcPr>
          <w:p w14:paraId="2C0F7DEC" w14:textId="77777777" w:rsidR="007669CD" w:rsidRPr="00ED5130" w:rsidRDefault="003F55BD" w:rsidP="00684B47">
            <w:pPr>
              <w:jc w:val="right"/>
              <w:rPr>
                <w:rFonts w:ascii="Times New Roman" w:eastAsia="Times New Roman" w:hAnsi="Times New Roman"/>
                <w:i/>
                <w:color w:val="000000"/>
                <w:sz w:val="26"/>
                <w:szCs w:val="26"/>
              </w:rPr>
            </w:pPr>
            <w:r w:rsidRPr="00ED5130">
              <w:rPr>
                <w:rFonts w:ascii="Times New Roman" w:eastAsia="Times New Roman" w:hAnsi="Times New Roman"/>
                <w:i/>
                <w:color w:val="000000"/>
                <w:sz w:val="26"/>
                <w:szCs w:val="26"/>
              </w:rPr>
              <w:t> </w:t>
            </w:r>
          </w:p>
        </w:tc>
        <w:tc>
          <w:tcPr>
            <w:tcW w:w="2610" w:type="dxa"/>
            <w:tcBorders>
              <w:bottom w:val="single" w:sz="4" w:space="0" w:color="000000"/>
              <w:right w:val="single" w:sz="4" w:space="0" w:color="000000"/>
            </w:tcBorders>
            <w:vAlign w:val="center"/>
          </w:tcPr>
          <w:p w14:paraId="695E81A0" w14:textId="77777777" w:rsidR="007669CD" w:rsidRPr="00ED5130" w:rsidRDefault="003F55BD" w:rsidP="00684B47">
            <w:pPr>
              <w:jc w:val="right"/>
              <w:rPr>
                <w:rFonts w:ascii="Times New Roman" w:eastAsia="Times New Roman" w:hAnsi="Times New Roman"/>
                <w:color w:val="000000"/>
                <w:sz w:val="26"/>
                <w:szCs w:val="26"/>
              </w:rPr>
            </w:pPr>
            <w:r w:rsidRPr="00ED5130">
              <w:rPr>
                <w:rFonts w:ascii="Times New Roman" w:eastAsia="Times New Roman" w:hAnsi="Times New Roman"/>
                <w:color w:val="000000"/>
                <w:sz w:val="26"/>
                <w:szCs w:val="26"/>
              </w:rPr>
              <w:t xml:space="preserve">       990.000 </w:t>
            </w:r>
          </w:p>
        </w:tc>
      </w:tr>
      <w:tr w:rsidR="007669CD" w:rsidRPr="00ED5130" w14:paraId="06A22443" w14:textId="77777777">
        <w:trPr>
          <w:trHeight w:val="346"/>
        </w:trPr>
        <w:tc>
          <w:tcPr>
            <w:tcW w:w="1122" w:type="dxa"/>
            <w:tcBorders>
              <w:left w:val="single" w:sz="4" w:space="0" w:color="000000"/>
              <w:bottom w:val="single" w:sz="4" w:space="0" w:color="000000"/>
              <w:right w:val="single" w:sz="4" w:space="0" w:color="000000"/>
            </w:tcBorders>
            <w:vAlign w:val="center"/>
          </w:tcPr>
          <w:p w14:paraId="32C15273" w14:textId="77777777" w:rsidR="007669CD" w:rsidRPr="00ED5130" w:rsidRDefault="003F55BD" w:rsidP="00684B47">
            <w:pPr>
              <w:jc w:val="center"/>
              <w:rPr>
                <w:rFonts w:ascii="Times New Roman" w:eastAsia="Times New Roman" w:hAnsi="Times New Roman"/>
                <w:b/>
                <w:color w:val="000000"/>
              </w:rPr>
            </w:pPr>
            <w:r w:rsidRPr="00ED5130">
              <w:rPr>
                <w:rFonts w:ascii="Times New Roman" w:eastAsia="Times New Roman" w:hAnsi="Times New Roman"/>
                <w:b/>
                <w:color w:val="000000"/>
              </w:rPr>
              <w:t>-</w:t>
            </w:r>
          </w:p>
        </w:tc>
        <w:tc>
          <w:tcPr>
            <w:tcW w:w="4384" w:type="dxa"/>
            <w:tcBorders>
              <w:bottom w:val="single" w:sz="4" w:space="0" w:color="000000"/>
              <w:right w:val="single" w:sz="4" w:space="0" w:color="000000"/>
            </w:tcBorders>
            <w:vAlign w:val="center"/>
          </w:tcPr>
          <w:p w14:paraId="3D84D2BB" w14:textId="77777777" w:rsidR="007669CD" w:rsidRPr="00ED5130" w:rsidRDefault="003F55BD" w:rsidP="00684B47">
            <w:pPr>
              <w:rPr>
                <w:rFonts w:ascii="Times New Roman" w:eastAsia="Times New Roman" w:hAnsi="Times New Roman"/>
                <w:color w:val="000000"/>
              </w:rPr>
            </w:pPr>
            <w:r w:rsidRPr="00ED5130">
              <w:rPr>
                <w:rFonts w:ascii="Times New Roman" w:eastAsia="Times New Roman" w:hAnsi="Times New Roman"/>
              </w:rPr>
              <w:t>Năm thứ 9</w:t>
            </w:r>
          </w:p>
        </w:tc>
        <w:tc>
          <w:tcPr>
            <w:tcW w:w="1230" w:type="dxa"/>
            <w:tcBorders>
              <w:bottom w:val="single" w:sz="4" w:space="0" w:color="000000"/>
              <w:right w:val="single" w:sz="4" w:space="0" w:color="000000"/>
            </w:tcBorders>
            <w:vAlign w:val="center"/>
          </w:tcPr>
          <w:p w14:paraId="2B951851" w14:textId="77777777" w:rsidR="007669CD" w:rsidRPr="00ED5130" w:rsidRDefault="003F55BD" w:rsidP="00684B47">
            <w:pPr>
              <w:jc w:val="center"/>
              <w:rPr>
                <w:rFonts w:ascii="Times New Roman" w:eastAsia="Times New Roman" w:hAnsi="Times New Roman"/>
                <w:color w:val="000000"/>
              </w:rPr>
            </w:pPr>
            <w:r w:rsidRPr="00ED5130">
              <w:rPr>
                <w:rFonts w:ascii="Times New Roman" w:eastAsia="Times New Roman" w:hAnsi="Times New Roman"/>
              </w:rPr>
              <w:t>ha/năm</w:t>
            </w:r>
          </w:p>
        </w:tc>
        <w:tc>
          <w:tcPr>
            <w:tcW w:w="1575" w:type="dxa"/>
            <w:tcBorders>
              <w:bottom w:val="single" w:sz="4" w:space="0" w:color="000000"/>
              <w:right w:val="single" w:sz="4" w:space="0" w:color="000000"/>
            </w:tcBorders>
            <w:vAlign w:val="center"/>
          </w:tcPr>
          <w:p w14:paraId="11D2A0BD" w14:textId="77777777" w:rsidR="007669CD" w:rsidRPr="00ED5130" w:rsidRDefault="003F55BD" w:rsidP="00684B47">
            <w:pPr>
              <w:rPr>
                <w:rFonts w:ascii="Times New Roman" w:eastAsia="Times New Roman" w:hAnsi="Times New Roman"/>
                <w:i/>
                <w:color w:val="000000"/>
                <w:sz w:val="26"/>
                <w:szCs w:val="26"/>
              </w:rPr>
            </w:pPr>
            <w:r w:rsidRPr="00ED5130">
              <w:rPr>
                <w:rFonts w:ascii="Times New Roman" w:eastAsia="Times New Roman" w:hAnsi="Times New Roman"/>
                <w:i/>
                <w:color w:val="000000"/>
                <w:sz w:val="26"/>
                <w:szCs w:val="26"/>
              </w:rPr>
              <w:t xml:space="preserve">   280.000.000 </w:t>
            </w:r>
          </w:p>
        </w:tc>
        <w:tc>
          <w:tcPr>
            <w:tcW w:w="1327" w:type="dxa"/>
            <w:tcBorders>
              <w:bottom w:val="single" w:sz="4" w:space="0" w:color="000000"/>
              <w:right w:val="single" w:sz="4" w:space="0" w:color="000000"/>
            </w:tcBorders>
            <w:vAlign w:val="center"/>
          </w:tcPr>
          <w:p w14:paraId="586D26CF" w14:textId="77777777" w:rsidR="007669CD" w:rsidRPr="00ED5130" w:rsidRDefault="003F55BD" w:rsidP="00684B47">
            <w:pPr>
              <w:jc w:val="center"/>
              <w:rPr>
                <w:rFonts w:ascii="Times New Roman" w:eastAsia="Times New Roman" w:hAnsi="Times New Roman"/>
                <w:b/>
                <w:i/>
                <w:color w:val="000000"/>
              </w:rPr>
            </w:pPr>
            <w:r w:rsidRPr="00ED5130">
              <w:rPr>
                <w:rFonts w:ascii="Times New Roman" w:eastAsia="Times New Roman" w:hAnsi="Times New Roman"/>
                <w:b/>
                <w:i/>
                <w:color w:val="000000"/>
              </w:rPr>
              <w:t> </w:t>
            </w:r>
          </w:p>
        </w:tc>
        <w:tc>
          <w:tcPr>
            <w:tcW w:w="2080" w:type="dxa"/>
            <w:tcBorders>
              <w:bottom w:val="single" w:sz="4" w:space="0" w:color="000000"/>
              <w:right w:val="single" w:sz="4" w:space="0" w:color="000000"/>
            </w:tcBorders>
            <w:vAlign w:val="center"/>
          </w:tcPr>
          <w:p w14:paraId="6E76BD38" w14:textId="77777777" w:rsidR="007669CD" w:rsidRPr="00ED5130" w:rsidRDefault="003F55BD" w:rsidP="00684B47">
            <w:pPr>
              <w:jc w:val="right"/>
              <w:rPr>
                <w:rFonts w:ascii="Times New Roman" w:eastAsia="Times New Roman" w:hAnsi="Times New Roman"/>
                <w:i/>
                <w:color w:val="000000"/>
                <w:sz w:val="26"/>
                <w:szCs w:val="26"/>
              </w:rPr>
            </w:pPr>
            <w:r w:rsidRPr="00ED5130">
              <w:rPr>
                <w:rFonts w:ascii="Times New Roman" w:eastAsia="Times New Roman" w:hAnsi="Times New Roman"/>
                <w:i/>
                <w:color w:val="000000"/>
                <w:sz w:val="26"/>
                <w:szCs w:val="26"/>
              </w:rPr>
              <w:t> </w:t>
            </w:r>
          </w:p>
        </w:tc>
        <w:tc>
          <w:tcPr>
            <w:tcW w:w="2610" w:type="dxa"/>
            <w:tcBorders>
              <w:bottom w:val="single" w:sz="4" w:space="0" w:color="000000"/>
              <w:right w:val="single" w:sz="4" w:space="0" w:color="000000"/>
            </w:tcBorders>
            <w:vAlign w:val="center"/>
          </w:tcPr>
          <w:p w14:paraId="5C460E5E" w14:textId="77777777" w:rsidR="007669CD" w:rsidRPr="00ED5130" w:rsidRDefault="003F55BD" w:rsidP="00684B47">
            <w:pPr>
              <w:jc w:val="right"/>
              <w:rPr>
                <w:rFonts w:ascii="Times New Roman" w:eastAsia="Times New Roman" w:hAnsi="Times New Roman"/>
                <w:color w:val="000000"/>
                <w:sz w:val="26"/>
                <w:szCs w:val="26"/>
              </w:rPr>
            </w:pPr>
            <w:r w:rsidRPr="00ED5130">
              <w:rPr>
                <w:rFonts w:ascii="Times New Roman" w:eastAsia="Times New Roman" w:hAnsi="Times New Roman"/>
                <w:color w:val="000000"/>
                <w:sz w:val="26"/>
                <w:szCs w:val="26"/>
              </w:rPr>
              <w:t xml:space="preserve">   1.260.000 </w:t>
            </w:r>
          </w:p>
        </w:tc>
      </w:tr>
      <w:tr w:rsidR="007669CD" w:rsidRPr="00ED5130" w14:paraId="798DA6DB" w14:textId="77777777">
        <w:trPr>
          <w:trHeight w:val="346"/>
        </w:trPr>
        <w:tc>
          <w:tcPr>
            <w:tcW w:w="1122" w:type="dxa"/>
            <w:tcBorders>
              <w:left w:val="single" w:sz="4" w:space="0" w:color="000000"/>
              <w:bottom w:val="single" w:sz="4" w:space="0" w:color="000000"/>
              <w:right w:val="single" w:sz="4" w:space="0" w:color="000000"/>
            </w:tcBorders>
            <w:vAlign w:val="center"/>
          </w:tcPr>
          <w:p w14:paraId="1555D856" w14:textId="77777777" w:rsidR="007669CD" w:rsidRPr="00ED5130" w:rsidRDefault="003F55BD" w:rsidP="00684B47">
            <w:pPr>
              <w:jc w:val="center"/>
              <w:rPr>
                <w:rFonts w:ascii="Times New Roman" w:eastAsia="Times New Roman" w:hAnsi="Times New Roman"/>
                <w:b/>
                <w:color w:val="000000"/>
              </w:rPr>
            </w:pPr>
            <w:r w:rsidRPr="00ED5130">
              <w:rPr>
                <w:rFonts w:ascii="Times New Roman" w:eastAsia="Times New Roman" w:hAnsi="Times New Roman"/>
                <w:b/>
                <w:color w:val="000000"/>
              </w:rPr>
              <w:t>-</w:t>
            </w:r>
          </w:p>
        </w:tc>
        <w:tc>
          <w:tcPr>
            <w:tcW w:w="4384" w:type="dxa"/>
            <w:tcBorders>
              <w:bottom w:val="single" w:sz="4" w:space="0" w:color="000000"/>
              <w:right w:val="single" w:sz="4" w:space="0" w:color="000000"/>
            </w:tcBorders>
            <w:vAlign w:val="center"/>
          </w:tcPr>
          <w:p w14:paraId="19592559" w14:textId="77777777" w:rsidR="007669CD" w:rsidRPr="00ED5130" w:rsidRDefault="003F55BD" w:rsidP="00684B47">
            <w:pPr>
              <w:rPr>
                <w:rFonts w:ascii="Times New Roman" w:eastAsia="Times New Roman" w:hAnsi="Times New Roman"/>
                <w:color w:val="000000"/>
              </w:rPr>
            </w:pPr>
            <w:r w:rsidRPr="00ED5130">
              <w:rPr>
                <w:rFonts w:ascii="Times New Roman" w:eastAsia="Times New Roman" w:hAnsi="Times New Roman"/>
              </w:rPr>
              <w:t>Năm thứ 10</w:t>
            </w:r>
          </w:p>
        </w:tc>
        <w:tc>
          <w:tcPr>
            <w:tcW w:w="1230" w:type="dxa"/>
            <w:tcBorders>
              <w:bottom w:val="single" w:sz="4" w:space="0" w:color="000000"/>
              <w:right w:val="single" w:sz="4" w:space="0" w:color="000000"/>
            </w:tcBorders>
            <w:vAlign w:val="center"/>
          </w:tcPr>
          <w:p w14:paraId="0BFA9376" w14:textId="77777777" w:rsidR="007669CD" w:rsidRPr="00ED5130" w:rsidRDefault="003F55BD" w:rsidP="00684B47">
            <w:pPr>
              <w:jc w:val="center"/>
              <w:rPr>
                <w:rFonts w:ascii="Times New Roman" w:eastAsia="Times New Roman" w:hAnsi="Times New Roman"/>
                <w:color w:val="000000"/>
              </w:rPr>
            </w:pPr>
            <w:r w:rsidRPr="00ED5130">
              <w:rPr>
                <w:rFonts w:ascii="Times New Roman" w:eastAsia="Times New Roman" w:hAnsi="Times New Roman"/>
              </w:rPr>
              <w:t>ha/năm</w:t>
            </w:r>
          </w:p>
        </w:tc>
        <w:tc>
          <w:tcPr>
            <w:tcW w:w="1575" w:type="dxa"/>
            <w:tcBorders>
              <w:bottom w:val="single" w:sz="4" w:space="0" w:color="000000"/>
              <w:right w:val="single" w:sz="4" w:space="0" w:color="000000"/>
            </w:tcBorders>
            <w:vAlign w:val="center"/>
          </w:tcPr>
          <w:p w14:paraId="26F7DE53" w14:textId="77777777" w:rsidR="007669CD" w:rsidRPr="00ED5130" w:rsidRDefault="003F55BD" w:rsidP="00684B47">
            <w:pPr>
              <w:rPr>
                <w:rFonts w:ascii="Times New Roman" w:eastAsia="Times New Roman" w:hAnsi="Times New Roman"/>
                <w:i/>
                <w:color w:val="000000"/>
                <w:sz w:val="26"/>
                <w:szCs w:val="26"/>
              </w:rPr>
            </w:pPr>
            <w:r w:rsidRPr="00ED5130">
              <w:rPr>
                <w:rFonts w:ascii="Times New Roman" w:eastAsia="Times New Roman" w:hAnsi="Times New Roman"/>
                <w:i/>
                <w:color w:val="000000"/>
                <w:sz w:val="26"/>
                <w:szCs w:val="26"/>
              </w:rPr>
              <w:t xml:space="preserve">   340.000.000 </w:t>
            </w:r>
          </w:p>
        </w:tc>
        <w:tc>
          <w:tcPr>
            <w:tcW w:w="1327" w:type="dxa"/>
            <w:tcBorders>
              <w:bottom w:val="single" w:sz="4" w:space="0" w:color="000000"/>
              <w:right w:val="single" w:sz="4" w:space="0" w:color="000000"/>
            </w:tcBorders>
            <w:vAlign w:val="center"/>
          </w:tcPr>
          <w:p w14:paraId="0E18E26F" w14:textId="77777777" w:rsidR="007669CD" w:rsidRPr="00ED5130" w:rsidRDefault="003F55BD" w:rsidP="00684B47">
            <w:pPr>
              <w:jc w:val="center"/>
              <w:rPr>
                <w:rFonts w:ascii="Times New Roman" w:eastAsia="Times New Roman" w:hAnsi="Times New Roman"/>
                <w:b/>
                <w:i/>
                <w:color w:val="000000"/>
              </w:rPr>
            </w:pPr>
            <w:r w:rsidRPr="00ED5130">
              <w:rPr>
                <w:rFonts w:ascii="Times New Roman" w:eastAsia="Times New Roman" w:hAnsi="Times New Roman"/>
                <w:b/>
                <w:i/>
                <w:color w:val="000000"/>
              </w:rPr>
              <w:t> </w:t>
            </w:r>
          </w:p>
        </w:tc>
        <w:tc>
          <w:tcPr>
            <w:tcW w:w="2080" w:type="dxa"/>
            <w:tcBorders>
              <w:bottom w:val="single" w:sz="4" w:space="0" w:color="000000"/>
              <w:right w:val="single" w:sz="4" w:space="0" w:color="000000"/>
            </w:tcBorders>
            <w:vAlign w:val="center"/>
          </w:tcPr>
          <w:p w14:paraId="6BB36C5A" w14:textId="77777777" w:rsidR="007669CD" w:rsidRPr="00ED5130" w:rsidRDefault="003F55BD" w:rsidP="00684B47">
            <w:pPr>
              <w:jc w:val="right"/>
              <w:rPr>
                <w:rFonts w:ascii="Times New Roman" w:eastAsia="Times New Roman" w:hAnsi="Times New Roman"/>
                <w:i/>
                <w:color w:val="000000"/>
                <w:sz w:val="26"/>
                <w:szCs w:val="26"/>
              </w:rPr>
            </w:pPr>
            <w:r w:rsidRPr="00ED5130">
              <w:rPr>
                <w:rFonts w:ascii="Times New Roman" w:eastAsia="Times New Roman" w:hAnsi="Times New Roman"/>
                <w:i/>
                <w:color w:val="000000"/>
                <w:sz w:val="26"/>
                <w:szCs w:val="26"/>
              </w:rPr>
              <w:t> </w:t>
            </w:r>
          </w:p>
        </w:tc>
        <w:tc>
          <w:tcPr>
            <w:tcW w:w="2610" w:type="dxa"/>
            <w:tcBorders>
              <w:bottom w:val="single" w:sz="4" w:space="0" w:color="000000"/>
              <w:right w:val="single" w:sz="4" w:space="0" w:color="000000"/>
            </w:tcBorders>
            <w:vAlign w:val="center"/>
          </w:tcPr>
          <w:p w14:paraId="5D50A318" w14:textId="77777777" w:rsidR="007669CD" w:rsidRPr="00ED5130" w:rsidRDefault="003F55BD" w:rsidP="00684B47">
            <w:pPr>
              <w:jc w:val="right"/>
              <w:rPr>
                <w:rFonts w:ascii="Times New Roman" w:eastAsia="Times New Roman" w:hAnsi="Times New Roman"/>
                <w:color w:val="000000"/>
                <w:sz w:val="26"/>
                <w:szCs w:val="26"/>
              </w:rPr>
            </w:pPr>
            <w:r w:rsidRPr="00ED5130">
              <w:rPr>
                <w:rFonts w:ascii="Times New Roman" w:eastAsia="Times New Roman" w:hAnsi="Times New Roman"/>
                <w:color w:val="000000"/>
                <w:sz w:val="26"/>
                <w:szCs w:val="26"/>
              </w:rPr>
              <w:t xml:space="preserve">   1.530.000 </w:t>
            </w:r>
          </w:p>
        </w:tc>
      </w:tr>
      <w:tr w:rsidR="007669CD" w:rsidRPr="00ED5130" w14:paraId="54702A2A" w14:textId="77777777">
        <w:trPr>
          <w:trHeight w:val="334"/>
        </w:trPr>
        <w:tc>
          <w:tcPr>
            <w:tcW w:w="1122" w:type="dxa"/>
            <w:tcBorders>
              <w:left w:val="single" w:sz="4" w:space="0" w:color="000000"/>
              <w:bottom w:val="single" w:sz="4" w:space="0" w:color="000000"/>
              <w:right w:val="single" w:sz="4" w:space="0" w:color="000000"/>
            </w:tcBorders>
            <w:shd w:val="clear" w:color="auto" w:fill="FFE699"/>
            <w:vAlign w:val="center"/>
          </w:tcPr>
          <w:p w14:paraId="4A472947" w14:textId="77777777" w:rsidR="007669CD" w:rsidRPr="00ED5130" w:rsidRDefault="003F55BD" w:rsidP="00684B47">
            <w:pPr>
              <w:jc w:val="center"/>
              <w:rPr>
                <w:rFonts w:ascii="Times New Roman" w:eastAsia="Times New Roman" w:hAnsi="Times New Roman"/>
                <w:b/>
                <w:color w:val="000000"/>
              </w:rPr>
            </w:pPr>
            <w:r w:rsidRPr="00ED5130">
              <w:rPr>
                <w:rFonts w:ascii="Times New Roman" w:eastAsia="Times New Roman" w:hAnsi="Times New Roman"/>
                <w:b/>
                <w:color w:val="000000"/>
              </w:rPr>
              <w:t>E</w:t>
            </w:r>
          </w:p>
        </w:tc>
        <w:tc>
          <w:tcPr>
            <w:tcW w:w="4384" w:type="dxa"/>
            <w:tcBorders>
              <w:bottom w:val="single" w:sz="4" w:space="0" w:color="000000"/>
              <w:right w:val="single" w:sz="4" w:space="0" w:color="000000"/>
            </w:tcBorders>
            <w:shd w:val="clear" w:color="auto" w:fill="FFE699"/>
            <w:vAlign w:val="center"/>
          </w:tcPr>
          <w:p w14:paraId="27075D3D" w14:textId="77777777" w:rsidR="007669CD" w:rsidRPr="00ED5130" w:rsidRDefault="003F55BD" w:rsidP="00684B47">
            <w:pPr>
              <w:rPr>
                <w:rFonts w:ascii="Times New Roman" w:eastAsia="Times New Roman" w:hAnsi="Times New Roman"/>
                <w:b/>
                <w:color w:val="000000"/>
              </w:rPr>
            </w:pPr>
            <w:r w:rsidRPr="00ED5130">
              <w:rPr>
                <w:rFonts w:ascii="Times New Roman" w:eastAsia="Times New Roman" w:hAnsi="Times New Roman"/>
                <w:b/>
              </w:rPr>
              <w:t>Phí hỗ trợ kỹ thuật FSC</w:t>
            </w:r>
          </w:p>
        </w:tc>
        <w:tc>
          <w:tcPr>
            <w:tcW w:w="6212" w:type="dxa"/>
            <w:gridSpan w:val="4"/>
            <w:tcBorders>
              <w:top w:val="single" w:sz="4" w:space="0" w:color="000000"/>
              <w:bottom w:val="single" w:sz="4" w:space="0" w:color="000000"/>
            </w:tcBorders>
            <w:shd w:val="clear" w:color="auto" w:fill="FFE699"/>
            <w:vAlign w:val="center"/>
          </w:tcPr>
          <w:p w14:paraId="6090BBD5" w14:textId="77777777" w:rsidR="007669CD" w:rsidRPr="00ED5130" w:rsidRDefault="003F55BD" w:rsidP="00684B47">
            <w:pPr>
              <w:jc w:val="center"/>
              <w:rPr>
                <w:rFonts w:ascii="Times New Roman" w:hAnsi="Times New Roman"/>
              </w:rPr>
            </w:pPr>
            <w:r w:rsidRPr="00ED5130">
              <w:rPr>
                <w:rFonts w:ascii="Times New Roman" w:eastAsia="Times New Roman" w:hAnsi="Times New Roman"/>
                <w:i/>
                <w:color w:val="000000"/>
              </w:rPr>
              <w:t xml:space="preserve">1 </w:t>
            </w:r>
            <w:r w:rsidRPr="00ED5130">
              <w:rPr>
                <w:rFonts w:ascii="Times New Roman" w:eastAsia="Times New Roman" w:hAnsi="Times New Roman"/>
                <w:i/>
              </w:rPr>
              <w:t>năm</w:t>
            </w:r>
            <w:r w:rsidRPr="00ED5130">
              <w:rPr>
                <w:rFonts w:ascii="Times New Roman" w:eastAsia="Times New Roman" w:hAnsi="Times New Roman"/>
                <w:i/>
                <w:color w:val="000000"/>
              </w:rPr>
              <w:t>/1ha/100.000đ</w:t>
            </w:r>
          </w:p>
        </w:tc>
        <w:tc>
          <w:tcPr>
            <w:tcW w:w="2610" w:type="dxa"/>
            <w:tcBorders>
              <w:bottom w:val="single" w:sz="4" w:space="0" w:color="000000"/>
              <w:right w:val="single" w:sz="4" w:space="0" w:color="000000"/>
            </w:tcBorders>
            <w:shd w:val="clear" w:color="auto" w:fill="FFE699"/>
            <w:vAlign w:val="center"/>
          </w:tcPr>
          <w:p w14:paraId="2B82CFF1" w14:textId="77777777" w:rsidR="007669CD" w:rsidRPr="00ED5130" w:rsidRDefault="003F55BD" w:rsidP="00684B47">
            <w:pPr>
              <w:jc w:val="right"/>
              <w:rPr>
                <w:rFonts w:ascii="Times New Roman" w:eastAsia="Times New Roman" w:hAnsi="Times New Roman"/>
                <w:b/>
                <w:color w:val="000000"/>
              </w:rPr>
            </w:pPr>
            <w:r w:rsidRPr="00ED5130">
              <w:rPr>
                <w:rFonts w:ascii="Times New Roman" w:eastAsia="Times New Roman" w:hAnsi="Times New Roman"/>
                <w:b/>
                <w:color w:val="000000"/>
              </w:rPr>
              <w:t>1.000.000</w:t>
            </w:r>
          </w:p>
        </w:tc>
      </w:tr>
      <w:tr w:rsidR="007669CD" w:rsidRPr="00ED5130" w14:paraId="5886CC07" w14:textId="77777777">
        <w:trPr>
          <w:trHeight w:val="311"/>
        </w:trPr>
        <w:tc>
          <w:tcPr>
            <w:tcW w:w="1122" w:type="dxa"/>
            <w:tcBorders>
              <w:left w:val="single" w:sz="4" w:space="0" w:color="000000"/>
              <w:bottom w:val="single" w:sz="4" w:space="0" w:color="000000"/>
              <w:right w:val="single" w:sz="4" w:space="0" w:color="000000"/>
            </w:tcBorders>
            <w:shd w:val="clear" w:color="auto" w:fill="FFE699"/>
            <w:vAlign w:val="center"/>
          </w:tcPr>
          <w:p w14:paraId="6E0E7063" w14:textId="77777777" w:rsidR="007669CD" w:rsidRPr="00ED5130" w:rsidRDefault="003F55BD" w:rsidP="00684B47">
            <w:pPr>
              <w:jc w:val="center"/>
              <w:rPr>
                <w:rFonts w:ascii="Times New Roman" w:eastAsia="Times New Roman" w:hAnsi="Times New Roman"/>
                <w:b/>
                <w:color w:val="000000"/>
              </w:rPr>
            </w:pPr>
            <w:r w:rsidRPr="00ED5130">
              <w:rPr>
                <w:rFonts w:ascii="Times New Roman" w:eastAsia="Times New Roman" w:hAnsi="Times New Roman"/>
                <w:b/>
                <w:color w:val="000000"/>
              </w:rPr>
              <w:t>F</w:t>
            </w:r>
          </w:p>
        </w:tc>
        <w:tc>
          <w:tcPr>
            <w:tcW w:w="4384" w:type="dxa"/>
            <w:tcBorders>
              <w:bottom w:val="single" w:sz="4" w:space="0" w:color="000000"/>
              <w:right w:val="single" w:sz="4" w:space="0" w:color="000000"/>
            </w:tcBorders>
            <w:shd w:val="clear" w:color="auto" w:fill="FFE699"/>
            <w:vAlign w:val="center"/>
          </w:tcPr>
          <w:p w14:paraId="3AFA6BB8" w14:textId="77777777" w:rsidR="007669CD" w:rsidRPr="00ED5130" w:rsidRDefault="003F55BD" w:rsidP="00684B47">
            <w:pPr>
              <w:rPr>
                <w:rFonts w:ascii="Times New Roman" w:eastAsia="Times New Roman" w:hAnsi="Times New Roman"/>
                <w:b/>
                <w:color w:val="000000"/>
              </w:rPr>
            </w:pPr>
            <w:r w:rsidRPr="00ED5130">
              <w:rPr>
                <w:rFonts w:ascii="Times New Roman" w:eastAsia="Times New Roman" w:hAnsi="Times New Roman"/>
                <w:b/>
                <w:color w:val="000000"/>
              </w:rPr>
              <w:t>Revenue</w:t>
            </w:r>
          </w:p>
        </w:tc>
        <w:tc>
          <w:tcPr>
            <w:tcW w:w="4132" w:type="dxa"/>
            <w:gridSpan w:val="3"/>
            <w:tcBorders>
              <w:top w:val="single" w:sz="4" w:space="0" w:color="000000"/>
              <w:bottom w:val="single" w:sz="4" w:space="0" w:color="000000"/>
            </w:tcBorders>
            <w:shd w:val="clear" w:color="auto" w:fill="FFE699"/>
            <w:vAlign w:val="center"/>
          </w:tcPr>
          <w:p w14:paraId="34033F19" w14:textId="77777777" w:rsidR="007669CD" w:rsidRPr="00ED5130" w:rsidRDefault="003F55BD" w:rsidP="00684B47">
            <w:pPr>
              <w:jc w:val="center"/>
              <w:rPr>
                <w:rFonts w:ascii="Times New Roman" w:eastAsia="Times New Roman" w:hAnsi="Times New Roman"/>
                <w:color w:val="000000"/>
              </w:rPr>
            </w:pPr>
            <w:r w:rsidRPr="00ED5130">
              <w:rPr>
                <w:rFonts w:ascii="Times New Roman" w:eastAsia="Times New Roman" w:hAnsi="Times New Roman"/>
                <w:color w:val="000000"/>
              </w:rPr>
              <w:t> </w:t>
            </w:r>
          </w:p>
        </w:tc>
        <w:tc>
          <w:tcPr>
            <w:tcW w:w="2080" w:type="dxa"/>
            <w:tcBorders>
              <w:bottom w:val="single" w:sz="4" w:space="0" w:color="000000"/>
              <w:right w:val="single" w:sz="4" w:space="0" w:color="000000"/>
            </w:tcBorders>
            <w:shd w:val="clear" w:color="auto" w:fill="FFE699"/>
            <w:vAlign w:val="center"/>
          </w:tcPr>
          <w:p w14:paraId="7B985FF8" w14:textId="77777777" w:rsidR="007669CD" w:rsidRPr="00ED5130" w:rsidRDefault="003F55BD" w:rsidP="00684B47">
            <w:pPr>
              <w:jc w:val="center"/>
              <w:rPr>
                <w:rFonts w:ascii="Times New Roman" w:eastAsia="Times New Roman" w:hAnsi="Times New Roman"/>
                <w:i/>
                <w:color w:val="000000"/>
              </w:rPr>
            </w:pPr>
            <w:r w:rsidRPr="00ED5130">
              <w:rPr>
                <w:rFonts w:ascii="Times New Roman" w:eastAsia="Times New Roman" w:hAnsi="Times New Roman"/>
                <w:i/>
                <w:color w:val="000000"/>
              </w:rPr>
              <w:t> </w:t>
            </w:r>
          </w:p>
        </w:tc>
        <w:tc>
          <w:tcPr>
            <w:tcW w:w="2610" w:type="dxa"/>
            <w:tcBorders>
              <w:bottom w:val="single" w:sz="4" w:space="0" w:color="000000"/>
              <w:right w:val="single" w:sz="4" w:space="0" w:color="000000"/>
            </w:tcBorders>
            <w:shd w:val="clear" w:color="auto" w:fill="FFE699"/>
            <w:vAlign w:val="center"/>
          </w:tcPr>
          <w:p w14:paraId="1FA6AEA6" w14:textId="77777777" w:rsidR="007669CD" w:rsidRPr="00ED5130" w:rsidRDefault="003F55BD" w:rsidP="00684B47">
            <w:pPr>
              <w:jc w:val="right"/>
              <w:rPr>
                <w:rFonts w:ascii="Times New Roman" w:eastAsia="Times New Roman" w:hAnsi="Times New Roman"/>
                <w:b/>
                <w:color w:val="000000"/>
              </w:rPr>
            </w:pPr>
            <w:r w:rsidRPr="00ED5130">
              <w:rPr>
                <w:rFonts w:ascii="Times New Roman" w:eastAsia="Times New Roman" w:hAnsi="Times New Roman"/>
                <w:b/>
                <w:color w:val="000000"/>
              </w:rPr>
              <w:t>491.955.632</w:t>
            </w:r>
          </w:p>
        </w:tc>
      </w:tr>
      <w:tr w:rsidR="007669CD" w:rsidRPr="00ED5130" w14:paraId="11C7A96C" w14:textId="77777777">
        <w:trPr>
          <w:trHeight w:val="311"/>
        </w:trPr>
        <w:tc>
          <w:tcPr>
            <w:tcW w:w="1122" w:type="dxa"/>
            <w:tcBorders>
              <w:left w:val="single" w:sz="4" w:space="0" w:color="000000"/>
              <w:bottom w:val="single" w:sz="4" w:space="0" w:color="000000"/>
              <w:right w:val="single" w:sz="4" w:space="0" w:color="000000"/>
            </w:tcBorders>
            <w:vAlign w:val="center"/>
          </w:tcPr>
          <w:p w14:paraId="464E0B73" w14:textId="77777777" w:rsidR="007669CD" w:rsidRPr="00ED5130" w:rsidRDefault="003F55BD" w:rsidP="00684B47">
            <w:pPr>
              <w:jc w:val="center"/>
              <w:rPr>
                <w:rFonts w:ascii="Times New Roman" w:eastAsia="Times New Roman" w:hAnsi="Times New Roman"/>
                <w:color w:val="000000"/>
              </w:rPr>
            </w:pPr>
            <w:r w:rsidRPr="00ED5130">
              <w:rPr>
                <w:rFonts w:ascii="Times New Roman" w:eastAsia="Times New Roman" w:hAnsi="Times New Roman"/>
                <w:color w:val="000000"/>
              </w:rPr>
              <w:t>1</w:t>
            </w:r>
          </w:p>
        </w:tc>
        <w:tc>
          <w:tcPr>
            <w:tcW w:w="4384" w:type="dxa"/>
            <w:tcBorders>
              <w:bottom w:val="single" w:sz="4" w:space="0" w:color="000000"/>
              <w:right w:val="single" w:sz="4" w:space="0" w:color="000000"/>
            </w:tcBorders>
            <w:vAlign w:val="center"/>
          </w:tcPr>
          <w:p w14:paraId="3B1A0BA0" w14:textId="77777777" w:rsidR="007669CD" w:rsidRPr="00ED5130" w:rsidRDefault="003F55BD" w:rsidP="00684B47">
            <w:pPr>
              <w:rPr>
                <w:rFonts w:ascii="Times New Roman" w:eastAsia="Times New Roman" w:hAnsi="Times New Roman"/>
                <w:color w:val="000000"/>
              </w:rPr>
            </w:pPr>
            <w:r w:rsidRPr="00ED5130">
              <w:rPr>
                <w:rFonts w:ascii="Times New Roman" w:eastAsia="Times New Roman" w:hAnsi="Times New Roman"/>
              </w:rPr>
              <w:t>Tỉa thưa lần 1</w:t>
            </w:r>
          </w:p>
        </w:tc>
        <w:tc>
          <w:tcPr>
            <w:tcW w:w="1230" w:type="dxa"/>
            <w:tcBorders>
              <w:bottom w:val="single" w:sz="4" w:space="0" w:color="000000"/>
              <w:right w:val="single" w:sz="4" w:space="0" w:color="000000"/>
            </w:tcBorders>
            <w:vAlign w:val="center"/>
          </w:tcPr>
          <w:p w14:paraId="713CD296" w14:textId="77777777" w:rsidR="007669CD" w:rsidRPr="00ED5130" w:rsidRDefault="003F55BD" w:rsidP="00684B47">
            <w:pPr>
              <w:jc w:val="center"/>
              <w:rPr>
                <w:rFonts w:ascii="Times New Roman" w:eastAsia="Times New Roman" w:hAnsi="Times New Roman"/>
                <w:color w:val="000000"/>
              </w:rPr>
            </w:pPr>
            <w:r w:rsidRPr="00ED5130">
              <w:rPr>
                <w:rFonts w:ascii="Times New Roman" w:eastAsia="Times New Roman" w:hAnsi="Times New Roman"/>
              </w:rPr>
              <w:t>tấn</w:t>
            </w:r>
          </w:p>
        </w:tc>
        <w:tc>
          <w:tcPr>
            <w:tcW w:w="1575" w:type="dxa"/>
            <w:tcBorders>
              <w:bottom w:val="single" w:sz="4" w:space="0" w:color="000000"/>
              <w:right w:val="single" w:sz="4" w:space="0" w:color="000000"/>
            </w:tcBorders>
            <w:vAlign w:val="center"/>
          </w:tcPr>
          <w:p w14:paraId="4567C00D" w14:textId="77777777" w:rsidR="007669CD" w:rsidRPr="00ED5130" w:rsidRDefault="003F55BD" w:rsidP="00684B47">
            <w:pPr>
              <w:jc w:val="center"/>
              <w:rPr>
                <w:rFonts w:ascii="Times New Roman" w:eastAsia="Times New Roman" w:hAnsi="Times New Roman"/>
                <w:i/>
                <w:color w:val="000000"/>
              </w:rPr>
            </w:pPr>
            <w:r w:rsidRPr="00ED5130">
              <w:rPr>
                <w:rFonts w:ascii="Times New Roman" w:eastAsia="Times New Roman" w:hAnsi="Times New Roman"/>
                <w:i/>
                <w:color w:val="000000"/>
              </w:rPr>
              <w:t>22,63</w:t>
            </w:r>
          </w:p>
        </w:tc>
        <w:tc>
          <w:tcPr>
            <w:tcW w:w="1327" w:type="dxa"/>
            <w:tcBorders>
              <w:bottom w:val="single" w:sz="4" w:space="0" w:color="000000"/>
              <w:right w:val="single" w:sz="4" w:space="0" w:color="000000"/>
            </w:tcBorders>
            <w:vAlign w:val="center"/>
          </w:tcPr>
          <w:p w14:paraId="383F7A6E" w14:textId="77777777" w:rsidR="007669CD" w:rsidRPr="00ED5130" w:rsidRDefault="003F55BD" w:rsidP="00684B47">
            <w:pPr>
              <w:jc w:val="center"/>
              <w:rPr>
                <w:rFonts w:ascii="Times New Roman" w:eastAsia="Times New Roman" w:hAnsi="Times New Roman"/>
                <w:i/>
                <w:color w:val="000000"/>
              </w:rPr>
            </w:pPr>
            <w:r w:rsidRPr="00ED5130">
              <w:rPr>
                <w:rFonts w:ascii="Times New Roman" w:eastAsia="Times New Roman" w:hAnsi="Times New Roman"/>
                <w:i/>
                <w:color w:val="000000"/>
              </w:rPr>
              <w:t> </w:t>
            </w:r>
          </w:p>
        </w:tc>
        <w:tc>
          <w:tcPr>
            <w:tcW w:w="2080" w:type="dxa"/>
            <w:tcBorders>
              <w:bottom w:val="single" w:sz="4" w:space="0" w:color="000000"/>
              <w:right w:val="single" w:sz="4" w:space="0" w:color="000000"/>
            </w:tcBorders>
            <w:vAlign w:val="center"/>
          </w:tcPr>
          <w:p w14:paraId="7648A147" w14:textId="77777777" w:rsidR="007669CD" w:rsidRPr="00ED5130" w:rsidRDefault="003F55BD" w:rsidP="00684B47">
            <w:pPr>
              <w:jc w:val="center"/>
              <w:rPr>
                <w:rFonts w:ascii="Times New Roman" w:eastAsia="Times New Roman" w:hAnsi="Times New Roman"/>
                <w:i/>
                <w:color w:val="000000"/>
              </w:rPr>
            </w:pPr>
            <w:r w:rsidRPr="00ED5130">
              <w:rPr>
                <w:rFonts w:ascii="Times New Roman" w:eastAsia="Times New Roman" w:hAnsi="Times New Roman"/>
                <w:i/>
                <w:color w:val="000000"/>
              </w:rPr>
              <w:t>1.000.000</w:t>
            </w:r>
          </w:p>
        </w:tc>
        <w:tc>
          <w:tcPr>
            <w:tcW w:w="2610" w:type="dxa"/>
            <w:tcBorders>
              <w:bottom w:val="single" w:sz="4" w:space="0" w:color="000000"/>
              <w:right w:val="single" w:sz="4" w:space="0" w:color="000000"/>
            </w:tcBorders>
            <w:vAlign w:val="center"/>
          </w:tcPr>
          <w:p w14:paraId="5B602065" w14:textId="77777777" w:rsidR="007669CD" w:rsidRPr="00ED5130" w:rsidRDefault="003F55BD" w:rsidP="00684B47">
            <w:pPr>
              <w:jc w:val="right"/>
              <w:rPr>
                <w:rFonts w:ascii="Times New Roman" w:eastAsia="Times New Roman" w:hAnsi="Times New Roman"/>
                <w:b/>
                <w:i/>
                <w:color w:val="000000"/>
              </w:rPr>
            </w:pPr>
            <w:r w:rsidRPr="00ED5130">
              <w:rPr>
                <w:rFonts w:ascii="Times New Roman" w:eastAsia="Times New Roman" w:hAnsi="Times New Roman"/>
                <w:b/>
                <w:i/>
                <w:color w:val="000000"/>
              </w:rPr>
              <w:t>23.534.103</w:t>
            </w:r>
          </w:p>
        </w:tc>
      </w:tr>
      <w:tr w:rsidR="007669CD" w:rsidRPr="00ED5130" w14:paraId="26E90EE9" w14:textId="77777777">
        <w:trPr>
          <w:trHeight w:val="311"/>
        </w:trPr>
        <w:tc>
          <w:tcPr>
            <w:tcW w:w="1122" w:type="dxa"/>
            <w:tcBorders>
              <w:left w:val="single" w:sz="4" w:space="0" w:color="000000"/>
              <w:bottom w:val="single" w:sz="4" w:space="0" w:color="000000"/>
              <w:right w:val="single" w:sz="4" w:space="0" w:color="000000"/>
            </w:tcBorders>
            <w:vAlign w:val="center"/>
          </w:tcPr>
          <w:p w14:paraId="33BB48D6" w14:textId="77777777" w:rsidR="007669CD" w:rsidRPr="00ED5130" w:rsidRDefault="003F55BD" w:rsidP="00684B47">
            <w:pPr>
              <w:jc w:val="center"/>
              <w:rPr>
                <w:rFonts w:ascii="Times New Roman" w:eastAsia="Times New Roman" w:hAnsi="Times New Roman"/>
                <w:color w:val="000000"/>
              </w:rPr>
            </w:pPr>
            <w:r w:rsidRPr="00ED5130">
              <w:rPr>
                <w:rFonts w:ascii="Times New Roman" w:eastAsia="Times New Roman" w:hAnsi="Times New Roman"/>
                <w:color w:val="000000"/>
              </w:rPr>
              <w:t>2</w:t>
            </w:r>
          </w:p>
        </w:tc>
        <w:tc>
          <w:tcPr>
            <w:tcW w:w="4384" w:type="dxa"/>
            <w:tcBorders>
              <w:bottom w:val="single" w:sz="4" w:space="0" w:color="000000"/>
              <w:right w:val="single" w:sz="4" w:space="0" w:color="000000"/>
            </w:tcBorders>
            <w:vAlign w:val="center"/>
          </w:tcPr>
          <w:p w14:paraId="32E600DA" w14:textId="77777777" w:rsidR="007669CD" w:rsidRPr="00ED5130" w:rsidRDefault="003F55BD" w:rsidP="00684B47">
            <w:pPr>
              <w:rPr>
                <w:rFonts w:ascii="Times New Roman" w:eastAsia="Times New Roman" w:hAnsi="Times New Roman"/>
                <w:color w:val="000000"/>
              </w:rPr>
            </w:pPr>
            <w:r w:rsidRPr="00ED5130">
              <w:rPr>
                <w:rFonts w:ascii="Times New Roman" w:eastAsia="Times New Roman" w:hAnsi="Times New Roman"/>
              </w:rPr>
              <w:t>Tỉa thưa lần 2</w:t>
            </w:r>
          </w:p>
        </w:tc>
        <w:tc>
          <w:tcPr>
            <w:tcW w:w="1230" w:type="dxa"/>
            <w:tcBorders>
              <w:bottom w:val="single" w:sz="4" w:space="0" w:color="000000"/>
              <w:right w:val="single" w:sz="4" w:space="0" w:color="000000"/>
            </w:tcBorders>
            <w:vAlign w:val="center"/>
          </w:tcPr>
          <w:p w14:paraId="3CBB6D22" w14:textId="77777777" w:rsidR="007669CD" w:rsidRPr="00ED5130" w:rsidRDefault="003F55BD" w:rsidP="00684B47">
            <w:pPr>
              <w:jc w:val="center"/>
              <w:rPr>
                <w:rFonts w:ascii="Times New Roman" w:eastAsia="Times New Roman" w:hAnsi="Times New Roman"/>
                <w:color w:val="000000"/>
              </w:rPr>
            </w:pPr>
            <w:r w:rsidRPr="00ED5130">
              <w:rPr>
                <w:rFonts w:ascii="Times New Roman" w:eastAsia="Times New Roman" w:hAnsi="Times New Roman"/>
              </w:rPr>
              <w:t>tấn</w:t>
            </w:r>
          </w:p>
        </w:tc>
        <w:tc>
          <w:tcPr>
            <w:tcW w:w="1575" w:type="dxa"/>
            <w:tcBorders>
              <w:bottom w:val="single" w:sz="4" w:space="0" w:color="000000"/>
              <w:right w:val="single" w:sz="4" w:space="0" w:color="000000"/>
            </w:tcBorders>
            <w:vAlign w:val="center"/>
          </w:tcPr>
          <w:p w14:paraId="7D568531" w14:textId="77777777" w:rsidR="007669CD" w:rsidRPr="00ED5130" w:rsidRDefault="003F55BD" w:rsidP="00684B47">
            <w:pPr>
              <w:jc w:val="center"/>
              <w:rPr>
                <w:rFonts w:ascii="Times New Roman" w:eastAsia="Times New Roman" w:hAnsi="Times New Roman"/>
                <w:i/>
                <w:color w:val="000000"/>
              </w:rPr>
            </w:pPr>
            <w:r w:rsidRPr="00ED5130">
              <w:rPr>
                <w:rFonts w:ascii="Times New Roman" w:eastAsia="Times New Roman" w:hAnsi="Times New Roman"/>
                <w:i/>
                <w:color w:val="000000"/>
              </w:rPr>
              <w:t>22,17</w:t>
            </w:r>
          </w:p>
        </w:tc>
        <w:tc>
          <w:tcPr>
            <w:tcW w:w="1327" w:type="dxa"/>
            <w:tcBorders>
              <w:bottom w:val="single" w:sz="4" w:space="0" w:color="000000"/>
              <w:right w:val="single" w:sz="4" w:space="0" w:color="000000"/>
            </w:tcBorders>
            <w:vAlign w:val="center"/>
          </w:tcPr>
          <w:p w14:paraId="7B40B2D1" w14:textId="77777777" w:rsidR="007669CD" w:rsidRPr="00ED5130" w:rsidRDefault="003F55BD" w:rsidP="00684B47">
            <w:pPr>
              <w:jc w:val="center"/>
              <w:rPr>
                <w:rFonts w:ascii="Times New Roman" w:eastAsia="Times New Roman" w:hAnsi="Times New Roman"/>
                <w:i/>
                <w:color w:val="000000"/>
              </w:rPr>
            </w:pPr>
            <w:r w:rsidRPr="00ED5130">
              <w:rPr>
                <w:rFonts w:ascii="Times New Roman" w:eastAsia="Times New Roman" w:hAnsi="Times New Roman"/>
                <w:i/>
                <w:color w:val="000000"/>
              </w:rPr>
              <w:t> </w:t>
            </w:r>
          </w:p>
        </w:tc>
        <w:tc>
          <w:tcPr>
            <w:tcW w:w="2080" w:type="dxa"/>
            <w:tcBorders>
              <w:bottom w:val="single" w:sz="4" w:space="0" w:color="000000"/>
              <w:right w:val="single" w:sz="4" w:space="0" w:color="000000"/>
            </w:tcBorders>
            <w:vAlign w:val="center"/>
          </w:tcPr>
          <w:p w14:paraId="7C18EC3D" w14:textId="77777777" w:rsidR="007669CD" w:rsidRPr="00ED5130" w:rsidRDefault="003F55BD" w:rsidP="00684B47">
            <w:pPr>
              <w:jc w:val="center"/>
              <w:rPr>
                <w:rFonts w:ascii="Times New Roman" w:eastAsia="Times New Roman" w:hAnsi="Times New Roman"/>
                <w:i/>
                <w:color w:val="000000"/>
              </w:rPr>
            </w:pPr>
            <w:r w:rsidRPr="00ED5130">
              <w:rPr>
                <w:rFonts w:ascii="Times New Roman" w:eastAsia="Times New Roman" w:hAnsi="Times New Roman"/>
                <w:i/>
                <w:color w:val="000000"/>
              </w:rPr>
              <w:t>1.000.000</w:t>
            </w:r>
          </w:p>
        </w:tc>
        <w:tc>
          <w:tcPr>
            <w:tcW w:w="2610" w:type="dxa"/>
            <w:tcBorders>
              <w:bottom w:val="single" w:sz="4" w:space="0" w:color="000000"/>
              <w:right w:val="single" w:sz="4" w:space="0" w:color="000000"/>
            </w:tcBorders>
            <w:vAlign w:val="center"/>
          </w:tcPr>
          <w:p w14:paraId="632BEB26" w14:textId="77777777" w:rsidR="007669CD" w:rsidRPr="00ED5130" w:rsidRDefault="003F55BD" w:rsidP="00684B47">
            <w:pPr>
              <w:jc w:val="right"/>
              <w:rPr>
                <w:rFonts w:ascii="Times New Roman" w:eastAsia="Times New Roman" w:hAnsi="Times New Roman"/>
                <w:b/>
                <w:i/>
                <w:color w:val="000000"/>
              </w:rPr>
            </w:pPr>
            <w:r w:rsidRPr="00ED5130">
              <w:rPr>
                <w:rFonts w:ascii="Times New Roman" w:eastAsia="Times New Roman" w:hAnsi="Times New Roman"/>
                <w:b/>
                <w:i/>
                <w:color w:val="000000"/>
              </w:rPr>
              <w:t>23.053.815</w:t>
            </w:r>
          </w:p>
        </w:tc>
      </w:tr>
      <w:tr w:rsidR="007669CD" w:rsidRPr="00ED5130" w14:paraId="0DCD548D" w14:textId="77777777">
        <w:trPr>
          <w:trHeight w:val="311"/>
        </w:trPr>
        <w:tc>
          <w:tcPr>
            <w:tcW w:w="1122" w:type="dxa"/>
            <w:tcBorders>
              <w:left w:val="single" w:sz="4" w:space="0" w:color="000000"/>
              <w:bottom w:val="single" w:sz="4" w:space="0" w:color="000000"/>
              <w:right w:val="single" w:sz="4" w:space="0" w:color="000000"/>
            </w:tcBorders>
            <w:vAlign w:val="center"/>
          </w:tcPr>
          <w:p w14:paraId="55EDCF05" w14:textId="77777777" w:rsidR="007669CD" w:rsidRPr="00ED5130" w:rsidRDefault="003F55BD" w:rsidP="00684B47">
            <w:pPr>
              <w:jc w:val="center"/>
              <w:rPr>
                <w:rFonts w:ascii="Times New Roman" w:eastAsia="Times New Roman" w:hAnsi="Times New Roman"/>
                <w:color w:val="000000"/>
              </w:rPr>
            </w:pPr>
            <w:r w:rsidRPr="00ED5130">
              <w:rPr>
                <w:rFonts w:ascii="Times New Roman" w:eastAsia="Times New Roman" w:hAnsi="Times New Roman"/>
                <w:color w:val="000000"/>
              </w:rPr>
              <w:t>3</w:t>
            </w:r>
          </w:p>
        </w:tc>
        <w:tc>
          <w:tcPr>
            <w:tcW w:w="4384" w:type="dxa"/>
            <w:tcBorders>
              <w:bottom w:val="single" w:sz="4" w:space="0" w:color="000000"/>
              <w:right w:val="single" w:sz="4" w:space="0" w:color="000000"/>
            </w:tcBorders>
            <w:vAlign w:val="center"/>
          </w:tcPr>
          <w:p w14:paraId="1F2BCC82" w14:textId="77777777" w:rsidR="007669CD" w:rsidRPr="00ED5130" w:rsidRDefault="003F55BD" w:rsidP="00684B47">
            <w:pPr>
              <w:rPr>
                <w:rFonts w:ascii="Times New Roman" w:eastAsia="Times New Roman" w:hAnsi="Times New Roman"/>
                <w:color w:val="000000"/>
              </w:rPr>
            </w:pPr>
            <w:r w:rsidRPr="00ED5130">
              <w:rPr>
                <w:rFonts w:ascii="Times New Roman" w:eastAsia="Times New Roman" w:hAnsi="Times New Roman"/>
              </w:rPr>
              <w:t>Khai thác</w:t>
            </w:r>
          </w:p>
        </w:tc>
        <w:tc>
          <w:tcPr>
            <w:tcW w:w="1230" w:type="dxa"/>
            <w:tcBorders>
              <w:bottom w:val="single" w:sz="4" w:space="0" w:color="000000"/>
              <w:right w:val="single" w:sz="4" w:space="0" w:color="000000"/>
            </w:tcBorders>
            <w:vAlign w:val="center"/>
          </w:tcPr>
          <w:p w14:paraId="6E515AF6" w14:textId="77777777" w:rsidR="007669CD" w:rsidRPr="00ED5130" w:rsidRDefault="003F55BD" w:rsidP="00684B47">
            <w:pPr>
              <w:jc w:val="center"/>
              <w:rPr>
                <w:rFonts w:ascii="Times New Roman" w:eastAsia="Times New Roman" w:hAnsi="Times New Roman"/>
                <w:color w:val="000000"/>
              </w:rPr>
            </w:pPr>
            <w:r w:rsidRPr="00ED5130">
              <w:rPr>
                <w:rFonts w:ascii="Times New Roman" w:eastAsia="Times New Roman" w:hAnsi="Times New Roman"/>
                <w:color w:val="000000"/>
              </w:rPr>
              <w:t> </w:t>
            </w:r>
          </w:p>
        </w:tc>
        <w:tc>
          <w:tcPr>
            <w:tcW w:w="1575" w:type="dxa"/>
            <w:tcBorders>
              <w:bottom w:val="single" w:sz="4" w:space="0" w:color="000000"/>
              <w:right w:val="single" w:sz="4" w:space="0" w:color="000000"/>
            </w:tcBorders>
            <w:vAlign w:val="center"/>
          </w:tcPr>
          <w:p w14:paraId="421B7100" w14:textId="77777777" w:rsidR="007669CD" w:rsidRPr="00ED5130" w:rsidRDefault="003F55BD" w:rsidP="00684B47">
            <w:pPr>
              <w:jc w:val="center"/>
              <w:rPr>
                <w:rFonts w:ascii="Times New Roman" w:eastAsia="Times New Roman" w:hAnsi="Times New Roman"/>
                <w:i/>
                <w:color w:val="000000"/>
              </w:rPr>
            </w:pPr>
            <w:r w:rsidRPr="00ED5130">
              <w:rPr>
                <w:rFonts w:ascii="Times New Roman" w:eastAsia="Times New Roman" w:hAnsi="Times New Roman"/>
                <w:i/>
                <w:color w:val="000000"/>
              </w:rPr>
              <w:t> </w:t>
            </w:r>
          </w:p>
        </w:tc>
        <w:tc>
          <w:tcPr>
            <w:tcW w:w="1327" w:type="dxa"/>
            <w:tcBorders>
              <w:bottom w:val="single" w:sz="4" w:space="0" w:color="000000"/>
              <w:right w:val="single" w:sz="4" w:space="0" w:color="000000"/>
            </w:tcBorders>
            <w:vAlign w:val="center"/>
          </w:tcPr>
          <w:p w14:paraId="31CADA8D" w14:textId="77777777" w:rsidR="007669CD" w:rsidRPr="00ED5130" w:rsidRDefault="003F55BD" w:rsidP="00684B47">
            <w:pPr>
              <w:jc w:val="center"/>
              <w:rPr>
                <w:rFonts w:ascii="Times New Roman" w:eastAsia="Times New Roman" w:hAnsi="Times New Roman"/>
                <w:i/>
                <w:color w:val="000000"/>
              </w:rPr>
            </w:pPr>
            <w:r w:rsidRPr="00ED5130">
              <w:rPr>
                <w:rFonts w:ascii="Times New Roman" w:eastAsia="Times New Roman" w:hAnsi="Times New Roman"/>
                <w:i/>
                <w:color w:val="000000"/>
              </w:rPr>
              <w:t> </w:t>
            </w:r>
          </w:p>
        </w:tc>
        <w:tc>
          <w:tcPr>
            <w:tcW w:w="2080" w:type="dxa"/>
            <w:tcBorders>
              <w:bottom w:val="single" w:sz="4" w:space="0" w:color="000000"/>
              <w:right w:val="single" w:sz="4" w:space="0" w:color="000000"/>
            </w:tcBorders>
            <w:vAlign w:val="center"/>
          </w:tcPr>
          <w:p w14:paraId="4E2F2CFC" w14:textId="77777777" w:rsidR="007669CD" w:rsidRPr="00ED5130" w:rsidRDefault="003F55BD" w:rsidP="00684B47">
            <w:pPr>
              <w:jc w:val="center"/>
              <w:rPr>
                <w:rFonts w:ascii="Times New Roman" w:eastAsia="Times New Roman" w:hAnsi="Times New Roman"/>
                <w:i/>
                <w:color w:val="000000"/>
              </w:rPr>
            </w:pPr>
            <w:r w:rsidRPr="00ED5130">
              <w:rPr>
                <w:rFonts w:ascii="Times New Roman" w:eastAsia="Times New Roman" w:hAnsi="Times New Roman"/>
                <w:i/>
                <w:color w:val="000000"/>
              </w:rPr>
              <w:t> </w:t>
            </w:r>
          </w:p>
        </w:tc>
        <w:tc>
          <w:tcPr>
            <w:tcW w:w="2610" w:type="dxa"/>
            <w:tcBorders>
              <w:bottom w:val="single" w:sz="4" w:space="0" w:color="000000"/>
              <w:right w:val="single" w:sz="4" w:space="0" w:color="000000"/>
            </w:tcBorders>
            <w:vAlign w:val="center"/>
          </w:tcPr>
          <w:p w14:paraId="02DDB09E" w14:textId="77777777" w:rsidR="007669CD" w:rsidRPr="00ED5130" w:rsidRDefault="003F55BD" w:rsidP="00684B47">
            <w:pPr>
              <w:jc w:val="right"/>
              <w:rPr>
                <w:rFonts w:ascii="Times New Roman" w:eastAsia="Times New Roman" w:hAnsi="Times New Roman"/>
                <w:b/>
                <w:i/>
                <w:color w:val="000000"/>
              </w:rPr>
            </w:pPr>
            <w:r w:rsidRPr="00ED5130">
              <w:rPr>
                <w:rFonts w:ascii="Times New Roman" w:eastAsia="Times New Roman" w:hAnsi="Times New Roman"/>
                <w:b/>
                <w:i/>
                <w:color w:val="000000"/>
              </w:rPr>
              <w:t>445.367.714</w:t>
            </w:r>
          </w:p>
        </w:tc>
      </w:tr>
      <w:tr w:rsidR="007669CD" w:rsidRPr="00ED5130" w14:paraId="59F20CCF" w14:textId="77777777">
        <w:trPr>
          <w:trHeight w:val="404"/>
        </w:trPr>
        <w:tc>
          <w:tcPr>
            <w:tcW w:w="1122" w:type="dxa"/>
            <w:tcBorders>
              <w:left w:val="single" w:sz="4" w:space="0" w:color="000000"/>
              <w:bottom w:val="single" w:sz="4" w:space="0" w:color="000000"/>
              <w:right w:val="single" w:sz="4" w:space="0" w:color="000000"/>
            </w:tcBorders>
            <w:vAlign w:val="center"/>
          </w:tcPr>
          <w:p w14:paraId="19314CB7" w14:textId="77777777" w:rsidR="007669CD" w:rsidRPr="00ED5130" w:rsidRDefault="003F55BD" w:rsidP="00684B47">
            <w:pPr>
              <w:jc w:val="center"/>
              <w:rPr>
                <w:rFonts w:ascii="Times New Roman" w:eastAsia="Times New Roman" w:hAnsi="Times New Roman"/>
                <w:color w:val="000000"/>
              </w:rPr>
            </w:pPr>
            <w:r w:rsidRPr="00ED5130">
              <w:rPr>
                <w:rFonts w:ascii="Times New Roman" w:eastAsia="Times New Roman" w:hAnsi="Times New Roman"/>
                <w:color w:val="000000"/>
              </w:rPr>
              <w:t> </w:t>
            </w:r>
          </w:p>
        </w:tc>
        <w:tc>
          <w:tcPr>
            <w:tcW w:w="4384" w:type="dxa"/>
            <w:tcBorders>
              <w:bottom w:val="single" w:sz="4" w:space="0" w:color="000000"/>
              <w:right w:val="single" w:sz="4" w:space="0" w:color="000000"/>
            </w:tcBorders>
            <w:vAlign w:val="center"/>
          </w:tcPr>
          <w:p w14:paraId="1358C866" w14:textId="77777777" w:rsidR="007669CD" w:rsidRPr="00ED5130" w:rsidRDefault="003F55BD" w:rsidP="00684B47">
            <w:pPr>
              <w:rPr>
                <w:rFonts w:ascii="Times New Roman" w:eastAsia="Times New Roman" w:hAnsi="Times New Roman"/>
                <w:color w:val="000000"/>
              </w:rPr>
            </w:pPr>
            <w:r w:rsidRPr="00ED5130">
              <w:rPr>
                <w:rFonts w:ascii="Times New Roman" w:eastAsia="Times New Roman" w:hAnsi="Times New Roman"/>
              </w:rPr>
              <w:t>Gỗ xẻ</w:t>
            </w:r>
          </w:p>
        </w:tc>
        <w:tc>
          <w:tcPr>
            <w:tcW w:w="1230" w:type="dxa"/>
            <w:tcBorders>
              <w:bottom w:val="single" w:sz="4" w:space="0" w:color="000000"/>
              <w:right w:val="single" w:sz="4" w:space="0" w:color="000000"/>
            </w:tcBorders>
            <w:vAlign w:val="center"/>
          </w:tcPr>
          <w:p w14:paraId="500CA235" w14:textId="77777777" w:rsidR="007669CD" w:rsidRPr="00ED5130" w:rsidRDefault="003F55BD" w:rsidP="00684B47">
            <w:pPr>
              <w:jc w:val="center"/>
              <w:rPr>
                <w:rFonts w:ascii="Times New Roman" w:eastAsia="Times New Roman" w:hAnsi="Times New Roman"/>
                <w:color w:val="000000"/>
              </w:rPr>
            </w:pPr>
            <w:r w:rsidRPr="00ED5130">
              <w:rPr>
                <w:rFonts w:ascii="Times New Roman" w:eastAsia="Times New Roman" w:hAnsi="Times New Roman"/>
              </w:rPr>
              <w:t>tấn</w:t>
            </w:r>
          </w:p>
        </w:tc>
        <w:tc>
          <w:tcPr>
            <w:tcW w:w="1575" w:type="dxa"/>
            <w:tcBorders>
              <w:bottom w:val="single" w:sz="4" w:space="0" w:color="000000"/>
              <w:right w:val="single" w:sz="4" w:space="0" w:color="000000"/>
            </w:tcBorders>
            <w:vAlign w:val="center"/>
          </w:tcPr>
          <w:p w14:paraId="0FB7AB17" w14:textId="77777777" w:rsidR="007669CD" w:rsidRPr="00ED5130" w:rsidRDefault="003F55BD" w:rsidP="00684B47">
            <w:pPr>
              <w:rPr>
                <w:rFonts w:ascii="Times New Roman" w:eastAsia="Times New Roman" w:hAnsi="Times New Roman"/>
                <w:i/>
                <w:color w:val="000000"/>
              </w:rPr>
            </w:pPr>
            <w:r w:rsidRPr="00ED5130">
              <w:rPr>
                <w:rFonts w:ascii="Times New Roman" w:eastAsia="Times New Roman" w:hAnsi="Times New Roman"/>
                <w:i/>
                <w:color w:val="000000"/>
              </w:rPr>
              <w:t xml:space="preserve">                   295 </w:t>
            </w:r>
          </w:p>
        </w:tc>
        <w:tc>
          <w:tcPr>
            <w:tcW w:w="1327" w:type="dxa"/>
            <w:tcBorders>
              <w:bottom w:val="single" w:sz="4" w:space="0" w:color="000000"/>
              <w:right w:val="single" w:sz="4" w:space="0" w:color="000000"/>
            </w:tcBorders>
            <w:vAlign w:val="center"/>
          </w:tcPr>
          <w:p w14:paraId="142B510C" w14:textId="77777777" w:rsidR="007669CD" w:rsidRPr="00ED5130" w:rsidRDefault="003F55BD" w:rsidP="00684B47">
            <w:pPr>
              <w:jc w:val="center"/>
              <w:rPr>
                <w:rFonts w:ascii="Times New Roman" w:eastAsia="Times New Roman" w:hAnsi="Times New Roman"/>
                <w:i/>
                <w:color w:val="000000"/>
              </w:rPr>
            </w:pPr>
            <w:r w:rsidRPr="00ED5130">
              <w:rPr>
                <w:rFonts w:ascii="Times New Roman" w:eastAsia="Times New Roman" w:hAnsi="Times New Roman"/>
                <w:i/>
                <w:color w:val="000000"/>
              </w:rPr>
              <w:t> </w:t>
            </w:r>
          </w:p>
        </w:tc>
        <w:tc>
          <w:tcPr>
            <w:tcW w:w="2080" w:type="dxa"/>
            <w:tcBorders>
              <w:bottom w:val="single" w:sz="4" w:space="0" w:color="000000"/>
              <w:right w:val="single" w:sz="4" w:space="0" w:color="000000"/>
            </w:tcBorders>
            <w:vAlign w:val="center"/>
          </w:tcPr>
          <w:p w14:paraId="5CD0FBF8" w14:textId="77777777" w:rsidR="007669CD" w:rsidRPr="00ED5130" w:rsidRDefault="003F55BD" w:rsidP="00684B47">
            <w:pPr>
              <w:jc w:val="center"/>
              <w:rPr>
                <w:rFonts w:ascii="Times New Roman" w:eastAsia="Times New Roman" w:hAnsi="Times New Roman"/>
                <w:i/>
                <w:color w:val="000000"/>
              </w:rPr>
            </w:pPr>
            <w:r w:rsidRPr="00ED5130">
              <w:rPr>
                <w:rFonts w:ascii="Times New Roman" w:eastAsia="Times New Roman" w:hAnsi="Times New Roman"/>
                <w:i/>
                <w:color w:val="000000"/>
              </w:rPr>
              <w:t>1.300.000</w:t>
            </w:r>
          </w:p>
        </w:tc>
        <w:tc>
          <w:tcPr>
            <w:tcW w:w="2610" w:type="dxa"/>
            <w:tcBorders>
              <w:bottom w:val="single" w:sz="4" w:space="0" w:color="000000"/>
              <w:right w:val="single" w:sz="4" w:space="0" w:color="000000"/>
            </w:tcBorders>
            <w:vAlign w:val="center"/>
          </w:tcPr>
          <w:p w14:paraId="585F454A" w14:textId="77777777" w:rsidR="007669CD" w:rsidRPr="00ED5130" w:rsidRDefault="003F55BD" w:rsidP="00684B47">
            <w:pPr>
              <w:jc w:val="right"/>
              <w:rPr>
                <w:rFonts w:ascii="Times New Roman" w:eastAsia="Times New Roman" w:hAnsi="Times New Roman"/>
                <w:color w:val="000000"/>
              </w:rPr>
            </w:pPr>
            <w:r w:rsidRPr="00ED5130">
              <w:rPr>
                <w:rFonts w:ascii="Times New Roman" w:eastAsia="Times New Roman" w:hAnsi="Times New Roman"/>
                <w:color w:val="000000"/>
              </w:rPr>
              <w:t xml:space="preserve"> 413.263.578 </w:t>
            </w:r>
          </w:p>
        </w:tc>
      </w:tr>
      <w:tr w:rsidR="007669CD" w:rsidRPr="00ED5130" w14:paraId="46B7CBDA" w14:textId="77777777">
        <w:trPr>
          <w:trHeight w:val="311"/>
        </w:trPr>
        <w:tc>
          <w:tcPr>
            <w:tcW w:w="1122" w:type="dxa"/>
            <w:tcBorders>
              <w:left w:val="single" w:sz="4" w:space="0" w:color="000000"/>
              <w:bottom w:val="single" w:sz="4" w:space="0" w:color="000000"/>
              <w:right w:val="single" w:sz="4" w:space="0" w:color="000000"/>
            </w:tcBorders>
            <w:vAlign w:val="center"/>
          </w:tcPr>
          <w:p w14:paraId="35E254BD" w14:textId="77777777" w:rsidR="007669CD" w:rsidRPr="00ED5130" w:rsidRDefault="003F55BD" w:rsidP="00684B47">
            <w:pPr>
              <w:jc w:val="center"/>
              <w:rPr>
                <w:rFonts w:ascii="Times New Roman" w:eastAsia="Times New Roman" w:hAnsi="Times New Roman"/>
                <w:color w:val="000000"/>
              </w:rPr>
            </w:pPr>
            <w:r w:rsidRPr="00ED5130">
              <w:rPr>
                <w:rFonts w:ascii="Times New Roman" w:eastAsia="Times New Roman" w:hAnsi="Times New Roman"/>
                <w:color w:val="000000"/>
              </w:rPr>
              <w:t> </w:t>
            </w:r>
          </w:p>
        </w:tc>
        <w:tc>
          <w:tcPr>
            <w:tcW w:w="4384" w:type="dxa"/>
            <w:tcBorders>
              <w:bottom w:val="single" w:sz="4" w:space="0" w:color="000000"/>
              <w:right w:val="single" w:sz="4" w:space="0" w:color="000000"/>
            </w:tcBorders>
            <w:vAlign w:val="center"/>
          </w:tcPr>
          <w:p w14:paraId="46D9B3F2" w14:textId="77777777" w:rsidR="007669CD" w:rsidRPr="00ED5130" w:rsidRDefault="003F55BD" w:rsidP="00684B47">
            <w:pPr>
              <w:rPr>
                <w:rFonts w:ascii="Times New Roman" w:eastAsia="Times New Roman" w:hAnsi="Times New Roman"/>
                <w:color w:val="000000"/>
              </w:rPr>
            </w:pPr>
            <w:r w:rsidRPr="00ED5130">
              <w:rPr>
                <w:rFonts w:ascii="Times New Roman" w:eastAsia="Times New Roman" w:hAnsi="Times New Roman"/>
              </w:rPr>
              <w:t>Gỗ dăm</w:t>
            </w:r>
          </w:p>
        </w:tc>
        <w:tc>
          <w:tcPr>
            <w:tcW w:w="1230" w:type="dxa"/>
            <w:tcBorders>
              <w:bottom w:val="single" w:sz="4" w:space="0" w:color="000000"/>
              <w:right w:val="single" w:sz="4" w:space="0" w:color="000000"/>
            </w:tcBorders>
            <w:vAlign w:val="center"/>
          </w:tcPr>
          <w:p w14:paraId="28D92A39" w14:textId="77777777" w:rsidR="007669CD" w:rsidRPr="00ED5130" w:rsidRDefault="003F55BD" w:rsidP="00684B47">
            <w:pPr>
              <w:jc w:val="center"/>
              <w:rPr>
                <w:rFonts w:ascii="Times New Roman" w:eastAsia="Times New Roman" w:hAnsi="Times New Roman"/>
                <w:color w:val="000000"/>
              </w:rPr>
            </w:pPr>
            <w:r w:rsidRPr="00ED5130">
              <w:rPr>
                <w:rFonts w:ascii="Times New Roman" w:eastAsia="Times New Roman" w:hAnsi="Times New Roman"/>
              </w:rPr>
              <w:t>tấn</w:t>
            </w:r>
          </w:p>
        </w:tc>
        <w:tc>
          <w:tcPr>
            <w:tcW w:w="1575" w:type="dxa"/>
            <w:tcBorders>
              <w:bottom w:val="single" w:sz="4" w:space="0" w:color="000000"/>
              <w:right w:val="single" w:sz="4" w:space="0" w:color="000000"/>
            </w:tcBorders>
            <w:vAlign w:val="center"/>
          </w:tcPr>
          <w:p w14:paraId="2E35A859" w14:textId="77777777" w:rsidR="007669CD" w:rsidRPr="00ED5130" w:rsidRDefault="003F55BD" w:rsidP="00684B47">
            <w:pPr>
              <w:jc w:val="center"/>
              <w:rPr>
                <w:rFonts w:ascii="Times New Roman" w:eastAsia="Times New Roman" w:hAnsi="Times New Roman"/>
                <w:i/>
                <w:color w:val="000000"/>
              </w:rPr>
            </w:pPr>
            <w:r w:rsidRPr="00ED5130">
              <w:rPr>
                <w:rFonts w:ascii="Times New Roman" w:eastAsia="Times New Roman" w:hAnsi="Times New Roman"/>
                <w:i/>
                <w:color w:val="000000"/>
              </w:rPr>
              <w:t>30,87</w:t>
            </w:r>
          </w:p>
        </w:tc>
        <w:tc>
          <w:tcPr>
            <w:tcW w:w="1327" w:type="dxa"/>
            <w:tcBorders>
              <w:bottom w:val="single" w:sz="4" w:space="0" w:color="000000"/>
              <w:right w:val="single" w:sz="4" w:space="0" w:color="000000"/>
            </w:tcBorders>
            <w:vAlign w:val="center"/>
          </w:tcPr>
          <w:p w14:paraId="5B88176D" w14:textId="77777777" w:rsidR="007669CD" w:rsidRPr="00ED5130" w:rsidRDefault="003F55BD" w:rsidP="00684B47">
            <w:pPr>
              <w:jc w:val="center"/>
              <w:rPr>
                <w:rFonts w:ascii="Times New Roman" w:eastAsia="Times New Roman" w:hAnsi="Times New Roman"/>
                <w:i/>
                <w:color w:val="000000"/>
              </w:rPr>
            </w:pPr>
            <w:r w:rsidRPr="00ED5130">
              <w:rPr>
                <w:rFonts w:ascii="Times New Roman" w:eastAsia="Times New Roman" w:hAnsi="Times New Roman"/>
                <w:i/>
                <w:color w:val="000000"/>
              </w:rPr>
              <w:t> </w:t>
            </w:r>
          </w:p>
        </w:tc>
        <w:tc>
          <w:tcPr>
            <w:tcW w:w="2080" w:type="dxa"/>
            <w:tcBorders>
              <w:bottom w:val="single" w:sz="4" w:space="0" w:color="000000"/>
              <w:right w:val="single" w:sz="4" w:space="0" w:color="000000"/>
            </w:tcBorders>
            <w:vAlign w:val="center"/>
          </w:tcPr>
          <w:p w14:paraId="0EF79A2D" w14:textId="77777777" w:rsidR="007669CD" w:rsidRPr="00ED5130" w:rsidRDefault="003F55BD" w:rsidP="00684B47">
            <w:pPr>
              <w:jc w:val="center"/>
              <w:rPr>
                <w:rFonts w:ascii="Times New Roman" w:eastAsia="Times New Roman" w:hAnsi="Times New Roman"/>
                <w:i/>
                <w:color w:val="000000"/>
              </w:rPr>
            </w:pPr>
            <w:r w:rsidRPr="00ED5130">
              <w:rPr>
                <w:rFonts w:ascii="Times New Roman" w:eastAsia="Times New Roman" w:hAnsi="Times New Roman"/>
                <w:i/>
                <w:color w:val="000000"/>
              </w:rPr>
              <w:t>1.000.000</w:t>
            </w:r>
          </w:p>
        </w:tc>
        <w:tc>
          <w:tcPr>
            <w:tcW w:w="2610" w:type="dxa"/>
            <w:tcBorders>
              <w:bottom w:val="single" w:sz="4" w:space="0" w:color="000000"/>
              <w:right w:val="single" w:sz="4" w:space="0" w:color="000000"/>
            </w:tcBorders>
            <w:vAlign w:val="center"/>
          </w:tcPr>
          <w:p w14:paraId="4BE26133" w14:textId="77777777" w:rsidR="007669CD" w:rsidRPr="00ED5130" w:rsidRDefault="003F55BD" w:rsidP="00684B47">
            <w:pPr>
              <w:jc w:val="right"/>
              <w:rPr>
                <w:rFonts w:ascii="Times New Roman" w:eastAsia="Times New Roman" w:hAnsi="Times New Roman"/>
                <w:color w:val="000000"/>
              </w:rPr>
            </w:pPr>
            <w:r w:rsidRPr="00ED5130">
              <w:rPr>
                <w:rFonts w:ascii="Times New Roman" w:eastAsia="Times New Roman" w:hAnsi="Times New Roman"/>
                <w:color w:val="000000"/>
              </w:rPr>
              <w:t>32.104.136</w:t>
            </w:r>
          </w:p>
        </w:tc>
      </w:tr>
      <w:tr w:rsidR="007669CD" w:rsidRPr="00ED5130" w14:paraId="667EB644" w14:textId="77777777">
        <w:trPr>
          <w:trHeight w:val="311"/>
        </w:trPr>
        <w:tc>
          <w:tcPr>
            <w:tcW w:w="1122" w:type="dxa"/>
            <w:tcBorders>
              <w:left w:val="single" w:sz="4" w:space="0" w:color="000000"/>
              <w:bottom w:val="single" w:sz="4" w:space="0" w:color="000000"/>
              <w:right w:val="single" w:sz="4" w:space="0" w:color="000000"/>
            </w:tcBorders>
            <w:shd w:val="clear" w:color="auto" w:fill="FFF2CC"/>
            <w:vAlign w:val="center"/>
          </w:tcPr>
          <w:p w14:paraId="14143A5F" w14:textId="77777777" w:rsidR="007669CD" w:rsidRPr="00ED5130" w:rsidRDefault="003F55BD" w:rsidP="00684B47">
            <w:pPr>
              <w:jc w:val="center"/>
              <w:rPr>
                <w:rFonts w:ascii="Times New Roman" w:eastAsia="Times New Roman" w:hAnsi="Times New Roman"/>
                <w:b/>
                <w:color w:val="000000"/>
              </w:rPr>
            </w:pPr>
            <w:r w:rsidRPr="00ED5130">
              <w:rPr>
                <w:rFonts w:ascii="Times New Roman" w:eastAsia="Times New Roman" w:hAnsi="Times New Roman"/>
                <w:b/>
                <w:color w:val="000000"/>
              </w:rPr>
              <w:t>G</w:t>
            </w:r>
          </w:p>
        </w:tc>
        <w:tc>
          <w:tcPr>
            <w:tcW w:w="4384" w:type="dxa"/>
            <w:tcBorders>
              <w:top w:val="single" w:sz="4" w:space="0" w:color="000000"/>
              <w:left w:val="single" w:sz="4" w:space="0" w:color="000000"/>
              <w:bottom w:val="single" w:sz="4" w:space="0" w:color="000000"/>
              <w:right w:val="single" w:sz="4" w:space="0" w:color="000000"/>
            </w:tcBorders>
            <w:shd w:val="clear" w:color="auto" w:fill="FFF2CC"/>
            <w:vAlign w:val="center"/>
          </w:tcPr>
          <w:p w14:paraId="67100F9F" w14:textId="77777777" w:rsidR="007669CD" w:rsidRPr="00ED5130" w:rsidRDefault="003F55BD" w:rsidP="00684B47">
            <w:pPr>
              <w:rPr>
                <w:rFonts w:ascii="Times New Roman" w:eastAsia="Times New Roman" w:hAnsi="Times New Roman"/>
                <w:b/>
                <w:sz w:val="26"/>
                <w:szCs w:val="26"/>
              </w:rPr>
            </w:pPr>
            <w:r w:rsidRPr="00ED5130">
              <w:rPr>
                <w:rFonts w:ascii="Times New Roman" w:eastAsia="Times New Roman" w:hAnsi="Times New Roman"/>
                <w:b/>
                <w:sz w:val="26"/>
                <w:szCs w:val="26"/>
              </w:rPr>
              <w:t>Tổng chi phí đầu tư</w:t>
            </w:r>
          </w:p>
        </w:tc>
        <w:tc>
          <w:tcPr>
            <w:tcW w:w="1230" w:type="dxa"/>
            <w:tcBorders>
              <w:bottom w:val="single" w:sz="4" w:space="0" w:color="000000"/>
              <w:right w:val="single" w:sz="4" w:space="0" w:color="000000"/>
            </w:tcBorders>
            <w:shd w:val="clear" w:color="auto" w:fill="FFF2CC"/>
            <w:vAlign w:val="center"/>
          </w:tcPr>
          <w:p w14:paraId="6E34410B" w14:textId="77777777" w:rsidR="007669CD" w:rsidRPr="00ED5130" w:rsidRDefault="003F55BD" w:rsidP="00684B47">
            <w:pPr>
              <w:jc w:val="center"/>
              <w:rPr>
                <w:rFonts w:ascii="Times New Roman" w:eastAsia="Times New Roman" w:hAnsi="Times New Roman"/>
                <w:b/>
                <w:color w:val="000000"/>
              </w:rPr>
            </w:pPr>
            <w:r w:rsidRPr="00ED5130">
              <w:rPr>
                <w:rFonts w:ascii="Times New Roman" w:eastAsia="Times New Roman" w:hAnsi="Times New Roman"/>
                <w:b/>
                <w:color w:val="000000"/>
              </w:rPr>
              <w:t> </w:t>
            </w:r>
          </w:p>
        </w:tc>
        <w:tc>
          <w:tcPr>
            <w:tcW w:w="1575" w:type="dxa"/>
            <w:tcBorders>
              <w:bottom w:val="single" w:sz="4" w:space="0" w:color="000000"/>
              <w:right w:val="single" w:sz="4" w:space="0" w:color="000000"/>
            </w:tcBorders>
            <w:shd w:val="clear" w:color="auto" w:fill="FFF2CC"/>
            <w:vAlign w:val="center"/>
          </w:tcPr>
          <w:p w14:paraId="65B02D9E" w14:textId="77777777" w:rsidR="007669CD" w:rsidRPr="00ED5130" w:rsidRDefault="003F55BD" w:rsidP="00684B47">
            <w:pPr>
              <w:jc w:val="center"/>
              <w:rPr>
                <w:rFonts w:ascii="Times New Roman" w:eastAsia="Times New Roman" w:hAnsi="Times New Roman"/>
                <w:b/>
                <w:i/>
                <w:color w:val="000000"/>
              </w:rPr>
            </w:pPr>
            <w:r w:rsidRPr="00ED5130">
              <w:rPr>
                <w:rFonts w:ascii="Times New Roman" w:eastAsia="Times New Roman" w:hAnsi="Times New Roman"/>
                <w:b/>
                <w:i/>
                <w:color w:val="000000"/>
              </w:rPr>
              <w:t> </w:t>
            </w:r>
          </w:p>
        </w:tc>
        <w:tc>
          <w:tcPr>
            <w:tcW w:w="1327" w:type="dxa"/>
            <w:tcBorders>
              <w:bottom w:val="single" w:sz="4" w:space="0" w:color="000000"/>
              <w:right w:val="single" w:sz="4" w:space="0" w:color="000000"/>
            </w:tcBorders>
            <w:shd w:val="clear" w:color="auto" w:fill="FFF2CC"/>
            <w:vAlign w:val="center"/>
          </w:tcPr>
          <w:p w14:paraId="32D2F285" w14:textId="77777777" w:rsidR="007669CD" w:rsidRPr="00ED5130" w:rsidRDefault="003F55BD" w:rsidP="00684B47">
            <w:pPr>
              <w:jc w:val="center"/>
              <w:rPr>
                <w:rFonts w:ascii="Times New Roman" w:eastAsia="Times New Roman" w:hAnsi="Times New Roman"/>
                <w:b/>
                <w:i/>
                <w:color w:val="000000"/>
              </w:rPr>
            </w:pPr>
            <w:r w:rsidRPr="00ED5130">
              <w:rPr>
                <w:rFonts w:ascii="Times New Roman" w:eastAsia="Times New Roman" w:hAnsi="Times New Roman"/>
                <w:b/>
                <w:i/>
                <w:color w:val="000000"/>
              </w:rPr>
              <w:t> </w:t>
            </w:r>
          </w:p>
        </w:tc>
        <w:tc>
          <w:tcPr>
            <w:tcW w:w="2080" w:type="dxa"/>
            <w:tcBorders>
              <w:bottom w:val="single" w:sz="4" w:space="0" w:color="000000"/>
              <w:right w:val="single" w:sz="4" w:space="0" w:color="000000"/>
            </w:tcBorders>
            <w:shd w:val="clear" w:color="auto" w:fill="FFF2CC"/>
            <w:vAlign w:val="center"/>
          </w:tcPr>
          <w:p w14:paraId="61AEB646" w14:textId="77777777" w:rsidR="007669CD" w:rsidRPr="00ED5130" w:rsidRDefault="003F55BD" w:rsidP="00684B47">
            <w:pPr>
              <w:jc w:val="center"/>
              <w:rPr>
                <w:rFonts w:ascii="Times New Roman" w:eastAsia="Times New Roman" w:hAnsi="Times New Roman"/>
                <w:b/>
                <w:i/>
                <w:color w:val="000000"/>
              </w:rPr>
            </w:pPr>
            <w:r w:rsidRPr="00ED5130">
              <w:rPr>
                <w:rFonts w:ascii="Times New Roman" w:eastAsia="Times New Roman" w:hAnsi="Times New Roman"/>
                <w:b/>
                <w:i/>
                <w:color w:val="000000"/>
              </w:rPr>
              <w:t> </w:t>
            </w:r>
          </w:p>
        </w:tc>
        <w:tc>
          <w:tcPr>
            <w:tcW w:w="2610" w:type="dxa"/>
            <w:tcBorders>
              <w:bottom w:val="single" w:sz="4" w:space="0" w:color="000000"/>
              <w:right w:val="single" w:sz="4" w:space="0" w:color="000000"/>
            </w:tcBorders>
            <w:shd w:val="clear" w:color="auto" w:fill="FFF2CC"/>
            <w:vAlign w:val="center"/>
          </w:tcPr>
          <w:p w14:paraId="06939318" w14:textId="77777777" w:rsidR="007669CD" w:rsidRPr="00ED5130" w:rsidRDefault="003F55BD" w:rsidP="00684B47">
            <w:pPr>
              <w:jc w:val="right"/>
              <w:rPr>
                <w:rFonts w:ascii="Times New Roman" w:eastAsia="Times New Roman" w:hAnsi="Times New Roman"/>
                <w:b/>
                <w:color w:val="000000"/>
              </w:rPr>
            </w:pPr>
            <w:r w:rsidRPr="00ED5130">
              <w:rPr>
                <w:rFonts w:ascii="Times New Roman" w:eastAsia="Times New Roman" w:hAnsi="Times New Roman"/>
                <w:b/>
                <w:color w:val="000000"/>
              </w:rPr>
              <w:t xml:space="preserve"> 207.967.000 </w:t>
            </w:r>
          </w:p>
        </w:tc>
      </w:tr>
      <w:tr w:rsidR="007669CD" w:rsidRPr="00ED5130" w14:paraId="0C2E7496" w14:textId="77777777">
        <w:trPr>
          <w:trHeight w:val="311"/>
        </w:trPr>
        <w:tc>
          <w:tcPr>
            <w:tcW w:w="1122" w:type="dxa"/>
            <w:tcBorders>
              <w:left w:val="single" w:sz="4" w:space="0" w:color="000000"/>
              <w:bottom w:val="single" w:sz="4" w:space="0" w:color="000000"/>
              <w:right w:val="single" w:sz="4" w:space="0" w:color="000000"/>
            </w:tcBorders>
            <w:shd w:val="clear" w:color="auto" w:fill="C6E0B4"/>
            <w:vAlign w:val="center"/>
          </w:tcPr>
          <w:p w14:paraId="26233189" w14:textId="77777777" w:rsidR="007669CD" w:rsidRPr="00ED5130" w:rsidRDefault="003F55BD" w:rsidP="00684B47">
            <w:pPr>
              <w:jc w:val="center"/>
              <w:rPr>
                <w:rFonts w:ascii="Times New Roman" w:eastAsia="Times New Roman" w:hAnsi="Times New Roman"/>
                <w:b/>
                <w:color w:val="000000"/>
              </w:rPr>
            </w:pPr>
            <w:r w:rsidRPr="00ED5130">
              <w:rPr>
                <w:rFonts w:ascii="Times New Roman" w:eastAsia="Times New Roman" w:hAnsi="Times New Roman"/>
                <w:b/>
                <w:color w:val="000000"/>
              </w:rPr>
              <w:t>H</w:t>
            </w:r>
          </w:p>
        </w:tc>
        <w:tc>
          <w:tcPr>
            <w:tcW w:w="4384" w:type="dxa"/>
            <w:tcBorders>
              <w:top w:val="single" w:sz="4" w:space="0" w:color="000000"/>
              <w:left w:val="single" w:sz="4" w:space="0" w:color="000000"/>
              <w:bottom w:val="single" w:sz="4" w:space="0" w:color="000000"/>
              <w:right w:val="single" w:sz="4" w:space="0" w:color="000000"/>
            </w:tcBorders>
            <w:shd w:val="clear" w:color="auto" w:fill="C6E0B4"/>
            <w:vAlign w:val="center"/>
          </w:tcPr>
          <w:p w14:paraId="2F301EA6" w14:textId="77777777" w:rsidR="007669CD" w:rsidRPr="00ED5130" w:rsidRDefault="003F55BD" w:rsidP="00684B47">
            <w:pPr>
              <w:rPr>
                <w:rFonts w:ascii="Times New Roman" w:eastAsia="Times New Roman" w:hAnsi="Times New Roman"/>
                <w:b/>
                <w:sz w:val="26"/>
                <w:szCs w:val="26"/>
              </w:rPr>
            </w:pPr>
            <w:r w:rsidRPr="00ED5130">
              <w:rPr>
                <w:rFonts w:ascii="Times New Roman" w:eastAsia="Times New Roman" w:hAnsi="Times New Roman"/>
                <w:b/>
                <w:sz w:val="26"/>
                <w:szCs w:val="26"/>
              </w:rPr>
              <w:t>Cân đối thu chi</w:t>
            </w:r>
          </w:p>
        </w:tc>
        <w:tc>
          <w:tcPr>
            <w:tcW w:w="1230" w:type="dxa"/>
            <w:tcBorders>
              <w:bottom w:val="single" w:sz="4" w:space="0" w:color="000000"/>
              <w:right w:val="single" w:sz="4" w:space="0" w:color="000000"/>
            </w:tcBorders>
            <w:shd w:val="clear" w:color="auto" w:fill="C6E0B4"/>
            <w:vAlign w:val="center"/>
          </w:tcPr>
          <w:p w14:paraId="6414A3E3" w14:textId="77777777" w:rsidR="007669CD" w:rsidRPr="00ED5130" w:rsidRDefault="003F55BD" w:rsidP="00684B47">
            <w:pPr>
              <w:jc w:val="center"/>
              <w:rPr>
                <w:rFonts w:ascii="Times New Roman" w:eastAsia="Times New Roman" w:hAnsi="Times New Roman"/>
                <w:color w:val="000000"/>
              </w:rPr>
            </w:pPr>
            <w:r w:rsidRPr="00ED5130">
              <w:rPr>
                <w:rFonts w:ascii="Times New Roman" w:eastAsia="Times New Roman" w:hAnsi="Times New Roman"/>
                <w:color w:val="000000"/>
              </w:rPr>
              <w:t> </w:t>
            </w:r>
          </w:p>
        </w:tc>
        <w:tc>
          <w:tcPr>
            <w:tcW w:w="1575" w:type="dxa"/>
            <w:tcBorders>
              <w:bottom w:val="single" w:sz="4" w:space="0" w:color="000000"/>
              <w:right w:val="single" w:sz="4" w:space="0" w:color="000000"/>
            </w:tcBorders>
            <w:shd w:val="clear" w:color="auto" w:fill="C6E0B4"/>
            <w:vAlign w:val="center"/>
          </w:tcPr>
          <w:p w14:paraId="06E036A7" w14:textId="77777777" w:rsidR="007669CD" w:rsidRPr="00ED5130" w:rsidRDefault="003F55BD" w:rsidP="00684B47">
            <w:pPr>
              <w:jc w:val="center"/>
              <w:rPr>
                <w:rFonts w:ascii="Times New Roman" w:eastAsia="Times New Roman" w:hAnsi="Times New Roman"/>
                <w:color w:val="000000"/>
              </w:rPr>
            </w:pPr>
            <w:r w:rsidRPr="00ED5130">
              <w:rPr>
                <w:rFonts w:ascii="Times New Roman" w:eastAsia="Times New Roman" w:hAnsi="Times New Roman"/>
                <w:color w:val="000000"/>
              </w:rPr>
              <w:t> </w:t>
            </w:r>
          </w:p>
        </w:tc>
        <w:tc>
          <w:tcPr>
            <w:tcW w:w="1327" w:type="dxa"/>
            <w:tcBorders>
              <w:bottom w:val="single" w:sz="4" w:space="0" w:color="000000"/>
              <w:right w:val="single" w:sz="4" w:space="0" w:color="000000"/>
            </w:tcBorders>
            <w:shd w:val="clear" w:color="auto" w:fill="C6E0B4"/>
            <w:vAlign w:val="center"/>
          </w:tcPr>
          <w:p w14:paraId="629D4975" w14:textId="77777777" w:rsidR="007669CD" w:rsidRPr="00ED5130" w:rsidRDefault="003F55BD" w:rsidP="00684B47">
            <w:pPr>
              <w:jc w:val="center"/>
              <w:rPr>
                <w:rFonts w:ascii="Times New Roman" w:eastAsia="Times New Roman" w:hAnsi="Times New Roman"/>
                <w:color w:val="000000"/>
              </w:rPr>
            </w:pPr>
            <w:r w:rsidRPr="00ED5130">
              <w:rPr>
                <w:rFonts w:ascii="Times New Roman" w:eastAsia="Times New Roman" w:hAnsi="Times New Roman"/>
                <w:color w:val="000000"/>
              </w:rPr>
              <w:t> </w:t>
            </w:r>
          </w:p>
        </w:tc>
        <w:tc>
          <w:tcPr>
            <w:tcW w:w="2080" w:type="dxa"/>
            <w:tcBorders>
              <w:bottom w:val="single" w:sz="4" w:space="0" w:color="000000"/>
              <w:right w:val="single" w:sz="4" w:space="0" w:color="000000"/>
            </w:tcBorders>
            <w:shd w:val="clear" w:color="auto" w:fill="C6E0B4"/>
            <w:vAlign w:val="center"/>
          </w:tcPr>
          <w:p w14:paraId="4717EE76" w14:textId="77777777" w:rsidR="007669CD" w:rsidRPr="00ED5130" w:rsidRDefault="003F55BD" w:rsidP="00684B47">
            <w:pPr>
              <w:jc w:val="center"/>
              <w:rPr>
                <w:rFonts w:ascii="Times New Roman" w:eastAsia="Times New Roman" w:hAnsi="Times New Roman"/>
                <w:color w:val="000000"/>
              </w:rPr>
            </w:pPr>
            <w:r w:rsidRPr="00ED5130">
              <w:rPr>
                <w:rFonts w:ascii="Times New Roman" w:eastAsia="Times New Roman" w:hAnsi="Times New Roman"/>
                <w:color w:val="000000"/>
              </w:rPr>
              <w:t> </w:t>
            </w:r>
          </w:p>
        </w:tc>
        <w:tc>
          <w:tcPr>
            <w:tcW w:w="2610" w:type="dxa"/>
            <w:tcBorders>
              <w:bottom w:val="single" w:sz="4" w:space="0" w:color="000000"/>
              <w:right w:val="single" w:sz="4" w:space="0" w:color="000000"/>
            </w:tcBorders>
            <w:shd w:val="clear" w:color="auto" w:fill="C6E0B4"/>
            <w:vAlign w:val="center"/>
          </w:tcPr>
          <w:p w14:paraId="7C24005A" w14:textId="77777777" w:rsidR="007669CD" w:rsidRPr="00ED5130" w:rsidRDefault="003F55BD" w:rsidP="00684B47">
            <w:pPr>
              <w:jc w:val="right"/>
              <w:rPr>
                <w:rFonts w:ascii="Times New Roman" w:eastAsia="Times New Roman" w:hAnsi="Times New Roman"/>
                <w:b/>
                <w:color w:val="000000"/>
              </w:rPr>
            </w:pPr>
            <w:r w:rsidRPr="00ED5130">
              <w:rPr>
                <w:rFonts w:ascii="Times New Roman" w:eastAsia="Times New Roman" w:hAnsi="Times New Roman"/>
                <w:b/>
                <w:color w:val="000000"/>
              </w:rPr>
              <w:t xml:space="preserve"> 283.988.632 </w:t>
            </w:r>
          </w:p>
        </w:tc>
      </w:tr>
      <w:tr w:rsidR="007669CD" w:rsidRPr="00ED5130" w14:paraId="17244368" w14:textId="77777777">
        <w:trPr>
          <w:trHeight w:val="311"/>
        </w:trPr>
        <w:tc>
          <w:tcPr>
            <w:tcW w:w="1122" w:type="dxa"/>
            <w:tcBorders>
              <w:left w:val="single" w:sz="4" w:space="0" w:color="000000"/>
              <w:bottom w:val="single" w:sz="4" w:space="0" w:color="000000"/>
              <w:right w:val="single" w:sz="4" w:space="0" w:color="000000"/>
            </w:tcBorders>
            <w:shd w:val="clear" w:color="auto" w:fill="FCE4D6"/>
            <w:vAlign w:val="center"/>
          </w:tcPr>
          <w:p w14:paraId="6D3B4394" w14:textId="77777777" w:rsidR="007669CD" w:rsidRPr="00ED5130" w:rsidRDefault="003F55BD" w:rsidP="00684B47">
            <w:pPr>
              <w:rPr>
                <w:rFonts w:ascii="Times New Roman" w:eastAsia="Times New Roman" w:hAnsi="Times New Roman"/>
                <w:color w:val="000000"/>
              </w:rPr>
            </w:pPr>
            <w:r w:rsidRPr="00ED5130">
              <w:rPr>
                <w:rFonts w:ascii="Times New Roman" w:eastAsia="Times New Roman" w:hAnsi="Times New Roman"/>
                <w:color w:val="000000"/>
              </w:rPr>
              <w:t> </w:t>
            </w:r>
          </w:p>
        </w:tc>
        <w:tc>
          <w:tcPr>
            <w:tcW w:w="4384" w:type="dxa"/>
            <w:tcBorders>
              <w:bottom w:val="single" w:sz="4" w:space="0" w:color="000000"/>
              <w:right w:val="single" w:sz="4" w:space="0" w:color="000000"/>
            </w:tcBorders>
            <w:shd w:val="clear" w:color="auto" w:fill="FCE4D6"/>
            <w:vAlign w:val="center"/>
          </w:tcPr>
          <w:p w14:paraId="159C8199" w14:textId="77777777" w:rsidR="007669CD" w:rsidRPr="00ED5130" w:rsidRDefault="003F55BD" w:rsidP="00684B47">
            <w:pPr>
              <w:rPr>
                <w:rFonts w:ascii="Times New Roman" w:eastAsia="Times New Roman" w:hAnsi="Times New Roman"/>
                <w:b/>
                <w:color w:val="000000"/>
              </w:rPr>
            </w:pPr>
            <w:r w:rsidRPr="00ED5130">
              <w:rPr>
                <w:rFonts w:ascii="Times New Roman" w:eastAsia="Times New Roman" w:hAnsi="Times New Roman"/>
                <w:b/>
              </w:rPr>
              <w:t>Lợi nhuận bình quân</w:t>
            </w:r>
            <w:r w:rsidRPr="00ED5130">
              <w:rPr>
                <w:rFonts w:ascii="Times New Roman" w:eastAsia="Times New Roman" w:hAnsi="Times New Roman"/>
                <w:b/>
                <w:color w:val="000000"/>
              </w:rPr>
              <w:t>/ha/</w:t>
            </w:r>
            <w:r w:rsidRPr="00ED5130">
              <w:rPr>
                <w:rFonts w:ascii="Times New Roman" w:eastAsia="Times New Roman" w:hAnsi="Times New Roman"/>
                <w:b/>
              </w:rPr>
              <w:t>năm</w:t>
            </w:r>
          </w:p>
        </w:tc>
        <w:tc>
          <w:tcPr>
            <w:tcW w:w="1230" w:type="dxa"/>
            <w:tcBorders>
              <w:bottom w:val="single" w:sz="4" w:space="0" w:color="000000"/>
              <w:right w:val="single" w:sz="4" w:space="0" w:color="000000"/>
            </w:tcBorders>
            <w:shd w:val="clear" w:color="auto" w:fill="FCE4D6"/>
            <w:vAlign w:val="center"/>
          </w:tcPr>
          <w:p w14:paraId="302495BD" w14:textId="77777777" w:rsidR="007669CD" w:rsidRPr="00ED5130" w:rsidRDefault="003F55BD" w:rsidP="00684B47">
            <w:pPr>
              <w:rPr>
                <w:rFonts w:ascii="Times New Roman" w:eastAsia="Times New Roman" w:hAnsi="Times New Roman"/>
                <w:b/>
                <w:color w:val="000000"/>
              </w:rPr>
            </w:pPr>
            <w:r w:rsidRPr="00ED5130">
              <w:rPr>
                <w:rFonts w:ascii="Times New Roman" w:eastAsia="Times New Roman" w:hAnsi="Times New Roman"/>
                <w:b/>
                <w:color w:val="000000"/>
              </w:rPr>
              <w:t> </w:t>
            </w:r>
          </w:p>
        </w:tc>
        <w:tc>
          <w:tcPr>
            <w:tcW w:w="1575" w:type="dxa"/>
            <w:tcBorders>
              <w:bottom w:val="single" w:sz="4" w:space="0" w:color="000000"/>
              <w:right w:val="single" w:sz="4" w:space="0" w:color="000000"/>
            </w:tcBorders>
            <w:shd w:val="clear" w:color="auto" w:fill="FCE4D6"/>
            <w:vAlign w:val="center"/>
          </w:tcPr>
          <w:p w14:paraId="06912E42" w14:textId="77777777" w:rsidR="007669CD" w:rsidRPr="00ED5130" w:rsidRDefault="003F55BD" w:rsidP="00684B47">
            <w:pPr>
              <w:jc w:val="center"/>
              <w:rPr>
                <w:rFonts w:ascii="Times New Roman" w:eastAsia="Times New Roman" w:hAnsi="Times New Roman"/>
                <w:b/>
                <w:color w:val="000000"/>
              </w:rPr>
            </w:pPr>
            <w:r w:rsidRPr="00ED5130">
              <w:rPr>
                <w:rFonts w:ascii="Times New Roman" w:eastAsia="Times New Roman" w:hAnsi="Times New Roman"/>
                <w:b/>
                <w:color w:val="000000"/>
              </w:rPr>
              <w:t> </w:t>
            </w:r>
          </w:p>
        </w:tc>
        <w:tc>
          <w:tcPr>
            <w:tcW w:w="1327" w:type="dxa"/>
            <w:tcBorders>
              <w:bottom w:val="single" w:sz="4" w:space="0" w:color="000000"/>
              <w:right w:val="single" w:sz="4" w:space="0" w:color="000000"/>
            </w:tcBorders>
            <w:shd w:val="clear" w:color="auto" w:fill="FCE4D6"/>
            <w:vAlign w:val="center"/>
          </w:tcPr>
          <w:p w14:paraId="0AA84F1B" w14:textId="77777777" w:rsidR="007669CD" w:rsidRPr="00ED5130" w:rsidRDefault="003F55BD" w:rsidP="00684B47">
            <w:pPr>
              <w:jc w:val="center"/>
              <w:rPr>
                <w:rFonts w:ascii="Times New Roman" w:eastAsia="Times New Roman" w:hAnsi="Times New Roman"/>
                <w:b/>
                <w:color w:val="000000"/>
              </w:rPr>
            </w:pPr>
            <w:r w:rsidRPr="00ED5130">
              <w:rPr>
                <w:rFonts w:ascii="Times New Roman" w:eastAsia="Times New Roman" w:hAnsi="Times New Roman"/>
                <w:b/>
                <w:color w:val="000000"/>
              </w:rPr>
              <w:t> </w:t>
            </w:r>
          </w:p>
        </w:tc>
        <w:tc>
          <w:tcPr>
            <w:tcW w:w="2080" w:type="dxa"/>
            <w:tcBorders>
              <w:bottom w:val="single" w:sz="4" w:space="0" w:color="000000"/>
              <w:right w:val="single" w:sz="4" w:space="0" w:color="000000"/>
            </w:tcBorders>
            <w:shd w:val="clear" w:color="auto" w:fill="FCE4D6"/>
            <w:vAlign w:val="center"/>
          </w:tcPr>
          <w:p w14:paraId="75EF69F7" w14:textId="77777777" w:rsidR="007669CD" w:rsidRPr="00ED5130" w:rsidRDefault="003F55BD" w:rsidP="00684B47">
            <w:pPr>
              <w:jc w:val="center"/>
              <w:rPr>
                <w:rFonts w:ascii="Times New Roman" w:eastAsia="Times New Roman" w:hAnsi="Times New Roman"/>
                <w:b/>
                <w:color w:val="000000"/>
              </w:rPr>
            </w:pPr>
            <w:r w:rsidRPr="00ED5130">
              <w:rPr>
                <w:rFonts w:ascii="Times New Roman" w:eastAsia="Times New Roman" w:hAnsi="Times New Roman"/>
                <w:b/>
                <w:color w:val="000000"/>
              </w:rPr>
              <w:t> </w:t>
            </w:r>
          </w:p>
        </w:tc>
        <w:tc>
          <w:tcPr>
            <w:tcW w:w="2610" w:type="dxa"/>
            <w:tcBorders>
              <w:bottom w:val="single" w:sz="4" w:space="0" w:color="000000"/>
              <w:right w:val="single" w:sz="4" w:space="0" w:color="000000"/>
            </w:tcBorders>
            <w:shd w:val="clear" w:color="auto" w:fill="FCE4D6"/>
            <w:vAlign w:val="center"/>
          </w:tcPr>
          <w:p w14:paraId="7CC11A8B" w14:textId="77777777" w:rsidR="007669CD" w:rsidRPr="00ED5130" w:rsidRDefault="003F55BD" w:rsidP="00684B47">
            <w:pPr>
              <w:jc w:val="right"/>
              <w:rPr>
                <w:rFonts w:ascii="Times New Roman" w:eastAsia="Times New Roman" w:hAnsi="Times New Roman"/>
                <w:b/>
                <w:color w:val="000000"/>
              </w:rPr>
            </w:pPr>
            <w:r w:rsidRPr="00ED5130">
              <w:rPr>
                <w:rFonts w:ascii="Times New Roman" w:eastAsia="Times New Roman" w:hAnsi="Times New Roman"/>
                <w:b/>
                <w:color w:val="000000"/>
              </w:rPr>
              <w:t>28.398.863</w:t>
            </w:r>
          </w:p>
        </w:tc>
      </w:tr>
    </w:tbl>
    <w:p w14:paraId="653A9876" w14:textId="77777777" w:rsidR="007669CD" w:rsidRPr="00ED5130" w:rsidRDefault="007669CD" w:rsidP="00684B47">
      <w:pPr>
        <w:pStyle w:val="BodyText0"/>
        <w:spacing w:before="0" w:after="0" w:line="240" w:lineRule="auto"/>
        <w:ind w:left="720"/>
        <w:rPr>
          <w:rFonts w:ascii="Times New Roman" w:hAnsi="Times New Roman" w:cs="Times New Roman"/>
          <w:i/>
          <w:iCs/>
          <w:sz w:val="28"/>
          <w:szCs w:val="28"/>
        </w:rPr>
      </w:pPr>
    </w:p>
    <w:p w14:paraId="13F7E31A" w14:textId="77777777" w:rsidR="007669CD" w:rsidRPr="00ED5130" w:rsidRDefault="007669CD" w:rsidP="00684B47">
      <w:pPr>
        <w:pStyle w:val="BodyText0"/>
        <w:spacing w:before="0" w:after="0" w:line="240" w:lineRule="auto"/>
        <w:ind w:left="720"/>
        <w:rPr>
          <w:rFonts w:ascii="Times New Roman" w:hAnsi="Times New Roman" w:cs="Times New Roman"/>
          <w:i/>
          <w:iCs/>
          <w:sz w:val="28"/>
          <w:szCs w:val="28"/>
        </w:rPr>
      </w:pPr>
    </w:p>
    <w:p w14:paraId="27D01611" w14:textId="77777777" w:rsidR="007669CD" w:rsidRPr="00ED5130" w:rsidRDefault="007669CD" w:rsidP="00095915">
      <w:pPr>
        <w:pStyle w:val="BodyText0"/>
        <w:spacing w:before="0" w:line="360" w:lineRule="auto"/>
        <w:ind w:left="720"/>
        <w:rPr>
          <w:rFonts w:ascii="Times New Roman" w:hAnsi="Times New Roman" w:cs="Times New Roman"/>
          <w:i/>
          <w:iCs/>
          <w:sz w:val="28"/>
          <w:szCs w:val="28"/>
        </w:rPr>
      </w:pPr>
    </w:p>
    <w:p w14:paraId="74EB57CC" w14:textId="77777777" w:rsidR="007669CD" w:rsidRPr="00ED5130" w:rsidRDefault="007669CD" w:rsidP="00095915">
      <w:pPr>
        <w:pStyle w:val="BodyText0"/>
        <w:spacing w:before="0" w:line="360" w:lineRule="auto"/>
        <w:ind w:left="720"/>
        <w:rPr>
          <w:rFonts w:ascii="Times New Roman" w:hAnsi="Times New Roman" w:cs="Times New Roman"/>
          <w:i/>
          <w:iCs/>
          <w:sz w:val="28"/>
          <w:szCs w:val="28"/>
        </w:rPr>
      </w:pPr>
    </w:p>
    <w:p w14:paraId="03943436" w14:textId="77777777" w:rsidR="007669CD" w:rsidRPr="00ED5130" w:rsidRDefault="007669CD" w:rsidP="00095915">
      <w:pPr>
        <w:pStyle w:val="BodyText0"/>
        <w:spacing w:before="0" w:line="360" w:lineRule="auto"/>
        <w:ind w:left="720"/>
        <w:rPr>
          <w:rFonts w:ascii="Times New Roman" w:hAnsi="Times New Roman" w:cs="Times New Roman"/>
          <w:i/>
          <w:iCs/>
          <w:sz w:val="28"/>
          <w:szCs w:val="28"/>
        </w:rPr>
      </w:pPr>
    </w:p>
    <w:p w14:paraId="67A39BE9" w14:textId="77777777" w:rsidR="007669CD" w:rsidRPr="00ED5130" w:rsidRDefault="007669CD" w:rsidP="00095915">
      <w:pPr>
        <w:pStyle w:val="BodyText0"/>
        <w:spacing w:before="0" w:line="360" w:lineRule="auto"/>
        <w:ind w:left="720"/>
        <w:rPr>
          <w:rFonts w:ascii="Times New Roman" w:hAnsi="Times New Roman" w:cs="Times New Roman"/>
          <w:i/>
          <w:iCs/>
          <w:sz w:val="28"/>
          <w:szCs w:val="28"/>
        </w:rPr>
      </w:pPr>
    </w:p>
    <w:p w14:paraId="0AA11E80" w14:textId="77777777" w:rsidR="007669CD" w:rsidRPr="00ED5130" w:rsidRDefault="007669CD" w:rsidP="00095915">
      <w:pPr>
        <w:pStyle w:val="BodyText0"/>
        <w:spacing w:before="0" w:line="360" w:lineRule="auto"/>
        <w:ind w:left="720"/>
        <w:rPr>
          <w:rFonts w:ascii="Times New Roman" w:hAnsi="Times New Roman" w:cs="Times New Roman"/>
          <w:i/>
          <w:iCs/>
          <w:sz w:val="28"/>
          <w:szCs w:val="28"/>
        </w:rPr>
      </w:pPr>
    </w:p>
    <w:p w14:paraId="621BDAB5" w14:textId="77777777" w:rsidR="007669CD" w:rsidRPr="00ED5130" w:rsidRDefault="007669CD" w:rsidP="00095915">
      <w:pPr>
        <w:pStyle w:val="BodyText0"/>
        <w:spacing w:before="0" w:line="360" w:lineRule="auto"/>
        <w:rPr>
          <w:rFonts w:ascii="Times New Roman" w:hAnsi="Times New Roman" w:cs="Times New Roman"/>
          <w:i/>
          <w:iCs/>
          <w:sz w:val="28"/>
          <w:szCs w:val="28"/>
        </w:rPr>
      </w:pPr>
    </w:p>
    <w:p w14:paraId="61A23329" w14:textId="77777777" w:rsidR="007669CD" w:rsidRPr="00ED5130" w:rsidRDefault="007669CD" w:rsidP="00095915">
      <w:pPr>
        <w:pStyle w:val="BodyText0"/>
        <w:spacing w:before="0" w:line="360" w:lineRule="auto"/>
        <w:rPr>
          <w:rFonts w:ascii="Times New Roman" w:hAnsi="Times New Roman" w:cs="Times New Roman"/>
          <w:i/>
          <w:iCs/>
          <w:sz w:val="28"/>
          <w:szCs w:val="28"/>
        </w:rPr>
      </w:pPr>
    </w:p>
    <w:p w14:paraId="26918AD5" w14:textId="77777777" w:rsidR="007669CD" w:rsidRPr="00ED5130" w:rsidRDefault="003F55BD" w:rsidP="00095915">
      <w:pPr>
        <w:pStyle w:val="BodyText0"/>
        <w:spacing w:before="0" w:line="360" w:lineRule="auto"/>
        <w:ind w:left="720"/>
        <w:rPr>
          <w:rFonts w:ascii="Times New Roman" w:hAnsi="Times New Roman" w:cs="Times New Roman"/>
          <w:i/>
          <w:iCs/>
          <w:sz w:val="26"/>
          <w:szCs w:val="26"/>
        </w:rPr>
        <w:sectPr w:rsidR="007669CD" w:rsidRPr="00ED5130">
          <w:headerReference w:type="default" r:id="rId30"/>
          <w:footerReference w:type="default" r:id="rId31"/>
          <w:headerReference w:type="first" r:id="rId32"/>
          <w:footerReference w:type="first" r:id="rId33"/>
          <w:pgSz w:w="16838" w:h="11906" w:orient="landscape"/>
          <w:pgMar w:top="1627" w:right="1354" w:bottom="1296" w:left="1260" w:header="720" w:footer="412" w:gutter="0"/>
          <w:pgNumType w:start="1"/>
          <w:cols w:space="720"/>
          <w:formProt w:val="0"/>
          <w:titlePg/>
          <w:docGrid w:linePitch="360"/>
        </w:sectPr>
      </w:pPr>
      <w:r w:rsidRPr="00ED5130">
        <w:rPr>
          <w:rFonts w:ascii="Times New Roman" w:hAnsi="Times New Roman" w:cs="Times New Roman"/>
          <w:i/>
          <w:iCs/>
          <w:sz w:val="28"/>
          <w:szCs w:val="28"/>
        </w:rPr>
        <w:tab/>
      </w:r>
      <w:r w:rsidRPr="00ED5130">
        <w:rPr>
          <w:rFonts w:ascii="Times New Roman" w:hAnsi="Times New Roman" w:cs="Times New Roman"/>
          <w:i/>
          <w:iCs/>
          <w:sz w:val="28"/>
          <w:szCs w:val="28"/>
        </w:rPr>
        <w:tab/>
      </w:r>
      <w:r w:rsidRPr="00ED5130">
        <w:rPr>
          <w:rFonts w:ascii="Times New Roman" w:hAnsi="Times New Roman" w:cs="Times New Roman"/>
          <w:i/>
          <w:iCs/>
          <w:sz w:val="28"/>
          <w:szCs w:val="28"/>
        </w:rPr>
        <w:tab/>
      </w:r>
      <w:r w:rsidRPr="00ED5130">
        <w:rPr>
          <w:rFonts w:ascii="Times New Roman" w:hAnsi="Times New Roman" w:cs="Times New Roman"/>
          <w:i/>
          <w:iCs/>
          <w:sz w:val="28"/>
          <w:szCs w:val="28"/>
        </w:rPr>
        <w:tab/>
      </w:r>
      <w:r w:rsidRPr="00ED5130">
        <w:rPr>
          <w:rFonts w:ascii="Times New Roman" w:hAnsi="Times New Roman" w:cs="Times New Roman"/>
          <w:i/>
          <w:iCs/>
          <w:sz w:val="28"/>
          <w:szCs w:val="28"/>
        </w:rPr>
        <w:tab/>
      </w:r>
    </w:p>
    <w:p w14:paraId="3887C62D" w14:textId="77777777" w:rsidR="007669CD" w:rsidRPr="00ED5130" w:rsidRDefault="003F55BD" w:rsidP="00095915">
      <w:pPr>
        <w:pStyle w:val="BodyText0"/>
        <w:spacing w:before="0" w:line="360" w:lineRule="auto"/>
        <w:ind w:left="540"/>
        <w:rPr>
          <w:rFonts w:ascii="Times New Roman" w:hAnsi="Times New Roman" w:cs="Times New Roman"/>
        </w:rPr>
      </w:pPr>
      <w:r w:rsidRPr="00ED5130">
        <w:rPr>
          <w:rFonts w:ascii="Times New Roman" w:hAnsi="Times New Roman" w:cs="Times New Roman"/>
          <w:sz w:val="26"/>
          <w:szCs w:val="26"/>
        </w:rPr>
        <w:lastRenderedPageBreak/>
        <w:t>2. Phân tích lợi nhuận của trồng rừng Keo lai:</w:t>
      </w:r>
    </w:p>
    <w:p w14:paraId="4BCA7A0C" w14:textId="77777777" w:rsidR="007669CD" w:rsidRPr="00ED5130" w:rsidRDefault="003F55BD" w:rsidP="00095915">
      <w:pPr>
        <w:pStyle w:val="BodyText0"/>
        <w:spacing w:before="0" w:line="360" w:lineRule="auto"/>
        <w:ind w:left="540"/>
        <w:rPr>
          <w:rFonts w:ascii="Times New Roman" w:hAnsi="Times New Roman" w:cs="Times New Roman"/>
        </w:rPr>
      </w:pPr>
      <w:r w:rsidRPr="00ED5130">
        <w:rPr>
          <w:rFonts w:ascii="Times New Roman" w:hAnsi="Times New Roman" w:cs="Times New Roman"/>
          <w:i/>
          <w:sz w:val="26"/>
          <w:szCs w:val="26"/>
        </w:rPr>
        <w:t xml:space="preserve">  a. Đối với rừng trồng chu kỳ kinh doanh 5 năm.</w:t>
      </w:r>
    </w:p>
    <w:p w14:paraId="31B90610" w14:textId="77777777" w:rsidR="007669CD" w:rsidRPr="00ED5130" w:rsidRDefault="003F55BD" w:rsidP="00095915">
      <w:pPr>
        <w:pStyle w:val="BodyText0"/>
        <w:spacing w:before="0" w:line="360" w:lineRule="auto"/>
        <w:ind w:left="90" w:firstLine="630"/>
        <w:rPr>
          <w:rFonts w:ascii="Times New Roman" w:hAnsi="Times New Roman" w:cs="Times New Roman"/>
        </w:rPr>
      </w:pPr>
      <w:r w:rsidRPr="00ED5130">
        <w:rPr>
          <w:rFonts w:ascii="Times New Roman" w:hAnsi="Times New Roman" w:cs="Times New Roman"/>
          <w:sz w:val="26"/>
          <w:szCs w:val="26"/>
        </w:rPr>
        <w:t>Qua phỏng vấn hộ trồng rừng, các chỉ tiêu kinh tế cơ bản về chi phí và lợi nhuận của trồng rừng keo lai cho chu kỳ sản xuất 5 năm của 1 ha, sản lượng gỗ đạt 130 - 150 tấn/năm được thể hiện qua bảng sau:</w:t>
      </w:r>
    </w:p>
    <w:p w14:paraId="222A5647" w14:textId="08E5BEA4" w:rsidR="007669CD" w:rsidRPr="00ED5130" w:rsidRDefault="003F55BD" w:rsidP="00095915">
      <w:pPr>
        <w:pStyle w:val="Style1"/>
        <w:spacing w:before="0" w:after="120" w:line="360" w:lineRule="auto"/>
        <w:rPr>
          <w:color w:val="000000"/>
        </w:rPr>
      </w:pPr>
      <w:r w:rsidRPr="00ED5130">
        <w:rPr>
          <w:color w:val="000000"/>
        </w:rPr>
        <w:t>Bảng 0</w:t>
      </w:r>
      <w:r w:rsidR="00F417CA">
        <w:rPr>
          <w:color w:val="000000"/>
        </w:rPr>
        <w:t>6</w:t>
      </w:r>
      <w:r w:rsidRPr="00ED5130">
        <w:rPr>
          <w:color w:val="000000"/>
        </w:rPr>
        <w:t>: Hiệu quả kinh tế của việc trồng rừng Keo lai chu kỳ 5 năm</w:t>
      </w:r>
    </w:p>
    <w:p w14:paraId="4D3C99B0" w14:textId="77777777" w:rsidR="007669CD" w:rsidRPr="00ED5130" w:rsidRDefault="007669CD" w:rsidP="00095915">
      <w:pPr>
        <w:pStyle w:val="Sodo"/>
        <w:spacing w:before="0" w:after="120" w:line="360" w:lineRule="auto"/>
        <w:rPr>
          <w:color w:val="000000"/>
        </w:rPr>
      </w:pPr>
    </w:p>
    <w:p w14:paraId="28E0E21C" w14:textId="77777777" w:rsidR="007669CD" w:rsidRPr="00ED5130" w:rsidRDefault="003F55BD" w:rsidP="00095915">
      <w:pPr>
        <w:pStyle w:val="BodyText0"/>
        <w:spacing w:before="0" w:line="360" w:lineRule="auto"/>
        <w:ind w:left="3600" w:firstLine="720"/>
        <w:jc w:val="center"/>
        <w:rPr>
          <w:rFonts w:ascii="Times New Roman" w:hAnsi="Times New Roman" w:cs="Times New Roman"/>
          <w:i/>
          <w:iCs/>
          <w:sz w:val="26"/>
          <w:szCs w:val="26"/>
        </w:rPr>
      </w:pPr>
      <w:r w:rsidRPr="00ED5130">
        <w:rPr>
          <w:rFonts w:ascii="Times New Roman" w:hAnsi="Times New Roman" w:cs="Times New Roman"/>
          <w:i/>
          <w:iCs/>
          <w:sz w:val="26"/>
          <w:szCs w:val="26"/>
        </w:rPr>
        <w:t>ĐVT: đồng/ha</w:t>
      </w:r>
    </w:p>
    <w:tbl>
      <w:tblPr>
        <w:tblW w:w="5748" w:type="dxa"/>
        <w:jc w:val="center"/>
        <w:tblLayout w:type="fixed"/>
        <w:tblLook w:val="0000" w:firstRow="0" w:lastRow="0" w:firstColumn="0" w:lastColumn="0" w:noHBand="0" w:noVBand="0"/>
      </w:tblPr>
      <w:tblGrid>
        <w:gridCol w:w="2945"/>
        <w:gridCol w:w="2803"/>
      </w:tblGrid>
      <w:tr w:rsidR="007669CD" w:rsidRPr="00ED5130" w14:paraId="590A91CD" w14:textId="77777777">
        <w:trPr>
          <w:trHeight w:val="670"/>
          <w:jc w:val="center"/>
        </w:trPr>
        <w:tc>
          <w:tcPr>
            <w:tcW w:w="2945" w:type="dxa"/>
            <w:tcBorders>
              <w:top w:val="single" w:sz="8" w:space="0" w:color="000000"/>
              <w:left w:val="single" w:sz="8" w:space="0" w:color="000000"/>
              <w:bottom w:val="single" w:sz="8" w:space="0" w:color="000000"/>
              <w:right w:val="single" w:sz="8" w:space="0" w:color="000000"/>
            </w:tcBorders>
            <w:vAlign w:val="center"/>
          </w:tcPr>
          <w:p w14:paraId="564F1899" w14:textId="77777777" w:rsidR="007669CD" w:rsidRPr="00ED5130" w:rsidRDefault="003F55BD" w:rsidP="00095915">
            <w:pPr>
              <w:spacing w:after="120" w:line="360" w:lineRule="auto"/>
              <w:jc w:val="center"/>
              <w:rPr>
                <w:rFonts w:ascii="Times New Roman" w:eastAsia="Times New Roman" w:hAnsi="Times New Roman"/>
                <w:b/>
                <w:bCs/>
                <w:color w:val="000000"/>
                <w:sz w:val="26"/>
                <w:szCs w:val="26"/>
              </w:rPr>
            </w:pPr>
            <w:r w:rsidRPr="00ED5130">
              <w:rPr>
                <w:rFonts w:ascii="Times New Roman" w:eastAsia="Times New Roman" w:hAnsi="Times New Roman"/>
                <w:b/>
                <w:bCs/>
                <w:color w:val="000000"/>
                <w:sz w:val="26"/>
                <w:szCs w:val="26"/>
              </w:rPr>
              <w:t>Chỉ tiêu kinh tế</w:t>
            </w:r>
          </w:p>
        </w:tc>
        <w:tc>
          <w:tcPr>
            <w:tcW w:w="2803" w:type="dxa"/>
            <w:tcBorders>
              <w:top w:val="single" w:sz="8" w:space="0" w:color="000000"/>
              <w:bottom w:val="single" w:sz="8" w:space="0" w:color="000000"/>
              <w:right w:val="single" w:sz="8" w:space="0" w:color="000000"/>
            </w:tcBorders>
            <w:vAlign w:val="center"/>
          </w:tcPr>
          <w:p w14:paraId="336F89E9" w14:textId="77777777" w:rsidR="007669CD" w:rsidRPr="00ED5130" w:rsidRDefault="003F55BD" w:rsidP="00095915">
            <w:pPr>
              <w:spacing w:after="120" w:line="360" w:lineRule="auto"/>
              <w:jc w:val="center"/>
              <w:rPr>
                <w:rFonts w:ascii="Times New Roman" w:eastAsia="Times New Roman" w:hAnsi="Times New Roman"/>
                <w:b/>
                <w:bCs/>
                <w:i/>
                <w:iCs/>
                <w:color w:val="000000"/>
                <w:sz w:val="26"/>
                <w:szCs w:val="26"/>
              </w:rPr>
            </w:pPr>
            <w:r w:rsidRPr="00ED5130">
              <w:rPr>
                <w:rFonts w:ascii="Times New Roman" w:eastAsia="Times New Roman" w:hAnsi="Times New Roman"/>
                <w:b/>
                <w:bCs/>
                <w:i/>
                <w:iCs/>
                <w:color w:val="000000"/>
                <w:sz w:val="26"/>
                <w:szCs w:val="26"/>
              </w:rPr>
              <w:t>Thành tiền (vnđ)</w:t>
            </w:r>
          </w:p>
        </w:tc>
      </w:tr>
      <w:tr w:rsidR="007669CD" w:rsidRPr="00ED5130" w14:paraId="5E159187" w14:textId="77777777">
        <w:trPr>
          <w:trHeight w:val="403"/>
          <w:jc w:val="center"/>
        </w:trPr>
        <w:tc>
          <w:tcPr>
            <w:tcW w:w="2945" w:type="dxa"/>
            <w:tcBorders>
              <w:left w:val="single" w:sz="8" w:space="0" w:color="000000"/>
              <w:bottom w:val="single" w:sz="8" w:space="0" w:color="000000"/>
              <w:right w:val="single" w:sz="8" w:space="0" w:color="000000"/>
            </w:tcBorders>
            <w:vAlign w:val="center"/>
          </w:tcPr>
          <w:p w14:paraId="05883D5E" w14:textId="77777777" w:rsidR="007669CD" w:rsidRPr="00ED5130" w:rsidRDefault="003F55BD" w:rsidP="00095915">
            <w:pPr>
              <w:spacing w:after="120" w:line="360" w:lineRule="auto"/>
              <w:jc w:val="both"/>
              <w:rPr>
                <w:rFonts w:ascii="Times New Roman" w:eastAsia="Times New Roman" w:hAnsi="Times New Roman"/>
                <w:color w:val="000000"/>
                <w:sz w:val="26"/>
                <w:szCs w:val="26"/>
              </w:rPr>
            </w:pPr>
            <w:r w:rsidRPr="00ED5130">
              <w:rPr>
                <w:rFonts w:ascii="Times New Roman" w:eastAsia="Times New Roman" w:hAnsi="Times New Roman"/>
                <w:color w:val="000000"/>
                <w:sz w:val="26"/>
                <w:szCs w:val="26"/>
              </w:rPr>
              <w:t xml:space="preserve">Tổng doanh thu </w:t>
            </w:r>
          </w:p>
        </w:tc>
        <w:tc>
          <w:tcPr>
            <w:tcW w:w="2803" w:type="dxa"/>
            <w:tcBorders>
              <w:bottom w:val="single" w:sz="8" w:space="0" w:color="000000"/>
              <w:right w:val="single" w:sz="8" w:space="0" w:color="000000"/>
            </w:tcBorders>
            <w:vAlign w:val="center"/>
          </w:tcPr>
          <w:p w14:paraId="56A6F519" w14:textId="77777777" w:rsidR="007669CD" w:rsidRPr="00ED5130" w:rsidRDefault="003F55BD" w:rsidP="00095915">
            <w:pPr>
              <w:spacing w:after="120" w:line="360" w:lineRule="auto"/>
              <w:jc w:val="center"/>
              <w:rPr>
                <w:rFonts w:ascii="Times New Roman" w:eastAsia="Times New Roman" w:hAnsi="Times New Roman"/>
                <w:bCs/>
                <w:color w:val="000000"/>
                <w:sz w:val="26"/>
                <w:szCs w:val="26"/>
              </w:rPr>
            </w:pPr>
            <w:r w:rsidRPr="00ED5130">
              <w:rPr>
                <w:rFonts w:ascii="Times New Roman" w:eastAsia="Times New Roman" w:hAnsi="Times New Roman"/>
                <w:bCs/>
                <w:color w:val="000000"/>
                <w:sz w:val="26"/>
                <w:szCs w:val="26"/>
              </w:rPr>
              <w:t>109.885.848</w:t>
            </w:r>
          </w:p>
        </w:tc>
      </w:tr>
      <w:tr w:rsidR="007669CD" w:rsidRPr="00ED5130" w14:paraId="08FA8694" w14:textId="77777777">
        <w:trPr>
          <w:trHeight w:val="403"/>
          <w:jc w:val="center"/>
        </w:trPr>
        <w:tc>
          <w:tcPr>
            <w:tcW w:w="2945" w:type="dxa"/>
            <w:tcBorders>
              <w:left w:val="single" w:sz="8" w:space="0" w:color="000000"/>
              <w:bottom w:val="single" w:sz="8" w:space="0" w:color="000000"/>
              <w:right w:val="single" w:sz="8" w:space="0" w:color="000000"/>
            </w:tcBorders>
            <w:vAlign w:val="center"/>
          </w:tcPr>
          <w:p w14:paraId="7C7CD2E3" w14:textId="77777777" w:rsidR="007669CD" w:rsidRPr="00ED5130" w:rsidRDefault="003F55BD" w:rsidP="00095915">
            <w:pPr>
              <w:spacing w:after="120" w:line="360" w:lineRule="auto"/>
              <w:jc w:val="both"/>
              <w:rPr>
                <w:rFonts w:ascii="Times New Roman" w:eastAsia="Times New Roman" w:hAnsi="Times New Roman"/>
                <w:color w:val="000000"/>
                <w:sz w:val="26"/>
                <w:szCs w:val="26"/>
              </w:rPr>
            </w:pPr>
            <w:r w:rsidRPr="00ED5130">
              <w:rPr>
                <w:rFonts w:ascii="Times New Roman" w:eastAsia="Times New Roman" w:hAnsi="Times New Roman"/>
                <w:color w:val="000000"/>
                <w:sz w:val="26"/>
                <w:szCs w:val="26"/>
              </w:rPr>
              <w:t>Tổng chi phí</w:t>
            </w:r>
          </w:p>
        </w:tc>
        <w:tc>
          <w:tcPr>
            <w:tcW w:w="2803" w:type="dxa"/>
            <w:tcBorders>
              <w:bottom w:val="single" w:sz="8" w:space="0" w:color="000000"/>
              <w:right w:val="single" w:sz="8" w:space="0" w:color="000000"/>
            </w:tcBorders>
            <w:vAlign w:val="center"/>
          </w:tcPr>
          <w:p w14:paraId="5BB34F6A" w14:textId="77777777" w:rsidR="007669CD" w:rsidRPr="00ED5130" w:rsidRDefault="003F55BD" w:rsidP="00095915">
            <w:pPr>
              <w:spacing w:after="120" w:line="360" w:lineRule="auto"/>
              <w:rPr>
                <w:rFonts w:ascii="Times New Roman" w:hAnsi="Times New Roman"/>
              </w:rPr>
            </w:pPr>
            <w:r w:rsidRPr="00ED5130">
              <w:rPr>
                <w:rFonts w:ascii="Times New Roman" w:eastAsia="Times New Roman" w:hAnsi="Times New Roman"/>
                <w:bCs/>
                <w:color w:val="000000"/>
                <w:sz w:val="26"/>
                <w:szCs w:val="26"/>
              </w:rPr>
              <w:t xml:space="preserve">           82.643.000</w:t>
            </w:r>
          </w:p>
        </w:tc>
      </w:tr>
      <w:tr w:rsidR="007669CD" w:rsidRPr="00ED5130" w14:paraId="1AD30F33" w14:textId="77777777">
        <w:trPr>
          <w:trHeight w:val="340"/>
          <w:jc w:val="center"/>
        </w:trPr>
        <w:tc>
          <w:tcPr>
            <w:tcW w:w="2945" w:type="dxa"/>
            <w:tcBorders>
              <w:left w:val="single" w:sz="8" w:space="0" w:color="000000"/>
              <w:bottom w:val="single" w:sz="8" w:space="0" w:color="000000"/>
              <w:right w:val="single" w:sz="8" w:space="0" w:color="000000"/>
            </w:tcBorders>
            <w:vAlign w:val="center"/>
          </w:tcPr>
          <w:p w14:paraId="0E0992EB" w14:textId="77777777" w:rsidR="007669CD" w:rsidRPr="00ED5130" w:rsidRDefault="003F55BD" w:rsidP="00095915">
            <w:pPr>
              <w:spacing w:after="120" w:line="360" w:lineRule="auto"/>
              <w:jc w:val="both"/>
              <w:rPr>
                <w:rFonts w:ascii="Times New Roman" w:eastAsia="Times New Roman" w:hAnsi="Times New Roman"/>
                <w:color w:val="000000"/>
                <w:sz w:val="26"/>
                <w:szCs w:val="26"/>
              </w:rPr>
            </w:pPr>
            <w:r w:rsidRPr="00ED5130">
              <w:rPr>
                <w:rFonts w:ascii="Times New Roman" w:eastAsia="Times New Roman" w:hAnsi="Times New Roman"/>
                <w:color w:val="000000"/>
                <w:sz w:val="26"/>
                <w:szCs w:val="26"/>
              </w:rPr>
              <w:t xml:space="preserve">Tổng thu nhập </w:t>
            </w:r>
          </w:p>
        </w:tc>
        <w:tc>
          <w:tcPr>
            <w:tcW w:w="2803" w:type="dxa"/>
            <w:tcBorders>
              <w:bottom w:val="single" w:sz="8" w:space="0" w:color="000000"/>
              <w:right w:val="single" w:sz="8" w:space="0" w:color="000000"/>
            </w:tcBorders>
            <w:vAlign w:val="center"/>
          </w:tcPr>
          <w:p w14:paraId="2055E8DC" w14:textId="77777777" w:rsidR="007669CD" w:rsidRPr="00ED5130" w:rsidRDefault="003F55BD" w:rsidP="00095915">
            <w:pPr>
              <w:spacing w:after="120" w:line="360" w:lineRule="auto"/>
              <w:jc w:val="center"/>
              <w:rPr>
                <w:rFonts w:ascii="Times New Roman" w:eastAsia="Times New Roman" w:hAnsi="Times New Roman"/>
                <w:bCs/>
                <w:color w:val="000000"/>
                <w:sz w:val="26"/>
                <w:szCs w:val="26"/>
              </w:rPr>
            </w:pPr>
            <w:r w:rsidRPr="00ED5130">
              <w:rPr>
                <w:rFonts w:ascii="Times New Roman" w:eastAsia="Times New Roman" w:hAnsi="Times New Roman"/>
                <w:bCs/>
                <w:color w:val="000000"/>
                <w:sz w:val="26"/>
                <w:szCs w:val="26"/>
              </w:rPr>
              <w:t>27.242.848</w:t>
            </w:r>
          </w:p>
        </w:tc>
      </w:tr>
    </w:tbl>
    <w:p w14:paraId="2DFAD1C0" w14:textId="77777777" w:rsidR="007669CD" w:rsidRPr="00ED5130" w:rsidRDefault="003F55BD" w:rsidP="00095915">
      <w:pPr>
        <w:pStyle w:val="Style3"/>
        <w:keepNext w:val="0"/>
        <w:spacing w:before="0" w:after="120" w:line="360" w:lineRule="auto"/>
        <w:ind w:firstLine="720"/>
        <w:jc w:val="both"/>
        <w:rPr>
          <w:rFonts w:cs="Times New Roman"/>
          <w:b w:val="0"/>
          <w:bCs w:val="0"/>
          <w:kern w:val="0"/>
          <w:sz w:val="26"/>
          <w:szCs w:val="26"/>
        </w:rPr>
      </w:pPr>
      <w:r w:rsidRPr="00ED5130">
        <w:rPr>
          <w:rFonts w:cs="Times New Roman"/>
          <w:b w:val="0"/>
          <w:bCs w:val="0"/>
          <w:kern w:val="0"/>
          <w:sz w:val="26"/>
          <w:szCs w:val="26"/>
        </w:rPr>
        <w:tab/>
      </w:r>
      <w:r w:rsidRPr="00ED5130">
        <w:rPr>
          <w:rFonts w:cs="Times New Roman"/>
          <w:b w:val="0"/>
          <w:bCs w:val="0"/>
          <w:kern w:val="0"/>
          <w:sz w:val="26"/>
          <w:szCs w:val="26"/>
        </w:rPr>
        <w:tab/>
      </w:r>
      <w:r w:rsidRPr="00ED5130">
        <w:rPr>
          <w:rFonts w:cs="Times New Roman"/>
          <w:b w:val="0"/>
          <w:bCs w:val="0"/>
          <w:kern w:val="0"/>
          <w:sz w:val="26"/>
          <w:szCs w:val="26"/>
        </w:rPr>
        <w:tab/>
      </w:r>
      <w:r w:rsidRPr="00ED5130">
        <w:rPr>
          <w:rFonts w:cs="Times New Roman"/>
          <w:b w:val="0"/>
          <w:bCs w:val="0"/>
          <w:kern w:val="0"/>
          <w:sz w:val="26"/>
          <w:szCs w:val="26"/>
        </w:rPr>
        <w:tab/>
      </w:r>
      <w:r w:rsidRPr="00ED5130">
        <w:rPr>
          <w:rFonts w:cs="Times New Roman"/>
          <w:b w:val="0"/>
          <w:bCs w:val="0"/>
          <w:kern w:val="0"/>
          <w:sz w:val="26"/>
          <w:szCs w:val="26"/>
        </w:rPr>
        <w:tab/>
      </w:r>
    </w:p>
    <w:p w14:paraId="0A4D6B66" w14:textId="77777777" w:rsidR="007669CD" w:rsidRPr="00ED5130" w:rsidRDefault="003F55BD" w:rsidP="00095915">
      <w:pPr>
        <w:pStyle w:val="BodyText0"/>
        <w:spacing w:before="0" w:line="360" w:lineRule="auto"/>
        <w:ind w:firstLine="720"/>
        <w:rPr>
          <w:rFonts w:ascii="Times New Roman" w:hAnsi="Times New Roman" w:cs="Times New Roman"/>
        </w:rPr>
      </w:pPr>
      <w:r w:rsidRPr="00ED5130">
        <w:rPr>
          <w:rFonts w:ascii="Times New Roman" w:hAnsi="Times New Roman" w:cs="Times New Roman"/>
          <w:sz w:val="26"/>
          <w:szCs w:val="26"/>
        </w:rPr>
        <w:t>Theo đánh giá của người dân địa phương, cây Keo lai có nhiều ưu điểm nổi trội hơn các loài cây lâm nghiệp trước đây. Trong đó, lợi nhuận cao do chi phí thấp là nhân tố quyết định nhất đến tâm lý của người trồng rừng. Kỹ thuật trồng tương đối đơn giản cũng là các nhân tố quan trọng ảnh hưởng đến sự quyết định trồng rừng Keo lai.</w:t>
      </w:r>
    </w:p>
    <w:p w14:paraId="571DE7D1" w14:textId="77777777" w:rsidR="007669CD" w:rsidRPr="00ED5130" w:rsidRDefault="003F55BD" w:rsidP="00095915">
      <w:pPr>
        <w:pStyle w:val="Style3"/>
        <w:keepNext w:val="0"/>
        <w:spacing w:before="0" w:after="120" w:line="360" w:lineRule="auto"/>
        <w:ind w:firstLine="720"/>
        <w:jc w:val="both"/>
        <w:rPr>
          <w:rFonts w:cs="Times New Roman"/>
          <w:b w:val="0"/>
          <w:bCs w:val="0"/>
          <w:kern w:val="0"/>
          <w:sz w:val="26"/>
          <w:szCs w:val="26"/>
        </w:rPr>
      </w:pPr>
      <w:r w:rsidRPr="00ED5130">
        <w:rPr>
          <w:rFonts w:cs="Times New Roman"/>
          <w:b w:val="0"/>
          <w:bCs w:val="0"/>
          <w:kern w:val="0"/>
          <w:sz w:val="26"/>
          <w:szCs w:val="26"/>
        </w:rPr>
        <w:t>Theo bảng 06 có thể thấy rằng, đối với các hộ dân đã sở hữu đất trồng rừng, việc trồng Keo lai đem lại hiệu quả kinh tế cao, nếu họ tự tổ chức khai thác vận chuyển để bán trực tiếp cho nhà máy thì sẽ có thu nhập cao hơn bán cho thương lái tự khai thác từ 10-20%. Tuy nhiên, đối với những người kinh doanh rừng trồng nhưng phải thuê đất thì tổng chi phí sẽ tăng thêm và lợi nhuận sẽ giảm xuống, do đó cần có tính toán cụ thể, lường trước những yếu tố rủi ro để có kế hoạch chặt chẽ và liên doanh, liên kết phù hợp nhằm đảm bảo thu nhập bền vững.</w:t>
      </w:r>
    </w:p>
    <w:p w14:paraId="31532CDF" w14:textId="77777777" w:rsidR="007669CD" w:rsidRPr="00ED5130" w:rsidRDefault="003F55BD" w:rsidP="00095915">
      <w:pPr>
        <w:pStyle w:val="Style3"/>
        <w:keepNext w:val="0"/>
        <w:spacing w:before="0" w:after="120" w:line="360" w:lineRule="auto"/>
        <w:ind w:firstLine="720"/>
        <w:jc w:val="both"/>
        <w:rPr>
          <w:rFonts w:cs="Times New Roman"/>
        </w:rPr>
      </w:pPr>
      <w:r w:rsidRPr="00ED5130">
        <w:rPr>
          <w:rFonts w:cs="Times New Roman"/>
          <w:b w:val="0"/>
          <w:bCs w:val="0"/>
          <w:i/>
          <w:kern w:val="0"/>
          <w:sz w:val="26"/>
          <w:szCs w:val="26"/>
        </w:rPr>
        <w:t xml:space="preserve">b. Đối với rừng trồng chu kỳ kinh doanh 7 năm. </w:t>
      </w:r>
    </w:p>
    <w:p w14:paraId="5EED28B9" w14:textId="77777777" w:rsidR="007669CD" w:rsidRPr="00ED5130" w:rsidRDefault="003F55BD" w:rsidP="00095915">
      <w:pPr>
        <w:pStyle w:val="Style3"/>
        <w:keepNext w:val="0"/>
        <w:spacing w:before="0" w:after="120" w:line="360" w:lineRule="auto"/>
        <w:ind w:firstLine="720"/>
        <w:jc w:val="both"/>
        <w:rPr>
          <w:rFonts w:cs="Times New Roman"/>
        </w:rPr>
      </w:pPr>
      <w:r w:rsidRPr="00ED5130">
        <w:rPr>
          <w:rFonts w:cs="Times New Roman"/>
          <w:b w:val="0"/>
          <w:bCs w:val="0"/>
          <w:kern w:val="0"/>
          <w:sz w:val="26"/>
          <w:szCs w:val="26"/>
        </w:rPr>
        <w:t xml:space="preserve">Qua khảo sát phỏng vấn các hộ trồng </w:t>
      </w:r>
      <w:proofErr w:type="gramStart"/>
      <w:r w:rsidRPr="00ED5130">
        <w:rPr>
          <w:rFonts w:cs="Times New Roman"/>
          <w:b w:val="0"/>
          <w:bCs w:val="0"/>
          <w:kern w:val="0"/>
          <w:sz w:val="26"/>
          <w:szCs w:val="26"/>
        </w:rPr>
        <w:t>rừng ,với</w:t>
      </w:r>
      <w:proofErr w:type="gramEnd"/>
      <w:r w:rsidRPr="00ED5130">
        <w:rPr>
          <w:rFonts w:cs="Times New Roman"/>
          <w:b w:val="0"/>
          <w:bCs w:val="0"/>
          <w:kern w:val="0"/>
          <w:sz w:val="26"/>
          <w:szCs w:val="26"/>
        </w:rPr>
        <w:t xml:space="preserve"> chu kỳ kinh doanh 7 năm sẽ cho sản lượng gỗ bình quân lên đến 180-210 tấn/</w:t>
      </w:r>
      <w:proofErr w:type="gramStart"/>
      <w:r w:rsidRPr="00ED5130">
        <w:rPr>
          <w:rFonts w:cs="Times New Roman"/>
          <w:b w:val="0"/>
          <w:bCs w:val="0"/>
          <w:kern w:val="0"/>
          <w:sz w:val="26"/>
          <w:szCs w:val="26"/>
        </w:rPr>
        <w:t>năm.Thông</w:t>
      </w:r>
      <w:proofErr w:type="gramEnd"/>
      <w:r w:rsidRPr="00ED5130">
        <w:rPr>
          <w:rFonts w:cs="Times New Roman"/>
          <w:b w:val="0"/>
          <w:bCs w:val="0"/>
          <w:kern w:val="0"/>
          <w:sz w:val="26"/>
          <w:szCs w:val="26"/>
        </w:rPr>
        <w:t xml:space="preserve"> qua giãi pháp tỉa thưa rừng </w:t>
      </w:r>
      <w:r w:rsidRPr="00ED5130">
        <w:rPr>
          <w:rFonts w:cs="Times New Roman"/>
          <w:b w:val="0"/>
          <w:bCs w:val="0"/>
          <w:kern w:val="0"/>
          <w:sz w:val="26"/>
          <w:szCs w:val="26"/>
        </w:rPr>
        <w:lastRenderedPageBreak/>
        <w:t xml:space="preserve">trồng vào tuổi 4-5 sản phẩm trung gian sẽ đem lại nguồn thu nhập đáng kể (từ 20-40 triệu đồng/ha) sau khi đã trừ chi phí tỉa thưa rừng trồng. Hiệu quả kinh tế 1 ha rừng trồng với chu kỳ kinh doanh 7 năm được cụ thể ở bảng 07 dưới đây:   </w:t>
      </w:r>
    </w:p>
    <w:p w14:paraId="4B402682" w14:textId="595C1FD2" w:rsidR="007669CD" w:rsidRPr="00ED5130" w:rsidRDefault="003F55BD" w:rsidP="00095915">
      <w:pPr>
        <w:pStyle w:val="Style1"/>
        <w:spacing w:before="0" w:after="120" w:line="360" w:lineRule="auto"/>
      </w:pPr>
      <w:r w:rsidRPr="00ED5130">
        <w:rPr>
          <w:color w:val="000000"/>
        </w:rPr>
        <w:t>Bảng 0</w:t>
      </w:r>
      <w:r w:rsidR="00F417CA">
        <w:rPr>
          <w:color w:val="000000"/>
        </w:rPr>
        <w:t>7</w:t>
      </w:r>
      <w:r w:rsidRPr="00ED5130">
        <w:rPr>
          <w:color w:val="000000"/>
        </w:rPr>
        <w:t xml:space="preserve">: Hiệu quả kinh tế của việc trồng rừng Keo lai chu kỳ </w:t>
      </w:r>
      <w:proofErr w:type="gramStart"/>
      <w:r w:rsidRPr="00ED5130">
        <w:rPr>
          <w:color w:val="000000"/>
        </w:rPr>
        <w:t>10  năm</w:t>
      </w:r>
      <w:proofErr w:type="gramEnd"/>
    </w:p>
    <w:p w14:paraId="7712393E" w14:textId="77777777" w:rsidR="007669CD" w:rsidRPr="00ED5130" w:rsidRDefault="003F55BD" w:rsidP="00095915">
      <w:pPr>
        <w:pStyle w:val="BodyText0"/>
        <w:spacing w:before="0" w:line="360" w:lineRule="auto"/>
        <w:ind w:left="3600" w:firstLine="720"/>
        <w:jc w:val="center"/>
        <w:rPr>
          <w:rFonts w:ascii="Times New Roman" w:hAnsi="Times New Roman" w:cs="Times New Roman"/>
        </w:rPr>
      </w:pPr>
      <w:r w:rsidRPr="00ED5130">
        <w:rPr>
          <w:rFonts w:ascii="Times New Roman" w:hAnsi="Times New Roman" w:cs="Times New Roman"/>
        </w:rPr>
        <w:t>ĐVT: đồng/ha</w:t>
      </w:r>
    </w:p>
    <w:tbl>
      <w:tblPr>
        <w:tblW w:w="5740" w:type="dxa"/>
        <w:jc w:val="center"/>
        <w:tblLayout w:type="fixed"/>
        <w:tblLook w:val="0000" w:firstRow="0" w:lastRow="0" w:firstColumn="0" w:lastColumn="0" w:noHBand="0" w:noVBand="0"/>
      </w:tblPr>
      <w:tblGrid>
        <w:gridCol w:w="2960"/>
        <w:gridCol w:w="2780"/>
      </w:tblGrid>
      <w:tr w:rsidR="007669CD" w:rsidRPr="00ED5130" w14:paraId="5832AEB1" w14:textId="77777777">
        <w:trPr>
          <w:trHeight w:val="670"/>
          <w:jc w:val="center"/>
        </w:trPr>
        <w:tc>
          <w:tcPr>
            <w:tcW w:w="2960" w:type="dxa"/>
            <w:tcBorders>
              <w:top w:val="single" w:sz="8" w:space="0" w:color="000000"/>
              <w:left w:val="single" w:sz="8" w:space="0" w:color="000000"/>
              <w:bottom w:val="single" w:sz="8" w:space="0" w:color="000000"/>
              <w:right w:val="single" w:sz="8" w:space="0" w:color="000000"/>
            </w:tcBorders>
            <w:vAlign w:val="center"/>
          </w:tcPr>
          <w:p w14:paraId="112AEE92" w14:textId="77777777" w:rsidR="007669CD" w:rsidRPr="00ED5130" w:rsidRDefault="003F55BD" w:rsidP="00095915">
            <w:pPr>
              <w:spacing w:after="120" w:line="360" w:lineRule="auto"/>
              <w:jc w:val="center"/>
              <w:rPr>
                <w:rFonts w:ascii="Times New Roman" w:hAnsi="Times New Roman"/>
              </w:rPr>
            </w:pPr>
            <w:r w:rsidRPr="00ED5130">
              <w:rPr>
                <w:rFonts w:ascii="Times New Roman" w:eastAsia="Times New Roman" w:hAnsi="Times New Roman"/>
                <w:b/>
                <w:bCs/>
                <w:color w:val="000000"/>
                <w:sz w:val="26"/>
                <w:szCs w:val="26"/>
              </w:rPr>
              <w:t>Chỉ tiêu kinh tế</w:t>
            </w:r>
          </w:p>
        </w:tc>
        <w:tc>
          <w:tcPr>
            <w:tcW w:w="2780" w:type="dxa"/>
            <w:tcBorders>
              <w:top w:val="single" w:sz="8" w:space="0" w:color="000000"/>
              <w:bottom w:val="single" w:sz="8" w:space="0" w:color="000000"/>
              <w:right w:val="single" w:sz="8" w:space="0" w:color="000000"/>
            </w:tcBorders>
            <w:vAlign w:val="center"/>
          </w:tcPr>
          <w:p w14:paraId="370F1202" w14:textId="77777777" w:rsidR="007669CD" w:rsidRPr="00ED5130" w:rsidRDefault="003F55BD" w:rsidP="00095915">
            <w:pPr>
              <w:spacing w:after="120" w:line="360" w:lineRule="auto"/>
              <w:jc w:val="center"/>
              <w:rPr>
                <w:rFonts w:ascii="Times New Roman" w:eastAsia="Times New Roman" w:hAnsi="Times New Roman"/>
                <w:b/>
                <w:bCs/>
                <w:i/>
                <w:iCs/>
                <w:color w:val="000000"/>
                <w:sz w:val="26"/>
                <w:szCs w:val="26"/>
              </w:rPr>
            </w:pPr>
            <w:r w:rsidRPr="00ED5130">
              <w:rPr>
                <w:rFonts w:ascii="Times New Roman" w:eastAsia="Times New Roman" w:hAnsi="Times New Roman"/>
                <w:b/>
                <w:bCs/>
                <w:i/>
                <w:iCs/>
                <w:color w:val="000000"/>
                <w:sz w:val="26"/>
                <w:szCs w:val="26"/>
              </w:rPr>
              <w:t>Thành tiền (vnđ)</w:t>
            </w:r>
          </w:p>
        </w:tc>
      </w:tr>
      <w:tr w:rsidR="007669CD" w:rsidRPr="00ED5130" w14:paraId="2A2B215D" w14:textId="77777777">
        <w:trPr>
          <w:trHeight w:val="403"/>
          <w:jc w:val="center"/>
        </w:trPr>
        <w:tc>
          <w:tcPr>
            <w:tcW w:w="2960" w:type="dxa"/>
            <w:tcBorders>
              <w:left w:val="single" w:sz="8" w:space="0" w:color="000000"/>
              <w:bottom w:val="single" w:sz="8" w:space="0" w:color="000000"/>
              <w:right w:val="single" w:sz="8" w:space="0" w:color="000000"/>
            </w:tcBorders>
            <w:vAlign w:val="center"/>
          </w:tcPr>
          <w:p w14:paraId="2B649F95" w14:textId="77777777" w:rsidR="007669CD" w:rsidRPr="00ED5130" w:rsidRDefault="003F55BD" w:rsidP="00095915">
            <w:pPr>
              <w:spacing w:after="120" w:line="360" w:lineRule="auto"/>
              <w:jc w:val="both"/>
              <w:rPr>
                <w:rFonts w:ascii="Times New Roman" w:eastAsia="Times New Roman" w:hAnsi="Times New Roman"/>
                <w:color w:val="000000"/>
                <w:sz w:val="26"/>
                <w:szCs w:val="26"/>
              </w:rPr>
            </w:pPr>
            <w:r w:rsidRPr="00ED5130">
              <w:rPr>
                <w:rFonts w:ascii="Times New Roman" w:eastAsia="Times New Roman" w:hAnsi="Times New Roman"/>
                <w:color w:val="000000"/>
                <w:sz w:val="26"/>
                <w:szCs w:val="26"/>
              </w:rPr>
              <w:t xml:space="preserve">Tổng doanh thu </w:t>
            </w:r>
          </w:p>
        </w:tc>
        <w:tc>
          <w:tcPr>
            <w:tcW w:w="2780" w:type="dxa"/>
            <w:tcBorders>
              <w:bottom w:val="single" w:sz="8" w:space="0" w:color="000000"/>
              <w:right w:val="single" w:sz="8" w:space="0" w:color="000000"/>
            </w:tcBorders>
            <w:vAlign w:val="center"/>
          </w:tcPr>
          <w:p w14:paraId="4E4AE474" w14:textId="77777777" w:rsidR="007669CD" w:rsidRPr="00ED5130" w:rsidRDefault="003F55BD" w:rsidP="00095915">
            <w:pPr>
              <w:spacing w:after="120" w:line="360" w:lineRule="auto"/>
              <w:jc w:val="center"/>
              <w:rPr>
                <w:rFonts w:ascii="Times New Roman" w:eastAsia="Times New Roman" w:hAnsi="Times New Roman"/>
                <w:color w:val="000000"/>
                <w:sz w:val="26"/>
                <w:szCs w:val="26"/>
              </w:rPr>
            </w:pPr>
            <w:r w:rsidRPr="00ED5130">
              <w:rPr>
                <w:rFonts w:ascii="Times New Roman" w:eastAsia="Times New Roman" w:hAnsi="Times New Roman"/>
                <w:b/>
                <w:color w:val="000000"/>
              </w:rPr>
              <w:t>491.955.632</w:t>
            </w:r>
          </w:p>
        </w:tc>
      </w:tr>
      <w:tr w:rsidR="007669CD" w:rsidRPr="00ED5130" w14:paraId="3A8A528C" w14:textId="77777777">
        <w:trPr>
          <w:trHeight w:val="403"/>
          <w:jc w:val="center"/>
        </w:trPr>
        <w:tc>
          <w:tcPr>
            <w:tcW w:w="2960" w:type="dxa"/>
            <w:tcBorders>
              <w:left w:val="single" w:sz="8" w:space="0" w:color="000000"/>
              <w:bottom w:val="single" w:sz="8" w:space="0" w:color="000000"/>
              <w:right w:val="single" w:sz="8" w:space="0" w:color="000000"/>
            </w:tcBorders>
            <w:vAlign w:val="center"/>
          </w:tcPr>
          <w:p w14:paraId="53ABC3DA" w14:textId="77777777" w:rsidR="007669CD" w:rsidRPr="00ED5130" w:rsidRDefault="003F55BD" w:rsidP="00095915">
            <w:pPr>
              <w:spacing w:after="120" w:line="360" w:lineRule="auto"/>
              <w:jc w:val="both"/>
              <w:rPr>
                <w:rFonts w:ascii="Times New Roman" w:eastAsia="Times New Roman" w:hAnsi="Times New Roman"/>
                <w:color w:val="000000"/>
                <w:sz w:val="26"/>
                <w:szCs w:val="26"/>
              </w:rPr>
            </w:pPr>
            <w:r w:rsidRPr="00ED5130">
              <w:rPr>
                <w:rFonts w:ascii="Times New Roman" w:eastAsia="Times New Roman" w:hAnsi="Times New Roman"/>
                <w:color w:val="000000"/>
                <w:sz w:val="26"/>
                <w:szCs w:val="26"/>
              </w:rPr>
              <w:t>Tổng chi phí</w:t>
            </w:r>
          </w:p>
        </w:tc>
        <w:tc>
          <w:tcPr>
            <w:tcW w:w="2780" w:type="dxa"/>
            <w:tcBorders>
              <w:bottom w:val="single" w:sz="8" w:space="0" w:color="000000"/>
              <w:right w:val="single" w:sz="8" w:space="0" w:color="000000"/>
            </w:tcBorders>
            <w:vAlign w:val="center"/>
          </w:tcPr>
          <w:p w14:paraId="7F855E94" w14:textId="77777777" w:rsidR="007669CD" w:rsidRPr="00ED5130" w:rsidRDefault="003F55BD" w:rsidP="00095915">
            <w:pPr>
              <w:spacing w:after="120" w:line="360" w:lineRule="auto"/>
              <w:jc w:val="center"/>
              <w:rPr>
                <w:rFonts w:ascii="Times New Roman" w:eastAsia="Times New Roman" w:hAnsi="Times New Roman"/>
                <w:color w:val="000000"/>
                <w:sz w:val="26"/>
                <w:szCs w:val="26"/>
              </w:rPr>
            </w:pPr>
            <w:r w:rsidRPr="00ED5130">
              <w:rPr>
                <w:rFonts w:ascii="Times New Roman" w:eastAsia="Times New Roman" w:hAnsi="Times New Roman"/>
                <w:b/>
                <w:color w:val="000000"/>
              </w:rPr>
              <w:t>207.967.000</w:t>
            </w:r>
          </w:p>
        </w:tc>
      </w:tr>
      <w:tr w:rsidR="007669CD" w:rsidRPr="00ED5130" w14:paraId="2338AB98" w14:textId="77777777">
        <w:trPr>
          <w:trHeight w:val="340"/>
          <w:jc w:val="center"/>
        </w:trPr>
        <w:tc>
          <w:tcPr>
            <w:tcW w:w="2960" w:type="dxa"/>
            <w:tcBorders>
              <w:left w:val="single" w:sz="8" w:space="0" w:color="000000"/>
              <w:bottom w:val="single" w:sz="8" w:space="0" w:color="000000"/>
              <w:right w:val="single" w:sz="8" w:space="0" w:color="000000"/>
            </w:tcBorders>
            <w:vAlign w:val="center"/>
          </w:tcPr>
          <w:p w14:paraId="678D8538" w14:textId="77777777" w:rsidR="007669CD" w:rsidRPr="00ED5130" w:rsidRDefault="003F55BD" w:rsidP="00095915">
            <w:pPr>
              <w:spacing w:after="120" w:line="360" w:lineRule="auto"/>
              <w:jc w:val="both"/>
              <w:rPr>
                <w:rFonts w:ascii="Times New Roman" w:eastAsia="Times New Roman" w:hAnsi="Times New Roman"/>
                <w:color w:val="000000"/>
                <w:sz w:val="26"/>
                <w:szCs w:val="26"/>
              </w:rPr>
            </w:pPr>
            <w:r w:rsidRPr="00ED5130">
              <w:rPr>
                <w:rFonts w:ascii="Times New Roman" w:eastAsia="Times New Roman" w:hAnsi="Times New Roman"/>
                <w:color w:val="000000"/>
                <w:sz w:val="26"/>
                <w:szCs w:val="26"/>
              </w:rPr>
              <w:t xml:space="preserve">Tổng thu nhập </w:t>
            </w:r>
          </w:p>
        </w:tc>
        <w:tc>
          <w:tcPr>
            <w:tcW w:w="2780" w:type="dxa"/>
            <w:tcBorders>
              <w:bottom w:val="single" w:sz="8" w:space="0" w:color="000000"/>
              <w:right w:val="single" w:sz="8" w:space="0" w:color="000000"/>
            </w:tcBorders>
            <w:vAlign w:val="center"/>
          </w:tcPr>
          <w:p w14:paraId="3B3CB6AC" w14:textId="77777777" w:rsidR="007669CD" w:rsidRPr="00ED5130" w:rsidRDefault="003F55BD" w:rsidP="00095915">
            <w:pPr>
              <w:spacing w:after="120" w:line="360" w:lineRule="auto"/>
              <w:jc w:val="center"/>
              <w:rPr>
                <w:rFonts w:ascii="Times New Roman" w:eastAsia="Times New Roman" w:hAnsi="Times New Roman"/>
                <w:color w:val="000000"/>
                <w:sz w:val="26"/>
                <w:szCs w:val="26"/>
              </w:rPr>
            </w:pPr>
            <w:r w:rsidRPr="00ED5130">
              <w:rPr>
                <w:rFonts w:ascii="Times New Roman" w:eastAsia="Times New Roman" w:hAnsi="Times New Roman"/>
                <w:b/>
                <w:color w:val="000000"/>
              </w:rPr>
              <w:t>283.988.632</w:t>
            </w:r>
          </w:p>
        </w:tc>
      </w:tr>
    </w:tbl>
    <w:p w14:paraId="619A9DFA" w14:textId="77777777" w:rsidR="005C4F2B" w:rsidRDefault="005C4F2B" w:rsidP="00095915">
      <w:pPr>
        <w:pStyle w:val="Heading3"/>
        <w:numPr>
          <w:ilvl w:val="0"/>
          <w:numId w:val="0"/>
        </w:numPr>
        <w:spacing w:before="0" w:after="120" w:line="360" w:lineRule="auto"/>
        <w:ind w:left="260" w:firstLine="591"/>
        <w:rPr>
          <w:color w:val="000000"/>
        </w:rPr>
      </w:pPr>
      <w:bookmarkStart w:id="50" w:name="__RefHeading___Toc236318181"/>
      <w:bookmarkEnd w:id="50"/>
    </w:p>
    <w:p w14:paraId="500EDA60" w14:textId="6138F84D" w:rsidR="007669CD" w:rsidRPr="00ED5130" w:rsidRDefault="003F55BD" w:rsidP="00095915">
      <w:pPr>
        <w:pStyle w:val="Heading3"/>
        <w:numPr>
          <w:ilvl w:val="0"/>
          <w:numId w:val="0"/>
        </w:numPr>
        <w:spacing w:before="0" w:after="120" w:line="360" w:lineRule="auto"/>
        <w:ind w:left="260" w:firstLine="591"/>
      </w:pPr>
      <w:r w:rsidRPr="00ED5130">
        <w:rPr>
          <w:color w:val="000000"/>
        </w:rPr>
        <w:t>2. Đánh giá tác động tiêu cực thực tế</w:t>
      </w:r>
    </w:p>
    <w:p w14:paraId="64DC7887" w14:textId="77777777" w:rsidR="007669CD" w:rsidRPr="00ED5130" w:rsidRDefault="003F55BD" w:rsidP="00095915">
      <w:pPr>
        <w:pStyle w:val="BodyText0"/>
        <w:spacing w:before="0" w:line="360" w:lineRule="auto"/>
        <w:ind w:firstLine="450"/>
        <w:rPr>
          <w:rFonts w:ascii="Times New Roman" w:hAnsi="Times New Roman" w:cs="Times New Roman"/>
          <w:sz w:val="26"/>
          <w:szCs w:val="26"/>
        </w:rPr>
      </w:pPr>
      <w:r w:rsidRPr="00ED5130">
        <w:rPr>
          <w:rFonts w:ascii="Times New Roman" w:hAnsi="Times New Roman" w:cs="Times New Roman"/>
          <w:sz w:val="26"/>
          <w:szCs w:val="26"/>
        </w:rPr>
        <w:t>Bên cạnh những tác động tích cực đã được phân tích ở trên, hoạt động quản lý và sản xuất kinh doanh của các hộ trồng Keo lai gây ra một số tác động tiêu cực đối với điều kiện sống, sinh kế và sức khỏe của cộng đồng dân cư như sau:</w:t>
      </w:r>
    </w:p>
    <w:p w14:paraId="7908C335" w14:textId="77777777" w:rsidR="007669CD" w:rsidRPr="00ED5130" w:rsidRDefault="003F55BD" w:rsidP="00095915">
      <w:pPr>
        <w:pStyle w:val="Normal1"/>
        <w:spacing w:before="0" w:after="120" w:line="360" w:lineRule="auto"/>
        <w:ind w:left="360"/>
        <w:jc w:val="both"/>
      </w:pPr>
      <w:r w:rsidRPr="00ED5130">
        <w:rPr>
          <w:color w:val="000000"/>
          <w:sz w:val="26"/>
          <w:szCs w:val="26"/>
          <w:lang w:eastAsia="en-US"/>
        </w:rPr>
        <w:t>a.</w:t>
      </w:r>
      <w:r w:rsidRPr="00ED5130">
        <w:rPr>
          <w:color w:val="000000"/>
          <w:sz w:val="26"/>
          <w:szCs w:val="26"/>
          <w:lang w:val="en-GB" w:eastAsia="en-US"/>
        </w:rPr>
        <w:t xml:space="preserve"> </w:t>
      </w:r>
      <w:r w:rsidRPr="00ED5130">
        <w:rPr>
          <w:color w:val="000000"/>
          <w:sz w:val="26"/>
          <w:szCs w:val="26"/>
          <w:lang w:eastAsia="en-US"/>
        </w:rPr>
        <w:t xml:space="preserve">Việc khai thác và vận chuyển gỗ làm giảm chất lượng đường dân sinh; </w:t>
      </w:r>
    </w:p>
    <w:p w14:paraId="6035C53C" w14:textId="77777777" w:rsidR="007669CD" w:rsidRPr="00ED5130" w:rsidRDefault="003F55BD" w:rsidP="00095915">
      <w:pPr>
        <w:pStyle w:val="Normal1"/>
        <w:spacing w:before="0" w:after="120" w:line="360" w:lineRule="auto"/>
        <w:jc w:val="both"/>
      </w:pPr>
      <w:r w:rsidRPr="00ED5130">
        <w:rPr>
          <w:color w:val="000000"/>
          <w:sz w:val="26"/>
          <w:szCs w:val="26"/>
          <w:lang w:eastAsia="en-US"/>
        </w:rPr>
        <w:t xml:space="preserve">     b. Quá trình khai thác và vận chuyển gỗ gây nhiều tiếng ồn, làm ảnh hưởng tới chất lượng cuộc sống của dân cư sống xung quanh trục đường giao thông;</w:t>
      </w:r>
    </w:p>
    <w:p w14:paraId="09DC67BE" w14:textId="77777777" w:rsidR="007669CD" w:rsidRPr="00ED5130" w:rsidRDefault="003F55BD" w:rsidP="00095915">
      <w:pPr>
        <w:pStyle w:val="Normal1"/>
        <w:spacing w:before="0" w:after="120" w:line="360" w:lineRule="auto"/>
        <w:ind w:left="360"/>
        <w:jc w:val="both"/>
        <w:rPr>
          <w:color w:val="000000"/>
          <w:sz w:val="26"/>
          <w:szCs w:val="26"/>
          <w:lang w:eastAsia="en-US"/>
        </w:rPr>
      </w:pPr>
      <w:r w:rsidRPr="00ED5130">
        <w:rPr>
          <w:color w:val="000000"/>
          <w:sz w:val="26"/>
          <w:szCs w:val="26"/>
        </w:rPr>
        <w:t>c. Trang bị bảo hộ lao động chưa đảm bảo an toàn lao động trong quá trình lao động, đặc biệt là nhóm người dân khai thác gỗ Keo lai và trồng rừng;</w:t>
      </w:r>
    </w:p>
    <w:p w14:paraId="67848870" w14:textId="77777777" w:rsidR="007669CD" w:rsidRPr="00ED5130" w:rsidRDefault="003F55BD" w:rsidP="00095915">
      <w:pPr>
        <w:pStyle w:val="Heading2"/>
        <w:numPr>
          <w:ilvl w:val="0"/>
          <w:numId w:val="0"/>
        </w:numPr>
        <w:spacing w:before="0" w:line="360" w:lineRule="auto"/>
        <w:ind w:firstLine="426"/>
        <w:rPr>
          <w:lang w:val="vi-VN"/>
        </w:rPr>
      </w:pPr>
      <w:bookmarkStart w:id="51" w:name="__RefHeading___Toc236318182"/>
      <w:bookmarkEnd w:id="51"/>
      <w:r w:rsidRPr="00ED5130">
        <w:rPr>
          <w:lang w:val="vi-VN"/>
        </w:rPr>
        <w:t>V. Dự báo tác động tích cực tiềm năng</w:t>
      </w:r>
    </w:p>
    <w:p w14:paraId="6273152A" w14:textId="77777777" w:rsidR="007669CD" w:rsidRPr="00ED5130" w:rsidRDefault="003F55BD" w:rsidP="00095915">
      <w:pPr>
        <w:pStyle w:val="Heading3"/>
        <w:numPr>
          <w:ilvl w:val="0"/>
          <w:numId w:val="0"/>
        </w:numPr>
        <w:spacing w:before="0" w:after="120" w:line="360" w:lineRule="auto"/>
        <w:ind w:left="900"/>
        <w:rPr>
          <w:lang w:val="vi-VN"/>
        </w:rPr>
      </w:pPr>
      <w:bookmarkStart w:id="52" w:name="__RefHeading___Toc236318183"/>
      <w:bookmarkEnd w:id="52"/>
      <w:r w:rsidRPr="00ED5130">
        <w:rPr>
          <w:color w:val="000000"/>
          <w:lang w:val="vi-VN"/>
        </w:rPr>
        <w:t>1. Dự báo tác động tích cực tiềm năng</w:t>
      </w:r>
    </w:p>
    <w:p w14:paraId="73FFDC59" w14:textId="77777777" w:rsidR="007669CD" w:rsidRPr="00ED5130" w:rsidRDefault="003F55BD" w:rsidP="00095915">
      <w:pPr>
        <w:spacing w:after="120" w:line="360" w:lineRule="auto"/>
        <w:ind w:left="1166"/>
        <w:jc w:val="both"/>
        <w:rPr>
          <w:rFonts w:ascii="Times New Roman" w:hAnsi="Times New Roman"/>
          <w:lang w:val="vi-VN"/>
        </w:rPr>
      </w:pPr>
      <w:r w:rsidRPr="00ED5130">
        <w:rPr>
          <w:rFonts w:ascii="Times New Roman" w:hAnsi="Times New Roman"/>
          <w:i/>
          <w:color w:val="000000"/>
          <w:sz w:val="26"/>
          <w:szCs w:val="26"/>
          <w:lang w:val="vi-VN"/>
        </w:rPr>
        <w:t>a. Tác động xã hội:</w:t>
      </w:r>
    </w:p>
    <w:p w14:paraId="39B53858" w14:textId="77777777" w:rsidR="007669CD" w:rsidRPr="00ED5130" w:rsidRDefault="003F55BD" w:rsidP="00095915">
      <w:pPr>
        <w:numPr>
          <w:ilvl w:val="0"/>
          <w:numId w:val="13"/>
        </w:numPr>
        <w:spacing w:after="120" w:line="360" w:lineRule="auto"/>
        <w:ind w:left="0" w:firstLine="4"/>
        <w:jc w:val="both"/>
        <w:rPr>
          <w:rFonts w:ascii="Times New Roman" w:hAnsi="Times New Roman"/>
          <w:color w:val="000000"/>
          <w:sz w:val="26"/>
          <w:szCs w:val="26"/>
          <w:lang w:val="vi-VN"/>
        </w:rPr>
      </w:pPr>
      <w:r w:rsidRPr="00ED5130">
        <w:rPr>
          <w:rFonts w:ascii="Times New Roman" w:hAnsi="Times New Roman"/>
          <w:color w:val="000000"/>
          <w:sz w:val="26"/>
          <w:szCs w:val="26"/>
          <w:lang w:val="vi-VN"/>
        </w:rPr>
        <w:t xml:space="preserve">Với việc mở rộng tuyên truyền vận động về quản lý rừng bền vững và chứng chỉ rừng FSC, thông qua các hoạt động hội thảo, tập huấn,... sẽ giúp một số lượng nông dân nâng cao quan điểm và nhận thức về giá trị các nguồn tài nguyên rừng; </w:t>
      </w:r>
    </w:p>
    <w:p w14:paraId="783F651A" w14:textId="77777777" w:rsidR="007669CD" w:rsidRPr="00ED5130" w:rsidRDefault="003F55BD" w:rsidP="00095915">
      <w:pPr>
        <w:numPr>
          <w:ilvl w:val="0"/>
          <w:numId w:val="13"/>
        </w:numPr>
        <w:spacing w:after="120" w:line="360" w:lineRule="auto"/>
        <w:ind w:left="0" w:firstLine="4"/>
        <w:jc w:val="both"/>
        <w:rPr>
          <w:rFonts w:ascii="Times New Roman" w:hAnsi="Times New Roman"/>
          <w:color w:val="000000"/>
          <w:sz w:val="26"/>
          <w:szCs w:val="26"/>
          <w:lang w:val="vi-VN"/>
        </w:rPr>
      </w:pPr>
      <w:r w:rsidRPr="00ED5130">
        <w:rPr>
          <w:rFonts w:ascii="Times New Roman" w:hAnsi="Times New Roman"/>
          <w:color w:val="000000"/>
          <w:sz w:val="26"/>
          <w:szCs w:val="26"/>
          <w:lang w:val="vi-VN"/>
        </w:rPr>
        <w:t xml:space="preserve">Tăng cường kỹ năng và/hoặc kiến thức về quản lý rừng, nông lâm kết hợp, nông nghiệp bền vững, đa dạng sinh học,... </w:t>
      </w:r>
    </w:p>
    <w:p w14:paraId="33168E2F" w14:textId="77777777" w:rsidR="007669CD" w:rsidRPr="00ED5130" w:rsidRDefault="003F55BD" w:rsidP="00095915">
      <w:pPr>
        <w:numPr>
          <w:ilvl w:val="0"/>
          <w:numId w:val="13"/>
        </w:numPr>
        <w:spacing w:after="120" w:line="360" w:lineRule="auto"/>
        <w:ind w:left="0" w:firstLine="4"/>
        <w:jc w:val="both"/>
        <w:rPr>
          <w:rFonts w:ascii="Times New Roman" w:hAnsi="Times New Roman"/>
          <w:color w:val="000000"/>
          <w:sz w:val="26"/>
          <w:szCs w:val="26"/>
          <w:lang w:val="vi-VN"/>
        </w:rPr>
      </w:pPr>
      <w:r w:rsidRPr="00ED5130">
        <w:rPr>
          <w:rFonts w:ascii="Times New Roman" w:hAnsi="Times New Roman"/>
          <w:color w:val="000000"/>
          <w:sz w:val="26"/>
          <w:szCs w:val="26"/>
          <w:lang w:val="vi-VN"/>
        </w:rPr>
        <w:lastRenderedPageBreak/>
        <w:t>Tạo công ăn việc làm phù hợp cho phụ nữ như trồng rừng, bóc vỏ, phát thực bì, gieo ươm cây giống…; vấn đề này góp phần tăng cường bình đẳng giới trong hoạt động sản xuất nông - lâm nghiệp tại địa phương.</w:t>
      </w:r>
    </w:p>
    <w:p w14:paraId="03595EBF" w14:textId="77777777" w:rsidR="007669CD" w:rsidRPr="00ED5130" w:rsidRDefault="003F55BD" w:rsidP="00095915">
      <w:pPr>
        <w:numPr>
          <w:ilvl w:val="0"/>
          <w:numId w:val="13"/>
        </w:numPr>
        <w:spacing w:after="120" w:line="360" w:lineRule="auto"/>
        <w:ind w:left="0" w:firstLine="4"/>
        <w:jc w:val="both"/>
        <w:rPr>
          <w:rFonts w:ascii="Times New Roman" w:hAnsi="Times New Roman"/>
          <w:color w:val="000000"/>
          <w:sz w:val="26"/>
          <w:szCs w:val="26"/>
          <w:lang w:val="vi-VN"/>
        </w:rPr>
      </w:pPr>
      <w:r w:rsidRPr="00ED5130">
        <w:rPr>
          <w:rFonts w:ascii="Times New Roman" w:hAnsi="Times New Roman"/>
          <w:color w:val="000000"/>
          <w:sz w:val="26"/>
          <w:szCs w:val="26"/>
          <w:lang w:val="vi-VN"/>
        </w:rPr>
        <w:t>Các hoạt động tôn giáo, tín ngưỡng và tâm linh và các quyền của người đồng bào dân tộc thiểu số được tôn trọng và gìn giữ; không làm ảnh hưởng đến các phong tục, tập quán của người bản địa và đồng bào dân tộc thiểu số.</w:t>
      </w:r>
    </w:p>
    <w:p w14:paraId="1694654F" w14:textId="77777777" w:rsidR="007669CD" w:rsidRPr="00ED5130" w:rsidRDefault="003F55BD" w:rsidP="00095915">
      <w:pPr>
        <w:numPr>
          <w:ilvl w:val="0"/>
          <w:numId w:val="13"/>
        </w:numPr>
        <w:spacing w:after="120" w:line="360" w:lineRule="auto"/>
        <w:ind w:left="0" w:firstLine="4"/>
        <w:jc w:val="both"/>
        <w:rPr>
          <w:rFonts w:ascii="Times New Roman" w:hAnsi="Times New Roman"/>
          <w:color w:val="000000"/>
          <w:sz w:val="26"/>
          <w:szCs w:val="26"/>
          <w:lang w:val="vi-VN"/>
        </w:rPr>
      </w:pPr>
      <w:r w:rsidRPr="00ED5130">
        <w:rPr>
          <w:rFonts w:ascii="Times New Roman" w:hAnsi="Times New Roman"/>
          <w:color w:val="000000"/>
          <w:sz w:val="26"/>
          <w:szCs w:val="26"/>
          <w:lang w:val="vi-VN"/>
        </w:rPr>
        <w:t>Tạo công ăn việc làm cho nguồn lao động tự do tại địa phương trong các hoạt động trồng rừng, chăm sóc, khai thác và gieo ươm cây giống.</w:t>
      </w:r>
    </w:p>
    <w:p w14:paraId="55FF49B6" w14:textId="77777777" w:rsidR="007669CD" w:rsidRPr="00ED5130" w:rsidRDefault="003F55BD" w:rsidP="00095915">
      <w:pPr>
        <w:spacing w:after="120" w:line="360" w:lineRule="auto"/>
        <w:ind w:left="1170"/>
        <w:jc w:val="both"/>
        <w:rPr>
          <w:rFonts w:ascii="Times New Roman" w:hAnsi="Times New Roman"/>
          <w:i/>
          <w:color w:val="000000"/>
          <w:sz w:val="26"/>
          <w:szCs w:val="26"/>
          <w:lang w:val="vi-VN"/>
        </w:rPr>
      </w:pPr>
      <w:r w:rsidRPr="00ED5130">
        <w:rPr>
          <w:rFonts w:ascii="Times New Roman" w:hAnsi="Times New Roman"/>
          <w:i/>
          <w:color w:val="000000"/>
          <w:sz w:val="26"/>
          <w:szCs w:val="26"/>
          <w:lang w:val="vi-VN"/>
        </w:rPr>
        <w:t>b. Tác động về môi trường</w:t>
      </w:r>
    </w:p>
    <w:p w14:paraId="3DBBA5EE" w14:textId="77777777" w:rsidR="007669CD" w:rsidRPr="00ED5130" w:rsidRDefault="003F55BD" w:rsidP="00095915">
      <w:pPr>
        <w:widowControl w:val="0"/>
        <w:autoSpaceDE w:val="0"/>
        <w:spacing w:after="120" w:line="360" w:lineRule="auto"/>
        <w:ind w:firstLine="450"/>
        <w:jc w:val="both"/>
        <w:rPr>
          <w:rFonts w:ascii="Times New Roman" w:hAnsi="Times New Roman"/>
          <w:lang w:val="vi-VN"/>
        </w:rPr>
      </w:pPr>
      <w:r w:rsidRPr="00ED5130">
        <w:rPr>
          <w:rFonts w:ascii="Times New Roman" w:hAnsi="Times New Roman"/>
          <w:color w:val="000000"/>
          <w:sz w:val="26"/>
          <w:szCs w:val="26"/>
          <w:lang w:val="vi-VN"/>
        </w:rPr>
        <w:t>Với việc kéo dài chu kỳ trồng rừng và phát triển trồng cây bản địa bảo vệ vùng đệm, các khe suối sẽ giúp bảo tồn và phát triển các nguồn gen bản địa có giá trị. Bên cạnh đó, độ che phủ rừng ngày càng tăng sẽ góp phần ổn định nguồn nước ngầm, giúp tăng chất lượng nước, tăng tính ổn định dòng chảy của các dòng sông, suối. Ngoài ra, với cam kết khai thác rừng bền vững, người dân trồng rừng sẽ có nhiều giải pháp tăng độ màu mỡ của đất góp phần hạn chế tình trạng thoái hoá đất, nghèo dinh dưỡng; chống sạt lở đất trong mùa mưa.</w:t>
      </w:r>
    </w:p>
    <w:p w14:paraId="62D97AFE" w14:textId="77777777" w:rsidR="007669CD" w:rsidRPr="00ED5130" w:rsidRDefault="003F55BD" w:rsidP="00095915">
      <w:pPr>
        <w:spacing w:after="120" w:line="360" w:lineRule="auto"/>
        <w:ind w:left="1170"/>
        <w:jc w:val="both"/>
        <w:rPr>
          <w:rFonts w:ascii="Times New Roman" w:hAnsi="Times New Roman"/>
          <w:i/>
          <w:color w:val="000000"/>
          <w:sz w:val="26"/>
          <w:szCs w:val="26"/>
          <w:lang w:val="vi-VN"/>
        </w:rPr>
      </w:pPr>
      <w:r w:rsidRPr="00ED5130">
        <w:rPr>
          <w:rFonts w:ascii="Times New Roman" w:hAnsi="Times New Roman"/>
          <w:i/>
          <w:color w:val="000000"/>
          <w:sz w:val="26"/>
          <w:szCs w:val="26"/>
          <w:lang w:val="vi-VN"/>
        </w:rPr>
        <w:t xml:space="preserve">c. Tác động về kinh tế </w:t>
      </w:r>
    </w:p>
    <w:p w14:paraId="4C5052D1" w14:textId="77777777" w:rsidR="007669CD" w:rsidRPr="00ED5130" w:rsidRDefault="003F55BD" w:rsidP="00095915">
      <w:pPr>
        <w:widowControl w:val="0"/>
        <w:autoSpaceDE w:val="0"/>
        <w:spacing w:after="120" w:line="360" w:lineRule="auto"/>
        <w:ind w:firstLine="360"/>
        <w:jc w:val="both"/>
        <w:rPr>
          <w:rFonts w:ascii="Times New Roman" w:hAnsi="Times New Roman"/>
          <w:lang w:val="vi-VN"/>
        </w:rPr>
      </w:pPr>
      <w:r w:rsidRPr="00ED5130">
        <w:rPr>
          <w:rFonts w:ascii="Times New Roman" w:hAnsi="Times New Roman"/>
          <w:color w:val="000000"/>
          <w:sz w:val="26"/>
          <w:szCs w:val="26"/>
          <w:lang w:val="vi-VN"/>
        </w:rPr>
        <w:t>Sau khi tham gia vào HUE-FOSDA, giá trị của rừng ngày càng tăng cả về số lượng và chất lượng, từ đó nâng giá trị kinh tế lên cao, bên cạnh đó, khi rừng được cấp CCR thì cơ hội tiếp cận với các doanh nghiệp càng dễ dàng hơn, người trồng rừng có quyền lựa chọn đơn vị thu mua, nhiều cơ hội bán giá cao sẽ tạo nguồn thu cao cho người dân và giúp họ phát triển kinh tế hộ gia đình.</w:t>
      </w:r>
    </w:p>
    <w:p w14:paraId="4085EF06" w14:textId="77777777" w:rsidR="007669CD" w:rsidRPr="00ED5130" w:rsidRDefault="003F55BD" w:rsidP="00095915">
      <w:pPr>
        <w:spacing w:after="120" w:line="360" w:lineRule="auto"/>
        <w:ind w:left="180"/>
        <w:jc w:val="both"/>
        <w:rPr>
          <w:rFonts w:ascii="Times New Roman" w:hAnsi="Times New Roman"/>
          <w:color w:val="000000"/>
          <w:sz w:val="26"/>
          <w:szCs w:val="26"/>
          <w:lang w:val="vi-VN"/>
        </w:rPr>
      </w:pPr>
      <w:r w:rsidRPr="00ED5130">
        <w:rPr>
          <w:rFonts w:ascii="Times New Roman" w:hAnsi="Times New Roman"/>
          <w:color w:val="000000"/>
          <w:sz w:val="26"/>
          <w:szCs w:val="26"/>
          <w:lang w:val="vi-VN"/>
        </w:rPr>
        <w:tab/>
        <w:t xml:space="preserve">Dự báo thu nhập của người dân trồng rừng được thể hiện qua bảng sau: </w:t>
      </w:r>
    </w:p>
    <w:p w14:paraId="6D2F7D83" w14:textId="5D4990BE" w:rsidR="007669CD" w:rsidRPr="00ED5130" w:rsidRDefault="003F55BD" w:rsidP="00095915">
      <w:pPr>
        <w:pStyle w:val="Style1"/>
        <w:spacing w:before="0" w:after="120" w:line="360" w:lineRule="auto"/>
        <w:rPr>
          <w:lang w:val="vi-VN"/>
        </w:rPr>
      </w:pPr>
      <w:r w:rsidRPr="00ED5130">
        <w:rPr>
          <w:color w:val="000000"/>
          <w:lang w:val="vi-VN"/>
        </w:rPr>
        <w:t>Bảng 0</w:t>
      </w:r>
      <w:r w:rsidR="00F417CA" w:rsidRPr="001B6F41">
        <w:rPr>
          <w:color w:val="000000"/>
          <w:lang w:val="vi-VN"/>
        </w:rPr>
        <w:t>8</w:t>
      </w:r>
      <w:r w:rsidRPr="00ED5130">
        <w:rPr>
          <w:lang w:val="vi-VN"/>
        </w:rPr>
        <w:t>: Giá bán nguyên liệu giấy trước khi có CCR và dự báo khi có CCR</w:t>
      </w:r>
    </w:p>
    <w:tbl>
      <w:tblPr>
        <w:tblW w:w="8350" w:type="dxa"/>
        <w:jc w:val="center"/>
        <w:tblLayout w:type="fixed"/>
        <w:tblLook w:val="0000" w:firstRow="0" w:lastRow="0" w:firstColumn="0" w:lastColumn="0" w:noHBand="0" w:noVBand="0"/>
      </w:tblPr>
      <w:tblGrid>
        <w:gridCol w:w="4660"/>
        <w:gridCol w:w="3690"/>
      </w:tblGrid>
      <w:tr w:rsidR="007669CD" w:rsidRPr="001B6F41" w14:paraId="598AF860" w14:textId="77777777">
        <w:trPr>
          <w:trHeight w:val="1022"/>
          <w:jc w:val="center"/>
        </w:trPr>
        <w:tc>
          <w:tcPr>
            <w:tcW w:w="4660" w:type="dxa"/>
            <w:tcBorders>
              <w:top w:val="single" w:sz="4" w:space="0" w:color="000000"/>
              <w:left w:val="single" w:sz="4" w:space="0" w:color="000000"/>
              <w:bottom w:val="single" w:sz="4" w:space="0" w:color="000000"/>
              <w:right w:val="single" w:sz="4" w:space="0" w:color="000000"/>
            </w:tcBorders>
          </w:tcPr>
          <w:p w14:paraId="51EEFD9B" w14:textId="77777777" w:rsidR="007669CD" w:rsidRPr="00ED5130" w:rsidRDefault="003F55BD" w:rsidP="00095915">
            <w:pPr>
              <w:widowControl w:val="0"/>
              <w:autoSpaceDE w:val="0"/>
              <w:spacing w:after="120" w:line="360" w:lineRule="auto"/>
              <w:jc w:val="center"/>
              <w:rPr>
                <w:rFonts w:ascii="Times New Roman" w:hAnsi="Times New Roman"/>
                <w:b/>
                <w:color w:val="000000"/>
                <w:sz w:val="26"/>
                <w:szCs w:val="26"/>
                <w:lang w:val="vi-VN"/>
              </w:rPr>
            </w:pPr>
            <w:r w:rsidRPr="00ED5130">
              <w:rPr>
                <w:rFonts w:ascii="Times New Roman" w:hAnsi="Times New Roman"/>
                <w:b/>
                <w:color w:val="000000"/>
                <w:sz w:val="26"/>
                <w:szCs w:val="26"/>
                <w:lang w:val="vi-VN"/>
              </w:rPr>
              <w:t>Giá bán nguyên liệu giấy trước khi có CCR (đ/ha)*</w:t>
            </w:r>
          </w:p>
        </w:tc>
        <w:tc>
          <w:tcPr>
            <w:tcW w:w="3690" w:type="dxa"/>
            <w:tcBorders>
              <w:top w:val="single" w:sz="4" w:space="0" w:color="000000"/>
              <w:left w:val="single" w:sz="4" w:space="0" w:color="000000"/>
              <w:bottom w:val="single" w:sz="4" w:space="0" w:color="000000"/>
              <w:right w:val="single" w:sz="4" w:space="0" w:color="000000"/>
            </w:tcBorders>
          </w:tcPr>
          <w:p w14:paraId="5883F641" w14:textId="77777777" w:rsidR="007669CD" w:rsidRPr="00ED5130" w:rsidRDefault="003F55BD" w:rsidP="00095915">
            <w:pPr>
              <w:widowControl w:val="0"/>
              <w:autoSpaceDE w:val="0"/>
              <w:spacing w:after="120" w:line="360" w:lineRule="auto"/>
              <w:jc w:val="center"/>
              <w:rPr>
                <w:rFonts w:ascii="Times New Roman" w:hAnsi="Times New Roman"/>
                <w:lang w:val="vi-VN"/>
              </w:rPr>
            </w:pPr>
            <w:r w:rsidRPr="00ED5130">
              <w:rPr>
                <w:rFonts w:ascii="Times New Roman" w:hAnsi="Times New Roman"/>
                <w:b/>
                <w:color w:val="000000"/>
                <w:sz w:val="26"/>
                <w:szCs w:val="26"/>
                <w:lang w:val="vi-VN"/>
              </w:rPr>
              <w:t>Dự báo khi có CCR</w:t>
            </w:r>
          </w:p>
        </w:tc>
      </w:tr>
      <w:tr w:rsidR="007669CD" w:rsidRPr="00ED5130" w14:paraId="64E2DEC6" w14:textId="77777777">
        <w:trPr>
          <w:trHeight w:val="649"/>
          <w:jc w:val="center"/>
        </w:trPr>
        <w:tc>
          <w:tcPr>
            <w:tcW w:w="4660" w:type="dxa"/>
            <w:tcBorders>
              <w:top w:val="single" w:sz="4" w:space="0" w:color="000000"/>
              <w:left w:val="single" w:sz="4" w:space="0" w:color="000000"/>
              <w:bottom w:val="single" w:sz="4" w:space="0" w:color="000000"/>
              <w:right w:val="single" w:sz="4" w:space="0" w:color="000000"/>
            </w:tcBorders>
          </w:tcPr>
          <w:p w14:paraId="43674FC5" w14:textId="77777777" w:rsidR="007669CD" w:rsidRPr="00ED5130" w:rsidRDefault="003F55BD" w:rsidP="00095915">
            <w:pPr>
              <w:widowControl w:val="0"/>
              <w:autoSpaceDE w:val="0"/>
              <w:spacing w:after="120" w:line="360" w:lineRule="auto"/>
              <w:jc w:val="center"/>
              <w:rPr>
                <w:rFonts w:ascii="Times New Roman" w:hAnsi="Times New Roman"/>
              </w:rPr>
            </w:pPr>
            <w:r w:rsidRPr="00ED5130">
              <w:rPr>
                <w:rFonts w:ascii="Times New Roman" w:hAnsi="Times New Roman"/>
                <w:color w:val="000000"/>
                <w:sz w:val="26"/>
                <w:szCs w:val="26"/>
              </w:rPr>
              <w:t>90,000,000 – 95,000,000</w:t>
            </w:r>
          </w:p>
        </w:tc>
        <w:tc>
          <w:tcPr>
            <w:tcW w:w="3690" w:type="dxa"/>
            <w:tcBorders>
              <w:top w:val="single" w:sz="4" w:space="0" w:color="000000"/>
              <w:left w:val="single" w:sz="4" w:space="0" w:color="000000"/>
              <w:bottom w:val="single" w:sz="4" w:space="0" w:color="000000"/>
              <w:right w:val="single" w:sz="4" w:space="0" w:color="000000"/>
            </w:tcBorders>
            <w:vAlign w:val="center"/>
          </w:tcPr>
          <w:p w14:paraId="6D6C0AAF" w14:textId="77777777" w:rsidR="007669CD" w:rsidRPr="00ED5130" w:rsidRDefault="003F55BD" w:rsidP="00095915">
            <w:pPr>
              <w:widowControl w:val="0"/>
              <w:autoSpaceDE w:val="0"/>
              <w:spacing w:after="120" w:line="360" w:lineRule="auto"/>
              <w:jc w:val="center"/>
              <w:rPr>
                <w:rFonts w:ascii="Times New Roman" w:hAnsi="Times New Roman"/>
              </w:rPr>
            </w:pPr>
            <w:r w:rsidRPr="00ED5130">
              <w:rPr>
                <w:rFonts w:ascii="Times New Roman" w:hAnsi="Times New Roman"/>
                <w:color w:val="000000"/>
                <w:sz w:val="26"/>
                <w:szCs w:val="26"/>
              </w:rPr>
              <w:t>Tăng từ 10 – 15%</w:t>
            </w:r>
          </w:p>
        </w:tc>
      </w:tr>
    </w:tbl>
    <w:p w14:paraId="6E892DDD" w14:textId="77777777" w:rsidR="007669CD" w:rsidRPr="00ED5130" w:rsidRDefault="007669CD" w:rsidP="00095915">
      <w:pPr>
        <w:widowControl w:val="0"/>
        <w:autoSpaceDE w:val="0"/>
        <w:spacing w:after="120" w:line="360" w:lineRule="auto"/>
        <w:ind w:firstLine="720"/>
        <w:jc w:val="both"/>
        <w:rPr>
          <w:rFonts w:ascii="Times New Roman" w:hAnsi="Times New Roman"/>
          <w:color w:val="000000"/>
          <w:sz w:val="26"/>
          <w:szCs w:val="26"/>
        </w:rPr>
      </w:pPr>
    </w:p>
    <w:p w14:paraId="1FB1729F" w14:textId="77777777" w:rsidR="007669CD" w:rsidRPr="00ED5130" w:rsidRDefault="003F55BD" w:rsidP="00095915">
      <w:pPr>
        <w:widowControl w:val="0"/>
        <w:autoSpaceDE w:val="0"/>
        <w:spacing w:after="120" w:line="360" w:lineRule="auto"/>
        <w:ind w:firstLine="720"/>
        <w:jc w:val="both"/>
        <w:rPr>
          <w:rFonts w:ascii="Times New Roman" w:hAnsi="Times New Roman"/>
        </w:rPr>
      </w:pPr>
      <w:r w:rsidRPr="00ED5130">
        <w:rPr>
          <w:rFonts w:ascii="Times New Roman" w:hAnsi="Times New Roman"/>
          <w:color w:val="000000"/>
          <w:sz w:val="26"/>
          <w:szCs w:val="26"/>
        </w:rPr>
        <w:lastRenderedPageBreak/>
        <w:t>Sau khi các hộ tham gia và được cấp chứng chỉ rừng, thời gian thu hoạch kéo dài tuổi rừng có thể trên 5 năm hoặc từ 10 năm trở lên tùy theo kế hoạch sản xuất của hộ trồng rừng, lúc đó sản phẩm thu được có thể là gỗ tròn và giá bán sản phẩm gỗ tròn có giá trị cao hơn sản phẩm bán gỗ nguyên liệu giấy bình quân 1,5 lần gỗ nguyên liệu giấy.</w:t>
      </w:r>
    </w:p>
    <w:p w14:paraId="7586F0A3" w14:textId="77777777" w:rsidR="007669CD" w:rsidRPr="00ED5130" w:rsidRDefault="003F55BD" w:rsidP="00095915">
      <w:pPr>
        <w:pStyle w:val="Heading3"/>
        <w:numPr>
          <w:ilvl w:val="0"/>
          <w:numId w:val="0"/>
        </w:numPr>
        <w:spacing w:before="0" w:after="120" w:line="360" w:lineRule="auto"/>
        <w:ind w:firstLine="709"/>
        <w:rPr>
          <w:lang w:val="vi-VN"/>
        </w:rPr>
      </w:pPr>
      <w:r w:rsidRPr="00ED5130">
        <w:rPr>
          <w:color w:val="000000"/>
          <w:lang w:val="vi-VN"/>
        </w:rPr>
        <w:t xml:space="preserve"> </w:t>
      </w:r>
      <w:bookmarkStart w:id="53" w:name="__RefHeading___Toc236318184"/>
      <w:r w:rsidRPr="00ED5130">
        <w:rPr>
          <w:color w:val="000000"/>
          <w:lang w:val="vi-VN"/>
        </w:rPr>
        <w:t>2. Dự báo tác động tiêu cực tiềm ẩn</w:t>
      </w:r>
      <w:bookmarkEnd w:id="53"/>
    </w:p>
    <w:p w14:paraId="54CA83DE" w14:textId="77777777" w:rsidR="007669CD" w:rsidRPr="00ED5130" w:rsidRDefault="003F55BD" w:rsidP="00095915">
      <w:pPr>
        <w:widowControl w:val="0"/>
        <w:autoSpaceDE w:val="0"/>
        <w:spacing w:after="120" w:line="360" w:lineRule="auto"/>
        <w:ind w:left="360" w:firstLine="774"/>
        <w:jc w:val="both"/>
        <w:rPr>
          <w:rFonts w:ascii="Times New Roman" w:hAnsi="Times New Roman"/>
          <w:i/>
          <w:color w:val="000000"/>
          <w:sz w:val="26"/>
          <w:szCs w:val="26"/>
          <w:lang w:val="vi-VN"/>
        </w:rPr>
      </w:pPr>
      <w:r w:rsidRPr="00ED5130">
        <w:rPr>
          <w:rFonts w:ascii="Times New Roman" w:hAnsi="Times New Roman"/>
          <w:b/>
          <w:color w:val="000000"/>
          <w:sz w:val="26"/>
          <w:szCs w:val="26"/>
          <w:lang w:val="vi-VN"/>
        </w:rPr>
        <w:t xml:space="preserve">a) Tác động tiêu cực đến xã hội: </w:t>
      </w:r>
    </w:p>
    <w:p w14:paraId="7831AFCA" w14:textId="77777777" w:rsidR="007669CD" w:rsidRPr="00ED5130" w:rsidRDefault="003F55BD" w:rsidP="00095915">
      <w:pPr>
        <w:numPr>
          <w:ilvl w:val="0"/>
          <w:numId w:val="14"/>
        </w:numPr>
        <w:spacing w:after="120" w:line="360" w:lineRule="auto"/>
        <w:ind w:left="90" w:firstLine="0"/>
        <w:jc w:val="both"/>
        <w:rPr>
          <w:rFonts w:ascii="Times New Roman" w:hAnsi="Times New Roman"/>
          <w:color w:val="000000"/>
          <w:sz w:val="26"/>
          <w:szCs w:val="26"/>
          <w:lang w:val="vi-VN"/>
        </w:rPr>
      </w:pPr>
      <w:r w:rsidRPr="00ED5130">
        <w:rPr>
          <w:rFonts w:ascii="Times New Roman" w:hAnsi="Times New Roman"/>
          <w:color w:val="000000"/>
          <w:sz w:val="26"/>
          <w:szCs w:val="26"/>
          <w:lang w:val="vi-VN"/>
        </w:rPr>
        <w:t>Dễ bị mất cắp, nạn chặt trộm do thời gian trồng dài và cây có giá trị kinh tế cao.</w:t>
      </w:r>
    </w:p>
    <w:p w14:paraId="2531D7EA" w14:textId="77777777" w:rsidR="007669CD" w:rsidRPr="00ED5130" w:rsidRDefault="003F55BD" w:rsidP="00095915">
      <w:pPr>
        <w:numPr>
          <w:ilvl w:val="0"/>
          <w:numId w:val="14"/>
        </w:numPr>
        <w:spacing w:after="120" w:line="360" w:lineRule="auto"/>
        <w:ind w:left="90" w:firstLine="0"/>
        <w:jc w:val="both"/>
        <w:rPr>
          <w:rFonts w:ascii="Times New Roman" w:hAnsi="Times New Roman"/>
          <w:color w:val="000000"/>
          <w:sz w:val="26"/>
          <w:szCs w:val="26"/>
          <w:lang w:val="vi-VN"/>
        </w:rPr>
      </w:pPr>
      <w:r w:rsidRPr="00ED5130">
        <w:rPr>
          <w:rFonts w:ascii="Times New Roman" w:hAnsi="Times New Roman"/>
          <w:color w:val="000000"/>
          <w:sz w:val="26"/>
          <w:szCs w:val="26"/>
          <w:lang w:val="vi-VN"/>
        </w:rPr>
        <w:t>Lạm dụng lao động trẻ em: một số hoạt động không cần kỹ thuật như giai đoạn bóc vỏ, chặt cành nhánh, phát dọn thực bì.</w:t>
      </w:r>
    </w:p>
    <w:p w14:paraId="0434E57B" w14:textId="77777777" w:rsidR="007669CD" w:rsidRPr="00ED5130" w:rsidRDefault="003F55BD" w:rsidP="00095915">
      <w:pPr>
        <w:numPr>
          <w:ilvl w:val="0"/>
          <w:numId w:val="14"/>
        </w:numPr>
        <w:spacing w:after="120" w:line="360" w:lineRule="auto"/>
        <w:ind w:left="90" w:firstLine="0"/>
        <w:jc w:val="both"/>
        <w:rPr>
          <w:rFonts w:ascii="Times New Roman" w:hAnsi="Times New Roman"/>
          <w:color w:val="000000"/>
          <w:sz w:val="26"/>
          <w:szCs w:val="26"/>
          <w:lang w:val="vi-VN"/>
        </w:rPr>
      </w:pPr>
      <w:r w:rsidRPr="00ED5130">
        <w:rPr>
          <w:rFonts w:ascii="Times New Roman" w:hAnsi="Times New Roman"/>
          <w:color w:val="000000"/>
          <w:sz w:val="26"/>
          <w:szCs w:val="26"/>
          <w:lang w:val="vi-VN"/>
        </w:rPr>
        <w:t>Dễ bị xảy ra tai nạn lao động: Một số người dân không được tập huấn nên kỹ năng, kỹ thuật không đảm bảo; một số người không được trang bị bảo hộ lao động dẫn đến nguy hiểm và không an toàn trong lao động.</w:t>
      </w:r>
    </w:p>
    <w:p w14:paraId="7C545F5F" w14:textId="77777777" w:rsidR="007669CD" w:rsidRPr="00ED5130" w:rsidRDefault="003F55BD" w:rsidP="00095915">
      <w:pPr>
        <w:numPr>
          <w:ilvl w:val="0"/>
          <w:numId w:val="14"/>
        </w:numPr>
        <w:spacing w:after="120" w:line="360" w:lineRule="auto"/>
        <w:ind w:left="90" w:firstLine="0"/>
        <w:jc w:val="both"/>
        <w:rPr>
          <w:rFonts w:ascii="Times New Roman" w:hAnsi="Times New Roman"/>
          <w:color w:val="000000"/>
          <w:sz w:val="26"/>
          <w:szCs w:val="26"/>
          <w:lang w:val="vi-VN"/>
        </w:rPr>
      </w:pPr>
      <w:r w:rsidRPr="00ED5130">
        <w:rPr>
          <w:rFonts w:ascii="Times New Roman" w:hAnsi="Times New Roman"/>
          <w:color w:val="000000"/>
          <w:sz w:val="26"/>
          <w:szCs w:val="26"/>
          <w:lang w:val="vi-VN"/>
        </w:rPr>
        <w:t>Có thể xảy ra mâu thuẫn lấn chiếm diện tích các công trình lâm sinh để trồng cây.</w:t>
      </w:r>
    </w:p>
    <w:p w14:paraId="4BDBA87C" w14:textId="77777777" w:rsidR="007669CD" w:rsidRPr="00ED5130" w:rsidRDefault="003F55BD" w:rsidP="00095915">
      <w:pPr>
        <w:numPr>
          <w:ilvl w:val="0"/>
          <w:numId w:val="14"/>
        </w:numPr>
        <w:spacing w:after="120" w:line="360" w:lineRule="auto"/>
        <w:ind w:left="90" w:firstLine="0"/>
        <w:jc w:val="both"/>
        <w:rPr>
          <w:rFonts w:ascii="Times New Roman" w:hAnsi="Times New Roman"/>
          <w:color w:val="000000"/>
          <w:sz w:val="26"/>
          <w:szCs w:val="26"/>
          <w:lang w:val="vi-VN"/>
        </w:rPr>
      </w:pPr>
      <w:r w:rsidRPr="00ED5130">
        <w:rPr>
          <w:rFonts w:ascii="Times New Roman" w:hAnsi="Times New Roman"/>
          <w:color w:val="000000"/>
          <w:sz w:val="26"/>
          <w:szCs w:val="26"/>
          <w:lang w:val="vi-VN"/>
        </w:rPr>
        <w:softHyphen/>
        <w:t>Việc vận chuyển gỗ sau khi khai thác làm xuống cấp hệ thống giao thông của cộng đồng địa phương, gây sạt lở đất, sẽ ảnh hưởng lâu dài tới điều kiện đi lại và đời sống sản xuất của người dân</w:t>
      </w:r>
    </w:p>
    <w:p w14:paraId="44DB8951" w14:textId="77777777" w:rsidR="007669CD" w:rsidRPr="00ED5130" w:rsidRDefault="003F55BD" w:rsidP="00095915">
      <w:pPr>
        <w:widowControl w:val="0"/>
        <w:tabs>
          <w:tab w:val="left" w:pos="810"/>
        </w:tabs>
        <w:autoSpaceDE w:val="0"/>
        <w:spacing w:after="120" w:line="360" w:lineRule="auto"/>
        <w:ind w:left="430" w:firstLine="421"/>
        <w:jc w:val="both"/>
        <w:rPr>
          <w:rFonts w:ascii="Times New Roman" w:hAnsi="Times New Roman"/>
          <w:lang w:val="vi-VN"/>
        </w:rPr>
      </w:pPr>
      <w:r w:rsidRPr="00ED5130">
        <w:rPr>
          <w:rFonts w:ascii="Times New Roman" w:hAnsi="Times New Roman"/>
          <w:b/>
          <w:i/>
          <w:color w:val="000000"/>
          <w:sz w:val="26"/>
          <w:szCs w:val="26"/>
          <w:lang w:val="vi-VN"/>
        </w:rPr>
        <w:t>b) Tác động tiêu cực tiềm ẩn về kinh tế</w:t>
      </w:r>
    </w:p>
    <w:p w14:paraId="352FD453" w14:textId="77777777" w:rsidR="007669CD" w:rsidRPr="00ED5130" w:rsidRDefault="003F55BD" w:rsidP="00095915">
      <w:pPr>
        <w:numPr>
          <w:ilvl w:val="0"/>
          <w:numId w:val="14"/>
        </w:numPr>
        <w:spacing w:after="120" w:line="360" w:lineRule="auto"/>
        <w:ind w:left="90" w:firstLine="0"/>
        <w:jc w:val="both"/>
        <w:rPr>
          <w:rFonts w:ascii="Times New Roman" w:hAnsi="Times New Roman"/>
          <w:color w:val="000000"/>
          <w:sz w:val="26"/>
          <w:szCs w:val="26"/>
          <w:lang w:val="vi-VN"/>
        </w:rPr>
      </w:pPr>
      <w:r w:rsidRPr="00ED5130">
        <w:rPr>
          <w:rFonts w:ascii="Times New Roman" w:hAnsi="Times New Roman"/>
          <w:color w:val="000000"/>
          <w:sz w:val="26"/>
          <w:szCs w:val="26"/>
          <w:lang w:val="vi-VN"/>
        </w:rPr>
        <w:t>Chu kỳ khai thác kéo dài sẽ ảnh hưởng đến kinh tế, đời sống của một số hộ dân hạn chế về nguồn lực tài chính.</w:t>
      </w:r>
    </w:p>
    <w:p w14:paraId="06F13D36" w14:textId="77777777" w:rsidR="007669CD" w:rsidRPr="00ED5130" w:rsidRDefault="003F55BD" w:rsidP="00095915">
      <w:pPr>
        <w:numPr>
          <w:ilvl w:val="0"/>
          <w:numId w:val="14"/>
        </w:numPr>
        <w:spacing w:after="120" w:line="360" w:lineRule="auto"/>
        <w:ind w:left="90" w:firstLine="0"/>
        <w:rPr>
          <w:rFonts w:ascii="Times New Roman" w:hAnsi="Times New Roman"/>
          <w:color w:val="000000"/>
          <w:sz w:val="28"/>
          <w:szCs w:val="28"/>
          <w:lang w:val="vi-VN"/>
        </w:rPr>
        <w:sectPr w:rsidR="007669CD" w:rsidRPr="00ED5130">
          <w:headerReference w:type="default" r:id="rId34"/>
          <w:footerReference w:type="default" r:id="rId35"/>
          <w:headerReference w:type="first" r:id="rId36"/>
          <w:footerReference w:type="first" r:id="rId37"/>
          <w:pgSz w:w="11906" w:h="16838"/>
          <w:pgMar w:top="1354" w:right="1296" w:bottom="1260" w:left="1627" w:header="720" w:footer="412" w:gutter="0"/>
          <w:pgNumType w:start="1"/>
          <w:cols w:space="720"/>
          <w:formProt w:val="0"/>
          <w:titlePg/>
          <w:docGrid w:linePitch="360"/>
        </w:sectPr>
      </w:pPr>
      <w:r w:rsidRPr="00ED5130">
        <w:rPr>
          <w:rFonts w:ascii="Times New Roman" w:hAnsi="Times New Roman"/>
          <w:color w:val="000000"/>
          <w:sz w:val="26"/>
          <w:szCs w:val="26"/>
          <w:lang w:val="vi-VN"/>
        </w:rPr>
        <w:t>Rủi ro về các tai nạn do thời tiết cực đoan như cháy rừng, gió bão sẽ gây thiệt hại lớn đến kinh tế cho người dân trồng rừng</w:t>
      </w:r>
      <w:r w:rsidRPr="00ED5130">
        <w:rPr>
          <w:rFonts w:ascii="Times New Roman" w:hAnsi="Times New Roman"/>
          <w:color w:val="000000"/>
          <w:sz w:val="28"/>
          <w:szCs w:val="28"/>
          <w:lang w:val="vi-VN"/>
        </w:rPr>
        <w:t>.</w:t>
      </w:r>
    </w:p>
    <w:p w14:paraId="6FC5F7E9" w14:textId="77777777" w:rsidR="007669CD" w:rsidRPr="00ED5130" w:rsidRDefault="007669CD" w:rsidP="00095915">
      <w:pPr>
        <w:spacing w:after="120" w:line="360" w:lineRule="auto"/>
        <w:ind w:left="720"/>
        <w:jc w:val="both"/>
        <w:rPr>
          <w:rFonts w:ascii="Times New Roman" w:hAnsi="Times New Roman"/>
          <w:color w:val="000000"/>
          <w:sz w:val="28"/>
          <w:szCs w:val="28"/>
          <w:lang w:val="vi-VN"/>
        </w:rPr>
      </w:pPr>
    </w:p>
    <w:p w14:paraId="18C4A7CC" w14:textId="77777777" w:rsidR="007669CD" w:rsidRPr="00ED5130" w:rsidRDefault="003F55BD" w:rsidP="00095915">
      <w:pPr>
        <w:pStyle w:val="Heading2"/>
        <w:numPr>
          <w:ilvl w:val="0"/>
          <w:numId w:val="0"/>
        </w:numPr>
        <w:spacing w:before="0" w:line="360" w:lineRule="auto"/>
        <w:rPr>
          <w:lang w:val="vi-VN"/>
        </w:rPr>
      </w:pPr>
      <w:bookmarkStart w:id="54" w:name="__RefHeading___Toc236318185"/>
      <w:r w:rsidRPr="00ED5130">
        <w:rPr>
          <w:lang w:val="vi-VN"/>
        </w:rPr>
        <w:t>VI. Rà soát, đánh giá các tác động xã hội theo các nguyên tắc 1, 2,3, 4 theo bộ tiêu chuẩn quản lý rừng FSC của Việt Nam</w:t>
      </w:r>
      <w:bookmarkEnd w:id="54"/>
      <w:r w:rsidRPr="00ED5130">
        <w:rPr>
          <w:lang w:val="vi-VN"/>
        </w:rPr>
        <w:t xml:space="preserve"> </w:t>
      </w:r>
    </w:p>
    <w:p w14:paraId="4B660437" w14:textId="77777777" w:rsidR="007669CD" w:rsidRPr="00ED5130" w:rsidRDefault="003F55BD" w:rsidP="00095915">
      <w:pPr>
        <w:pStyle w:val="Heading3"/>
        <w:numPr>
          <w:ilvl w:val="0"/>
          <w:numId w:val="0"/>
        </w:numPr>
        <w:spacing w:before="0" w:after="120" w:line="360" w:lineRule="auto"/>
        <w:ind w:left="810"/>
        <w:rPr>
          <w:color w:val="000000"/>
          <w:lang w:val="vi-VN"/>
        </w:rPr>
      </w:pPr>
      <w:bookmarkStart w:id="55" w:name="__RefHeading___Toc236318186"/>
      <w:bookmarkEnd w:id="55"/>
      <w:r w:rsidRPr="00ED5130">
        <w:rPr>
          <w:color w:val="000000"/>
          <w:lang w:val="vi-VN"/>
        </w:rPr>
        <w:t>Rà soát, đánh giá các tác động xã hội theo các nguyên tắc 1, 2,3,4</w:t>
      </w:r>
    </w:p>
    <w:p w14:paraId="23BC9A48" w14:textId="77777777" w:rsidR="007669CD" w:rsidRPr="00ED5130" w:rsidRDefault="003F55BD" w:rsidP="00095915">
      <w:pPr>
        <w:widowControl w:val="0"/>
        <w:autoSpaceDE w:val="0"/>
        <w:spacing w:after="120" w:line="360" w:lineRule="auto"/>
        <w:jc w:val="both"/>
        <w:rPr>
          <w:rFonts w:ascii="Times New Roman" w:hAnsi="Times New Roman"/>
          <w:lang w:val="vi-VN"/>
        </w:rPr>
      </w:pPr>
      <w:r w:rsidRPr="00ED5130">
        <w:rPr>
          <w:rFonts w:ascii="Times New Roman" w:hAnsi="Times New Roman"/>
          <w:color w:val="000000"/>
          <w:sz w:val="26"/>
          <w:szCs w:val="26"/>
          <w:lang w:val="vi-VN"/>
        </w:rPr>
        <w:t>Trên cơ sở các nguyên tắc 1, 2, 3, 4 của bộ tiêu chuẩn quản lý rừng FSC của Việt Nam V2.0, chúng tôi đã tiến hành rà soát, kiểm tra và phỏng vấn các bên liên quan để thu thập thông tin nhằm minh chứng cho từng tiêu chí để có những đánh giá ban đầu. Báo cáo tổng hợp qua bảng các sau:</w:t>
      </w:r>
    </w:p>
    <w:p w14:paraId="15779001" w14:textId="00D58027" w:rsidR="007669CD" w:rsidRPr="00ED5130" w:rsidRDefault="003F55BD" w:rsidP="00095915">
      <w:pPr>
        <w:pStyle w:val="Style1"/>
        <w:spacing w:before="0" w:after="120" w:line="360" w:lineRule="auto"/>
        <w:rPr>
          <w:color w:val="000000"/>
          <w:lang w:val="vi-VN"/>
        </w:rPr>
      </w:pPr>
      <w:r w:rsidRPr="00ED5130">
        <w:rPr>
          <w:color w:val="000000"/>
          <w:lang w:val="vi-VN"/>
        </w:rPr>
        <w:t xml:space="preserve">Bảng </w:t>
      </w:r>
      <w:r w:rsidR="00F417CA" w:rsidRPr="001B6F41">
        <w:rPr>
          <w:color w:val="000000"/>
          <w:lang w:val="vi-VN"/>
        </w:rPr>
        <w:t>09</w:t>
      </w:r>
      <w:r w:rsidRPr="00ED5130">
        <w:rPr>
          <w:color w:val="000000"/>
          <w:lang w:val="vi-VN"/>
        </w:rPr>
        <w:t xml:space="preserve">: Các chỉ số đáp ứng yêu cầu FSC </w:t>
      </w:r>
    </w:p>
    <w:p w14:paraId="26DC33A8" w14:textId="77777777" w:rsidR="007669CD" w:rsidRPr="00ED5130" w:rsidRDefault="007669CD" w:rsidP="00095915">
      <w:pPr>
        <w:spacing w:after="120" w:line="360" w:lineRule="auto"/>
        <w:rPr>
          <w:rFonts w:ascii="Times New Roman" w:hAnsi="Times New Roman"/>
          <w:b/>
          <w:color w:val="000000"/>
          <w:sz w:val="26"/>
          <w:szCs w:val="26"/>
          <w:lang w:val="vi-VN"/>
        </w:rPr>
      </w:pPr>
    </w:p>
    <w:tbl>
      <w:tblPr>
        <w:tblW w:w="14672" w:type="dxa"/>
        <w:jc w:val="center"/>
        <w:tblLayout w:type="fixed"/>
        <w:tblLook w:val="0000" w:firstRow="0" w:lastRow="0" w:firstColumn="0" w:lastColumn="0" w:noHBand="0" w:noVBand="0"/>
      </w:tblPr>
      <w:tblGrid>
        <w:gridCol w:w="4781"/>
        <w:gridCol w:w="84"/>
        <w:gridCol w:w="148"/>
        <w:gridCol w:w="4729"/>
        <w:gridCol w:w="39"/>
        <w:gridCol w:w="115"/>
        <w:gridCol w:w="1973"/>
        <w:gridCol w:w="38"/>
        <w:gridCol w:w="2765"/>
      </w:tblGrid>
      <w:tr w:rsidR="007669CD" w:rsidRPr="005C4F2B" w14:paraId="195ED1CB" w14:textId="77777777">
        <w:trPr>
          <w:jc w:val="center"/>
        </w:trPr>
        <w:tc>
          <w:tcPr>
            <w:tcW w:w="4865" w:type="dxa"/>
            <w:gridSpan w:val="2"/>
            <w:tcBorders>
              <w:top w:val="single" w:sz="4" w:space="0" w:color="000000"/>
              <w:left w:val="single" w:sz="6" w:space="0" w:color="000000"/>
              <w:bottom w:val="single" w:sz="4" w:space="0" w:color="000000"/>
              <w:right w:val="single" w:sz="4" w:space="0" w:color="000000"/>
            </w:tcBorders>
          </w:tcPr>
          <w:p w14:paraId="68B67DD5" w14:textId="77777777" w:rsidR="007669CD" w:rsidRPr="005C4F2B" w:rsidRDefault="003F55BD" w:rsidP="00684B47">
            <w:pPr>
              <w:widowControl w:val="0"/>
              <w:autoSpaceDE w:val="0"/>
              <w:jc w:val="center"/>
              <w:rPr>
                <w:rFonts w:ascii="Times New Roman" w:hAnsi="Times New Roman"/>
                <w:lang w:val="vi-VN"/>
              </w:rPr>
            </w:pPr>
            <w:r w:rsidRPr="005C4F2B">
              <w:rPr>
                <w:rFonts w:ascii="Times New Roman" w:hAnsi="Times New Roman"/>
                <w:b/>
                <w:bCs/>
                <w:lang w:val="vi-VN"/>
              </w:rPr>
              <w:t>Nguyên tắc, Tiêu chí, Chỉ số</w:t>
            </w:r>
          </w:p>
        </w:tc>
        <w:tc>
          <w:tcPr>
            <w:tcW w:w="4916" w:type="dxa"/>
            <w:gridSpan w:val="3"/>
            <w:tcBorders>
              <w:top w:val="single" w:sz="4" w:space="0" w:color="000000"/>
              <w:left w:val="single" w:sz="4" w:space="0" w:color="000000"/>
              <w:bottom w:val="single" w:sz="4" w:space="0" w:color="000000"/>
              <w:right w:val="single" w:sz="4" w:space="0" w:color="000000"/>
            </w:tcBorders>
          </w:tcPr>
          <w:p w14:paraId="3C06515C" w14:textId="77777777" w:rsidR="007669CD" w:rsidRPr="005C4F2B" w:rsidRDefault="003F55BD" w:rsidP="00684B47">
            <w:pPr>
              <w:widowControl w:val="0"/>
              <w:autoSpaceDE w:val="0"/>
              <w:jc w:val="center"/>
              <w:rPr>
                <w:rFonts w:ascii="Times New Roman" w:hAnsi="Times New Roman"/>
                <w:b/>
                <w:lang w:val="vi-VN"/>
              </w:rPr>
            </w:pPr>
            <w:r w:rsidRPr="005C4F2B">
              <w:rPr>
                <w:rFonts w:ascii="Times New Roman" w:hAnsi="Times New Roman"/>
                <w:b/>
                <w:lang w:val="vi-VN"/>
              </w:rPr>
              <w:t>Kết quả rà soát đến thời điểm đánh giá 8/2026</w:t>
            </w:r>
          </w:p>
        </w:tc>
        <w:tc>
          <w:tcPr>
            <w:tcW w:w="2126" w:type="dxa"/>
            <w:gridSpan w:val="3"/>
            <w:tcBorders>
              <w:top w:val="single" w:sz="4" w:space="0" w:color="000000"/>
              <w:left w:val="single" w:sz="4" w:space="0" w:color="000000"/>
              <w:bottom w:val="single" w:sz="4" w:space="0" w:color="000000"/>
              <w:right w:val="single" w:sz="4" w:space="0" w:color="000000"/>
            </w:tcBorders>
          </w:tcPr>
          <w:p w14:paraId="596C0F5C" w14:textId="77777777" w:rsidR="007669CD" w:rsidRPr="005C4F2B" w:rsidRDefault="003F55BD" w:rsidP="00684B47">
            <w:pPr>
              <w:widowControl w:val="0"/>
              <w:autoSpaceDE w:val="0"/>
              <w:jc w:val="center"/>
              <w:rPr>
                <w:rFonts w:ascii="Times New Roman" w:hAnsi="Times New Roman"/>
                <w:b/>
              </w:rPr>
            </w:pPr>
            <w:r w:rsidRPr="005C4F2B">
              <w:rPr>
                <w:rFonts w:ascii="Times New Roman" w:hAnsi="Times New Roman"/>
                <w:b/>
              </w:rPr>
              <w:t>Tồn tại/đề xuất</w:t>
            </w:r>
          </w:p>
        </w:tc>
        <w:tc>
          <w:tcPr>
            <w:tcW w:w="2765" w:type="dxa"/>
            <w:tcBorders>
              <w:top w:val="single" w:sz="4" w:space="0" w:color="000000"/>
              <w:left w:val="single" w:sz="4" w:space="0" w:color="000000"/>
              <w:bottom w:val="single" w:sz="4" w:space="0" w:color="000000"/>
              <w:right w:val="single" w:sz="4" w:space="0" w:color="000000"/>
            </w:tcBorders>
          </w:tcPr>
          <w:p w14:paraId="21962D91" w14:textId="77777777" w:rsidR="007669CD" w:rsidRPr="005C4F2B" w:rsidRDefault="003F55BD" w:rsidP="00684B47">
            <w:pPr>
              <w:widowControl w:val="0"/>
              <w:autoSpaceDE w:val="0"/>
              <w:jc w:val="center"/>
              <w:rPr>
                <w:rFonts w:ascii="Times New Roman" w:hAnsi="Times New Roman"/>
              </w:rPr>
            </w:pPr>
            <w:r w:rsidRPr="005C4F2B">
              <w:rPr>
                <w:rFonts w:ascii="Times New Roman" w:hAnsi="Times New Roman"/>
                <w:b/>
                <w:bCs/>
              </w:rPr>
              <w:t>Đánh giá</w:t>
            </w:r>
          </w:p>
        </w:tc>
      </w:tr>
      <w:tr w:rsidR="007669CD" w:rsidRPr="005C4F2B" w14:paraId="3E6E71F8" w14:textId="77777777">
        <w:trPr>
          <w:jc w:val="center"/>
        </w:trPr>
        <w:tc>
          <w:tcPr>
            <w:tcW w:w="14672" w:type="dxa"/>
            <w:gridSpan w:val="9"/>
            <w:tcBorders>
              <w:top w:val="single" w:sz="4" w:space="0" w:color="000000"/>
              <w:left w:val="single" w:sz="6" w:space="0" w:color="000000"/>
              <w:bottom w:val="single" w:sz="4" w:space="0" w:color="000000"/>
              <w:right w:val="single" w:sz="4" w:space="0" w:color="000000"/>
            </w:tcBorders>
          </w:tcPr>
          <w:p w14:paraId="65A32279" w14:textId="77777777" w:rsidR="007669CD" w:rsidRPr="005C4F2B" w:rsidRDefault="003F55BD" w:rsidP="00684B47">
            <w:pPr>
              <w:widowControl w:val="0"/>
              <w:autoSpaceDE w:val="0"/>
              <w:jc w:val="both"/>
              <w:rPr>
                <w:rFonts w:ascii="Times New Roman" w:hAnsi="Times New Roman"/>
              </w:rPr>
            </w:pPr>
            <w:r w:rsidRPr="005C4F2B">
              <w:rPr>
                <w:rFonts w:ascii="Times New Roman" w:hAnsi="Times New Roman"/>
                <w:b/>
                <w:bCs/>
              </w:rPr>
              <w:t>NGUYÊN TẮC SỐ 1: TUÂN THỦ PHÁP LUẬT</w:t>
            </w:r>
          </w:p>
        </w:tc>
      </w:tr>
      <w:tr w:rsidR="007669CD" w:rsidRPr="005C4F2B" w14:paraId="466D0CEF" w14:textId="77777777">
        <w:trPr>
          <w:jc w:val="center"/>
        </w:trPr>
        <w:tc>
          <w:tcPr>
            <w:tcW w:w="14672" w:type="dxa"/>
            <w:gridSpan w:val="9"/>
            <w:tcBorders>
              <w:top w:val="single" w:sz="4" w:space="0" w:color="000000"/>
              <w:left w:val="single" w:sz="6" w:space="0" w:color="000000"/>
              <w:bottom w:val="single" w:sz="4" w:space="0" w:color="000000"/>
              <w:right w:val="single" w:sz="4" w:space="0" w:color="000000"/>
            </w:tcBorders>
          </w:tcPr>
          <w:p w14:paraId="2E171428" w14:textId="77777777" w:rsidR="007669CD" w:rsidRPr="005C4F2B" w:rsidRDefault="003F55BD" w:rsidP="00684B47">
            <w:pPr>
              <w:widowControl w:val="0"/>
              <w:autoSpaceDE w:val="0"/>
              <w:jc w:val="both"/>
              <w:rPr>
                <w:rStyle w:val="FSCSubjectHeading"/>
                <w:rFonts w:ascii="Times New Roman" w:hAnsi="Times New Roman" w:cs="Times New Roman"/>
                <w:i/>
                <w:iCs/>
                <w:sz w:val="24"/>
              </w:rPr>
            </w:pPr>
            <w:r w:rsidRPr="005C4F2B">
              <w:rPr>
                <w:rFonts w:ascii="Times New Roman" w:eastAsia="Times New Roman" w:hAnsi="Times New Roman"/>
                <w:b/>
                <w:i/>
                <w:iCs/>
                <w:lang w:val="en-GB" w:eastAsia="de-DE"/>
              </w:rPr>
              <w:t xml:space="preserve">Tiêu chí 1.1. Chủ rừng phải có tư cách pháp nhân, có hồ sơ đăng ký pháp lý rõ ràng, còn hiệu lực và được phê duyệt bằng văn bản bởi một cơ quan có thẩm quyền đối với các hoạt động quản lý rừng. </w:t>
            </w:r>
          </w:p>
        </w:tc>
      </w:tr>
      <w:tr w:rsidR="007669CD" w:rsidRPr="005C4F2B" w14:paraId="7D91FBD7" w14:textId="77777777">
        <w:trPr>
          <w:jc w:val="center"/>
        </w:trPr>
        <w:tc>
          <w:tcPr>
            <w:tcW w:w="4865" w:type="dxa"/>
            <w:gridSpan w:val="2"/>
            <w:tcBorders>
              <w:top w:val="single" w:sz="4" w:space="0" w:color="000000"/>
              <w:left w:val="single" w:sz="6" w:space="0" w:color="000000"/>
              <w:bottom w:val="single" w:sz="4" w:space="0" w:color="000000"/>
              <w:right w:val="single" w:sz="4" w:space="0" w:color="000000"/>
            </w:tcBorders>
          </w:tcPr>
          <w:p w14:paraId="609614D3" w14:textId="77777777" w:rsidR="007669CD" w:rsidRPr="005C4F2B" w:rsidRDefault="003F55BD" w:rsidP="00684B47">
            <w:pPr>
              <w:widowControl w:val="0"/>
              <w:autoSpaceDE w:val="0"/>
              <w:jc w:val="both"/>
              <w:rPr>
                <w:rStyle w:val="FSCSubjectHeading"/>
                <w:rFonts w:ascii="Times New Roman" w:hAnsi="Times New Roman" w:cs="Times New Roman"/>
                <w:sz w:val="24"/>
              </w:rPr>
            </w:pPr>
            <w:r w:rsidRPr="005C4F2B">
              <w:rPr>
                <w:rFonts w:ascii="Times New Roman" w:eastAsia="Times New Roman" w:hAnsi="Times New Roman"/>
                <w:b/>
                <w:lang w:eastAsia="de-DE"/>
              </w:rPr>
              <w:t xml:space="preserve">Chỉ số 1.1.1 </w:t>
            </w:r>
            <w:r w:rsidRPr="005C4F2B">
              <w:rPr>
                <w:rFonts w:ascii="Times New Roman" w:eastAsia="Times New Roman" w:hAnsi="Times New Roman"/>
                <w:lang w:eastAsia="vi-VN"/>
              </w:rPr>
              <w:t>Hồ sơ đ</w:t>
            </w:r>
            <w:r w:rsidRPr="005C4F2B">
              <w:rPr>
                <w:rFonts w:ascii="Times New Roman" w:eastAsia="Times New Roman" w:hAnsi="Times New Roman"/>
                <w:lang w:val="vi-VN" w:eastAsia="vi-VN"/>
              </w:rPr>
              <w:t>ăng ký pháp lý</w:t>
            </w:r>
            <w:r w:rsidRPr="005C4F2B">
              <w:rPr>
                <w:rFonts w:ascii="Times New Roman" w:eastAsia="Times New Roman" w:hAnsi="Times New Roman"/>
                <w:lang w:eastAsia="vi-VN"/>
              </w:rPr>
              <w:t xml:space="preserve"> cho</w:t>
            </w:r>
            <w:r w:rsidRPr="005C4F2B">
              <w:rPr>
                <w:rFonts w:ascii="Times New Roman" w:eastAsia="Times New Roman" w:hAnsi="Times New Roman"/>
                <w:lang w:val="vi-VN" w:eastAsia="vi-VN"/>
              </w:rPr>
              <w:t xml:space="preserve"> tất cả các hoạt động trong phạm vi của chứng chỉ được tài liệu hoá </w:t>
            </w:r>
            <w:r w:rsidRPr="005C4F2B">
              <w:rPr>
                <w:rFonts w:ascii="Times New Roman" w:eastAsia="Times New Roman" w:hAnsi="Times New Roman"/>
                <w:lang w:eastAsia="vi-VN"/>
              </w:rPr>
              <w:t>và còn giá trị pháp lý.</w:t>
            </w:r>
          </w:p>
        </w:tc>
        <w:tc>
          <w:tcPr>
            <w:tcW w:w="4916" w:type="dxa"/>
            <w:gridSpan w:val="3"/>
            <w:tcBorders>
              <w:top w:val="single" w:sz="4" w:space="0" w:color="000000"/>
              <w:left w:val="single" w:sz="4" w:space="0" w:color="000000"/>
              <w:bottom w:val="single" w:sz="4" w:space="0" w:color="000000"/>
              <w:right w:val="single" w:sz="4" w:space="0" w:color="000000"/>
            </w:tcBorders>
          </w:tcPr>
          <w:p w14:paraId="78A9C0FC" w14:textId="77777777" w:rsidR="007669CD" w:rsidRPr="005C4F2B" w:rsidRDefault="003F55BD" w:rsidP="00684B47">
            <w:pPr>
              <w:tabs>
                <w:tab w:val="left" w:pos="567"/>
              </w:tabs>
              <w:jc w:val="both"/>
              <w:rPr>
                <w:rFonts w:ascii="Times New Roman" w:hAnsi="Times New Roman"/>
              </w:rPr>
            </w:pPr>
            <w:r w:rsidRPr="005C4F2B">
              <w:rPr>
                <w:rFonts w:ascii="Times New Roman" w:hAnsi="Times New Roman"/>
              </w:rPr>
              <w:t xml:space="preserve">- Giấy chứng nhận quyền sử dụng đất (sổ đỏ) với thời hạn sử dụng được ghi rõ </w:t>
            </w:r>
          </w:p>
          <w:p w14:paraId="235D77B0" w14:textId="77777777" w:rsidR="007669CD" w:rsidRPr="005C4F2B" w:rsidRDefault="003F55BD" w:rsidP="00684B47">
            <w:pPr>
              <w:tabs>
                <w:tab w:val="left" w:pos="567"/>
              </w:tabs>
              <w:jc w:val="both"/>
              <w:rPr>
                <w:rFonts w:ascii="Times New Roman" w:hAnsi="Times New Roman"/>
              </w:rPr>
            </w:pPr>
            <w:r w:rsidRPr="005C4F2B">
              <w:rPr>
                <w:rFonts w:ascii="Times New Roman" w:hAnsi="Times New Roman"/>
              </w:rPr>
              <w:t xml:space="preserve">- Quyết định giao đất của cấp có thẩm quyền (UBND xã/phường) hoặc hợp đồng thuê </w:t>
            </w:r>
            <w:proofErr w:type="gramStart"/>
            <w:r w:rsidRPr="005C4F2B">
              <w:rPr>
                <w:rFonts w:ascii="Times New Roman" w:hAnsi="Times New Roman"/>
              </w:rPr>
              <w:t>đất..</w:t>
            </w:r>
            <w:proofErr w:type="gramEnd"/>
          </w:p>
          <w:p w14:paraId="53C56364" w14:textId="77777777" w:rsidR="007669CD" w:rsidRPr="005C4F2B" w:rsidRDefault="003F55BD" w:rsidP="00684B47">
            <w:pPr>
              <w:tabs>
                <w:tab w:val="left" w:pos="567"/>
              </w:tabs>
              <w:jc w:val="both"/>
              <w:rPr>
                <w:rFonts w:ascii="Times New Roman" w:hAnsi="Times New Roman"/>
              </w:rPr>
            </w:pPr>
            <w:r w:rsidRPr="005C4F2B">
              <w:rPr>
                <w:rFonts w:ascii="Times New Roman" w:hAnsi="Times New Roman"/>
              </w:rPr>
              <w:t>- Đơn trình xác nhận nguồn gốc đất</w:t>
            </w:r>
          </w:p>
          <w:p w14:paraId="5682E5F8" w14:textId="77777777" w:rsidR="007669CD" w:rsidRPr="005C4F2B" w:rsidRDefault="003F55BD" w:rsidP="00684B47">
            <w:pPr>
              <w:tabs>
                <w:tab w:val="left" w:pos="567"/>
              </w:tabs>
              <w:jc w:val="both"/>
              <w:rPr>
                <w:rFonts w:ascii="Times New Roman" w:hAnsi="Times New Roman"/>
              </w:rPr>
            </w:pPr>
            <w:r w:rsidRPr="005C4F2B">
              <w:rPr>
                <w:rFonts w:ascii="Times New Roman" w:hAnsi="Times New Roman"/>
              </w:rPr>
              <w:t>- Đơn xin tham gia FSC có xác nhận của Hội</w:t>
            </w:r>
          </w:p>
          <w:p w14:paraId="76BD317C" w14:textId="77777777" w:rsidR="007669CD" w:rsidRPr="005C4F2B" w:rsidRDefault="003F55BD" w:rsidP="00684B47">
            <w:pPr>
              <w:tabs>
                <w:tab w:val="left" w:pos="567"/>
              </w:tabs>
              <w:rPr>
                <w:rFonts w:ascii="Times New Roman" w:hAnsi="Times New Roman"/>
              </w:rPr>
            </w:pPr>
            <w:r w:rsidRPr="005C4F2B">
              <w:rPr>
                <w:rFonts w:ascii="Times New Roman" w:hAnsi="Times New Roman"/>
              </w:rPr>
              <w:t>- Quyết định 2329/QĐ-UBND ngày 30/9/2016 của UBND tỉnh TTh về cho phép thành lập hội Chủ rừng PTNV tỉnh</w:t>
            </w:r>
          </w:p>
          <w:p w14:paraId="53204C72" w14:textId="77777777" w:rsidR="007669CD" w:rsidRPr="005C4F2B" w:rsidRDefault="003F55BD" w:rsidP="00684B47">
            <w:pPr>
              <w:tabs>
                <w:tab w:val="left" w:pos="567"/>
              </w:tabs>
              <w:rPr>
                <w:rFonts w:ascii="Times New Roman" w:hAnsi="Times New Roman"/>
              </w:rPr>
            </w:pPr>
            <w:r w:rsidRPr="005C4F2B">
              <w:rPr>
                <w:rFonts w:ascii="Times New Roman" w:hAnsi="Times New Roman"/>
              </w:rPr>
              <w:t xml:space="preserve">- Quyết định 03/QĐ-HUE-FOSDA ngày 15/01/2025 của Chủ tịch HUE-FOSDA về việc </w:t>
            </w:r>
            <w:r w:rsidRPr="005C4F2B">
              <w:rPr>
                <w:rFonts w:ascii="Times New Roman" w:hAnsi="Times New Roman"/>
              </w:rPr>
              <w:lastRenderedPageBreak/>
              <w:t xml:space="preserve">thay đổi tên gọi Hội Chủ rừng Phát triển bền vững thành phố Huế </w:t>
            </w:r>
          </w:p>
        </w:tc>
        <w:tc>
          <w:tcPr>
            <w:tcW w:w="2126" w:type="dxa"/>
            <w:gridSpan w:val="3"/>
            <w:tcBorders>
              <w:top w:val="single" w:sz="4" w:space="0" w:color="000000"/>
              <w:left w:val="single" w:sz="4" w:space="0" w:color="000000"/>
              <w:bottom w:val="single" w:sz="4" w:space="0" w:color="000000"/>
              <w:right w:val="single" w:sz="4" w:space="0" w:color="000000"/>
            </w:tcBorders>
          </w:tcPr>
          <w:p w14:paraId="1921888F" w14:textId="77777777" w:rsidR="007669CD" w:rsidRPr="005C4F2B" w:rsidRDefault="007669CD" w:rsidP="00684B47">
            <w:pPr>
              <w:widowControl w:val="0"/>
              <w:autoSpaceDE w:val="0"/>
              <w:snapToGrid w:val="0"/>
              <w:jc w:val="both"/>
              <w:rPr>
                <w:rFonts w:ascii="Times New Roman" w:hAnsi="Times New Roman"/>
              </w:rPr>
            </w:pPr>
          </w:p>
        </w:tc>
        <w:tc>
          <w:tcPr>
            <w:tcW w:w="2765" w:type="dxa"/>
            <w:tcBorders>
              <w:top w:val="single" w:sz="4" w:space="0" w:color="000000"/>
              <w:left w:val="single" w:sz="4" w:space="0" w:color="000000"/>
              <w:bottom w:val="single" w:sz="4" w:space="0" w:color="000000"/>
              <w:right w:val="single" w:sz="4" w:space="0" w:color="000000"/>
            </w:tcBorders>
          </w:tcPr>
          <w:p w14:paraId="368092F1" w14:textId="77777777" w:rsidR="007669CD" w:rsidRPr="005C4F2B" w:rsidRDefault="003F55BD" w:rsidP="00684B47">
            <w:pPr>
              <w:widowControl w:val="0"/>
              <w:autoSpaceDE w:val="0"/>
              <w:jc w:val="both"/>
              <w:rPr>
                <w:rFonts w:ascii="Times New Roman" w:hAnsi="Times New Roman"/>
              </w:rPr>
            </w:pPr>
            <w:r w:rsidRPr="005C4F2B">
              <w:rPr>
                <w:rFonts w:ascii="Times New Roman" w:hAnsi="Times New Roman"/>
              </w:rPr>
              <w:t>Đáp ứng yêu cầu FSC</w:t>
            </w:r>
          </w:p>
        </w:tc>
      </w:tr>
      <w:tr w:rsidR="007669CD" w:rsidRPr="005C4F2B" w14:paraId="6F600E65" w14:textId="77777777">
        <w:trPr>
          <w:jc w:val="center"/>
        </w:trPr>
        <w:tc>
          <w:tcPr>
            <w:tcW w:w="4865" w:type="dxa"/>
            <w:gridSpan w:val="2"/>
            <w:tcBorders>
              <w:top w:val="single" w:sz="4" w:space="0" w:color="000000"/>
              <w:left w:val="single" w:sz="6" w:space="0" w:color="000000"/>
              <w:bottom w:val="single" w:sz="4" w:space="0" w:color="000000"/>
              <w:right w:val="single" w:sz="4" w:space="0" w:color="000000"/>
            </w:tcBorders>
          </w:tcPr>
          <w:p w14:paraId="64777491" w14:textId="77777777" w:rsidR="007669CD" w:rsidRPr="005C4F2B" w:rsidRDefault="003F55BD" w:rsidP="00684B47">
            <w:pPr>
              <w:widowControl w:val="0"/>
              <w:autoSpaceDE w:val="0"/>
              <w:jc w:val="both"/>
              <w:rPr>
                <w:rStyle w:val="FSCSubjectHeading"/>
                <w:rFonts w:ascii="Times New Roman" w:hAnsi="Times New Roman" w:cs="Times New Roman"/>
                <w:i/>
                <w:iCs/>
                <w:sz w:val="24"/>
              </w:rPr>
            </w:pPr>
            <w:r w:rsidRPr="005C4F2B">
              <w:rPr>
                <w:rFonts w:ascii="Times New Roman" w:eastAsia="Times New Roman" w:hAnsi="Times New Roman"/>
                <w:b/>
                <w:lang w:eastAsia="de-DE"/>
              </w:rPr>
              <w:t>Chỉ số 1.1.2</w:t>
            </w:r>
            <w:r w:rsidRPr="005C4F2B">
              <w:rPr>
                <w:rFonts w:ascii="Times New Roman" w:eastAsia="Times New Roman" w:hAnsi="Times New Roman"/>
                <w:lang w:eastAsia="de-DE"/>
              </w:rPr>
              <w:t xml:space="preserve"> </w:t>
            </w:r>
            <w:r w:rsidRPr="005C4F2B">
              <w:rPr>
                <w:rFonts w:ascii="Times New Roman" w:eastAsia="Times New Roman" w:hAnsi="Times New Roman"/>
                <w:lang w:eastAsia="vi-VN"/>
              </w:rPr>
              <w:t>Hồ sơ đ</w:t>
            </w:r>
            <w:r w:rsidRPr="005C4F2B">
              <w:rPr>
                <w:rFonts w:ascii="Times New Roman" w:eastAsia="Times New Roman" w:hAnsi="Times New Roman"/>
                <w:lang w:val="vi-VN" w:eastAsia="vi-VN"/>
              </w:rPr>
              <w:t>ăng ký pháp lý</w:t>
            </w:r>
            <w:r w:rsidRPr="005C4F2B">
              <w:rPr>
                <w:rFonts w:ascii="Times New Roman" w:eastAsia="Times New Roman" w:hAnsi="Times New Roman"/>
                <w:lang w:eastAsia="vi-VN"/>
              </w:rPr>
              <w:t xml:space="preserve"> </w:t>
            </w:r>
            <w:r w:rsidRPr="005C4F2B">
              <w:rPr>
                <w:rFonts w:ascii="Times New Roman" w:eastAsia="Times New Roman" w:hAnsi="Times New Roman"/>
                <w:lang w:val="vi-VN" w:eastAsia="vi-VN"/>
              </w:rPr>
              <w:t xml:space="preserve">được cấp bởi một </w:t>
            </w:r>
            <w:r w:rsidRPr="005C4F2B">
              <w:rPr>
                <w:rFonts w:ascii="Times New Roman" w:eastAsia="Times New Roman" w:hAnsi="Times New Roman"/>
                <w:lang w:eastAsia="vi-VN"/>
              </w:rPr>
              <w:t>cơ quan</w:t>
            </w:r>
            <w:r w:rsidRPr="005C4F2B">
              <w:rPr>
                <w:rFonts w:ascii="Times New Roman" w:eastAsia="Times New Roman" w:hAnsi="Times New Roman"/>
                <w:lang w:val="vi-VN" w:eastAsia="vi-VN"/>
              </w:rPr>
              <w:t xml:space="preserve"> có thẩm quyền* theo </w:t>
            </w:r>
            <w:r w:rsidRPr="005C4F2B">
              <w:rPr>
                <w:rFonts w:ascii="Times New Roman" w:eastAsia="Times New Roman" w:hAnsi="Times New Roman"/>
                <w:lang w:eastAsia="vi-VN"/>
              </w:rPr>
              <w:t>quy định của</w:t>
            </w:r>
            <w:r w:rsidRPr="005C4F2B">
              <w:rPr>
                <w:rFonts w:ascii="Times New Roman" w:eastAsia="Times New Roman" w:hAnsi="Times New Roman"/>
                <w:lang w:val="vi-VN" w:eastAsia="vi-VN"/>
              </w:rPr>
              <w:t xml:space="preserve"> pháp luật</w:t>
            </w:r>
            <w:r w:rsidRPr="005C4F2B">
              <w:rPr>
                <w:rFonts w:ascii="Times New Roman" w:eastAsia="Times New Roman" w:hAnsi="Times New Roman"/>
                <w:lang w:eastAsia="vi-VN"/>
              </w:rPr>
              <w:t>.</w:t>
            </w:r>
          </w:p>
        </w:tc>
        <w:tc>
          <w:tcPr>
            <w:tcW w:w="4916" w:type="dxa"/>
            <w:gridSpan w:val="3"/>
            <w:tcBorders>
              <w:top w:val="single" w:sz="4" w:space="0" w:color="000000"/>
              <w:left w:val="single" w:sz="6" w:space="0" w:color="000000"/>
              <w:bottom w:val="single" w:sz="4" w:space="0" w:color="000000"/>
              <w:right w:val="single" w:sz="4" w:space="0" w:color="000000"/>
            </w:tcBorders>
          </w:tcPr>
          <w:p w14:paraId="55BFDC7B" w14:textId="77777777" w:rsidR="007669CD" w:rsidRPr="005C4F2B" w:rsidRDefault="003F55BD" w:rsidP="00684B47">
            <w:pPr>
              <w:tabs>
                <w:tab w:val="left" w:pos="567"/>
              </w:tabs>
              <w:rPr>
                <w:rFonts w:ascii="Times New Roman" w:hAnsi="Times New Roman"/>
              </w:rPr>
            </w:pPr>
            <w:r w:rsidRPr="005C4F2B">
              <w:rPr>
                <w:rFonts w:ascii="Times New Roman" w:hAnsi="Times New Roman"/>
              </w:rPr>
              <w:t>- Giấy chứng nhận quyền sử dụng đất (sổ đỏ) được UBND cấp huyện/thị xã phê duyệt.</w:t>
            </w:r>
          </w:p>
          <w:p w14:paraId="3C7A338D" w14:textId="77777777" w:rsidR="007669CD" w:rsidRPr="005C4F2B" w:rsidRDefault="003F55BD" w:rsidP="00684B47">
            <w:pPr>
              <w:tabs>
                <w:tab w:val="left" w:pos="567"/>
              </w:tabs>
              <w:rPr>
                <w:rFonts w:ascii="Times New Roman" w:hAnsi="Times New Roman"/>
              </w:rPr>
            </w:pPr>
            <w:r w:rsidRPr="005C4F2B">
              <w:rPr>
                <w:rFonts w:ascii="Times New Roman" w:hAnsi="Times New Roman"/>
              </w:rPr>
              <w:t xml:space="preserve">- Quyết định giao đất của cấp có thẩm quyền (UBND xã/phường) hoặc hợp đồng thuê </w:t>
            </w:r>
            <w:proofErr w:type="gramStart"/>
            <w:r w:rsidRPr="005C4F2B">
              <w:rPr>
                <w:rFonts w:ascii="Times New Roman" w:hAnsi="Times New Roman"/>
              </w:rPr>
              <w:t>đất,..</w:t>
            </w:r>
            <w:proofErr w:type="gramEnd"/>
          </w:p>
          <w:p w14:paraId="37186C09" w14:textId="77777777" w:rsidR="007669CD" w:rsidRPr="005C4F2B" w:rsidRDefault="003F55BD" w:rsidP="00684B47">
            <w:pPr>
              <w:tabs>
                <w:tab w:val="left" w:pos="567"/>
              </w:tabs>
              <w:rPr>
                <w:rFonts w:ascii="Times New Roman" w:hAnsi="Times New Roman"/>
              </w:rPr>
            </w:pPr>
            <w:r w:rsidRPr="005C4F2B">
              <w:rPr>
                <w:rFonts w:ascii="Times New Roman" w:hAnsi="Times New Roman"/>
              </w:rPr>
              <w:t>- Đơn trình xác nhận nguồn gốc đất</w:t>
            </w:r>
          </w:p>
          <w:p w14:paraId="3EF55782" w14:textId="77777777" w:rsidR="007669CD" w:rsidRPr="005C4F2B" w:rsidRDefault="003F55BD" w:rsidP="00684B47">
            <w:pPr>
              <w:tabs>
                <w:tab w:val="left" w:pos="567"/>
              </w:tabs>
              <w:rPr>
                <w:rFonts w:ascii="Times New Roman" w:hAnsi="Times New Roman"/>
              </w:rPr>
            </w:pPr>
            <w:r w:rsidRPr="005C4F2B">
              <w:rPr>
                <w:rFonts w:ascii="Times New Roman" w:hAnsi="Times New Roman"/>
              </w:rPr>
              <w:t>- Quyết định 2329/QĐ-UBND ngày 30/9/2016 của UBND tỉnh TTh về cho phép thành lập hội Chủ rừng PTNV tỉnh</w:t>
            </w:r>
          </w:p>
          <w:p w14:paraId="652ADF94" w14:textId="77777777" w:rsidR="007669CD" w:rsidRPr="005C4F2B" w:rsidRDefault="003F55BD" w:rsidP="00684B47">
            <w:pPr>
              <w:tabs>
                <w:tab w:val="left" w:pos="567"/>
              </w:tabs>
              <w:rPr>
                <w:rFonts w:ascii="Times New Roman" w:hAnsi="Times New Roman"/>
              </w:rPr>
            </w:pPr>
            <w:r w:rsidRPr="005C4F2B">
              <w:rPr>
                <w:rFonts w:ascii="Times New Roman" w:hAnsi="Times New Roman"/>
              </w:rPr>
              <w:t>- Quyết định số 990/QĐ-UBND ngày 05/5/2021 của UBND tỉnh Thừa Thiên Huế Phê duyệt Điều lệ Hội</w:t>
            </w:r>
            <w:r w:rsidRPr="005C4F2B">
              <w:rPr>
                <w:rFonts w:ascii="Times New Roman" w:hAnsi="Times New Roman"/>
              </w:rPr>
              <w:br/>
              <w:t>- Quyết định 03/QĐ-HUE-FOSDA ngày 15/01/2025 của Chủ tịch HUE-FOSDA về việc thay đổi tên gọi Hội Chủ rừng Phát triển bền vững thành phố Huế</w:t>
            </w:r>
          </w:p>
          <w:p w14:paraId="38D02A4D" w14:textId="77777777" w:rsidR="007669CD" w:rsidRPr="005C4F2B" w:rsidRDefault="007669CD" w:rsidP="00684B47">
            <w:pPr>
              <w:widowControl w:val="0"/>
              <w:autoSpaceDE w:val="0"/>
              <w:ind w:left="450"/>
              <w:jc w:val="both"/>
              <w:rPr>
                <w:rStyle w:val="FSCSubjectHeading"/>
                <w:rFonts w:ascii="Times New Roman" w:hAnsi="Times New Roman" w:cs="Times New Roman"/>
                <w:i/>
                <w:iCs/>
                <w:sz w:val="24"/>
              </w:rPr>
            </w:pPr>
          </w:p>
        </w:tc>
        <w:tc>
          <w:tcPr>
            <w:tcW w:w="2126" w:type="dxa"/>
            <w:gridSpan w:val="3"/>
            <w:tcBorders>
              <w:top w:val="single" w:sz="4" w:space="0" w:color="000000"/>
              <w:left w:val="single" w:sz="6" w:space="0" w:color="000000"/>
              <w:bottom w:val="single" w:sz="4" w:space="0" w:color="000000"/>
              <w:right w:val="single" w:sz="4" w:space="0" w:color="000000"/>
            </w:tcBorders>
          </w:tcPr>
          <w:p w14:paraId="24F39747" w14:textId="77777777" w:rsidR="007669CD" w:rsidRPr="005C4F2B" w:rsidRDefault="007669CD" w:rsidP="00684B47">
            <w:pPr>
              <w:widowControl w:val="0"/>
              <w:autoSpaceDE w:val="0"/>
              <w:snapToGrid w:val="0"/>
              <w:jc w:val="both"/>
              <w:rPr>
                <w:rStyle w:val="FSCSubjectHeading"/>
                <w:rFonts w:ascii="Times New Roman" w:hAnsi="Times New Roman" w:cs="Times New Roman"/>
                <w:i/>
                <w:iCs/>
                <w:sz w:val="24"/>
              </w:rPr>
            </w:pPr>
          </w:p>
        </w:tc>
        <w:tc>
          <w:tcPr>
            <w:tcW w:w="2765" w:type="dxa"/>
            <w:tcBorders>
              <w:top w:val="single" w:sz="4" w:space="0" w:color="000000"/>
              <w:left w:val="single" w:sz="6" w:space="0" w:color="000000"/>
              <w:bottom w:val="single" w:sz="4" w:space="0" w:color="000000"/>
              <w:right w:val="single" w:sz="4" w:space="0" w:color="000000"/>
            </w:tcBorders>
          </w:tcPr>
          <w:p w14:paraId="2FFF4753" w14:textId="77777777" w:rsidR="007669CD" w:rsidRPr="005C4F2B" w:rsidRDefault="003F55BD" w:rsidP="00684B47">
            <w:pPr>
              <w:widowControl w:val="0"/>
              <w:autoSpaceDE w:val="0"/>
              <w:jc w:val="both"/>
              <w:rPr>
                <w:rStyle w:val="FSCSubjectHeading"/>
                <w:rFonts w:ascii="Times New Roman" w:hAnsi="Times New Roman" w:cs="Times New Roman"/>
                <w:i/>
                <w:iCs/>
                <w:sz w:val="24"/>
              </w:rPr>
            </w:pPr>
            <w:r w:rsidRPr="005C4F2B">
              <w:rPr>
                <w:rFonts w:ascii="Times New Roman" w:hAnsi="Times New Roman"/>
              </w:rPr>
              <w:t>Đáp ứng yêu cầu FSC</w:t>
            </w:r>
          </w:p>
        </w:tc>
      </w:tr>
      <w:tr w:rsidR="007669CD" w:rsidRPr="005C4F2B" w14:paraId="6F122813" w14:textId="77777777">
        <w:trPr>
          <w:jc w:val="center"/>
        </w:trPr>
        <w:tc>
          <w:tcPr>
            <w:tcW w:w="14672" w:type="dxa"/>
            <w:gridSpan w:val="9"/>
            <w:tcBorders>
              <w:top w:val="single" w:sz="4" w:space="0" w:color="000000"/>
              <w:left w:val="single" w:sz="6" w:space="0" w:color="000000"/>
              <w:bottom w:val="single" w:sz="4" w:space="0" w:color="000000"/>
              <w:right w:val="single" w:sz="4" w:space="0" w:color="000000"/>
            </w:tcBorders>
          </w:tcPr>
          <w:p w14:paraId="53153153" w14:textId="77777777" w:rsidR="007669CD" w:rsidRPr="005C4F2B" w:rsidRDefault="003F55BD" w:rsidP="00684B47">
            <w:pPr>
              <w:widowControl w:val="0"/>
              <w:autoSpaceDE w:val="0"/>
              <w:jc w:val="both"/>
              <w:rPr>
                <w:rFonts w:ascii="Times New Roman" w:hAnsi="Times New Roman"/>
              </w:rPr>
            </w:pPr>
            <w:r w:rsidRPr="005C4F2B">
              <w:rPr>
                <w:rStyle w:val="FSCSubjectHeading"/>
                <w:rFonts w:ascii="Times New Roman" w:hAnsi="Times New Roman" w:cs="Times New Roman"/>
                <w:i/>
                <w:iCs/>
                <w:sz w:val="24"/>
              </w:rPr>
              <w:t>Tiêu chí 1.2. Bằng chứng về tình trạng pháp lý của Đơn vị quản lý, bao gồm các quyền quản lý và sử dụng đất, và có ranh giới được xác định rõ ràng.</w:t>
            </w:r>
            <w:r w:rsidRPr="005C4F2B">
              <w:rPr>
                <w:rFonts w:ascii="Times New Roman" w:hAnsi="Times New Roman"/>
                <w:b/>
                <w:i/>
                <w:iCs/>
              </w:rPr>
              <w:t xml:space="preserve"> </w:t>
            </w:r>
          </w:p>
        </w:tc>
      </w:tr>
      <w:tr w:rsidR="007669CD" w:rsidRPr="005C4F2B" w14:paraId="118D646B" w14:textId="77777777">
        <w:trPr>
          <w:jc w:val="center"/>
        </w:trPr>
        <w:tc>
          <w:tcPr>
            <w:tcW w:w="4865" w:type="dxa"/>
            <w:gridSpan w:val="2"/>
            <w:tcBorders>
              <w:top w:val="single" w:sz="4" w:space="0" w:color="000000"/>
              <w:left w:val="single" w:sz="6" w:space="0" w:color="000000"/>
              <w:bottom w:val="single" w:sz="4" w:space="0" w:color="000000"/>
              <w:right w:val="single" w:sz="4" w:space="0" w:color="000000"/>
            </w:tcBorders>
          </w:tcPr>
          <w:p w14:paraId="26984276" w14:textId="77777777" w:rsidR="007669CD" w:rsidRPr="005C4F2B" w:rsidRDefault="003F55BD" w:rsidP="00684B47">
            <w:pPr>
              <w:widowControl w:val="0"/>
              <w:autoSpaceDE w:val="0"/>
              <w:jc w:val="both"/>
              <w:rPr>
                <w:rStyle w:val="FSCSubjectHeading"/>
                <w:rFonts w:ascii="Times New Roman" w:hAnsi="Times New Roman" w:cs="Times New Roman"/>
                <w:sz w:val="24"/>
              </w:rPr>
            </w:pPr>
            <w:r w:rsidRPr="005C4F2B">
              <w:rPr>
                <w:rFonts w:ascii="Times New Roman" w:eastAsia="Times New Roman" w:hAnsi="Times New Roman"/>
                <w:b/>
                <w:lang w:eastAsia="de-DE"/>
              </w:rPr>
              <w:t>Chỉ số 1.2.1</w:t>
            </w:r>
            <w:r w:rsidRPr="005C4F2B">
              <w:rPr>
                <w:rFonts w:ascii="Times New Roman" w:eastAsia="Times New Roman" w:hAnsi="Times New Roman"/>
                <w:lang w:val="vi-VN" w:eastAsia="de-DE"/>
              </w:rPr>
              <w:t xml:space="preserve"> </w:t>
            </w:r>
            <w:r w:rsidRPr="005C4F2B">
              <w:rPr>
                <w:rFonts w:ascii="Times New Roman" w:eastAsia="Times New Roman" w:hAnsi="Times New Roman"/>
                <w:lang w:eastAsia="vi-VN"/>
              </w:rPr>
              <w:t>Các q</w:t>
            </w:r>
            <w:r w:rsidRPr="005C4F2B">
              <w:rPr>
                <w:rFonts w:ascii="Times New Roman" w:eastAsia="Times New Roman" w:hAnsi="Times New Roman"/>
                <w:lang w:val="vi-VN" w:eastAsia="vi-VN"/>
              </w:rPr>
              <w:t xml:space="preserve">uyền </w:t>
            </w:r>
            <w:r w:rsidRPr="005C4F2B">
              <w:rPr>
                <w:rFonts w:ascii="Times New Roman" w:eastAsia="Times New Roman" w:hAnsi="Times New Roman"/>
                <w:lang w:eastAsia="vi-VN"/>
              </w:rPr>
              <w:t xml:space="preserve">quản lý và </w:t>
            </w:r>
            <w:r w:rsidRPr="005C4F2B">
              <w:rPr>
                <w:rFonts w:ascii="Times New Roman" w:eastAsia="Times New Roman" w:hAnsi="Times New Roman"/>
                <w:lang w:val="vi-VN" w:eastAsia="vi-VN"/>
              </w:rPr>
              <w:t xml:space="preserve">sử dụng </w:t>
            </w:r>
            <w:r w:rsidRPr="005C4F2B">
              <w:rPr>
                <w:rFonts w:ascii="Times New Roman" w:eastAsia="Times New Roman" w:hAnsi="Times New Roman"/>
                <w:lang w:eastAsia="vi-VN"/>
              </w:rPr>
              <w:t xml:space="preserve">đất </w:t>
            </w:r>
            <w:r w:rsidRPr="005C4F2B">
              <w:rPr>
                <w:rFonts w:ascii="Times New Roman" w:eastAsia="Times New Roman" w:hAnsi="Times New Roman"/>
                <w:lang w:val="vi-VN" w:eastAsia="vi-VN"/>
              </w:rPr>
              <w:t>hợp pháp</w:t>
            </w:r>
            <w:r w:rsidRPr="005C4F2B">
              <w:rPr>
                <w:rFonts w:ascii="Times New Roman" w:eastAsia="Times New Roman" w:hAnsi="Times New Roman"/>
                <w:lang w:eastAsia="vi-VN"/>
              </w:rPr>
              <w:t xml:space="preserve"> để</w:t>
            </w:r>
            <w:r w:rsidRPr="005C4F2B">
              <w:rPr>
                <w:rFonts w:ascii="Times New Roman" w:eastAsia="Times New Roman" w:hAnsi="Times New Roman"/>
                <w:lang w:val="vi-VN" w:eastAsia="vi-VN"/>
              </w:rPr>
              <w:t xml:space="preserve"> quản lý và sử dụng tài nguyên trong phạm vi </w:t>
            </w:r>
            <w:r w:rsidRPr="005C4F2B">
              <w:rPr>
                <w:rFonts w:ascii="Times New Roman" w:eastAsia="Times New Roman" w:hAnsi="Times New Roman"/>
                <w:lang w:eastAsia="vi-VN"/>
              </w:rPr>
              <w:t xml:space="preserve">chứng chỉ </w:t>
            </w:r>
            <w:r w:rsidRPr="005C4F2B">
              <w:rPr>
                <w:rFonts w:ascii="Times New Roman" w:eastAsia="Times New Roman" w:hAnsi="Times New Roman"/>
                <w:lang w:val="vi-VN" w:eastAsia="vi-VN"/>
              </w:rPr>
              <w:t>được tài liệu hoá.</w:t>
            </w:r>
          </w:p>
        </w:tc>
        <w:tc>
          <w:tcPr>
            <w:tcW w:w="4916" w:type="dxa"/>
            <w:gridSpan w:val="3"/>
            <w:tcBorders>
              <w:top w:val="single" w:sz="4" w:space="0" w:color="000000"/>
              <w:left w:val="single" w:sz="4" w:space="0" w:color="000000"/>
              <w:bottom w:val="single" w:sz="4" w:space="0" w:color="000000"/>
              <w:right w:val="single" w:sz="4" w:space="0" w:color="000000"/>
            </w:tcBorders>
          </w:tcPr>
          <w:p w14:paraId="3A3A6F86" w14:textId="77777777" w:rsidR="007669CD" w:rsidRPr="005C4F2B" w:rsidRDefault="003F55BD" w:rsidP="00684B47">
            <w:pPr>
              <w:tabs>
                <w:tab w:val="left" w:pos="567"/>
              </w:tabs>
              <w:rPr>
                <w:rFonts w:ascii="Times New Roman" w:hAnsi="Times New Roman"/>
              </w:rPr>
            </w:pPr>
            <w:r w:rsidRPr="005C4F2B">
              <w:rPr>
                <w:rFonts w:ascii="Times New Roman" w:hAnsi="Times New Roman"/>
              </w:rPr>
              <w:t>- Giấy chứng nhận quyền sử dụng đất (sổ đỏ),</w:t>
            </w:r>
          </w:p>
          <w:p w14:paraId="6ED54C88" w14:textId="77777777" w:rsidR="007669CD" w:rsidRPr="005C4F2B" w:rsidRDefault="003F55BD" w:rsidP="00684B47">
            <w:pPr>
              <w:tabs>
                <w:tab w:val="left" w:pos="567"/>
              </w:tabs>
              <w:jc w:val="both"/>
              <w:rPr>
                <w:rFonts w:ascii="Times New Roman" w:hAnsi="Times New Roman"/>
              </w:rPr>
            </w:pPr>
            <w:r w:rsidRPr="005C4F2B">
              <w:rPr>
                <w:rFonts w:ascii="Times New Roman" w:hAnsi="Times New Roman"/>
              </w:rPr>
              <w:t>- Quyết định thuê đất hoặc hợp đồng thuê đất; - Đơn trình xác nhận nguồn gốc đất là những bằng chứng thể hiện quyền quản lý và sử dụng đất hợp pháp.</w:t>
            </w:r>
          </w:p>
          <w:p w14:paraId="07E5E9FB" w14:textId="77777777" w:rsidR="007669CD" w:rsidRPr="005C4F2B" w:rsidRDefault="007669CD" w:rsidP="00684B47">
            <w:pPr>
              <w:widowControl w:val="0"/>
              <w:autoSpaceDE w:val="0"/>
              <w:ind w:left="360"/>
              <w:jc w:val="both"/>
              <w:rPr>
                <w:rFonts w:ascii="Times New Roman" w:hAnsi="Times New Roman"/>
              </w:rPr>
            </w:pPr>
          </w:p>
        </w:tc>
        <w:tc>
          <w:tcPr>
            <w:tcW w:w="2126" w:type="dxa"/>
            <w:gridSpan w:val="3"/>
            <w:tcBorders>
              <w:top w:val="single" w:sz="4" w:space="0" w:color="000000"/>
              <w:left w:val="single" w:sz="4" w:space="0" w:color="000000"/>
              <w:bottom w:val="single" w:sz="4" w:space="0" w:color="000000"/>
              <w:right w:val="single" w:sz="4" w:space="0" w:color="000000"/>
            </w:tcBorders>
          </w:tcPr>
          <w:p w14:paraId="1A4DFD4E" w14:textId="77777777" w:rsidR="007669CD" w:rsidRPr="005C4F2B" w:rsidRDefault="007669CD" w:rsidP="00684B47">
            <w:pPr>
              <w:widowControl w:val="0"/>
              <w:autoSpaceDE w:val="0"/>
              <w:snapToGrid w:val="0"/>
              <w:jc w:val="both"/>
              <w:rPr>
                <w:rFonts w:ascii="Times New Roman" w:hAnsi="Times New Roman"/>
              </w:rPr>
            </w:pPr>
          </w:p>
        </w:tc>
        <w:tc>
          <w:tcPr>
            <w:tcW w:w="2765" w:type="dxa"/>
            <w:tcBorders>
              <w:top w:val="single" w:sz="4" w:space="0" w:color="000000"/>
              <w:left w:val="single" w:sz="4" w:space="0" w:color="000000"/>
              <w:bottom w:val="single" w:sz="4" w:space="0" w:color="000000"/>
              <w:right w:val="single" w:sz="4" w:space="0" w:color="000000"/>
            </w:tcBorders>
          </w:tcPr>
          <w:p w14:paraId="3CFB58E0" w14:textId="77777777" w:rsidR="007669CD" w:rsidRPr="005C4F2B" w:rsidRDefault="003F55BD" w:rsidP="00684B47">
            <w:pPr>
              <w:widowControl w:val="0"/>
              <w:autoSpaceDE w:val="0"/>
              <w:jc w:val="both"/>
              <w:rPr>
                <w:rFonts w:ascii="Times New Roman" w:hAnsi="Times New Roman"/>
              </w:rPr>
            </w:pPr>
            <w:r w:rsidRPr="005C4F2B">
              <w:rPr>
                <w:rFonts w:ascii="Times New Roman" w:hAnsi="Times New Roman"/>
              </w:rPr>
              <w:t>Đáp ứng yêu cầu FSC</w:t>
            </w:r>
          </w:p>
        </w:tc>
      </w:tr>
      <w:tr w:rsidR="007669CD" w:rsidRPr="005C4F2B" w14:paraId="1FE53933" w14:textId="77777777">
        <w:trPr>
          <w:jc w:val="center"/>
        </w:trPr>
        <w:tc>
          <w:tcPr>
            <w:tcW w:w="4865" w:type="dxa"/>
            <w:gridSpan w:val="2"/>
            <w:tcBorders>
              <w:top w:val="single" w:sz="4" w:space="0" w:color="000000"/>
              <w:left w:val="single" w:sz="6" w:space="0" w:color="000000"/>
              <w:bottom w:val="single" w:sz="4" w:space="0" w:color="000000"/>
              <w:right w:val="single" w:sz="4" w:space="0" w:color="000000"/>
            </w:tcBorders>
          </w:tcPr>
          <w:p w14:paraId="78520494" w14:textId="77777777" w:rsidR="007669CD" w:rsidRPr="005C4F2B" w:rsidRDefault="007669CD" w:rsidP="00684B47">
            <w:pPr>
              <w:pStyle w:val="ListParagraph"/>
              <w:snapToGrid w:val="0"/>
              <w:spacing w:after="0" w:line="240" w:lineRule="auto"/>
              <w:ind w:left="0"/>
              <w:rPr>
                <w:rFonts w:ascii="Times New Roman" w:eastAsia="Times New Roman" w:hAnsi="Times New Roman"/>
                <w:b/>
                <w:color w:val="000000"/>
                <w:sz w:val="24"/>
                <w:szCs w:val="24"/>
                <w:lang w:eastAsia="de-DE"/>
              </w:rPr>
            </w:pPr>
          </w:p>
          <w:p w14:paraId="7D86AC4E" w14:textId="77777777" w:rsidR="007669CD" w:rsidRPr="005C4F2B" w:rsidRDefault="003F55BD" w:rsidP="00684B47">
            <w:pPr>
              <w:pStyle w:val="ListParagraph"/>
              <w:spacing w:after="0" w:line="240" w:lineRule="auto"/>
              <w:ind w:left="0"/>
              <w:rPr>
                <w:rFonts w:ascii="Times New Roman" w:hAnsi="Times New Roman"/>
                <w:sz w:val="24"/>
                <w:szCs w:val="24"/>
              </w:rPr>
            </w:pPr>
            <w:r w:rsidRPr="005C4F2B">
              <w:rPr>
                <w:rFonts w:ascii="Times New Roman" w:eastAsia="Times New Roman" w:hAnsi="Times New Roman"/>
                <w:b/>
                <w:sz w:val="24"/>
                <w:szCs w:val="24"/>
                <w:lang w:eastAsia="de-DE"/>
              </w:rPr>
              <w:t>Chỉ số 1.2.2</w:t>
            </w:r>
            <w:r w:rsidRPr="005C4F2B">
              <w:rPr>
                <w:rFonts w:ascii="Times New Roman" w:eastAsia="Times New Roman" w:hAnsi="Times New Roman"/>
                <w:sz w:val="24"/>
                <w:szCs w:val="24"/>
                <w:lang w:val="vi-VN" w:eastAsia="de-DE"/>
              </w:rPr>
              <w:t xml:space="preserve"> </w:t>
            </w:r>
            <w:r w:rsidRPr="005C4F2B">
              <w:rPr>
                <w:rFonts w:ascii="Times New Roman" w:eastAsia="Times New Roman" w:hAnsi="Times New Roman"/>
                <w:sz w:val="24"/>
                <w:szCs w:val="24"/>
                <w:lang w:eastAsia="vi-VN"/>
              </w:rPr>
              <w:t>Các quyền quản lý và</w:t>
            </w:r>
            <w:r w:rsidRPr="005C4F2B">
              <w:rPr>
                <w:rFonts w:ascii="Times New Roman" w:eastAsia="Times New Roman" w:hAnsi="Times New Roman"/>
                <w:sz w:val="24"/>
                <w:szCs w:val="24"/>
                <w:lang w:val="vi-VN" w:eastAsia="vi-VN"/>
              </w:rPr>
              <w:t xml:space="preserve"> sử dụng </w:t>
            </w:r>
            <w:r w:rsidRPr="005C4F2B">
              <w:rPr>
                <w:rFonts w:ascii="Times New Roman" w:eastAsia="Times New Roman" w:hAnsi="Times New Roman"/>
                <w:sz w:val="24"/>
                <w:szCs w:val="24"/>
                <w:lang w:eastAsia="vi-VN"/>
              </w:rPr>
              <w:t xml:space="preserve">đất </w:t>
            </w:r>
            <w:r w:rsidRPr="005C4F2B">
              <w:rPr>
                <w:rFonts w:ascii="Times New Roman" w:eastAsia="Times New Roman" w:hAnsi="Times New Roman"/>
                <w:sz w:val="24"/>
                <w:szCs w:val="24"/>
                <w:lang w:val="vi-VN" w:eastAsia="vi-VN"/>
              </w:rPr>
              <w:t xml:space="preserve">hợp pháp được cấp bởi một </w:t>
            </w:r>
            <w:r w:rsidRPr="005C4F2B">
              <w:rPr>
                <w:rFonts w:ascii="Times New Roman" w:eastAsia="Times New Roman" w:hAnsi="Times New Roman"/>
                <w:sz w:val="24"/>
                <w:szCs w:val="24"/>
                <w:lang w:eastAsia="vi-VN"/>
              </w:rPr>
              <w:t>cơ quan</w:t>
            </w:r>
            <w:r w:rsidRPr="005C4F2B">
              <w:rPr>
                <w:rFonts w:ascii="Times New Roman" w:eastAsia="Times New Roman" w:hAnsi="Times New Roman"/>
                <w:sz w:val="24"/>
                <w:szCs w:val="24"/>
                <w:lang w:val="vi-VN" w:eastAsia="vi-VN"/>
              </w:rPr>
              <w:t xml:space="preserve"> có thẩm quyền theo quy </w:t>
            </w:r>
            <w:r w:rsidRPr="005C4F2B">
              <w:rPr>
                <w:rFonts w:ascii="Times New Roman" w:eastAsia="Times New Roman" w:hAnsi="Times New Roman"/>
                <w:sz w:val="24"/>
                <w:szCs w:val="24"/>
                <w:lang w:eastAsia="vi-VN"/>
              </w:rPr>
              <w:t>định của</w:t>
            </w:r>
            <w:r w:rsidRPr="005C4F2B">
              <w:rPr>
                <w:rFonts w:ascii="Times New Roman" w:eastAsia="Times New Roman" w:hAnsi="Times New Roman"/>
                <w:sz w:val="24"/>
                <w:szCs w:val="24"/>
                <w:lang w:val="vi-VN" w:eastAsia="vi-VN"/>
              </w:rPr>
              <w:t xml:space="preserve"> pháp luật.</w:t>
            </w:r>
          </w:p>
          <w:p w14:paraId="328D26FF" w14:textId="77777777" w:rsidR="007669CD" w:rsidRPr="005C4F2B" w:rsidRDefault="007669CD" w:rsidP="00684B47">
            <w:pPr>
              <w:widowControl w:val="0"/>
              <w:autoSpaceDE w:val="0"/>
              <w:jc w:val="both"/>
              <w:rPr>
                <w:rFonts w:ascii="Times New Roman" w:eastAsia="Times New Roman" w:hAnsi="Times New Roman"/>
                <w:lang w:val="de-DE" w:eastAsia="vi-VN"/>
              </w:rPr>
            </w:pPr>
          </w:p>
        </w:tc>
        <w:tc>
          <w:tcPr>
            <w:tcW w:w="4916" w:type="dxa"/>
            <w:gridSpan w:val="3"/>
            <w:tcBorders>
              <w:top w:val="single" w:sz="4" w:space="0" w:color="000000"/>
              <w:left w:val="single" w:sz="4" w:space="0" w:color="000000"/>
              <w:bottom w:val="single" w:sz="4" w:space="0" w:color="000000"/>
              <w:right w:val="single" w:sz="4" w:space="0" w:color="000000"/>
            </w:tcBorders>
          </w:tcPr>
          <w:p w14:paraId="6C1DC573" w14:textId="77777777" w:rsidR="007669CD" w:rsidRPr="005C4F2B" w:rsidRDefault="003F55BD" w:rsidP="00684B47">
            <w:pPr>
              <w:tabs>
                <w:tab w:val="left" w:pos="567"/>
              </w:tabs>
              <w:rPr>
                <w:rFonts w:ascii="Times New Roman" w:hAnsi="Times New Roman"/>
                <w:lang w:val="de-DE"/>
              </w:rPr>
            </w:pPr>
            <w:r w:rsidRPr="005C4F2B">
              <w:rPr>
                <w:rFonts w:ascii="Times New Roman" w:hAnsi="Times New Roman"/>
                <w:lang w:val="de-DE"/>
              </w:rPr>
              <w:t>- Giấy chứng nhận quyền sử dụng đất (sổ đỏ)</w:t>
            </w:r>
          </w:p>
          <w:p w14:paraId="4D2CAB30" w14:textId="77777777" w:rsidR="007669CD" w:rsidRPr="005C4F2B" w:rsidRDefault="003F55BD" w:rsidP="00684B47">
            <w:pPr>
              <w:tabs>
                <w:tab w:val="left" w:pos="567"/>
              </w:tabs>
              <w:jc w:val="both"/>
              <w:rPr>
                <w:rFonts w:ascii="Times New Roman" w:hAnsi="Times New Roman"/>
                <w:lang w:val="de-DE"/>
              </w:rPr>
            </w:pPr>
            <w:r w:rsidRPr="005C4F2B">
              <w:rPr>
                <w:rFonts w:ascii="Times New Roman" w:hAnsi="Times New Roman"/>
                <w:lang w:val="de-DE"/>
              </w:rPr>
              <w:t>- Quyết định thuê đất hoặc hợp đồng thuê đất; - Đơn trình xác nhận nguồn gốc đất được UBND cấp huyện/thị xã/phường phê duyệt</w:t>
            </w:r>
          </w:p>
          <w:p w14:paraId="45B0252E" w14:textId="77777777" w:rsidR="007669CD" w:rsidRPr="005C4F2B" w:rsidRDefault="007669CD" w:rsidP="00684B47">
            <w:pPr>
              <w:widowControl w:val="0"/>
              <w:autoSpaceDE w:val="0"/>
              <w:jc w:val="both"/>
              <w:rPr>
                <w:rFonts w:ascii="Times New Roman" w:hAnsi="Times New Roman"/>
                <w:lang w:val="de-DE"/>
              </w:rPr>
            </w:pPr>
          </w:p>
        </w:tc>
        <w:tc>
          <w:tcPr>
            <w:tcW w:w="2126" w:type="dxa"/>
            <w:gridSpan w:val="3"/>
            <w:tcBorders>
              <w:top w:val="single" w:sz="4" w:space="0" w:color="000000"/>
              <w:left w:val="single" w:sz="4" w:space="0" w:color="000000"/>
              <w:bottom w:val="single" w:sz="4" w:space="0" w:color="000000"/>
              <w:right w:val="single" w:sz="4" w:space="0" w:color="000000"/>
            </w:tcBorders>
          </w:tcPr>
          <w:p w14:paraId="118F4043" w14:textId="77777777" w:rsidR="007669CD" w:rsidRPr="005C4F2B" w:rsidRDefault="007669CD" w:rsidP="00684B47">
            <w:pPr>
              <w:widowControl w:val="0"/>
              <w:autoSpaceDE w:val="0"/>
              <w:snapToGrid w:val="0"/>
              <w:jc w:val="both"/>
              <w:rPr>
                <w:rFonts w:ascii="Times New Roman" w:hAnsi="Times New Roman"/>
                <w:lang w:val="de-DE"/>
              </w:rPr>
            </w:pPr>
          </w:p>
        </w:tc>
        <w:tc>
          <w:tcPr>
            <w:tcW w:w="2765" w:type="dxa"/>
            <w:tcBorders>
              <w:top w:val="single" w:sz="4" w:space="0" w:color="000000"/>
              <w:left w:val="single" w:sz="4" w:space="0" w:color="000000"/>
              <w:bottom w:val="single" w:sz="4" w:space="0" w:color="000000"/>
              <w:right w:val="single" w:sz="4" w:space="0" w:color="000000"/>
            </w:tcBorders>
          </w:tcPr>
          <w:p w14:paraId="3FA1090E" w14:textId="77777777" w:rsidR="007669CD" w:rsidRPr="005C4F2B" w:rsidRDefault="003F55BD" w:rsidP="00684B47">
            <w:pPr>
              <w:widowControl w:val="0"/>
              <w:autoSpaceDE w:val="0"/>
              <w:jc w:val="both"/>
              <w:rPr>
                <w:rFonts w:ascii="Times New Roman" w:hAnsi="Times New Roman"/>
                <w:lang w:val="de-DE"/>
              </w:rPr>
            </w:pPr>
            <w:r w:rsidRPr="005C4F2B">
              <w:rPr>
                <w:rFonts w:ascii="Times New Roman" w:hAnsi="Times New Roman"/>
                <w:lang w:val="de-DE"/>
              </w:rPr>
              <w:t>Đáp ứng yêu cầu FSC</w:t>
            </w:r>
          </w:p>
        </w:tc>
      </w:tr>
      <w:tr w:rsidR="007669CD" w:rsidRPr="005C4F2B" w14:paraId="28AAF741" w14:textId="77777777">
        <w:trPr>
          <w:jc w:val="center"/>
        </w:trPr>
        <w:tc>
          <w:tcPr>
            <w:tcW w:w="4865" w:type="dxa"/>
            <w:gridSpan w:val="2"/>
            <w:tcBorders>
              <w:top w:val="single" w:sz="4" w:space="0" w:color="000000"/>
              <w:left w:val="single" w:sz="6" w:space="0" w:color="000000"/>
              <w:bottom w:val="single" w:sz="4" w:space="0" w:color="000000"/>
              <w:right w:val="single" w:sz="4" w:space="0" w:color="000000"/>
            </w:tcBorders>
          </w:tcPr>
          <w:p w14:paraId="37D02E92" w14:textId="77777777" w:rsidR="007669CD" w:rsidRPr="005C4F2B" w:rsidRDefault="003F55BD" w:rsidP="00684B47">
            <w:pPr>
              <w:widowControl w:val="0"/>
              <w:autoSpaceDE w:val="0"/>
              <w:jc w:val="both"/>
              <w:rPr>
                <w:rFonts w:ascii="Times New Roman" w:hAnsi="Times New Roman"/>
                <w:lang w:val="de-DE"/>
              </w:rPr>
            </w:pPr>
            <w:r w:rsidRPr="005C4F2B">
              <w:rPr>
                <w:rFonts w:ascii="Times New Roman" w:eastAsia="Times New Roman" w:hAnsi="Times New Roman"/>
                <w:b/>
                <w:lang w:val="de-DE" w:eastAsia="de-DE"/>
              </w:rPr>
              <w:t>Chỉ số 1.2.3</w:t>
            </w:r>
            <w:r w:rsidRPr="005C4F2B">
              <w:rPr>
                <w:rFonts w:ascii="Times New Roman" w:eastAsia="Times New Roman" w:hAnsi="Times New Roman"/>
                <w:lang w:val="vi-VN" w:eastAsia="de-DE"/>
              </w:rPr>
              <w:t xml:space="preserve"> </w:t>
            </w:r>
            <w:r w:rsidRPr="005C4F2B">
              <w:rPr>
                <w:rFonts w:ascii="Times New Roman" w:eastAsia="Times New Roman" w:hAnsi="Times New Roman"/>
                <w:lang w:val="de-DE" w:eastAsia="vi-VN"/>
              </w:rPr>
              <w:t>R</w:t>
            </w:r>
            <w:r w:rsidRPr="005C4F2B">
              <w:rPr>
                <w:rFonts w:ascii="Times New Roman" w:eastAsia="Times New Roman" w:hAnsi="Times New Roman"/>
                <w:lang w:val="vi-VN" w:eastAsia="vi-VN"/>
              </w:rPr>
              <w:t xml:space="preserve">anh giới của tất cả các Đơn vị </w:t>
            </w:r>
            <w:r w:rsidRPr="005C4F2B">
              <w:rPr>
                <w:rFonts w:ascii="Times New Roman" w:eastAsia="Times New Roman" w:hAnsi="Times New Roman"/>
                <w:lang w:val="vi-VN" w:eastAsia="vi-VN"/>
              </w:rPr>
              <w:lastRenderedPageBreak/>
              <w:t xml:space="preserve">Quản lý trong phạm vi </w:t>
            </w:r>
            <w:r w:rsidRPr="005C4F2B">
              <w:rPr>
                <w:rFonts w:ascii="Times New Roman" w:eastAsia="Times New Roman" w:hAnsi="Times New Roman"/>
                <w:lang w:val="de-DE" w:eastAsia="vi-VN"/>
              </w:rPr>
              <w:t xml:space="preserve">chứng chỉ </w:t>
            </w:r>
            <w:r w:rsidRPr="005C4F2B">
              <w:rPr>
                <w:rFonts w:ascii="Times New Roman" w:eastAsia="Times New Roman" w:hAnsi="Times New Roman"/>
                <w:lang w:val="vi-VN" w:eastAsia="vi-VN"/>
              </w:rPr>
              <w:t xml:space="preserve">được </w:t>
            </w:r>
            <w:r w:rsidRPr="005C4F2B">
              <w:rPr>
                <w:rFonts w:ascii="Times New Roman" w:eastAsia="Times New Roman" w:hAnsi="Times New Roman"/>
                <w:lang w:val="de-DE" w:eastAsia="vi-VN"/>
              </w:rPr>
              <w:t xml:space="preserve">xác định </w:t>
            </w:r>
            <w:r w:rsidRPr="005C4F2B">
              <w:rPr>
                <w:rFonts w:ascii="Times New Roman" w:eastAsia="Times New Roman" w:hAnsi="Times New Roman"/>
                <w:lang w:val="vi-VN" w:eastAsia="vi-VN"/>
              </w:rPr>
              <w:t>hoặc được tài liệu</w:t>
            </w:r>
            <w:r w:rsidRPr="005C4F2B">
              <w:rPr>
                <w:rFonts w:ascii="Times New Roman" w:eastAsia="Times New Roman" w:hAnsi="Times New Roman"/>
                <w:lang w:val="de-DE" w:eastAsia="vi-VN"/>
              </w:rPr>
              <w:t xml:space="preserve"> hóa</w:t>
            </w:r>
            <w:r w:rsidRPr="005C4F2B">
              <w:rPr>
                <w:rFonts w:ascii="Times New Roman" w:eastAsia="Times New Roman" w:hAnsi="Times New Roman"/>
                <w:lang w:val="vi-VN" w:eastAsia="vi-VN"/>
              </w:rPr>
              <w:t xml:space="preserve"> rõ</w:t>
            </w:r>
            <w:r w:rsidRPr="005C4F2B">
              <w:rPr>
                <w:rFonts w:ascii="Times New Roman" w:eastAsia="Times New Roman" w:hAnsi="Times New Roman"/>
                <w:lang w:val="de-DE" w:eastAsia="vi-VN"/>
              </w:rPr>
              <w:t xml:space="preserve"> ràng </w:t>
            </w:r>
            <w:r w:rsidRPr="005C4F2B">
              <w:rPr>
                <w:rFonts w:ascii="Times New Roman" w:eastAsia="Times New Roman" w:hAnsi="Times New Roman"/>
                <w:lang w:val="vi-VN" w:eastAsia="vi-VN"/>
              </w:rPr>
              <w:t xml:space="preserve">và được </w:t>
            </w:r>
            <w:r w:rsidRPr="005C4F2B">
              <w:rPr>
                <w:rFonts w:ascii="Times New Roman" w:eastAsia="Times New Roman" w:hAnsi="Times New Roman"/>
                <w:lang w:val="de-DE" w:eastAsia="vi-VN"/>
              </w:rPr>
              <w:t xml:space="preserve">thể hiện </w:t>
            </w:r>
            <w:r w:rsidRPr="005C4F2B">
              <w:rPr>
                <w:rFonts w:ascii="Times New Roman" w:eastAsia="Times New Roman" w:hAnsi="Times New Roman"/>
                <w:lang w:val="vi-VN" w:eastAsia="vi-VN"/>
              </w:rPr>
              <w:t>rõ trên bản đồ</w:t>
            </w:r>
            <w:r w:rsidRPr="005C4F2B">
              <w:rPr>
                <w:rFonts w:ascii="Times New Roman" w:eastAsia="Times New Roman" w:hAnsi="Times New Roman"/>
                <w:lang w:val="de-DE" w:eastAsia="vi-VN"/>
              </w:rPr>
              <w:t>.</w:t>
            </w:r>
          </w:p>
        </w:tc>
        <w:tc>
          <w:tcPr>
            <w:tcW w:w="4916" w:type="dxa"/>
            <w:gridSpan w:val="3"/>
            <w:tcBorders>
              <w:top w:val="single" w:sz="4" w:space="0" w:color="000000"/>
              <w:left w:val="single" w:sz="4" w:space="0" w:color="000000"/>
              <w:bottom w:val="single" w:sz="4" w:space="0" w:color="000000"/>
              <w:right w:val="single" w:sz="4" w:space="0" w:color="000000"/>
            </w:tcBorders>
          </w:tcPr>
          <w:p w14:paraId="48977719" w14:textId="77777777" w:rsidR="007669CD" w:rsidRPr="005C4F2B" w:rsidRDefault="003F55BD" w:rsidP="00684B47">
            <w:pPr>
              <w:tabs>
                <w:tab w:val="left" w:pos="567"/>
              </w:tabs>
              <w:rPr>
                <w:rFonts w:ascii="Times New Roman" w:hAnsi="Times New Roman"/>
                <w:lang w:val="de-DE"/>
              </w:rPr>
            </w:pPr>
            <w:r w:rsidRPr="005C4F2B">
              <w:rPr>
                <w:rFonts w:ascii="Times New Roman" w:hAnsi="Times New Roman"/>
                <w:lang w:val="de-DE"/>
              </w:rPr>
              <w:lastRenderedPageBreak/>
              <w:t xml:space="preserve">- Giấy chứng nhận quyền sử dụng đất (sổ đỏ), </w:t>
            </w:r>
          </w:p>
          <w:p w14:paraId="75C0CEAC" w14:textId="77777777" w:rsidR="007669CD" w:rsidRPr="005C4F2B" w:rsidRDefault="003F55BD" w:rsidP="00684B47">
            <w:pPr>
              <w:tabs>
                <w:tab w:val="left" w:pos="567"/>
              </w:tabs>
              <w:rPr>
                <w:rFonts w:ascii="Times New Roman" w:hAnsi="Times New Roman"/>
                <w:lang w:val="de-DE"/>
              </w:rPr>
            </w:pPr>
            <w:r w:rsidRPr="005C4F2B">
              <w:rPr>
                <w:rFonts w:ascii="Times New Roman" w:hAnsi="Times New Roman"/>
                <w:lang w:val="de-DE"/>
              </w:rPr>
              <w:lastRenderedPageBreak/>
              <w:t>- Hình thửa lô rừng tham gia FSC được cập nhật trên bản đồ FSC, và được điều chỉnh theo thực tế khoanh vẽ ngoài hiện trường</w:t>
            </w:r>
          </w:p>
          <w:p w14:paraId="00C59F77" w14:textId="77777777" w:rsidR="007669CD" w:rsidRPr="005C4F2B" w:rsidRDefault="003F55BD" w:rsidP="00684B47">
            <w:pPr>
              <w:tabs>
                <w:tab w:val="left" w:pos="567"/>
              </w:tabs>
              <w:rPr>
                <w:rFonts w:ascii="Times New Roman" w:hAnsi="Times New Roman"/>
                <w:lang w:val="de-DE"/>
              </w:rPr>
            </w:pPr>
            <w:r w:rsidRPr="005C4F2B">
              <w:rPr>
                <w:rFonts w:ascii="Times New Roman" w:hAnsi="Times New Roman"/>
                <w:lang w:val="de-DE"/>
              </w:rPr>
              <w:t>- Quyết định giao đất, giao rừng của cộng đồng dân cư, sổ đỏ và bản đồ kèm theo</w:t>
            </w:r>
          </w:p>
          <w:p w14:paraId="388338D3" w14:textId="77777777" w:rsidR="007669CD" w:rsidRPr="005C4F2B" w:rsidRDefault="007669CD" w:rsidP="00684B47">
            <w:pPr>
              <w:widowControl w:val="0"/>
              <w:autoSpaceDE w:val="0"/>
              <w:jc w:val="both"/>
              <w:rPr>
                <w:rFonts w:ascii="Times New Roman" w:hAnsi="Times New Roman"/>
                <w:lang w:val="de-DE"/>
              </w:rPr>
            </w:pPr>
          </w:p>
        </w:tc>
        <w:tc>
          <w:tcPr>
            <w:tcW w:w="2126" w:type="dxa"/>
            <w:gridSpan w:val="3"/>
            <w:tcBorders>
              <w:top w:val="single" w:sz="4" w:space="0" w:color="000000"/>
              <w:left w:val="single" w:sz="4" w:space="0" w:color="000000"/>
              <w:bottom w:val="single" w:sz="4" w:space="0" w:color="000000"/>
              <w:right w:val="single" w:sz="4" w:space="0" w:color="000000"/>
            </w:tcBorders>
          </w:tcPr>
          <w:p w14:paraId="1D27D105" w14:textId="77777777" w:rsidR="007669CD" w:rsidRPr="005C4F2B" w:rsidRDefault="007669CD" w:rsidP="00684B47">
            <w:pPr>
              <w:widowControl w:val="0"/>
              <w:autoSpaceDE w:val="0"/>
              <w:snapToGrid w:val="0"/>
              <w:jc w:val="both"/>
              <w:rPr>
                <w:rFonts w:ascii="Times New Roman" w:hAnsi="Times New Roman"/>
                <w:lang w:val="de-DE"/>
              </w:rPr>
            </w:pPr>
          </w:p>
        </w:tc>
        <w:tc>
          <w:tcPr>
            <w:tcW w:w="2765" w:type="dxa"/>
            <w:tcBorders>
              <w:top w:val="single" w:sz="4" w:space="0" w:color="000000"/>
              <w:left w:val="single" w:sz="4" w:space="0" w:color="000000"/>
              <w:bottom w:val="single" w:sz="4" w:space="0" w:color="000000"/>
              <w:right w:val="single" w:sz="4" w:space="0" w:color="000000"/>
            </w:tcBorders>
          </w:tcPr>
          <w:p w14:paraId="1B8A6E02" w14:textId="77777777" w:rsidR="007669CD" w:rsidRPr="005C4F2B" w:rsidRDefault="003F55BD" w:rsidP="00684B47">
            <w:pPr>
              <w:widowControl w:val="0"/>
              <w:autoSpaceDE w:val="0"/>
              <w:jc w:val="both"/>
              <w:rPr>
                <w:rFonts w:ascii="Times New Roman" w:hAnsi="Times New Roman"/>
                <w:lang w:val="de-DE"/>
              </w:rPr>
            </w:pPr>
            <w:r w:rsidRPr="005C4F2B">
              <w:rPr>
                <w:rFonts w:ascii="Times New Roman" w:hAnsi="Times New Roman"/>
                <w:lang w:val="de-DE"/>
              </w:rPr>
              <w:t>Đáp ứng  yêu cầu FSC</w:t>
            </w:r>
          </w:p>
        </w:tc>
      </w:tr>
      <w:tr w:rsidR="007669CD" w:rsidRPr="005C4F2B" w14:paraId="3CE50D74" w14:textId="77777777">
        <w:trPr>
          <w:jc w:val="center"/>
        </w:trPr>
        <w:tc>
          <w:tcPr>
            <w:tcW w:w="14672" w:type="dxa"/>
            <w:gridSpan w:val="9"/>
            <w:tcBorders>
              <w:top w:val="single" w:sz="4" w:space="0" w:color="000000"/>
              <w:left w:val="single" w:sz="6" w:space="0" w:color="000000"/>
              <w:bottom w:val="single" w:sz="4" w:space="0" w:color="000000"/>
              <w:right w:val="single" w:sz="4" w:space="0" w:color="000000"/>
            </w:tcBorders>
          </w:tcPr>
          <w:p w14:paraId="41DC38C1" w14:textId="77777777" w:rsidR="007669CD" w:rsidRPr="005C4F2B" w:rsidRDefault="003F55BD" w:rsidP="00684B47">
            <w:pPr>
              <w:widowControl w:val="0"/>
              <w:autoSpaceDE w:val="0"/>
              <w:jc w:val="both"/>
              <w:rPr>
                <w:rFonts w:ascii="Times New Roman" w:hAnsi="Times New Roman"/>
                <w:b/>
                <w:bCs/>
                <w:lang w:val="de-DE"/>
              </w:rPr>
            </w:pPr>
            <w:r w:rsidRPr="005C4F2B">
              <w:rPr>
                <w:rFonts w:ascii="Times New Roman" w:hAnsi="Times New Roman"/>
                <w:b/>
                <w:bCs/>
                <w:lang w:val="de-DE"/>
              </w:rPr>
              <w:t>NGUYÊN TẮC SỐ 2: CÁC QUYỀN CỦA NGƯỜI LAO ĐỘNG VÀ ĐIỀU KIỆN LÀM VIỆC</w:t>
            </w:r>
          </w:p>
          <w:p w14:paraId="387A0A2C" w14:textId="77777777" w:rsidR="007669CD" w:rsidRPr="005C4F2B" w:rsidRDefault="003F55BD" w:rsidP="00684B47">
            <w:pPr>
              <w:widowControl w:val="0"/>
              <w:autoSpaceDE w:val="0"/>
              <w:jc w:val="both"/>
              <w:rPr>
                <w:rFonts w:ascii="Times New Roman" w:hAnsi="Times New Roman"/>
                <w:b/>
                <w:bCs/>
                <w:lang w:val="de-DE"/>
              </w:rPr>
            </w:pPr>
            <w:r w:rsidRPr="005C4F2B">
              <w:rPr>
                <w:rFonts w:ascii="Times New Roman" w:hAnsi="Times New Roman"/>
                <w:b/>
                <w:bCs/>
                <w:lang w:val="de-DE"/>
              </w:rPr>
              <w:t xml:space="preserve">Chủ rừng phải duy trì và/hoặc cải thiện phúc lợi kinh tế-xã hội của người lao động </w:t>
            </w:r>
          </w:p>
        </w:tc>
      </w:tr>
      <w:tr w:rsidR="007669CD" w:rsidRPr="005C4F2B" w14:paraId="115FBBD7" w14:textId="77777777">
        <w:trPr>
          <w:jc w:val="center"/>
        </w:trPr>
        <w:tc>
          <w:tcPr>
            <w:tcW w:w="14672" w:type="dxa"/>
            <w:gridSpan w:val="9"/>
            <w:tcBorders>
              <w:top w:val="single" w:sz="4" w:space="0" w:color="000000"/>
              <w:left w:val="single" w:sz="6" w:space="0" w:color="000000"/>
              <w:bottom w:val="single" w:sz="4" w:space="0" w:color="000000"/>
              <w:right w:val="single" w:sz="4" w:space="0" w:color="000000"/>
            </w:tcBorders>
          </w:tcPr>
          <w:p w14:paraId="3A420251" w14:textId="77777777" w:rsidR="007669CD" w:rsidRPr="005C4F2B" w:rsidRDefault="003F55BD" w:rsidP="00684B47">
            <w:pPr>
              <w:widowControl w:val="0"/>
              <w:autoSpaceDE w:val="0"/>
              <w:jc w:val="both"/>
              <w:rPr>
                <w:rFonts w:ascii="Times New Roman" w:hAnsi="Times New Roman"/>
                <w:b/>
                <w:bCs/>
                <w:i/>
                <w:iCs/>
                <w:lang w:val="de-DE"/>
              </w:rPr>
            </w:pPr>
            <w:r w:rsidRPr="005C4F2B">
              <w:rPr>
                <w:rFonts w:ascii="Times New Roman" w:hAnsi="Times New Roman"/>
                <w:b/>
                <w:bCs/>
                <w:i/>
                <w:iCs/>
                <w:lang w:val="de-DE"/>
              </w:rPr>
              <w:t xml:space="preserve">Tiêu chí 2.1. </w:t>
            </w:r>
            <w:r w:rsidRPr="005C4F2B">
              <w:rPr>
                <w:rStyle w:val="FSCSubjectHeading"/>
                <w:rFonts w:ascii="Times New Roman" w:hAnsi="Times New Roman" w:cs="Times New Roman"/>
                <w:bCs/>
                <w:i/>
                <w:iCs/>
                <w:sz w:val="24"/>
                <w:lang w:val="de-DE"/>
              </w:rPr>
              <w:t>Chủ rừng phải đảm bảo các nguyên tắc và quyền tại nơi làm việc như đã được xác lập trong Tuyên bố ILO về các Nguyên tắc và Quyền cơ bản tại nơi làm việc (1998) dựa trên 8 Công ước cốt lõi về lao động của ILO.</w:t>
            </w:r>
            <w:r w:rsidRPr="005C4F2B">
              <w:rPr>
                <w:rStyle w:val="FSCSubjectHeading"/>
                <w:rFonts w:ascii="Times New Roman" w:hAnsi="Times New Roman" w:cs="Times New Roman"/>
                <w:bCs/>
                <w:i/>
                <w:iCs/>
                <w:sz w:val="24"/>
                <w:shd w:val="clear" w:color="auto" w:fill="F2F2F2"/>
                <w:lang w:val="de-DE"/>
              </w:rPr>
              <w:t xml:space="preserve"> </w:t>
            </w:r>
          </w:p>
        </w:tc>
      </w:tr>
      <w:tr w:rsidR="007669CD" w:rsidRPr="005C4F2B" w14:paraId="68924F6D" w14:textId="77777777">
        <w:trPr>
          <w:trHeight w:val="863"/>
          <w:jc w:val="center"/>
        </w:trPr>
        <w:tc>
          <w:tcPr>
            <w:tcW w:w="4865" w:type="dxa"/>
            <w:gridSpan w:val="2"/>
            <w:tcBorders>
              <w:top w:val="single" w:sz="4" w:space="0" w:color="000000"/>
              <w:left w:val="single" w:sz="6" w:space="0" w:color="000000"/>
              <w:right w:val="single" w:sz="4" w:space="0" w:color="000000"/>
            </w:tcBorders>
          </w:tcPr>
          <w:p w14:paraId="20B5D57D" w14:textId="77777777" w:rsidR="007669CD" w:rsidRPr="005C4F2B" w:rsidRDefault="003F55BD" w:rsidP="00684B47">
            <w:pPr>
              <w:widowControl w:val="0"/>
              <w:autoSpaceDE w:val="0"/>
              <w:jc w:val="both"/>
              <w:rPr>
                <w:rFonts w:ascii="Times New Roman" w:hAnsi="Times New Roman"/>
                <w:b/>
                <w:bCs/>
                <w:lang w:val="de-DE"/>
              </w:rPr>
            </w:pPr>
            <w:r w:rsidRPr="005C4F2B">
              <w:rPr>
                <w:rFonts w:ascii="Times New Roman" w:eastAsia="Times New Roman" w:hAnsi="Times New Roman"/>
                <w:b/>
                <w:lang w:val="de-DE" w:eastAsia="de-DE"/>
              </w:rPr>
              <w:t>Chỉ số 2.1.1</w:t>
            </w:r>
            <w:r w:rsidRPr="005C4F2B">
              <w:rPr>
                <w:rFonts w:ascii="Times New Roman" w:eastAsia="Times New Roman" w:hAnsi="Times New Roman"/>
                <w:lang w:val="vi-VN" w:eastAsia="vi-VN"/>
              </w:rPr>
              <w:t xml:space="preserve"> </w:t>
            </w:r>
            <w:r w:rsidRPr="005C4F2B">
              <w:rPr>
                <w:rFonts w:ascii="Times New Roman" w:eastAsia="Times New Roman" w:hAnsi="Times New Roman"/>
                <w:lang w:val="de-DE" w:eastAsia="vi-VN"/>
              </w:rPr>
              <w:t>Các điều kiện tuyển dụng và điều kiện việc làm của người lao động được minh chứng phù hợp với hoặc đảm bảo</w:t>
            </w:r>
            <w:r w:rsidRPr="005C4F2B">
              <w:rPr>
                <w:rFonts w:ascii="Times New Roman" w:eastAsia="Times New Roman" w:hAnsi="Times New Roman"/>
                <w:shd w:val="clear" w:color="auto" w:fill="F2F2F2"/>
                <w:lang w:val="de-DE" w:eastAsia="de-DE"/>
              </w:rPr>
              <w:t xml:space="preserve"> </w:t>
            </w:r>
            <w:r w:rsidRPr="005C4F2B">
              <w:rPr>
                <w:rFonts w:ascii="Times New Roman" w:eastAsia="Times New Roman" w:hAnsi="Times New Roman"/>
                <w:lang w:val="de-DE" w:eastAsia="vi-VN"/>
              </w:rPr>
              <w:t>các nguyên tắc và quyền về việc làm được nêu trong 8 Công ước Lao động cốt lõi đã được ILO tuyên bố về Nguyên tắc và quyền cơ bản của người lao động (1998).</w:t>
            </w:r>
          </w:p>
        </w:tc>
        <w:tc>
          <w:tcPr>
            <w:tcW w:w="4916" w:type="dxa"/>
            <w:gridSpan w:val="3"/>
            <w:tcBorders>
              <w:top w:val="single" w:sz="4" w:space="0" w:color="000000"/>
              <w:left w:val="single" w:sz="6" w:space="0" w:color="000000"/>
              <w:right w:val="single" w:sz="4" w:space="0" w:color="000000"/>
            </w:tcBorders>
          </w:tcPr>
          <w:p w14:paraId="7ACBE097" w14:textId="77777777" w:rsidR="007669CD" w:rsidRPr="005C4F2B" w:rsidRDefault="003F55BD" w:rsidP="00684B47">
            <w:pPr>
              <w:tabs>
                <w:tab w:val="left" w:pos="567"/>
              </w:tabs>
              <w:rPr>
                <w:rFonts w:ascii="Times New Roman" w:hAnsi="Times New Roman"/>
                <w:lang w:val="de-DE"/>
              </w:rPr>
            </w:pPr>
            <w:r w:rsidRPr="005C4F2B">
              <w:rPr>
                <w:rFonts w:ascii="Times New Roman" w:hAnsi="Times New Roman"/>
                <w:lang w:val="de-DE"/>
              </w:rPr>
              <w:t xml:space="preserve">+ Người địa phương là chủ hộ và không có hiệp đoàn lao động (Ban quản lý nhóm cấp tỉnh không có bất cứ điều khoản nào cấm các hiệp đoàn lao động) </w:t>
            </w:r>
          </w:p>
          <w:p w14:paraId="7A740C4B" w14:textId="77777777" w:rsidR="007669CD" w:rsidRPr="005C4F2B" w:rsidRDefault="003F55BD" w:rsidP="00684B47">
            <w:pPr>
              <w:tabs>
                <w:tab w:val="left" w:pos="567"/>
              </w:tabs>
              <w:rPr>
                <w:rFonts w:ascii="Times New Roman" w:hAnsi="Times New Roman"/>
                <w:lang w:val="de-DE"/>
              </w:rPr>
            </w:pPr>
            <w:r w:rsidRPr="005C4F2B">
              <w:rPr>
                <w:rFonts w:ascii="Times New Roman" w:hAnsi="Times New Roman"/>
                <w:lang w:val="de-DE"/>
              </w:rPr>
              <w:t xml:space="preserve">+ Hầu hết các hộ gia đinh tự quản lý rừng trồng của họ với lực lượng lao động trong gia đình; chỉ thuê đội khai thác mùa vụ theo nhu cầu. </w:t>
            </w:r>
          </w:p>
          <w:p w14:paraId="51089ACC" w14:textId="77777777" w:rsidR="007669CD" w:rsidRPr="005C4F2B" w:rsidRDefault="003F55BD" w:rsidP="00684B47">
            <w:pPr>
              <w:tabs>
                <w:tab w:val="left" w:pos="567"/>
              </w:tabs>
              <w:rPr>
                <w:rFonts w:ascii="Times New Roman" w:hAnsi="Times New Roman"/>
                <w:lang w:val="de-DE"/>
              </w:rPr>
            </w:pPr>
            <w:r w:rsidRPr="005C4F2B">
              <w:rPr>
                <w:rFonts w:ascii="Times New Roman" w:hAnsi="Times New Roman"/>
                <w:lang w:val="de-DE"/>
              </w:rPr>
              <w:t>+ Đã tư liệu hóa công ước 98 của ILO</w:t>
            </w:r>
          </w:p>
          <w:p w14:paraId="52276032" w14:textId="77777777" w:rsidR="007669CD" w:rsidRPr="005C4F2B" w:rsidRDefault="003F55BD" w:rsidP="00684B47">
            <w:pPr>
              <w:tabs>
                <w:tab w:val="left" w:pos="567"/>
              </w:tabs>
              <w:rPr>
                <w:rFonts w:ascii="Times New Roman" w:hAnsi="Times New Roman"/>
                <w:b/>
                <w:lang w:val="de-DE"/>
              </w:rPr>
            </w:pPr>
            <w:r w:rsidRPr="005C4F2B">
              <w:rPr>
                <w:rFonts w:ascii="Times New Roman" w:hAnsi="Times New Roman"/>
                <w:b/>
                <w:lang w:val="de-DE"/>
              </w:rPr>
              <w:t>- Thông tin tuyển dụng được công khai ở trang Web</w:t>
            </w:r>
          </w:p>
          <w:p w14:paraId="4BA24112" w14:textId="1D95C585" w:rsidR="007669CD" w:rsidRPr="005C4F2B" w:rsidRDefault="003F55BD" w:rsidP="00684B47">
            <w:pPr>
              <w:pStyle w:val="ListParagraph"/>
              <w:spacing w:after="0" w:line="240" w:lineRule="auto"/>
              <w:ind w:left="360"/>
              <w:rPr>
                <w:rFonts w:ascii="Times New Roman" w:hAnsi="Times New Roman"/>
                <w:b/>
                <w:bCs/>
                <w:sz w:val="24"/>
                <w:szCs w:val="24"/>
              </w:rPr>
            </w:pPr>
            <w:r w:rsidRPr="005C4F2B">
              <w:rPr>
                <w:rFonts w:ascii="Times New Roman" w:hAnsi="Times New Roman"/>
                <w:b/>
                <w:sz w:val="24"/>
                <w:szCs w:val="24"/>
              </w:rPr>
              <w:t>-  Hợp đồng lao đ</w:t>
            </w:r>
            <w:r w:rsidR="00607012">
              <w:rPr>
                <w:rFonts w:ascii="Times New Roman" w:hAnsi="Times New Roman"/>
                <w:b/>
                <w:sz w:val="24"/>
                <w:szCs w:val="24"/>
              </w:rPr>
              <w:t>ộ</w:t>
            </w:r>
            <w:r w:rsidRPr="005C4F2B">
              <w:rPr>
                <w:rFonts w:ascii="Times New Roman" w:hAnsi="Times New Roman"/>
                <w:b/>
                <w:sz w:val="24"/>
                <w:szCs w:val="24"/>
              </w:rPr>
              <w:t>ng của nhân viên HUE-FOSDA</w:t>
            </w:r>
          </w:p>
        </w:tc>
        <w:tc>
          <w:tcPr>
            <w:tcW w:w="4891" w:type="dxa"/>
            <w:gridSpan w:val="4"/>
            <w:tcBorders>
              <w:top w:val="single" w:sz="4" w:space="0" w:color="000000"/>
              <w:left w:val="single" w:sz="6" w:space="0" w:color="000000"/>
              <w:right w:val="single" w:sz="4" w:space="0" w:color="000000"/>
            </w:tcBorders>
          </w:tcPr>
          <w:p w14:paraId="2AA72063" w14:textId="77777777" w:rsidR="007669CD" w:rsidRPr="005C4F2B" w:rsidRDefault="003F55BD" w:rsidP="00684B47">
            <w:pPr>
              <w:widowControl w:val="0"/>
              <w:autoSpaceDE w:val="0"/>
              <w:jc w:val="both"/>
              <w:rPr>
                <w:rFonts w:ascii="Times New Roman" w:hAnsi="Times New Roman"/>
                <w:lang w:val="de-DE"/>
              </w:rPr>
            </w:pPr>
            <w:r w:rsidRPr="005C4F2B">
              <w:rPr>
                <w:rFonts w:ascii="Times New Roman" w:hAnsi="Times New Roman"/>
                <w:lang w:val="de-DE"/>
              </w:rPr>
              <w:t>Đáp ứng yêu cầu FSC</w:t>
            </w:r>
          </w:p>
        </w:tc>
      </w:tr>
      <w:tr w:rsidR="007669CD" w:rsidRPr="005C4F2B" w14:paraId="416FD02F" w14:textId="77777777">
        <w:trPr>
          <w:trHeight w:val="862"/>
          <w:jc w:val="center"/>
        </w:trPr>
        <w:tc>
          <w:tcPr>
            <w:tcW w:w="4865" w:type="dxa"/>
            <w:gridSpan w:val="2"/>
            <w:tcBorders>
              <w:top w:val="single" w:sz="4" w:space="0" w:color="000000"/>
              <w:left w:val="single" w:sz="6" w:space="0" w:color="000000"/>
              <w:bottom w:val="single" w:sz="4" w:space="0" w:color="000000"/>
              <w:right w:val="single" w:sz="4" w:space="0" w:color="000000"/>
            </w:tcBorders>
          </w:tcPr>
          <w:p w14:paraId="4FFE0427" w14:textId="77777777" w:rsidR="007669CD" w:rsidRPr="005C4F2B" w:rsidRDefault="003F55BD" w:rsidP="00095915">
            <w:pPr>
              <w:widowControl w:val="0"/>
              <w:autoSpaceDE w:val="0"/>
              <w:spacing w:after="120" w:line="360" w:lineRule="auto"/>
              <w:jc w:val="both"/>
              <w:rPr>
                <w:rFonts w:ascii="Times New Roman" w:hAnsi="Times New Roman"/>
                <w:b/>
                <w:bCs/>
                <w:lang w:val="de-DE"/>
              </w:rPr>
            </w:pPr>
            <w:r w:rsidRPr="005C4F2B">
              <w:rPr>
                <w:rFonts w:ascii="Times New Roman" w:eastAsia="Times New Roman" w:hAnsi="Times New Roman"/>
                <w:b/>
                <w:lang w:val="de-DE" w:eastAsia="de-DE"/>
              </w:rPr>
              <w:t>Chỉ số 2.1.2</w:t>
            </w:r>
            <w:r w:rsidRPr="005C4F2B">
              <w:rPr>
                <w:rFonts w:ascii="Times New Roman" w:eastAsia="Times New Roman" w:hAnsi="Times New Roman"/>
                <w:lang w:val="de-DE" w:eastAsia="vi-VN"/>
              </w:rPr>
              <w:t xml:space="preserve"> Người lao động không bị ngăn cấm tham gia tổ chức lao động mà họ tự lựa chọn và</w:t>
            </w:r>
            <w:r w:rsidRPr="005C4F2B">
              <w:rPr>
                <w:rFonts w:ascii="Times New Roman" w:eastAsia="Times New Roman" w:hAnsi="Times New Roman"/>
                <w:lang w:val="vi-VN" w:eastAsia="vi-VN"/>
              </w:rPr>
              <w:t xml:space="preserve"> </w:t>
            </w:r>
            <w:r w:rsidRPr="005C4F2B">
              <w:rPr>
                <w:rFonts w:ascii="Times New Roman" w:eastAsia="Times New Roman" w:hAnsi="Times New Roman"/>
                <w:lang w:val="de-DE" w:eastAsia="vi-VN"/>
              </w:rPr>
              <w:t>quan tâm. Chủ rừng không được can thiệp vào quyền của người lao động để thành lập tổ chức lao động của họ.</w:t>
            </w:r>
          </w:p>
        </w:tc>
        <w:tc>
          <w:tcPr>
            <w:tcW w:w="4916" w:type="dxa"/>
            <w:gridSpan w:val="3"/>
            <w:tcBorders>
              <w:top w:val="single" w:sz="4" w:space="0" w:color="000000"/>
              <w:left w:val="single" w:sz="6" w:space="0" w:color="000000"/>
              <w:bottom w:val="single" w:sz="4" w:space="0" w:color="000000"/>
              <w:right w:val="single" w:sz="4" w:space="0" w:color="000000"/>
            </w:tcBorders>
          </w:tcPr>
          <w:p w14:paraId="5EF23A29" w14:textId="77777777" w:rsidR="007669CD" w:rsidRPr="005C4F2B" w:rsidRDefault="003F55BD" w:rsidP="00095915">
            <w:pPr>
              <w:tabs>
                <w:tab w:val="left" w:pos="567"/>
              </w:tabs>
              <w:spacing w:after="120" w:line="360" w:lineRule="auto"/>
              <w:rPr>
                <w:rFonts w:ascii="Times New Roman" w:hAnsi="Times New Roman"/>
                <w:lang w:val="de-DE"/>
              </w:rPr>
            </w:pPr>
            <w:r w:rsidRPr="005C4F2B">
              <w:rPr>
                <w:rFonts w:ascii="Times New Roman" w:hAnsi="Times New Roman"/>
                <w:lang w:val="de-DE"/>
              </w:rPr>
              <w:t xml:space="preserve">+ Người địa phương là chủ hộ và không có hiệp đoàn lao động (HUE-FOSDA không có bất cứ điều khoản nào cấm các hiệp đoàn lao động); </w:t>
            </w:r>
          </w:p>
          <w:p w14:paraId="0DAE299D" w14:textId="77777777" w:rsidR="007669CD" w:rsidRPr="005C4F2B" w:rsidRDefault="003F55BD" w:rsidP="00095915">
            <w:pPr>
              <w:widowControl w:val="0"/>
              <w:autoSpaceDE w:val="0"/>
              <w:spacing w:after="120" w:line="360" w:lineRule="auto"/>
              <w:ind w:left="268"/>
              <w:jc w:val="both"/>
              <w:rPr>
                <w:rFonts w:ascii="Times New Roman" w:hAnsi="Times New Roman"/>
                <w:b/>
                <w:bCs/>
                <w:lang w:val="de-DE"/>
              </w:rPr>
            </w:pPr>
            <w:r w:rsidRPr="005C4F2B">
              <w:rPr>
                <w:rFonts w:ascii="Times New Roman" w:hAnsi="Times New Roman"/>
                <w:lang w:val="de-DE"/>
              </w:rPr>
              <w:t>Được tự do tham gia công đoàn lao động</w:t>
            </w:r>
          </w:p>
        </w:tc>
        <w:tc>
          <w:tcPr>
            <w:tcW w:w="4891" w:type="dxa"/>
            <w:gridSpan w:val="4"/>
            <w:tcBorders>
              <w:top w:val="single" w:sz="4" w:space="0" w:color="000000"/>
              <w:left w:val="single" w:sz="6" w:space="0" w:color="000000"/>
              <w:bottom w:val="single" w:sz="4" w:space="0" w:color="000000"/>
              <w:right w:val="single" w:sz="4" w:space="0" w:color="000000"/>
            </w:tcBorders>
          </w:tcPr>
          <w:p w14:paraId="6D7F2308" w14:textId="77777777" w:rsidR="007669CD" w:rsidRPr="005C4F2B" w:rsidRDefault="003F55BD" w:rsidP="00095915">
            <w:pPr>
              <w:widowControl w:val="0"/>
              <w:autoSpaceDE w:val="0"/>
              <w:spacing w:after="120" w:line="360" w:lineRule="auto"/>
              <w:jc w:val="both"/>
              <w:rPr>
                <w:rFonts w:ascii="Times New Roman" w:hAnsi="Times New Roman"/>
                <w:b/>
                <w:bCs/>
                <w:lang w:val="de-DE"/>
              </w:rPr>
            </w:pPr>
            <w:r w:rsidRPr="005C4F2B">
              <w:rPr>
                <w:rFonts w:ascii="Times New Roman" w:hAnsi="Times New Roman"/>
                <w:lang w:val="de-DE"/>
              </w:rPr>
              <w:t>Đáp ứng yêu cầu FSC</w:t>
            </w:r>
          </w:p>
        </w:tc>
      </w:tr>
      <w:tr w:rsidR="007669CD" w:rsidRPr="005C4F2B" w14:paraId="6050AABD" w14:textId="77777777">
        <w:trPr>
          <w:trHeight w:val="862"/>
          <w:jc w:val="center"/>
        </w:trPr>
        <w:tc>
          <w:tcPr>
            <w:tcW w:w="4865" w:type="dxa"/>
            <w:gridSpan w:val="2"/>
            <w:tcBorders>
              <w:top w:val="single" w:sz="4" w:space="0" w:color="000000"/>
              <w:left w:val="single" w:sz="8" w:space="0" w:color="000000"/>
              <w:bottom w:val="single" w:sz="4" w:space="0" w:color="000000"/>
              <w:right w:val="single" w:sz="8" w:space="0" w:color="000000"/>
            </w:tcBorders>
          </w:tcPr>
          <w:p w14:paraId="799272AA" w14:textId="77777777" w:rsidR="007669CD" w:rsidRPr="005C4F2B" w:rsidRDefault="003F55BD" w:rsidP="00095915">
            <w:pPr>
              <w:widowControl w:val="0"/>
              <w:autoSpaceDE w:val="0"/>
              <w:spacing w:after="120" w:line="360" w:lineRule="auto"/>
              <w:jc w:val="both"/>
              <w:rPr>
                <w:rFonts w:ascii="Times New Roman" w:eastAsia="Times New Roman" w:hAnsi="Times New Roman"/>
                <w:b/>
                <w:lang w:val="de-DE" w:eastAsia="de-DE"/>
              </w:rPr>
            </w:pPr>
            <w:r w:rsidRPr="005C4F2B">
              <w:rPr>
                <w:rFonts w:ascii="Times New Roman" w:eastAsia="Times New Roman" w:hAnsi="Times New Roman"/>
                <w:b/>
                <w:lang w:val="de-DE" w:eastAsia="de-DE"/>
              </w:rPr>
              <w:lastRenderedPageBreak/>
              <w:t>Chỉ số 2.1.3</w:t>
            </w:r>
            <w:r w:rsidRPr="005C4F2B">
              <w:rPr>
                <w:rFonts w:ascii="Times New Roman" w:eastAsia="Times New Roman" w:hAnsi="Times New Roman"/>
                <w:lang w:val="de-DE" w:eastAsia="vi-VN"/>
              </w:rPr>
              <w:t xml:space="preserve"> Các thỏa thuận với tổ chức chính thức và không chính thức của người lao động trên cơ sở thỏa ước tập thể được thực thi theo luật hiện hành</w:t>
            </w:r>
            <w:r w:rsidRPr="005C4F2B">
              <w:rPr>
                <w:rFonts w:ascii="Times New Roman" w:hAnsi="Times New Roman"/>
                <w:lang w:val="de-DE" w:eastAsia="vi-VN"/>
              </w:rPr>
              <w:t>.</w:t>
            </w:r>
          </w:p>
        </w:tc>
        <w:tc>
          <w:tcPr>
            <w:tcW w:w="4916" w:type="dxa"/>
            <w:gridSpan w:val="3"/>
            <w:tcBorders>
              <w:top w:val="single" w:sz="4" w:space="0" w:color="000000"/>
              <w:left w:val="single" w:sz="8" w:space="0" w:color="000000"/>
              <w:bottom w:val="single" w:sz="4" w:space="0" w:color="000000"/>
              <w:right w:val="single" w:sz="8" w:space="0" w:color="000000"/>
            </w:tcBorders>
          </w:tcPr>
          <w:p w14:paraId="0245CA90" w14:textId="77777777" w:rsidR="007669CD" w:rsidRPr="005C4F2B" w:rsidRDefault="003F55BD" w:rsidP="00095915">
            <w:pPr>
              <w:tabs>
                <w:tab w:val="left" w:pos="567"/>
              </w:tabs>
              <w:spacing w:after="120" w:line="360" w:lineRule="auto"/>
              <w:rPr>
                <w:rFonts w:ascii="Times New Roman" w:hAnsi="Times New Roman"/>
                <w:lang w:val="de-DE"/>
              </w:rPr>
            </w:pPr>
            <w:r w:rsidRPr="005C4F2B">
              <w:rPr>
                <w:rFonts w:ascii="Times New Roman" w:hAnsi="Times New Roman"/>
                <w:lang w:val="de-DE"/>
              </w:rPr>
              <w:t>Sổ tay QLRBV: Phần phụ lục, mẫu 41. Sổ tay QLR– Hợp đồng khai thác; mẫu 46. Tr Sổ tay QLR – Hợp đồng vận chuyển</w:t>
            </w:r>
          </w:p>
          <w:p w14:paraId="4A78B1E1" w14:textId="77777777" w:rsidR="007669CD" w:rsidRPr="005C4F2B" w:rsidRDefault="003F55BD" w:rsidP="00095915">
            <w:pPr>
              <w:tabs>
                <w:tab w:val="left" w:pos="567"/>
              </w:tabs>
              <w:spacing w:after="120" w:line="360" w:lineRule="auto"/>
              <w:rPr>
                <w:rFonts w:ascii="Times New Roman" w:hAnsi="Times New Roman"/>
                <w:b/>
                <w:lang w:val="de-DE"/>
              </w:rPr>
            </w:pPr>
            <w:r w:rsidRPr="005C4F2B">
              <w:rPr>
                <w:rFonts w:ascii="Times New Roman" w:hAnsi="Times New Roman"/>
                <w:b/>
                <w:lang w:val="de-DE"/>
              </w:rPr>
              <w:t>- Hợp đồng lao động cho từng nhân viên</w:t>
            </w:r>
          </w:p>
          <w:p w14:paraId="134CEE18" w14:textId="77777777" w:rsidR="007669CD" w:rsidRPr="005C4F2B" w:rsidRDefault="003F55BD" w:rsidP="00095915">
            <w:pPr>
              <w:widowControl w:val="0"/>
              <w:autoSpaceDE w:val="0"/>
              <w:spacing w:after="120" w:line="360" w:lineRule="auto"/>
              <w:jc w:val="both"/>
              <w:rPr>
                <w:rFonts w:ascii="Times New Roman" w:hAnsi="Times New Roman"/>
                <w:b/>
                <w:bCs/>
                <w:lang w:val="de-DE"/>
              </w:rPr>
            </w:pPr>
            <w:r w:rsidRPr="005C4F2B">
              <w:rPr>
                <w:rFonts w:ascii="Times New Roman" w:hAnsi="Times New Roman"/>
                <w:b/>
                <w:lang w:val="de-DE"/>
              </w:rPr>
              <w:t>- Quy chế làm việc, nội quy văn phòng</w:t>
            </w:r>
          </w:p>
        </w:tc>
        <w:tc>
          <w:tcPr>
            <w:tcW w:w="4891" w:type="dxa"/>
            <w:gridSpan w:val="4"/>
            <w:tcBorders>
              <w:top w:val="single" w:sz="4" w:space="0" w:color="000000"/>
              <w:left w:val="single" w:sz="8" w:space="0" w:color="000000"/>
              <w:bottom w:val="single" w:sz="4" w:space="0" w:color="000000"/>
              <w:right w:val="single" w:sz="4" w:space="0" w:color="000000"/>
            </w:tcBorders>
          </w:tcPr>
          <w:p w14:paraId="0956C1AC" w14:textId="77777777" w:rsidR="007669CD" w:rsidRPr="005C4F2B" w:rsidRDefault="003F55BD" w:rsidP="00095915">
            <w:pPr>
              <w:widowControl w:val="0"/>
              <w:autoSpaceDE w:val="0"/>
              <w:spacing w:after="120" w:line="360" w:lineRule="auto"/>
              <w:jc w:val="both"/>
              <w:rPr>
                <w:rFonts w:ascii="Times New Roman" w:hAnsi="Times New Roman"/>
                <w:b/>
                <w:bCs/>
                <w:lang w:val="de-DE"/>
              </w:rPr>
            </w:pPr>
            <w:r w:rsidRPr="005C4F2B">
              <w:rPr>
                <w:rFonts w:ascii="Times New Roman" w:hAnsi="Times New Roman"/>
                <w:lang w:val="de-DE"/>
              </w:rPr>
              <w:t>Đáp ứng yêu cầu FSC</w:t>
            </w:r>
          </w:p>
        </w:tc>
      </w:tr>
      <w:tr w:rsidR="007669CD" w:rsidRPr="005C4F2B" w14:paraId="1CB5E529" w14:textId="77777777">
        <w:trPr>
          <w:jc w:val="center"/>
        </w:trPr>
        <w:tc>
          <w:tcPr>
            <w:tcW w:w="14672" w:type="dxa"/>
            <w:gridSpan w:val="9"/>
            <w:tcBorders>
              <w:top w:val="single" w:sz="4" w:space="0" w:color="000000"/>
              <w:left w:val="single" w:sz="6" w:space="0" w:color="000000"/>
              <w:bottom w:val="single" w:sz="4" w:space="0" w:color="000000"/>
              <w:right w:val="single" w:sz="4" w:space="0" w:color="000000"/>
            </w:tcBorders>
          </w:tcPr>
          <w:p w14:paraId="11B30AE6" w14:textId="77777777" w:rsidR="007669CD" w:rsidRPr="005C4F2B" w:rsidRDefault="003F55BD" w:rsidP="00095915">
            <w:pPr>
              <w:widowControl w:val="0"/>
              <w:autoSpaceDE w:val="0"/>
              <w:spacing w:after="120" w:line="360" w:lineRule="auto"/>
              <w:jc w:val="both"/>
              <w:rPr>
                <w:rFonts w:ascii="Times New Roman" w:hAnsi="Times New Roman"/>
                <w:b/>
                <w:bCs/>
                <w:i/>
                <w:iCs/>
                <w:lang w:val="de-DE"/>
              </w:rPr>
            </w:pPr>
            <w:r w:rsidRPr="005C4F2B">
              <w:rPr>
                <w:rFonts w:ascii="Times New Roman" w:eastAsia="Times New Roman" w:hAnsi="Times New Roman"/>
                <w:b/>
                <w:i/>
                <w:iCs/>
                <w:lang w:val="de-DE" w:eastAsia="de-DE"/>
              </w:rPr>
              <w:t>Tiêu chí 2.2. Chủ rừng phải thúc đẩy bình đẳng giới trong hoạt động tuyển dụng, các cơ hội đào tạo, trao hợp đồng, các quá trình tham gia vào các hoạt động quản lý.</w:t>
            </w:r>
          </w:p>
        </w:tc>
      </w:tr>
      <w:tr w:rsidR="007669CD" w:rsidRPr="005C4F2B" w14:paraId="79B8E277" w14:textId="77777777">
        <w:trPr>
          <w:jc w:val="center"/>
        </w:trPr>
        <w:tc>
          <w:tcPr>
            <w:tcW w:w="5013" w:type="dxa"/>
            <w:gridSpan w:val="3"/>
            <w:tcBorders>
              <w:top w:val="single" w:sz="4" w:space="0" w:color="000000"/>
              <w:left w:val="single" w:sz="6" w:space="0" w:color="000000"/>
              <w:bottom w:val="single" w:sz="4" w:space="0" w:color="000000"/>
              <w:right w:val="single" w:sz="4" w:space="0" w:color="000000"/>
            </w:tcBorders>
          </w:tcPr>
          <w:p w14:paraId="092513F0" w14:textId="77777777" w:rsidR="007669CD" w:rsidRPr="005C4F2B" w:rsidRDefault="003F55BD" w:rsidP="00095915">
            <w:pPr>
              <w:widowControl w:val="0"/>
              <w:autoSpaceDE w:val="0"/>
              <w:spacing w:after="120" w:line="360" w:lineRule="auto"/>
              <w:jc w:val="both"/>
              <w:rPr>
                <w:rStyle w:val="FSCSubjectHeading"/>
                <w:rFonts w:ascii="Times New Roman" w:hAnsi="Times New Roman" w:cs="Times New Roman"/>
                <w:sz w:val="24"/>
                <w:lang w:val="de-DE"/>
              </w:rPr>
            </w:pPr>
            <w:r w:rsidRPr="005C4F2B">
              <w:rPr>
                <w:rStyle w:val="FSCSubjectHeading"/>
                <w:rFonts w:ascii="Times New Roman" w:hAnsi="Times New Roman" w:cs="Times New Roman"/>
                <w:sz w:val="24"/>
                <w:lang w:val="de-DE"/>
              </w:rPr>
              <w:t>Chỉ số 2.2.1</w:t>
            </w:r>
            <w:r w:rsidRPr="005C4F2B">
              <w:rPr>
                <w:rFonts w:ascii="Times New Roman" w:hAnsi="Times New Roman"/>
                <w:lang w:val="vi-VN" w:eastAsia="vi-VN"/>
              </w:rPr>
              <w:t xml:space="preserve"> </w:t>
            </w:r>
            <w:r w:rsidRPr="005C4F2B">
              <w:rPr>
                <w:rFonts w:ascii="Times New Roman" w:hAnsi="Times New Roman"/>
                <w:lang w:val="de-DE" w:eastAsia="vi-VN"/>
              </w:rPr>
              <w:t>Có các hệ thống được thực hiện nhằm thúc đẩy bình đẳng giới và phòng chống phân biệt đối xử về giới trong các hoạt động tuyển dụng, cơ hội đào tạo, trao hợp đồng, quá trình tham gia vào các hoạt động quản lý.</w:t>
            </w:r>
          </w:p>
        </w:tc>
        <w:tc>
          <w:tcPr>
            <w:tcW w:w="4883" w:type="dxa"/>
            <w:gridSpan w:val="3"/>
            <w:tcBorders>
              <w:top w:val="single" w:sz="4" w:space="0" w:color="000000"/>
              <w:left w:val="single" w:sz="6" w:space="0" w:color="000000"/>
              <w:bottom w:val="single" w:sz="4" w:space="0" w:color="000000"/>
              <w:right w:val="single" w:sz="4" w:space="0" w:color="000000"/>
            </w:tcBorders>
          </w:tcPr>
          <w:p w14:paraId="6E7AA0F2" w14:textId="77777777" w:rsidR="007669CD" w:rsidRPr="005C4F2B" w:rsidRDefault="003F55BD" w:rsidP="00095915">
            <w:pPr>
              <w:tabs>
                <w:tab w:val="left" w:pos="567"/>
              </w:tabs>
              <w:spacing w:after="120" w:line="360" w:lineRule="auto"/>
              <w:rPr>
                <w:rFonts w:ascii="Times New Roman" w:hAnsi="Times New Roman"/>
                <w:lang w:val="de-DE"/>
              </w:rPr>
            </w:pPr>
            <w:r w:rsidRPr="005C4F2B">
              <w:rPr>
                <w:rFonts w:ascii="Times New Roman" w:hAnsi="Times New Roman"/>
                <w:lang w:val="de-DE"/>
              </w:rPr>
              <w:t>- Danh sách tham gia lớp tập huấn, Danh sách hội viên</w:t>
            </w:r>
          </w:p>
          <w:p w14:paraId="717D5E0B" w14:textId="77777777" w:rsidR="007669CD" w:rsidRPr="005C4F2B" w:rsidRDefault="003F55BD" w:rsidP="00095915">
            <w:pPr>
              <w:tabs>
                <w:tab w:val="left" w:pos="567"/>
              </w:tabs>
              <w:spacing w:after="120" w:line="360" w:lineRule="auto"/>
              <w:rPr>
                <w:rFonts w:ascii="Times New Roman" w:hAnsi="Times New Roman"/>
                <w:b/>
                <w:lang w:val="de-DE"/>
              </w:rPr>
            </w:pPr>
            <w:r w:rsidRPr="005C4F2B">
              <w:rPr>
                <w:rFonts w:ascii="Times New Roman" w:hAnsi="Times New Roman"/>
                <w:b/>
                <w:lang w:val="de-DE"/>
              </w:rPr>
              <w:t>- Thông tin tuyển dụng; Hợp đồng lao động không đề cập bất kỳ yêu cầu nào về bất bất bình đẳng giới hoặc cơ hội đào tạo tuyển dụng.</w:t>
            </w:r>
          </w:p>
          <w:p w14:paraId="718DCF31" w14:textId="77777777" w:rsidR="007669CD" w:rsidRPr="005C4F2B" w:rsidRDefault="003F55BD" w:rsidP="00095915">
            <w:pPr>
              <w:tabs>
                <w:tab w:val="left" w:pos="567"/>
              </w:tabs>
              <w:spacing w:after="120" w:line="360" w:lineRule="auto"/>
              <w:rPr>
                <w:rFonts w:ascii="Times New Roman" w:hAnsi="Times New Roman"/>
                <w:b/>
                <w:lang w:val="de-DE"/>
              </w:rPr>
            </w:pPr>
            <w:r w:rsidRPr="005C4F2B">
              <w:rPr>
                <w:rFonts w:ascii="Times New Roman" w:hAnsi="Times New Roman"/>
                <w:b/>
                <w:lang w:val="de-DE"/>
              </w:rPr>
              <w:t>- Tài liệu tập huấn an toàn lao động</w:t>
            </w:r>
          </w:p>
          <w:p w14:paraId="68528D19" w14:textId="77777777" w:rsidR="007669CD" w:rsidRPr="005C4F2B" w:rsidRDefault="003F55BD" w:rsidP="00095915">
            <w:pPr>
              <w:widowControl w:val="0"/>
              <w:autoSpaceDE w:val="0"/>
              <w:spacing w:after="120" w:line="360" w:lineRule="auto"/>
              <w:jc w:val="both"/>
              <w:rPr>
                <w:rFonts w:ascii="Times New Roman" w:hAnsi="Times New Roman"/>
                <w:lang w:val="de-DE"/>
              </w:rPr>
            </w:pPr>
            <w:r w:rsidRPr="005C4F2B">
              <w:rPr>
                <w:rFonts w:ascii="Times New Roman" w:hAnsi="Times New Roman"/>
                <w:b/>
                <w:lang w:val="de-DE"/>
              </w:rPr>
              <w:t>- Điều lệ Hội, điều 2, tôn chỉ mục đích</w:t>
            </w:r>
          </w:p>
        </w:tc>
        <w:tc>
          <w:tcPr>
            <w:tcW w:w="4776" w:type="dxa"/>
            <w:gridSpan w:val="3"/>
            <w:tcBorders>
              <w:top w:val="single" w:sz="4" w:space="0" w:color="000000"/>
              <w:left w:val="single" w:sz="6" w:space="0" w:color="000000"/>
              <w:bottom w:val="single" w:sz="4" w:space="0" w:color="000000"/>
              <w:right w:val="single" w:sz="4" w:space="0" w:color="000000"/>
            </w:tcBorders>
          </w:tcPr>
          <w:p w14:paraId="41FBF37D" w14:textId="77777777" w:rsidR="007669CD" w:rsidRPr="005C4F2B" w:rsidRDefault="003F55BD" w:rsidP="00095915">
            <w:pPr>
              <w:widowControl w:val="0"/>
              <w:autoSpaceDE w:val="0"/>
              <w:spacing w:after="120" w:line="360" w:lineRule="auto"/>
              <w:jc w:val="both"/>
              <w:rPr>
                <w:rFonts w:ascii="Times New Roman" w:hAnsi="Times New Roman"/>
                <w:lang w:val="de-DE"/>
              </w:rPr>
            </w:pPr>
            <w:r w:rsidRPr="005C4F2B">
              <w:rPr>
                <w:rFonts w:ascii="Times New Roman" w:hAnsi="Times New Roman"/>
                <w:lang w:val="de-DE"/>
              </w:rPr>
              <w:t>Đáp ứng yêu cầu FSC</w:t>
            </w:r>
          </w:p>
        </w:tc>
      </w:tr>
      <w:tr w:rsidR="007669CD" w:rsidRPr="005C4F2B" w14:paraId="608D522E" w14:textId="77777777">
        <w:trPr>
          <w:jc w:val="center"/>
        </w:trPr>
        <w:tc>
          <w:tcPr>
            <w:tcW w:w="5013" w:type="dxa"/>
            <w:gridSpan w:val="3"/>
            <w:tcBorders>
              <w:top w:val="single" w:sz="4" w:space="0" w:color="000000"/>
              <w:left w:val="single" w:sz="6" w:space="0" w:color="000000"/>
              <w:bottom w:val="single" w:sz="4" w:space="0" w:color="000000"/>
              <w:right w:val="single" w:sz="4" w:space="0" w:color="000000"/>
            </w:tcBorders>
          </w:tcPr>
          <w:p w14:paraId="44D4EA30" w14:textId="77777777" w:rsidR="007669CD" w:rsidRPr="005C4F2B" w:rsidRDefault="003F55BD" w:rsidP="00095915">
            <w:pPr>
              <w:widowControl w:val="0"/>
              <w:autoSpaceDE w:val="0"/>
              <w:spacing w:after="120" w:line="360" w:lineRule="auto"/>
              <w:jc w:val="both"/>
              <w:rPr>
                <w:rFonts w:ascii="Times New Roman" w:hAnsi="Times New Roman"/>
                <w:b/>
                <w:bCs/>
                <w:lang w:val="de-DE"/>
              </w:rPr>
            </w:pPr>
            <w:r w:rsidRPr="005C4F2B">
              <w:rPr>
                <w:rStyle w:val="FSCSubjectHeading"/>
                <w:rFonts w:ascii="Times New Roman" w:hAnsi="Times New Roman" w:cs="Times New Roman"/>
                <w:sz w:val="24"/>
                <w:lang w:val="de-DE"/>
              </w:rPr>
              <w:t>Chỉ số 2.2.3</w:t>
            </w:r>
            <w:r w:rsidRPr="005C4F2B">
              <w:rPr>
                <w:rStyle w:val="FSCSubjectHeading"/>
                <w:rFonts w:ascii="Times New Roman" w:hAnsi="Times New Roman" w:cs="Times New Roman"/>
                <w:b w:val="0"/>
                <w:sz w:val="24"/>
                <w:lang w:val="de-DE"/>
              </w:rPr>
              <w:t xml:space="preserve"> </w:t>
            </w:r>
            <w:r w:rsidRPr="005C4F2B">
              <w:rPr>
                <w:rFonts w:ascii="Times New Roman" w:hAnsi="Times New Roman"/>
                <w:lang w:val="vi-VN" w:eastAsia="vi-VN"/>
              </w:rPr>
              <w:t>Những công việc do phụ nữ thực hiện</w:t>
            </w:r>
            <w:r w:rsidRPr="005C4F2B">
              <w:rPr>
                <w:rFonts w:ascii="Times New Roman" w:hAnsi="Times New Roman"/>
                <w:lang w:val="de-DE" w:eastAsia="vi-VN"/>
              </w:rPr>
              <w:t xml:space="preserve">, phụ nữ phải </w:t>
            </w:r>
            <w:r w:rsidRPr="005C4F2B">
              <w:rPr>
                <w:rFonts w:ascii="Times New Roman" w:hAnsi="Times New Roman"/>
                <w:lang w:val="vi-VN" w:eastAsia="vi-VN"/>
              </w:rPr>
              <w:t xml:space="preserve">được đào tạo </w:t>
            </w:r>
            <w:r w:rsidRPr="005C4F2B">
              <w:rPr>
                <w:rFonts w:ascii="Times New Roman" w:hAnsi="Times New Roman"/>
                <w:lang w:val="de-DE" w:eastAsia="vi-VN"/>
              </w:rPr>
              <w:t xml:space="preserve">về </w:t>
            </w:r>
            <w:r w:rsidRPr="005C4F2B">
              <w:rPr>
                <w:rFonts w:ascii="Times New Roman" w:hAnsi="Times New Roman"/>
                <w:lang w:val="vi-VN" w:eastAsia="vi-VN"/>
              </w:rPr>
              <w:t>sức khỏe &amp; an toàn ở mức độ tương tự như</w:t>
            </w:r>
            <w:r w:rsidRPr="005C4F2B">
              <w:rPr>
                <w:rFonts w:ascii="Times New Roman" w:hAnsi="Times New Roman"/>
                <w:lang w:val="de-DE" w:eastAsia="vi-VN"/>
              </w:rPr>
              <w:t xml:space="preserve"> yêu cầu đối với</w:t>
            </w:r>
            <w:r w:rsidRPr="005C4F2B">
              <w:rPr>
                <w:rFonts w:ascii="Times New Roman" w:hAnsi="Times New Roman"/>
                <w:lang w:val="vi-VN" w:eastAsia="vi-VN"/>
              </w:rPr>
              <w:t xml:space="preserve"> công việc </w:t>
            </w:r>
            <w:r w:rsidRPr="005C4F2B">
              <w:rPr>
                <w:rFonts w:ascii="Times New Roman" w:hAnsi="Times New Roman"/>
                <w:lang w:val="de-DE" w:eastAsia="vi-VN"/>
              </w:rPr>
              <w:t xml:space="preserve">do </w:t>
            </w:r>
            <w:r w:rsidRPr="005C4F2B">
              <w:rPr>
                <w:rFonts w:ascii="Times New Roman" w:hAnsi="Times New Roman"/>
                <w:lang w:val="de-DE" w:eastAsia="vi-VN"/>
              </w:rPr>
              <w:lastRenderedPageBreak/>
              <w:t xml:space="preserve">nam giới </w:t>
            </w:r>
            <w:r w:rsidRPr="005C4F2B">
              <w:rPr>
                <w:rFonts w:ascii="Times New Roman" w:hAnsi="Times New Roman"/>
                <w:lang w:val="vi-VN" w:eastAsia="vi-VN"/>
              </w:rPr>
              <w:t>thực hiện</w:t>
            </w:r>
            <w:r w:rsidRPr="005C4F2B">
              <w:rPr>
                <w:rFonts w:ascii="Times New Roman" w:hAnsi="Times New Roman"/>
                <w:lang w:val="de-DE" w:eastAsia="vi-VN"/>
              </w:rPr>
              <w:t>.</w:t>
            </w:r>
          </w:p>
        </w:tc>
        <w:tc>
          <w:tcPr>
            <w:tcW w:w="4883" w:type="dxa"/>
            <w:gridSpan w:val="3"/>
            <w:tcBorders>
              <w:top w:val="single" w:sz="4" w:space="0" w:color="000000"/>
              <w:left w:val="single" w:sz="6" w:space="0" w:color="000000"/>
              <w:bottom w:val="single" w:sz="4" w:space="0" w:color="000000"/>
              <w:right w:val="single" w:sz="4" w:space="0" w:color="000000"/>
            </w:tcBorders>
          </w:tcPr>
          <w:p w14:paraId="37291020" w14:textId="77777777" w:rsidR="007669CD" w:rsidRPr="005C4F2B" w:rsidRDefault="003F55BD" w:rsidP="00095915">
            <w:pPr>
              <w:tabs>
                <w:tab w:val="left" w:pos="567"/>
              </w:tabs>
              <w:spacing w:after="120" w:line="360" w:lineRule="auto"/>
              <w:rPr>
                <w:rFonts w:ascii="Times New Roman" w:hAnsi="Times New Roman"/>
                <w:lang w:val="de-DE"/>
              </w:rPr>
            </w:pPr>
            <w:r w:rsidRPr="005C4F2B">
              <w:rPr>
                <w:rFonts w:ascii="Times New Roman" w:hAnsi="Times New Roman"/>
                <w:lang w:val="de-DE"/>
              </w:rPr>
              <w:lastRenderedPageBreak/>
              <w:t xml:space="preserve">- Sổ tay quản lý Hội: Phụ lục IV: Danh mục kiểm tra sự tuân thủ FSC </w:t>
            </w:r>
          </w:p>
          <w:p w14:paraId="3D5C698D" w14:textId="77777777" w:rsidR="007669CD" w:rsidRPr="005C4F2B" w:rsidRDefault="003F55BD" w:rsidP="00095915">
            <w:pPr>
              <w:tabs>
                <w:tab w:val="left" w:pos="567"/>
              </w:tabs>
              <w:spacing w:after="120" w:line="360" w:lineRule="auto"/>
              <w:rPr>
                <w:rFonts w:ascii="Times New Roman" w:hAnsi="Times New Roman"/>
                <w:lang w:val="de-DE"/>
              </w:rPr>
            </w:pPr>
            <w:r w:rsidRPr="005C4F2B">
              <w:rPr>
                <w:rFonts w:ascii="Times New Roman" w:hAnsi="Times New Roman"/>
                <w:lang w:val="de-DE"/>
              </w:rPr>
              <w:lastRenderedPageBreak/>
              <w:t>- Mẫu 7: Kiểm tra thông tin đăng ký đầu vào. Sổ tay QLRBV</w:t>
            </w:r>
          </w:p>
          <w:p w14:paraId="1D4A1C78" w14:textId="77777777" w:rsidR="007669CD" w:rsidRPr="005C4F2B" w:rsidRDefault="003F55BD" w:rsidP="00095915">
            <w:pPr>
              <w:tabs>
                <w:tab w:val="left" w:pos="567"/>
              </w:tabs>
              <w:spacing w:after="120" w:line="360" w:lineRule="auto"/>
              <w:rPr>
                <w:rFonts w:ascii="Times New Roman" w:hAnsi="Times New Roman"/>
              </w:rPr>
            </w:pPr>
            <w:r w:rsidRPr="005C4F2B">
              <w:rPr>
                <w:rFonts w:ascii="Times New Roman" w:hAnsi="Times New Roman"/>
                <w:lang w:val="de-DE"/>
              </w:rPr>
              <w:t xml:space="preserve">- Tài liệu tập huấn An toàn lao động, Sơ cấp cứu. </w:t>
            </w:r>
            <w:r w:rsidRPr="005C4F2B">
              <w:rPr>
                <w:rFonts w:ascii="Times New Roman" w:hAnsi="Times New Roman"/>
              </w:rPr>
              <w:t>PL 7. QLRBV; PL 8, PA QLRBV</w:t>
            </w:r>
          </w:p>
          <w:p w14:paraId="3F32DDB1" w14:textId="77777777" w:rsidR="007669CD" w:rsidRPr="005C4F2B" w:rsidRDefault="007669CD" w:rsidP="00095915">
            <w:pPr>
              <w:widowControl w:val="0"/>
              <w:autoSpaceDE w:val="0"/>
              <w:spacing w:after="120" w:line="360" w:lineRule="auto"/>
              <w:ind w:left="390"/>
              <w:jc w:val="both"/>
              <w:rPr>
                <w:rFonts w:ascii="Times New Roman" w:hAnsi="Times New Roman"/>
              </w:rPr>
            </w:pPr>
          </w:p>
        </w:tc>
        <w:tc>
          <w:tcPr>
            <w:tcW w:w="4776" w:type="dxa"/>
            <w:gridSpan w:val="3"/>
            <w:tcBorders>
              <w:top w:val="single" w:sz="4" w:space="0" w:color="000000"/>
              <w:left w:val="single" w:sz="6" w:space="0" w:color="000000"/>
              <w:bottom w:val="single" w:sz="4" w:space="0" w:color="000000"/>
              <w:right w:val="single" w:sz="4" w:space="0" w:color="000000"/>
            </w:tcBorders>
          </w:tcPr>
          <w:p w14:paraId="1D6FAEB0" w14:textId="77777777" w:rsidR="007669CD" w:rsidRPr="005C4F2B" w:rsidRDefault="003F55BD" w:rsidP="00095915">
            <w:pPr>
              <w:widowControl w:val="0"/>
              <w:autoSpaceDE w:val="0"/>
              <w:spacing w:after="120" w:line="360" w:lineRule="auto"/>
              <w:jc w:val="both"/>
              <w:rPr>
                <w:rFonts w:ascii="Times New Roman" w:hAnsi="Times New Roman"/>
                <w:b/>
                <w:bCs/>
              </w:rPr>
            </w:pPr>
            <w:r w:rsidRPr="005C4F2B">
              <w:rPr>
                <w:rFonts w:ascii="Times New Roman" w:hAnsi="Times New Roman"/>
              </w:rPr>
              <w:lastRenderedPageBreak/>
              <w:t>Đáp ứng yêu cầu FSC</w:t>
            </w:r>
          </w:p>
        </w:tc>
      </w:tr>
      <w:tr w:rsidR="007669CD" w:rsidRPr="005C4F2B" w14:paraId="323AD84F" w14:textId="77777777">
        <w:trPr>
          <w:jc w:val="center"/>
        </w:trPr>
        <w:tc>
          <w:tcPr>
            <w:tcW w:w="14672" w:type="dxa"/>
            <w:gridSpan w:val="9"/>
            <w:tcBorders>
              <w:top w:val="single" w:sz="4" w:space="0" w:color="000000"/>
              <w:left w:val="single" w:sz="6" w:space="0" w:color="000000"/>
              <w:bottom w:val="single" w:sz="4" w:space="0" w:color="000000"/>
              <w:right w:val="single" w:sz="4" w:space="0" w:color="000000"/>
            </w:tcBorders>
          </w:tcPr>
          <w:p w14:paraId="28968A0D" w14:textId="77777777" w:rsidR="007669CD" w:rsidRPr="005C4F2B" w:rsidRDefault="003F55BD" w:rsidP="00684B47">
            <w:pPr>
              <w:widowControl w:val="0"/>
              <w:autoSpaceDE w:val="0"/>
              <w:jc w:val="both"/>
              <w:rPr>
                <w:rFonts w:ascii="Times New Roman" w:hAnsi="Times New Roman"/>
                <w:b/>
                <w:i/>
                <w:iCs/>
              </w:rPr>
            </w:pPr>
            <w:r w:rsidRPr="005C4F2B">
              <w:rPr>
                <w:rFonts w:ascii="Times New Roman" w:eastAsia="Times New Roman" w:hAnsi="Times New Roman"/>
                <w:b/>
                <w:i/>
                <w:iCs/>
                <w:lang w:eastAsia="de-DE"/>
              </w:rPr>
              <w:t xml:space="preserve">Tiêu chí 2.3. Chủ rừng phải thực hiện các hoạt động về chăm sóc sức khỏe và an toàn nhằm bảo vệ người lao động khỏi các nguy hiểm đối với sức khỏe và an toàn của người lao động. Những hoạt động này phải tương xứng với quy mô, cường độ và rủi ro của các hoạt động quản lý, phải đáp ứng bằng hoặc vượt những khuyến nghị của Quy tắc thực hành ILO về </w:t>
            </w:r>
            <w:proofErr w:type="gramStart"/>
            <w:r w:rsidRPr="005C4F2B">
              <w:rPr>
                <w:rFonts w:ascii="Times New Roman" w:eastAsia="Times New Roman" w:hAnsi="Times New Roman"/>
                <w:b/>
                <w:i/>
                <w:iCs/>
                <w:lang w:eastAsia="de-DE"/>
              </w:rPr>
              <w:t>An</w:t>
            </w:r>
            <w:proofErr w:type="gramEnd"/>
            <w:r w:rsidRPr="005C4F2B">
              <w:rPr>
                <w:rFonts w:ascii="Times New Roman" w:eastAsia="Times New Roman" w:hAnsi="Times New Roman"/>
                <w:b/>
                <w:i/>
                <w:iCs/>
                <w:lang w:eastAsia="de-DE"/>
              </w:rPr>
              <w:t xml:space="preserve"> toàn và Sức khỏe trong lâm nghiệp. </w:t>
            </w:r>
          </w:p>
        </w:tc>
      </w:tr>
      <w:tr w:rsidR="007669CD" w:rsidRPr="005C4F2B" w14:paraId="023550D2" w14:textId="77777777">
        <w:trPr>
          <w:jc w:val="center"/>
        </w:trPr>
        <w:tc>
          <w:tcPr>
            <w:tcW w:w="5013" w:type="dxa"/>
            <w:gridSpan w:val="3"/>
            <w:tcBorders>
              <w:top w:val="single" w:sz="4" w:space="0" w:color="000000"/>
              <w:left w:val="single" w:sz="6" w:space="0" w:color="000000"/>
              <w:bottom w:val="single" w:sz="4" w:space="0" w:color="000000"/>
              <w:right w:val="single" w:sz="4" w:space="0" w:color="000000"/>
            </w:tcBorders>
          </w:tcPr>
          <w:p w14:paraId="16892266" w14:textId="77777777" w:rsidR="007669CD" w:rsidRPr="005C4F2B" w:rsidRDefault="003F55BD" w:rsidP="00684B47">
            <w:pPr>
              <w:widowControl w:val="0"/>
              <w:autoSpaceDE w:val="0"/>
              <w:jc w:val="both"/>
              <w:rPr>
                <w:rFonts w:ascii="Times New Roman" w:hAnsi="Times New Roman"/>
                <w:b/>
                <w:bCs/>
              </w:rPr>
            </w:pPr>
            <w:r w:rsidRPr="005C4F2B">
              <w:rPr>
                <w:rStyle w:val="FSCSubjectHeading"/>
                <w:rFonts w:ascii="Times New Roman" w:hAnsi="Times New Roman" w:cs="Times New Roman"/>
                <w:sz w:val="24"/>
              </w:rPr>
              <w:t>Chỉ số 2.3.1</w:t>
            </w:r>
            <w:r w:rsidRPr="005C4F2B">
              <w:rPr>
                <w:rFonts w:ascii="Times New Roman" w:hAnsi="Times New Roman"/>
                <w:lang w:val="vi-VN" w:eastAsia="vi-VN"/>
              </w:rPr>
              <w:t xml:space="preserve"> </w:t>
            </w:r>
            <w:r w:rsidRPr="005C4F2B">
              <w:rPr>
                <w:rFonts w:ascii="Times New Roman" w:hAnsi="Times New Roman"/>
                <w:lang w:eastAsia="vi-VN"/>
              </w:rPr>
              <w:t>Biện pháp chăm sóc y tế và an toàn lao động được xây dựng và thực hiện đáp ứng bằng hoặc vượt các quy định của ILO về an toàn và sức khỏe trong Lâm nghiệp</w:t>
            </w:r>
          </w:p>
        </w:tc>
        <w:tc>
          <w:tcPr>
            <w:tcW w:w="4883" w:type="dxa"/>
            <w:gridSpan w:val="3"/>
            <w:tcBorders>
              <w:top w:val="single" w:sz="4" w:space="0" w:color="000000"/>
              <w:left w:val="single" w:sz="6" w:space="0" w:color="000000"/>
              <w:bottom w:val="single" w:sz="4" w:space="0" w:color="000000"/>
              <w:right w:val="single" w:sz="4" w:space="0" w:color="000000"/>
            </w:tcBorders>
          </w:tcPr>
          <w:p w14:paraId="25F95269" w14:textId="77777777" w:rsidR="007669CD" w:rsidRPr="005C4F2B" w:rsidRDefault="003F55BD" w:rsidP="00684B47">
            <w:pPr>
              <w:tabs>
                <w:tab w:val="left" w:pos="567"/>
              </w:tabs>
              <w:rPr>
                <w:rFonts w:ascii="Times New Roman" w:hAnsi="Times New Roman"/>
              </w:rPr>
            </w:pPr>
            <w:r w:rsidRPr="005C4F2B">
              <w:rPr>
                <w:rFonts w:ascii="Times New Roman" w:hAnsi="Times New Roman"/>
              </w:rPr>
              <w:t>+ Tài liệu về an toàn lao động</w:t>
            </w:r>
          </w:p>
          <w:p w14:paraId="68DB5830" w14:textId="77777777" w:rsidR="007669CD" w:rsidRPr="005C4F2B" w:rsidRDefault="007669CD" w:rsidP="00684B47">
            <w:pPr>
              <w:tabs>
                <w:tab w:val="left" w:pos="567"/>
              </w:tabs>
              <w:rPr>
                <w:rFonts w:ascii="Times New Roman" w:hAnsi="Times New Roman"/>
              </w:rPr>
            </w:pPr>
          </w:p>
          <w:p w14:paraId="41D325AB" w14:textId="77777777" w:rsidR="007669CD" w:rsidRPr="005C4F2B" w:rsidRDefault="003F55BD" w:rsidP="00684B47">
            <w:pPr>
              <w:tabs>
                <w:tab w:val="left" w:pos="567"/>
              </w:tabs>
              <w:rPr>
                <w:rFonts w:ascii="Times New Roman" w:hAnsi="Times New Roman"/>
              </w:rPr>
            </w:pPr>
            <w:r w:rsidRPr="005C4F2B">
              <w:rPr>
                <w:rFonts w:ascii="Times New Roman" w:hAnsi="Times New Roman"/>
              </w:rPr>
              <w:t>+ Tài liệu tập huấn an toàn lao động và sơ cấp cứu</w:t>
            </w:r>
          </w:p>
          <w:p w14:paraId="5C58F11A" w14:textId="77777777" w:rsidR="007669CD" w:rsidRPr="005C4F2B" w:rsidRDefault="003F55BD" w:rsidP="00684B47">
            <w:pPr>
              <w:tabs>
                <w:tab w:val="left" w:pos="567"/>
              </w:tabs>
              <w:rPr>
                <w:rFonts w:ascii="Times New Roman" w:hAnsi="Times New Roman"/>
              </w:rPr>
            </w:pPr>
            <w:r w:rsidRPr="005C4F2B">
              <w:rPr>
                <w:rFonts w:ascii="Times New Roman" w:hAnsi="Times New Roman"/>
              </w:rPr>
              <w:t xml:space="preserve">phụ lục </w:t>
            </w:r>
            <w:proofErr w:type="gramStart"/>
            <w:r w:rsidRPr="005C4F2B">
              <w:rPr>
                <w:rFonts w:ascii="Times New Roman" w:hAnsi="Times New Roman"/>
              </w:rPr>
              <w:t>3..</w:t>
            </w:r>
            <w:proofErr w:type="gramEnd"/>
            <w:r w:rsidRPr="005C4F2B">
              <w:rPr>
                <w:rFonts w:ascii="Times New Roman" w:hAnsi="Times New Roman"/>
              </w:rPr>
              <w:t>PA QLR.</w:t>
            </w:r>
          </w:p>
          <w:p w14:paraId="5B26666F" w14:textId="77777777" w:rsidR="007669CD" w:rsidRPr="005C4F2B" w:rsidRDefault="003F55BD" w:rsidP="00684B47">
            <w:pPr>
              <w:tabs>
                <w:tab w:val="left" w:pos="567"/>
              </w:tabs>
              <w:rPr>
                <w:rFonts w:ascii="Times New Roman" w:hAnsi="Times New Roman"/>
                <w:b/>
              </w:rPr>
            </w:pPr>
            <w:r w:rsidRPr="005C4F2B">
              <w:rPr>
                <w:rFonts w:ascii="Times New Roman" w:hAnsi="Times New Roman"/>
                <w:b/>
              </w:rPr>
              <w:t>+ Danh sách tham gia</w:t>
            </w:r>
          </w:p>
          <w:p w14:paraId="6B34910E" w14:textId="77777777" w:rsidR="007669CD" w:rsidRPr="005C4F2B" w:rsidRDefault="003F55BD" w:rsidP="00684B47">
            <w:pPr>
              <w:tabs>
                <w:tab w:val="left" w:pos="567"/>
              </w:tabs>
              <w:rPr>
                <w:rFonts w:ascii="Times New Roman" w:hAnsi="Times New Roman"/>
                <w:b/>
              </w:rPr>
            </w:pPr>
            <w:r w:rsidRPr="005C4F2B">
              <w:rPr>
                <w:rFonts w:ascii="Times New Roman" w:hAnsi="Times New Roman"/>
                <w:b/>
              </w:rPr>
              <w:t>+ Nhân viên có bảo hiểm y tế, bảo hiểm tai nạn.</w:t>
            </w:r>
          </w:p>
          <w:p w14:paraId="5AADB308" w14:textId="77777777" w:rsidR="007669CD" w:rsidRPr="005C4F2B" w:rsidRDefault="007669CD" w:rsidP="00684B47">
            <w:pPr>
              <w:widowControl w:val="0"/>
              <w:autoSpaceDE w:val="0"/>
              <w:ind w:left="300"/>
              <w:jc w:val="both"/>
              <w:rPr>
                <w:rFonts w:ascii="Times New Roman" w:hAnsi="Times New Roman"/>
                <w:b/>
              </w:rPr>
            </w:pPr>
          </w:p>
        </w:tc>
        <w:tc>
          <w:tcPr>
            <w:tcW w:w="4776" w:type="dxa"/>
            <w:gridSpan w:val="3"/>
            <w:tcBorders>
              <w:top w:val="single" w:sz="4" w:space="0" w:color="000000"/>
              <w:left w:val="single" w:sz="6" w:space="0" w:color="000000"/>
              <w:bottom w:val="single" w:sz="4" w:space="0" w:color="000000"/>
              <w:right w:val="single" w:sz="4" w:space="0" w:color="000000"/>
            </w:tcBorders>
          </w:tcPr>
          <w:p w14:paraId="54BA17F1" w14:textId="77777777" w:rsidR="007669CD" w:rsidRPr="005C4F2B" w:rsidRDefault="003F55BD" w:rsidP="00684B47">
            <w:pPr>
              <w:widowControl w:val="0"/>
              <w:autoSpaceDE w:val="0"/>
              <w:jc w:val="both"/>
              <w:rPr>
                <w:rFonts w:ascii="Times New Roman" w:hAnsi="Times New Roman"/>
                <w:b/>
                <w:bCs/>
              </w:rPr>
            </w:pPr>
            <w:r w:rsidRPr="005C4F2B">
              <w:rPr>
                <w:rFonts w:ascii="Times New Roman" w:hAnsi="Times New Roman"/>
              </w:rPr>
              <w:t>Đáp ứng yêu cầu FSC</w:t>
            </w:r>
          </w:p>
        </w:tc>
      </w:tr>
      <w:tr w:rsidR="007669CD" w:rsidRPr="005C4F2B" w14:paraId="0FBDBF05" w14:textId="77777777">
        <w:trPr>
          <w:jc w:val="center"/>
        </w:trPr>
        <w:tc>
          <w:tcPr>
            <w:tcW w:w="5013" w:type="dxa"/>
            <w:gridSpan w:val="3"/>
            <w:tcBorders>
              <w:top w:val="single" w:sz="4" w:space="0" w:color="000000"/>
              <w:left w:val="single" w:sz="6" w:space="0" w:color="000000"/>
              <w:bottom w:val="single" w:sz="4" w:space="0" w:color="000000"/>
              <w:right w:val="single" w:sz="4" w:space="0" w:color="000000"/>
            </w:tcBorders>
          </w:tcPr>
          <w:p w14:paraId="526A3AB7" w14:textId="77777777" w:rsidR="007669CD" w:rsidRPr="005C4F2B" w:rsidRDefault="003F55BD" w:rsidP="00684B47">
            <w:pPr>
              <w:widowControl w:val="0"/>
              <w:autoSpaceDE w:val="0"/>
              <w:jc w:val="both"/>
              <w:rPr>
                <w:rStyle w:val="FSCSubjectHeading"/>
                <w:rFonts w:ascii="Times New Roman" w:hAnsi="Times New Roman" w:cs="Times New Roman"/>
                <w:sz w:val="24"/>
              </w:rPr>
            </w:pPr>
            <w:r w:rsidRPr="005C4F2B">
              <w:rPr>
                <w:rStyle w:val="FSCSubjectHeading"/>
                <w:rFonts w:ascii="Times New Roman" w:hAnsi="Times New Roman" w:cs="Times New Roman"/>
                <w:sz w:val="24"/>
              </w:rPr>
              <w:t>Chỉ số 2.3.2</w:t>
            </w:r>
            <w:r w:rsidRPr="005C4F2B">
              <w:rPr>
                <w:rFonts w:ascii="Times New Roman" w:hAnsi="Times New Roman"/>
                <w:lang w:val="vi-VN" w:eastAsia="vi-VN"/>
              </w:rPr>
              <w:t xml:space="preserve"> </w:t>
            </w:r>
            <w:r w:rsidRPr="005C4F2B">
              <w:rPr>
                <w:rFonts w:ascii="Times New Roman" w:hAnsi="Times New Roman"/>
                <w:lang w:eastAsia="vi-VN"/>
              </w:rPr>
              <w:t>Người lao động được trang bị thiết bị bảo hộ cá nhân phù hợp với nhiệm vụ được giao</w:t>
            </w:r>
          </w:p>
        </w:tc>
        <w:tc>
          <w:tcPr>
            <w:tcW w:w="4883" w:type="dxa"/>
            <w:gridSpan w:val="3"/>
            <w:tcBorders>
              <w:top w:val="single" w:sz="4" w:space="0" w:color="000000"/>
              <w:left w:val="single" w:sz="6" w:space="0" w:color="000000"/>
              <w:bottom w:val="single" w:sz="4" w:space="0" w:color="000000"/>
              <w:right w:val="single" w:sz="4" w:space="0" w:color="000000"/>
            </w:tcBorders>
          </w:tcPr>
          <w:p w14:paraId="505B61B0" w14:textId="77777777" w:rsidR="007669CD" w:rsidRPr="005C4F2B" w:rsidRDefault="003F55BD" w:rsidP="00684B47">
            <w:pPr>
              <w:tabs>
                <w:tab w:val="left" w:pos="567"/>
              </w:tabs>
              <w:rPr>
                <w:rFonts w:ascii="Times New Roman" w:hAnsi="Times New Roman"/>
              </w:rPr>
            </w:pPr>
            <w:r w:rsidRPr="005C4F2B">
              <w:rPr>
                <w:rFonts w:ascii="Times New Roman" w:hAnsi="Times New Roman"/>
                <w:color w:val="000000"/>
              </w:rPr>
              <w:t>- Công văn và Biên bản cho mượn Bảo hộ lao động</w:t>
            </w:r>
          </w:p>
          <w:p w14:paraId="5CBF7A4C" w14:textId="77777777" w:rsidR="007669CD" w:rsidRPr="005C4F2B" w:rsidRDefault="003F55BD" w:rsidP="00684B47">
            <w:pPr>
              <w:tabs>
                <w:tab w:val="left" w:pos="567"/>
              </w:tabs>
              <w:rPr>
                <w:rFonts w:ascii="Times New Roman" w:hAnsi="Times New Roman"/>
                <w:color w:val="000000"/>
              </w:rPr>
            </w:pPr>
            <w:r w:rsidRPr="005C4F2B">
              <w:rPr>
                <w:rFonts w:ascii="Times New Roman" w:hAnsi="Times New Roman"/>
                <w:color w:val="000000"/>
              </w:rPr>
              <w:t>- Bảo hộ lao động được để tại Hội, khi cần thiết được chuyển về Chi hội để phục vụ khai thác</w:t>
            </w:r>
          </w:p>
          <w:p w14:paraId="38C39BE3" w14:textId="77777777" w:rsidR="007669CD" w:rsidRPr="005C4F2B" w:rsidRDefault="007669CD" w:rsidP="00684B47">
            <w:pPr>
              <w:widowControl w:val="0"/>
              <w:autoSpaceDE w:val="0"/>
              <w:ind w:left="300"/>
              <w:jc w:val="both"/>
              <w:rPr>
                <w:rFonts w:ascii="Times New Roman" w:hAnsi="Times New Roman"/>
                <w:color w:val="000000"/>
              </w:rPr>
            </w:pPr>
          </w:p>
        </w:tc>
        <w:tc>
          <w:tcPr>
            <w:tcW w:w="4776" w:type="dxa"/>
            <w:gridSpan w:val="3"/>
            <w:tcBorders>
              <w:top w:val="single" w:sz="4" w:space="0" w:color="000000"/>
              <w:left w:val="single" w:sz="6" w:space="0" w:color="000000"/>
              <w:bottom w:val="single" w:sz="4" w:space="0" w:color="000000"/>
              <w:right w:val="single" w:sz="4" w:space="0" w:color="000000"/>
            </w:tcBorders>
          </w:tcPr>
          <w:p w14:paraId="43402AFB" w14:textId="77777777" w:rsidR="007669CD" w:rsidRPr="005C4F2B" w:rsidRDefault="003F55BD" w:rsidP="00684B47">
            <w:pPr>
              <w:widowControl w:val="0"/>
              <w:autoSpaceDE w:val="0"/>
              <w:jc w:val="both"/>
              <w:rPr>
                <w:rFonts w:ascii="Times New Roman" w:hAnsi="Times New Roman"/>
                <w:b/>
                <w:bCs/>
              </w:rPr>
            </w:pPr>
            <w:r w:rsidRPr="005C4F2B">
              <w:rPr>
                <w:rFonts w:ascii="Times New Roman" w:hAnsi="Times New Roman"/>
              </w:rPr>
              <w:t>Đáp ứng yêu cầu FSC</w:t>
            </w:r>
          </w:p>
        </w:tc>
      </w:tr>
      <w:tr w:rsidR="007669CD" w:rsidRPr="005C4F2B" w14:paraId="2D399904" w14:textId="77777777">
        <w:trPr>
          <w:jc w:val="center"/>
        </w:trPr>
        <w:tc>
          <w:tcPr>
            <w:tcW w:w="14672" w:type="dxa"/>
            <w:gridSpan w:val="9"/>
            <w:tcBorders>
              <w:top w:val="single" w:sz="4" w:space="0" w:color="000000"/>
              <w:left w:val="single" w:sz="6" w:space="0" w:color="000000"/>
              <w:bottom w:val="single" w:sz="4" w:space="0" w:color="000000"/>
              <w:right w:val="single" w:sz="4" w:space="0" w:color="000000"/>
            </w:tcBorders>
          </w:tcPr>
          <w:p w14:paraId="7D55E281" w14:textId="77777777" w:rsidR="007669CD" w:rsidRPr="005C4F2B" w:rsidRDefault="003F55BD" w:rsidP="00684B47">
            <w:pPr>
              <w:widowControl w:val="0"/>
              <w:autoSpaceDE w:val="0"/>
              <w:jc w:val="both"/>
              <w:rPr>
                <w:rFonts w:ascii="Times New Roman" w:hAnsi="Times New Roman"/>
                <w:b/>
                <w:bCs/>
              </w:rPr>
            </w:pPr>
            <w:r w:rsidRPr="005C4F2B">
              <w:rPr>
                <w:rFonts w:ascii="Times New Roman" w:hAnsi="Times New Roman"/>
                <w:b/>
                <w:bCs/>
              </w:rPr>
              <w:t>NGUYÊN TẮC SỐ 3: CÁC QUYỀN CỦA NGƯỜI BẢN ĐỊA</w:t>
            </w:r>
          </w:p>
          <w:p w14:paraId="62DF57D6" w14:textId="77777777" w:rsidR="007669CD" w:rsidRPr="005C4F2B" w:rsidRDefault="003F55BD" w:rsidP="00684B47">
            <w:pPr>
              <w:widowControl w:val="0"/>
              <w:autoSpaceDE w:val="0"/>
              <w:jc w:val="both"/>
              <w:rPr>
                <w:rFonts w:ascii="Times New Roman" w:hAnsi="Times New Roman"/>
                <w:b/>
                <w:bCs/>
                <w:i/>
                <w:iCs/>
              </w:rPr>
            </w:pPr>
            <w:r w:rsidRPr="005C4F2B">
              <w:rPr>
                <w:rFonts w:ascii="Times New Roman" w:eastAsia="Times New Roman" w:hAnsi="Times New Roman"/>
                <w:b/>
                <w:bCs/>
                <w:i/>
                <w:iCs/>
                <w:lang w:eastAsia="de-DE"/>
              </w:rPr>
              <w:t xml:space="preserve">Chủ rừng phải xác định và duy trì các quyền hợp pháp và quyền truyền thống của người dân tộc đối với các quyền hưởng dụng, sử dụng và quản lý đất đai, vùng lãnh thổ và các tài nguyên bị ảnh hưởng bởi các hoạt động quản lý. </w:t>
            </w:r>
          </w:p>
        </w:tc>
      </w:tr>
      <w:tr w:rsidR="007669CD" w:rsidRPr="005C4F2B" w14:paraId="1A2FF9F8" w14:textId="77777777">
        <w:trPr>
          <w:jc w:val="center"/>
        </w:trPr>
        <w:tc>
          <w:tcPr>
            <w:tcW w:w="14672" w:type="dxa"/>
            <w:gridSpan w:val="9"/>
            <w:tcBorders>
              <w:top w:val="single" w:sz="4" w:space="0" w:color="000000"/>
              <w:left w:val="single" w:sz="6" w:space="0" w:color="000000"/>
              <w:bottom w:val="single" w:sz="4" w:space="0" w:color="000000"/>
              <w:right w:val="single" w:sz="4" w:space="0" w:color="000000"/>
            </w:tcBorders>
          </w:tcPr>
          <w:p w14:paraId="15AFF3FD" w14:textId="77777777" w:rsidR="007669CD" w:rsidRPr="005C4F2B" w:rsidRDefault="003F55BD" w:rsidP="00684B47">
            <w:pPr>
              <w:widowControl w:val="0"/>
              <w:autoSpaceDE w:val="0"/>
              <w:jc w:val="both"/>
              <w:rPr>
                <w:rFonts w:ascii="Times New Roman" w:hAnsi="Times New Roman"/>
              </w:rPr>
            </w:pPr>
            <w:r w:rsidRPr="005C4F2B">
              <w:rPr>
                <w:rFonts w:ascii="Times New Roman" w:eastAsia="Times New Roman" w:hAnsi="Times New Roman"/>
                <w:b/>
                <w:i/>
                <w:iCs/>
                <w:lang w:val="en-GB" w:eastAsia="de-DE"/>
              </w:rPr>
              <w:t xml:space="preserve">Tiêu chí 3.1. Chủ rừng phải xác định người dân tộc đang sinh sống trong Đơn vị Quản lý hoặc bị ảnh hưởng bởi các hoạt động quản lý. Sau đó, Chủ rừng thông qua sự tham gia của người dân tộc này, phải xác định quyền của họ về quyền hưởng dụng, quyền tiếp cận và sử dụng tài nguyên rừng và các dịch vụ hệ sinh thái, các quyền và nghĩa vụ truyền thống và hợp pháp của họ trong Đơn vị Quản lý. Chủ rừng cũng phải xác định </w:t>
            </w:r>
            <w:r w:rsidRPr="005C4F2B">
              <w:rPr>
                <w:rFonts w:ascii="Times New Roman" w:eastAsia="Times New Roman" w:hAnsi="Times New Roman"/>
                <w:b/>
                <w:i/>
                <w:iCs/>
                <w:lang w:val="en-GB" w:eastAsia="de-DE"/>
              </w:rPr>
              <w:lastRenderedPageBreak/>
              <w:t xml:space="preserve">những khu vực nơi mà các quyền này còn đang tranh cãi. </w:t>
            </w:r>
          </w:p>
        </w:tc>
      </w:tr>
      <w:tr w:rsidR="007669CD" w:rsidRPr="005C4F2B" w14:paraId="18C05DB7" w14:textId="77777777">
        <w:trPr>
          <w:jc w:val="center"/>
        </w:trPr>
        <w:tc>
          <w:tcPr>
            <w:tcW w:w="4865" w:type="dxa"/>
            <w:gridSpan w:val="2"/>
            <w:tcBorders>
              <w:top w:val="single" w:sz="4" w:space="0" w:color="000000"/>
              <w:left w:val="single" w:sz="6" w:space="0" w:color="000000"/>
              <w:bottom w:val="single" w:sz="4" w:space="0" w:color="000000"/>
              <w:right w:val="single" w:sz="4" w:space="0" w:color="000000"/>
            </w:tcBorders>
          </w:tcPr>
          <w:p w14:paraId="3D955664" w14:textId="77777777" w:rsidR="007669CD" w:rsidRPr="005C4F2B" w:rsidRDefault="003F55BD" w:rsidP="00684B47">
            <w:pPr>
              <w:widowControl w:val="0"/>
              <w:autoSpaceDE w:val="0"/>
              <w:jc w:val="both"/>
              <w:rPr>
                <w:rFonts w:ascii="Times New Roman" w:hAnsi="Times New Roman"/>
                <w:b/>
                <w:bCs/>
              </w:rPr>
            </w:pPr>
            <w:r w:rsidRPr="005C4F2B">
              <w:rPr>
                <w:rStyle w:val="FSCSubjectHeading"/>
                <w:rFonts w:ascii="Times New Roman" w:hAnsi="Times New Roman" w:cs="Times New Roman"/>
                <w:sz w:val="24"/>
              </w:rPr>
              <w:lastRenderedPageBreak/>
              <w:t>Chỉ số 3.1.1</w:t>
            </w:r>
            <w:r w:rsidRPr="005C4F2B">
              <w:rPr>
                <w:rFonts w:ascii="Times New Roman" w:hAnsi="Times New Roman"/>
                <w:lang w:eastAsia="vi-VN"/>
              </w:rPr>
              <w:t xml:space="preserve"> Xác định được Người dân tộc (nếu có) có thể bị ảnh hưởng bởi các hoạt động quản lý.</w:t>
            </w:r>
          </w:p>
        </w:tc>
        <w:tc>
          <w:tcPr>
            <w:tcW w:w="4916" w:type="dxa"/>
            <w:gridSpan w:val="3"/>
            <w:tcBorders>
              <w:top w:val="single" w:sz="4" w:space="0" w:color="000000"/>
              <w:left w:val="single" w:sz="4" w:space="0" w:color="000000"/>
              <w:bottom w:val="single" w:sz="4" w:space="0" w:color="000000"/>
              <w:right w:val="single" w:sz="4" w:space="0" w:color="000000"/>
            </w:tcBorders>
          </w:tcPr>
          <w:p w14:paraId="2520161E" w14:textId="77777777" w:rsidR="007669CD" w:rsidRPr="005C4F2B" w:rsidRDefault="003F55BD" w:rsidP="00684B47">
            <w:pPr>
              <w:widowControl w:val="0"/>
              <w:autoSpaceDE w:val="0"/>
              <w:jc w:val="both"/>
              <w:rPr>
                <w:rFonts w:ascii="Times New Roman" w:hAnsi="Times New Roman"/>
              </w:rPr>
            </w:pPr>
            <w:r w:rsidRPr="005C4F2B">
              <w:rPr>
                <w:rFonts w:ascii="Times New Roman" w:hAnsi="Times New Roman"/>
              </w:rPr>
              <w:t>- Báo cáo đánh giá tác động xã hội (trang 31): Các hoạt động của HUE-FOSDA đều được thông báo và tham vấn ý kiến của cộng đồng người dân tộc Bru-Vân Kiều trong khu vực;</w:t>
            </w:r>
          </w:p>
        </w:tc>
        <w:tc>
          <w:tcPr>
            <w:tcW w:w="2126" w:type="dxa"/>
            <w:gridSpan w:val="3"/>
            <w:tcBorders>
              <w:top w:val="single" w:sz="4" w:space="0" w:color="000000"/>
              <w:left w:val="single" w:sz="4" w:space="0" w:color="000000"/>
              <w:bottom w:val="single" w:sz="4" w:space="0" w:color="000000"/>
              <w:right w:val="single" w:sz="4" w:space="0" w:color="000000"/>
            </w:tcBorders>
          </w:tcPr>
          <w:p w14:paraId="5AFD43EE" w14:textId="77777777" w:rsidR="007669CD" w:rsidRPr="005C4F2B" w:rsidRDefault="007669CD" w:rsidP="00684B47">
            <w:pPr>
              <w:widowControl w:val="0"/>
              <w:autoSpaceDE w:val="0"/>
              <w:snapToGrid w:val="0"/>
              <w:jc w:val="both"/>
              <w:rPr>
                <w:rFonts w:ascii="Times New Roman" w:hAnsi="Times New Roman"/>
              </w:rPr>
            </w:pPr>
          </w:p>
        </w:tc>
        <w:tc>
          <w:tcPr>
            <w:tcW w:w="2765" w:type="dxa"/>
            <w:tcBorders>
              <w:top w:val="single" w:sz="4" w:space="0" w:color="000000"/>
              <w:left w:val="single" w:sz="4" w:space="0" w:color="000000"/>
              <w:bottom w:val="single" w:sz="4" w:space="0" w:color="000000"/>
              <w:right w:val="single" w:sz="4" w:space="0" w:color="000000"/>
            </w:tcBorders>
          </w:tcPr>
          <w:p w14:paraId="4123E2CB" w14:textId="77777777" w:rsidR="007669CD" w:rsidRPr="005C4F2B" w:rsidRDefault="007669CD" w:rsidP="00684B47">
            <w:pPr>
              <w:widowControl w:val="0"/>
              <w:autoSpaceDE w:val="0"/>
              <w:snapToGrid w:val="0"/>
              <w:jc w:val="both"/>
              <w:rPr>
                <w:rFonts w:ascii="Times New Roman" w:hAnsi="Times New Roman"/>
              </w:rPr>
            </w:pPr>
          </w:p>
        </w:tc>
      </w:tr>
      <w:tr w:rsidR="007669CD" w:rsidRPr="005C4F2B" w14:paraId="457B0061" w14:textId="77777777">
        <w:trPr>
          <w:jc w:val="center"/>
        </w:trPr>
        <w:tc>
          <w:tcPr>
            <w:tcW w:w="14672" w:type="dxa"/>
            <w:gridSpan w:val="9"/>
            <w:tcBorders>
              <w:top w:val="single" w:sz="4" w:space="0" w:color="000000"/>
              <w:left w:val="single" w:sz="6" w:space="0" w:color="000000"/>
              <w:bottom w:val="single" w:sz="4" w:space="0" w:color="000000"/>
              <w:right w:val="single" w:sz="4" w:space="0" w:color="000000"/>
            </w:tcBorders>
          </w:tcPr>
          <w:p w14:paraId="26D7F266" w14:textId="77777777" w:rsidR="007669CD" w:rsidRPr="005C4F2B" w:rsidRDefault="003F55BD" w:rsidP="00684B47">
            <w:pPr>
              <w:widowControl w:val="0"/>
              <w:autoSpaceDE w:val="0"/>
              <w:jc w:val="both"/>
              <w:rPr>
                <w:rFonts w:ascii="Times New Roman" w:hAnsi="Times New Roman"/>
                <w:b/>
                <w:i/>
                <w:iCs/>
              </w:rPr>
            </w:pPr>
            <w:r w:rsidRPr="005C4F2B">
              <w:rPr>
                <w:rFonts w:ascii="Times New Roman" w:eastAsia="Times New Roman" w:hAnsi="Times New Roman"/>
                <w:b/>
                <w:i/>
                <w:iCs/>
                <w:lang w:eastAsia="de-DE"/>
              </w:rPr>
              <w:t>Tiêu chí 3.4 Chủ rừng phải công nhận và duy trì các quyền, phong tục và văn hóa của Người dân tộc được xác định trong Tuyên bố của LHQ về Quyền của Người bản địa (2007), Công ước ILO 169 (1989) (C3.2 P&amp;C V4) và văn bản quy định quyền của người dân tộc được thể hiện trong Bộ tiêu chuẩn Quản lý rừng quốc gia FSC cho Việt Nam là FSC-STD-VN-7-2018 1-0.</w:t>
            </w:r>
          </w:p>
        </w:tc>
      </w:tr>
      <w:tr w:rsidR="007669CD" w:rsidRPr="005C4F2B" w14:paraId="53C100D0" w14:textId="77777777">
        <w:trPr>
          <w:jc w:val="center"/>
        </w:trPr>
        <w:tc>
          <w:tcPr>
            <w:tcW w:w="4865" w:type="dxa"/>
            <w:gridSpan w:val="2"/>
            <w:tcBorders>
              <w:top w:val="single" w:sz="4" w:space="0" w:color="000000"/>
              <w:left w:val="single" w:sz="6" w:space="0" w:color="000000"/>
              <w:bottom w:val="single" w:sz="4" w:space="0" w:color="000000"/>
              <w:right w:val="single" w:sz="4" w:space="0" w:color="000000"/>
            </w:tcBorders>
          </w:tcPr>
          <w:p w14:paraId="1ACA7477" w14:textId="77777777" w:rsidR="007669CD" w:rsidRPr="005C4F2B" w:rsidRDefault="003F55BD" w:rsidP="00684B47">
            <w:pPr>
              <w:widowControl w:val="0"/>
              <w:autoSpaceDE w:val="0"/>
              <w:jc w:val="both"/>
              <w:rPr>
                <w:rFonts w:ascii="Times New Roman" w:hAnsi="Times New Roman"/>
                <w:b/>
                <w:bCs/>
              </w:rPr>
            </w:pPr>
            <w:r w:rsidRPr="005C4F2B">
              <w:rPr>
                <w:rStyle w:val="FSCSubjectHeading"/>
                <w:rFonts w:ascii="Times New Roman" w:hAnsi="Times New Roman" w:cs="Times New Roman"/>
                <w:sz w:val="24"/>
              </w:rPr>
              <w:t>Chỉ số 3.4.1</w:t>
            </w:r>
            <w:r w:rsidRPr="005C4F2B">
              <w:rPr>
                <w:rFonts w:ascii="Times New Roman" w:hAnsi="Times New Roman"/>
                <w:lang w:eastAsia="vi-VN"/>
              </w:rPr>
              <w:t xml:space="preserve"> Các quyền, phong tục, văn hóa của người dân tộc được xác định trong UNDRIP và Công ước ILO 169 không bị chủ rừng vi phạm.</w:t>
            </w:r>
          </w:p>
        </w:tc>
        <w:tc>
          <w:tcPr>
            <w:tcW w:w="4916" w:type="dxa"/>
            <w:gridSpan w:val="3"/>
            <w:tcBorders>
              <w:top w:val="single" w:sz="4" w:space="0" w:color="000000"/>
              <w:left w:val="single" w:sz="4" w:space="0" w:color="000000"/>
              <w:bottom w:val="single" w:sz="4" w:space="0" w:color="000000"/>
              <w:right w:val="single" w:sz="4" w:space="0" w:color="000000"/>
            </w:tcBorders>
          </w:tcPr>
          <w:p w14:paraId="63E2A9EF" w14:textId="77777777" w:rsidR="007669CD" w:rsidRPr="005C4F2B" w:rsidRDefault="003F55BD" w:rsidP="00684B47">
            <w:pPr>
              <w:tabs>
                <w:tab w:val="left" w:pos="567"/>
              </w:tabs>
              <w:rPr>
                <w:rFonts w:ascii="Times New Roman" w:hAnsi="Times New Roman"/>
              </w:rPr>
            </w:pPr>
            <w:r w:rsidRPr="005C4F2B">
              <w:rPr>
                <w:rFonts w:ascii="Times New Roman" w:hAnsi="Times New Roman"/>
              </w:rPr>
              <w:t xml:space="preserve">- </w:t>
            </w:r>
            <w:r w:rsidRPr="005C4F2B">
              <w:rPr>
                <w:rFonts w:ascii="Times New Roman" w:hAnsi="Times New Roman"/>
                <w:color w:val="000000"/>
              </w:rPr>
              <w:t>Công ước ILO</w:t>
            </w:r>
          </w:p>
          <w:p w14:paraId="099E1237" w14:textId="77777777" w:rsidR="007669CD" w:rsidRPr="005C4F2B" w:rsidRDefault="003F55BD" w:rsidP="00684B47">
            <w:pPr>
              <w:widowControl w:val="0"/>
              <w:autoSpaceDE w:val="0"/>
              <w:jc w:val="both"/>
              <w:rPr>
                <w:rFonts w:ascii="Times New Roman" w:hAnsi="Times New Roman"/>
              </w:rPr>
            </w:pPr>
            <w:r w:rsidRPr="005C4F2B">
              <w:rPr>
                <w:rFonts w:ascii="Times New Roman" w:hAnsi="Times New Roman"/>
                <w:color w:val="000000"/>
              </w:rPr>
              <w:t>- Báo cáo tác động xã hội, bảng số 07</w:t>
            </w:r>
          </w:p>
        </w:tc>
        <w:tc>
          <w:tcPr>
            <w:tcW w:w="2126" w:type="dxa"/>
            <w:gridSpan w:val="3"/>
            <w:tcBorders>
              <w:top w:val="single" w:sz="4" w:space="0" w:color="000000"/>
              <w:left w:val="single" w:sz="4" w:space="0" w:color="000000"/>
              <w:bottom w:val="single" w:sz="4" w:space="0" w:color="000000"/>
              <w:right w:val="single" w:sz="4" w:space="0" w:color="000000"/>
            </w:tcBorders>
          </w:tcPr>
          <w:p w14:paraId="102D7A09" w14:textId="77777777" w:rsidR="007669CD" w:rsidRPr="005C4F2B" w:rsidRDefault="007669CD" w:rsidP="00684B47">
            <w:pPr>
              <w:widowControl w:val="0"/>
              <w:autoSpaceDE w:val="0"/>
              <w:snapToGrid w:val="0"/>
              <w:jc w:val="both"/>
              <w:rPr>
                <w:rFonts w:ascii="Times New Roman" w:hAnsi="Times New Roman"/>
              </w:rPr>
            </w:pPr>
          </w:p>
        </w:tc>
        <w:tc>
          <w:tcPr>
            <w:tcW w:w="2765" w:type="dxa"/>
            <w:tcBorders>
              <w:top w:val="single" w:sz="4" w:space="0" w:color="000000"/>
              <w:left w:val="single" w:sz="4" w:space="0" w:color="000000"/>
              <w:bottom w:val="single" w:sz="4" w:space="0" w:color="000000"/>
              <w:right w:val="single" w:sz="4" w:space="0" w:color="000000"/>
            </w:tcBorders>
          </w:tcPr>
          <w:p w14:paraId="3BAF6BA2" w14:textId="77777777" w:rsidR="007669CD" w:rsidRPr="005C4F2B" w:rsidRDefault="003F55BD" w:rsidP="00684B47">
            <w:pPr>
              <w:widowControl w:val="0"/>
              <w:autoSpaceDE w:val="0"/>
              <w:jc w:val="both"/>
              <w:rPr>
                <w:rFonts w:ascii="Times New Roman" w:hAnsi="Times New Roman"/>
              </w:rPr>
            </w:pPr>
            <w:r w:rsidRPr="005C4F2B">
              <w:rPr>
                <w:rFonts w:ascii="Times New Roman" w:hAnsi="Times New Roman"/>
              </w:rPr>
              <w:t>Đáp ứng yêu cầu FSC</w:t>
            </w:r>
          </w:p>
        </w:tc>
      </w:tr>
      <w:tr w:rsidR="007669CD" w:rsidRPr="005C4F2B" w14:paraId="7D103518" w14:textId="77777777">
        <w:trPr>
          <w:jc w:val="center"/>
        </w:trPr>
        <w:tc>
          <w:tcPr>
            <w:tcW w:w="14672" w:type="dxa"/>
            <w:gridSpan w:val="9"/>
            <w:tcBorders>
              <w:top w:val="single" w:sz="4" w:space="0" w:color="000000"/>
              <w:left w:val="single" w:sz="6" w:space="0" w:color="000000"/>
              <w:bottom w:val="single" w:sz="4" w:space="0" w:color="000000"/>
              <w:right w:val="single" w:sz="4" w:space="0" w:color="000000"/>
            </w:tcBorders>
          </w:tcPr>
          <w:p w14:paraId="2E491909" w14:textId="77777777" w:rsidR="007669CD" w:rsidRPr="005C4F2B" w:rsidRDefault="003F55BD" w:rsidP="00684B47">
            <w:pPr>
              <w:widowControl w:val="0"/>
              <w:autoSpaceDE w:val="0"/>
              <w:jc w:val="both"/>
              <w:rPr>
                <w:rFonts w:ascii="Times New Roman" w:hAnsi="Times New Roman"/>
                <w:b/>
                <w:bCs/>
              </w:rPr>
            </w:pPr>
            <w:r w:rsidRPr="005C4F2B">
              <w:rPr>
                <w:rFonts w:ascii="Times New Roman" w:hAnsi="Times New Roman"/>
                <w:b/>
                <w:bCs/>
              </w:rPr>
              <w:t xml:space="preserve">NGUYÊN TẮC SỐ 4: QUAN HỆ CỘNG ĐỒNG </w:t>
            </w:r>
          </w:p>
          <w:p w14:paraId="45523035" w14:textId="77777777" w:rsidR="007669CD" w:rsidRPr="005C4F2B" w:rsidRDefault="003F55BD" w:rsidP="00684B47">
            <w:pPr>
              <w:widowControl w:val="0"/>
              <w:autoSpaceDE w:val="0"/>
              <w:jc w:val="both"/>
              <w:rPr>
                <w:rFonts w:ascii="Times New Roman" w:hAnsi="Times New Roman"/>
              </w:rPr>
            </w:pPr>
            <w:r w:rsidRPr="005C4F2B">
              <w:rPr>
                <w:rFonts w:ascii="Times New Roman" w:hAnsi="Times New Roman"/>
                <w:b/>
                <w:bCs/>
              </w:rPr>
              <w:t xml:space="preserve">Chủ </w:t>
            </w:r>
            <w:proofErr w:type="gramStart"/>
            <w:r w:rsidRPr="005C4F2B">
              <w:rPr>
                <w:rFonts w:ascii="Times New Roman" w:hAnsi="Times New Roman"/>
                <w:b/>
                <w:bCs/>
              </w:rPr>
              <w:t>rừng  phải</w:t>
            </w:r>
            <w:proofErr w:type="gramEnd"/>
            <w:r w:rsidRPr="005C4F2B">
              <w:rPr>
                <w:rFonts w:ascii="Times New Roman" w:hAnsi="Times New Roman"/>
                <w:b/>
                <w:bCs/>
              </w:rPr>
              <w:t xml:space="preserve"> đóng góp vào việc duy trì hoặc nâng cao phúc lợi kinh tế và xã hội của cộng đồng địa phương</w:t>
            </w:r>
          </w:p>
        </w:tc>
      </w:tr>
      <w:tr w:rsidR="007669CD" w:rsidRPr="005C4F2B" w14:paraId="1C1A939E" w14:textId="77777777">
        <w:trPr>
          <w:jc w:val="center"/>
        </w:trPr>
        <w:tc>
          <w:tcPr>
            <w:tcW w:w="14672" w:type="dxa"/>
            <w:gridSpan w:val="9"/>
            <w:tcBorders>
              <w:top w:val="single" w:sz="4" w:space="0" w:color="000000"/>
              <w:left w:val="single" w:sz="6" w:space="0" w:color="000000"/>
              <w:bottom w:val="single" w:sz="4" w:space="0" w:color="000000"/>
              <w:right w:val="single" w:sz="4" w:space="0" w:color="000000"/>
            </w:tcBorders>
          </w:tcPr>
          <w:p w14:paraId="71D1E3BC" w14:textId="77777777" w:rsidR="007669CD" w:rsidRPr="005C4F2B" w:rsidRDefault="003F55BD" w:rsidP="00684B47">
            <w:pPr>
              <w:widowControl w:val="0"/>
              <w:autoSpaceDE w:val="0"/>
              <w:jc w:val="both"/>
              <w:rPr>
                <w:rFonts w:ascii="Times New Roman" w:hAnsi="Times New Roman"/>
                <w:b/>
                <w:i/>
                <w:iCs/>
              </w:rPr>
            </w:pPr>
            <w:r w:rsidRPr="005C4F2B">
              <w:rPr>
                <w:rFonts w:ascii="Times New Roman" w:eastAsia="Times New Roman" w:hAnsi="Times New Roman"/>
                <w:b/>
                <w:i/>
                <w:iCs/>
                <w:lang w:eastAsia="de-DE"/>
              </w:rPr>
              <w:t xml:space="preserve">Tiêu chí 4.1. Chủ rừng phải xác định các cộng đồng địa phương sống bên trong Đơn vị Quản lý và những cộng đồng bị ảnh hưởng bởi các hoạt động quản lý. Chủ rừng sau đó, thông qua sự tham gia của những cộng đồng địa phương phải xác định các quyền của họ về quyền hưởng dụng, quyền tiếp cận và sử dụng tài nguyên rừng, các dịch vụ hệ sinh thái, các quyền truyền thống và quyền và nghĩa vụ hợp pháp của cộng đồng địa phương trong Đơn vị Quản lý. </w:t>
            </w:r>
          </w:p>
        </w:tc>
      </w:tr>
      <w:tr w:rsidR="007669CD" w:rsidRPr="005C4F2B" w14:paraId="72B0833B" w14:textId="77777777">
        <w:trPr>
          <w:jc w:val="center"/>
        </w:trPr>
        <w:tc>
          <w:tcPr>
            <w:tcW w:w="4781" w:type="dxa"/>
            <w:tcBorders>
              <w:top w:val="single" w:sz="4" w:space="0" w:color="000000"/>
              <w:left w:val="single" w:sz="6" w:space="0" w:color="000000"/>
              <w:bottom w:val="single" w:sz="4" w:space="0" w:color="000000"/>
              <w:right w:val="single" w:sz="4" w:space="0" w:color="000000"/>
            </w:tcBorders>
          </w:tcPr>
          <w:p w14:paraId="429DD2AA" w14:textId="77777777" w:rsidR="007669CD" w:rsidRPr="005C4F2B" w:rsidRDefault="003F55BD" w:rsidP="00684B47">
            <w:pPr>
              <w:widowControl w:val="0"/>
              <w:autoSpaceDE w:val="0"/>
              <w:jc w:val="both"/>
              <w:rPr>
                <w:rFonts w:ascii="Times New Roman" w:hAnsi="Times New Roman"/>
                <w:b/>
                <w:bCs/>
              </w:rPr>
            </w:pPr>
            <w:r w:rsidRPr="005C4F2B">
              <w:rPr>
                <w:rStyle w:val="FSCSubjectHeading"/>
                <w:rFonts w:ascii="Times New Roman" w:hAnsi="Times New Roman" w:cs="Times New Roman"/>
                <w:sz w:val="24"/>
              </w:rPr>
              <w:t>Chỉ số 4.1.1</w:t>
            </w:r>
            <w:r w:rsidRPr="005C4F2B">
              <w:rPr>
                <w:rStyle w:val="FSCSubjectHeading"/>
                <w:rFonts w:ascii="Times New Roman" w:hAnsi="Times New Roman" w:cs="Times New Roman"/>
                <w:b w:val="0"/>
                <w:sz w:val="24"/>
              </w:rPr>
              <w:t xml:space="preserve"> </w:t>
            </w:r>
            <w:r w:rsidRPr="005C4F2B">
              <w:rPr>
                <w:rFonts w:ascii="Times New Roman" w:hAnsi="Times New Roman"/>
                <w:lang w:eastAsia="vi-VN"/>
              </w:rPr>
              <w:t>Xác định cộng đồng địa phương bên trong Đơn vị Quản lý và các cộng đồng có thể bị ảnh hưởng bởi các hoạt động quản lý.</w:t>
            </w:r>
          </w:p>
        </w:tc>
        <w:tc>
          <w:tcPr>
            <w:tcW w:w="4961" w:type="dxa"/>
            <w:gridSpan w:val="3"/>
            <w:tcBorders>
              <w:top w:val="single" w:sz="4" w:space="0" w:color="000000"/>
              <w:left w:val="single" w:sz="6" w:space="0" w:color="000000"/>
              <w:bottom w:val="single" w:sz="4" w:space="0" w:color="000000"/>
              <w:right w:val="single" w:sz="4" w:space="0" w:color="000000"/>
            </w:tcBorders>
          </w:tcPr>
          <w:p w14:paraId="3BA79B6D" w14:textId="77777777" w:rsidR="007669CD" w:rsidRPr="005C4F2B" w:rsidRDefault="003F55BD" w:rsidP="00684B47">
            <w:pPr>
              <w:tabs>
                <w:tab w:val="left" w:pos="567"/>
              </w:tabs>
              <w:rPr>
                <w:rFonts w:ascii="Times New Roman" w:hAnsi="Times New Roman"/>
              </w:rPr>
            </w:pPr>
            <w:r w:rsidRPr="005C4F2B">
              <w:rPr>
                <w:rFonts w:ascii="Times New Roman" w:hAnsi="Times New Roman"/>
              </w:rPr>
              <w:t xml:space="preserve">Được đưa vào Báo cáo đánh giá tác động về xã hội </w:t>
            </w:r>
          </w:p>
          <w:p w14:paraId="28026C02" w14:textId="77777777" w:rsidR="007669CD" w:rsidRPr="005C4F2B" w:rsidRDefault="003F55BD" w:rsidP="00684B47">
            <w:pPr>
              <w:tabs>
                <w:tab w:val="left" w:pos="567"/>
              </w:tabs>
              <w:rPr>
                <w:rFonts w:ascii="Times New Roman" w:hAnsi="Times New Roman"/>
              </w:rPr>
            </w:pPr>
            <w:r w:rsidRPr="005C4F2B">
              <w:rPr>
                <w:rFonts w:ascii="Times New Roman" w:hAnsi="Times New Roman"/>
              </w:rPr>
              <w:t>“Cộng đồng địa phương đa số là người Kinh và 1 số người dân tộc thiểu số sinh sống từ lâu tại khu vực này, nên có sự hiểu biết và tôn trọng lẫn nhau. Các quyền hưởng dụng, tiếp cận và sử dụng tài nguyên rừng của cộng đồng địa phương được tôn trọng, không có sự phân biệt”.</w:t>
            </w:r>
          </w:p>
          <w:p w14:paraId="7FF6402C" w14:textId="77777777" w:rsidR="007669CD" w:rsidRPr="005C4F2B" w:rsidRDefault="003F55BD" w:rsidP="00684B47">
            <w:pPr>
              <w:widowControl w:val="0"/>
              <w:autoSpaceDE w:val="0"/>
              <w:jc w:val="both"/>
              <w:rPr>
                <w:rFonts w:ascii="Times New Roman" w:eastAsia="Times New Roman" w:hAnsi="Times New Roman"/>
                <w:b/>
                <w:i/>
                <w:iCs/>
                <w:lang w:eastAsia="de-DE"/>
              </w:rPr>
            </w:pPr>
            <w:r w:rsidRPr="005C4F2B">
              <w:rPr>
                <w:rFonts w:ascii="Times New Roman" w:hAnsi="Times New Roman"/>
              </w:rPr>
              <w:t xml:space="preserve">Báo </w:t>
            </w:r>
            <w:proofErr w:type="gramStart"/>
            <w:r w:rsidRPr="005C4F2B">
              <w:rPr>
                <w:rFonts w:ascii="Times New Roman" w:hAnsi="Times New Roman"/>
              </w:rPr>
              <w:t>cáo  đánh</w:t>
            </w:r>
            <w:proofErr w:type="gramEnd"/>
            <w:r w:rsidRPr="005C4F2B">
              <w:rPr>
                <w:rFonts w:ascii="Times New Roman" w:hAnsi="Times New Roman"/>
              </w:rPr>
              <w:t xml:space="preserve"> giá tác động xã hội, bảng 07. Các chỉ số đáp ứng yêu cầu FSC.</w:t>
            </w:r>
          </w:p>
        </w:tc>
        <w:tc>
          <w:tcPr>
            <w:tcW w:w="2127" w:type="dxa"/>
            <w:gridSpan w:val="3"/>
            <w:tcBorders>
              <w:top w:val="single" w:sz="4" w:space="0" w:color="000000"/>
              <w:left w:val="single" w:sz="6" w:space="0" w:color="000000"/>
              <w:bottom w:val="single" w:sz="4" w:space="0" w:color="000000"/>
              <w:right w:val="single" w:sz="4" w:space="0" w:color="000000"/>
            </w:tcBorders>
          </w:tcPr>
          <w:p w14:paraId="2508C1B6" w14:textId="77777777" w:rsidR="007669CD" w:rsidRPr="005C4F2B" w:rsidRDefault="007669CD" w:rsidP="00684B47">
            <w:pPr>
              <w:widowControl w:val="0"/>
              <w:autoSpaceDE w:val="0"/>
              <w:snapToGrid w:val="0"/>
              <w:jc w:val="both"/>
              <w:rPr>
                <w:rFonts w:ascii="Times New Roman" w:eastAsia="Times New Roman" w:hAnsi="Times New Roman"/>
                <w:b/>
                <w:i/>
                <w:iCs/>
                <w:lang w:eastAsia="de-DE"/>
              </w:rPr>
            </w:pPr>
          </w:p>
        </w:tc>
        <w:tc>
          <w:tcPr>
            <w:tcW w:w="2803" w:type="dxa"/>
            <w:gridSpan w:val="2"/>
            <w:tcBorders>
              <w:top w:val="single" w:sz="4" w:space="0" w:color="000000"/>
              <w:left w:val="single" w:sz="6" w:space="0" w:color="000000"/>
              <w:bottom w:val="single" w:sz="4" w:space="0" w:color="000000"/>
              <w:right w:val="single" w:sz="4" w:space="0" w:color="000000"/>
            </w:tcBorders>
          </w:tcPr>
          <w:p w14:paraId="5BFC21FB" w14:textId="77777777" w:rsidR="007669CD" w:rsidRPr="005C4F2B" w:rsidRDefault="003F55BD" w:rsidP="00684B47">
            <w:pPr>
              <w:widowControl w:val="0"/>
              <w:autoSpaceDE w:val="0"/>
              <w:jc w:val="both"/>
              <w:rPr>
                <w:rFonts w:ascii="Times New Roman" w:eastAsia="Times New Roman" w:hAnsi="Times New Roman"/>
                <w:b/>
                <w:i/>
                <w:iCs/>
                <w:lang w:eastAsia="de-DE"/>
              </w:rPr>
            </w:pPr>
            <w:r w:rsidRPr="005C4F2B">
              <w:rPr>
                <w:rFonts w:ascii="Times New Roman" w:hAnsi="Times New Roman"/>
                <w:lang w:eastAsia="en-US"/>
              </w:rPr>
              <w:t>Đáp ứng yêu cầu FSC</w:t>
            </w:r>
          </w:p>
        </w:tc>
      </w:tr>
      <w:tr w:rsidR="007669CD" w:rsidRPr="005C4F2B" w14:paraId="48580B77" w14:textId="77777777">
        <w:trPr>
          <w:jc w:val="center"/>
        </w:trPr>
        <w:tc>
          <w:tcPr>
            <w:tcW w:w="14672" w:type="dxa"/>
            <w:gridSpan w:val="9"/>
            <w:tcBorders>
              <w:top w:val="single" w:sz="4" w:space="0" w:color="000000"/>
              <w:left w:val="single" w:sz="6" w:space="0" w:color="000000"/>
              <w:bottom w:val="single" w:sz="4" w:space="0" w:color="000000"/>
              <w:right w:val="single" w:sz="4" w:space="0" w:color="000000"/>
            </w:tcBorders>
          </w:tcPr>
          <w:p w14:paraId="78A76198" w14:textId="77777777" w:rsidR="007669CD" w:rsidRPr="005C4F2B" w:rsidRDefault="003F55BD" w:rsidP="00684B47">
            <w:pPr>
              <w:widowControl w:val="0"/>
              <w:tabs>
                <w:tab w:val="left" w:pos="163"/>
              </w:tabs>
              <w:autoSpaceDE w:val="0"/>
              <w:jc w:val="both"/>
              <w:rPr>
                <w:rFonts w:ascii="Times New Roman" w:hAnsi="Times New Roman"/>
              </w:rPr>
            </w:pPr>
            <w:r w:rsidRPr="005C4F2B">
              <w:rPr>
                <w:rFonts w:ascii="Times New Roman" w:eastAsia="Times New Roman" w:hAnsi="Times New Roman"/>
                <w:b/>
                <w:i/>
                <w:iCs/>
                <w:lang w:eastAsia="de-DE"/>
              </w:rPr>
              <w:t>Tiêu chí 4.5. Thông qua sự tham gia của cộng đồng địa phương, Chủ rừng phải có các hoạt động để xác định, tránh và giảm những tác động tiêu cực đáng kể về kinh tế, môi trường và xã hội từ các hoạt động quản lý đến các cộng đồng bị ảnh hưởng. Các hành động đưa ra phải tương xứng với quy mô, cường độ và rủi ro của các hoạt động và các tác động tiêu cực.</w:t>
            </w:r>
          </w:p>
        </w:tc>
      </w:tr>
      <w:tr w:rsidR="007669CD" w:rsidRPr="005C4F2B" w14:paraId="7A1F2427" w14:textId="77777777">
        <w:trPr>
          <w:jc w:val="center"/>
        </w:trPr>
        <w:tc>
          <w:tcPr>
            <w:tcW w:w="4865" w:type="dxa"/>
            <w:gridSpan w:val="2"/>
            <w:tcBorders>
              <w:top w:val="single" w:sz="4" w:space="0" w:color="000000"/>
              <w:left w:val="single" w:sz="6" w:space="0" w:color="000000"/>
              <w:bottom w:val="single" w:sz="4" w:space="0" w:color="000000"/>
              <w:right w:val="single" w:sz="4" w:space="0" w:color="000000"/>
            </w:tcBorders>
          </w:tcPr>
          <w:p w14:paraId="74BCA8D2" w14:textId="77777777" w:rsidR="007669CD" w:rsidRPr="005C4F2B" w:rsidRDefault="003F55BD" w:rsidP="00684B47">
            <w:pPr>
              <w:jc w:val="both"/>
              <w:rPr>
                <w:rFonts w:ascii="Times New Roman" w:hAnsi="Times New Roman"/>
                <w:i/>
              </w:rPr>
            </w:pPr>
            <w:r w:rsidRPr="005C4F2B">
              <w:rPr>
                <w:rFonts w:ascii="Times New Roman" w:eastAsia="Times New Roman" w:hAnsi="Times New Roman"/>
                <w:b/>
                <w:lang w:eastAsia="de-DE"/>
              </w:rPr>
              <w:t>Chỉ số 4.5.1</w:t>
            </w:r>
            <w:r w:rsidRPr="005C4F2B">
              <w:rPr>
                <w:rFonts w:ascii="Times New Roman" w:eastAsia="Times New Roman" w:hAnsi="Times New Roman"/>
                <w:lang w:eastAsia="de-DE"/>
              </w:rPr>
              <w:t xml:space="preserve"> </w:t>
            </w:r>
            <w:r w:rsidRPr="005C4F2B">
              <w:rPr>
                <w:rFonts w:ascii="Times New Roman" w:eastAsia="Times New Roman" w:hAnsi="Times New Roman"/>
                <w:lang w:eastAsia="vi-VN"/>
              </w:rPr>
              <w:t xml:space="preserve">Thông qua sự tham gia phù hợp với văn hóa của cộng đồng địa phương, các giải pháp </w:t>
            </w:r>
            <w:r w:rsidRPr="005C4F2B">
              <w:rPr>
                <w:rFonts w:ascii="Times New Roman" w:eastAsia="Times New Roman" w:hAnsi="Times New Roman"/>
                <w:lang w:eastAsia="vi-VN"/>
              </w:rPr>
              <w:lastRenderedPageBreak/>
              <w:t xml:space="preserve">được thực thi nhằm xác định, tránh và giảm thiểu một cách rõ rệt các tác động tiêu cực về kinh tế, văn hóa, xã hội do các hoạt động quản lý gây ra. </w:t>
            </w:r>
          </w:p>
        </w:tc>
        <w:tc>
          <w:tcPr>
            <w:tcW w:w="4916" w:type="dxa"/>
            <w:gridSpan w:val="3"/>
            <w:tcBorders>
              <w:top w:val="single" w:sz="4" w:space="0" w:color="000000"/>
              <w:left w:val="single" w:sz="4" w:space="0" w:color="000000"/>
              <w:bottom w:val="single" w:sz="4" w:space="0" w:color="000000"/>
              <w:right w:val="single" w:sz="4" w:space="0" w:color="000000"/>
            </w:tcBorders>
          </w:tcPr>
          <w:p w14:paraId="04A58345" w14:textId="77777777" w:rsidR="007669CD" w:rsidRPr="005C4F2B" w:rsidRDefault="003F55BD" w:rsidP="00684B47">
            <w:pPr>
              <w:rPr>
                <w:rFonts w:ascii="Times New Roman" w:hAnsi="Times New Roman"/>
              </w:rPr>
            </w:pPr>
            <w:r w:rsidRPr="005C4F2B">
              <w:rPr>
                <w:rFonts w:ascii="Times New Roman" w:hAnsi="Times New Roman"/>
              </w:rPr>
              <w:lastRenderedPageBreak/>
              <w:t>-  Kết qua điều tra, khảo sát tại địa phương</w:t>
            </w:r>
          </w:p>
          <w:p w14:paraId="5CA98EA9" w14:textId="77777777" w:rsidR="007669CD" w:rsidRPr="005C4F2B" w:rsidRDefault="003F55BD" w:rsidP="00684B47">
            <w:pPr>
              <w:rPr>
                <w:rFonts w:ascii="Times New Roman" w:hAnsi="Times New Roman"/>
              </w:rPr>
            </w:pPr>
            <w:r w:rsidRPr="005C4F2B">
              <w:rPr>
                <w:rFonts w:ascii="Times New Roman" w:hAnsi="Times New Roman"/>
              </w:rPr>
              <w:t>- Báo cáo đánh giá tác động về xã hội (SIA)</w:t>
            </w:r>
          </w:p>
          <w:p w14:paraId="6FD2C3C1" w14:textId="77777777" w:rsidR="007669CD" w:rsidRPr="005C4F2B" w:rsidRDefault="003F55BD" w:rsidP="00684B47">
            <w:pPr>
              <w:rPr>
                <w:rFonts w:ascii="Times New Roman" w:hAnsi="Times New Roman"/>
              </w:rPr>
            </w:pPr>
            <w:r w:rsidRPr="005C4F2B">
              <w:rPr>
                <w:rFonts w:ascii="Times New Roman" w:hAnsi="Times New Roman"/>
              </w:rPr>
              <w:lastRenderedPageBreak/>
              <w:t>- Hằng năm được cập nhật vào PA QLRBV (nếu có)</w:t>
            </w:r>
          </w:p>
          <w:p w14:paraId="03ACC591" w14:textId="77777777" w:rsidR="007669CD" w:rsidRPr="005C4F2B" w:rsidRDefault="007669CD" w:rsidP="00684B47">
            <w:pPr>
              <w:widowControl w:val="0"/>
              <w:autoSpaceDE w:val="0"/>
              <w:jc w:val="both"/>
              <w:rPr>
                <w:rFonts w:ascii="Times New Roman" w:hAnsi="Times New Roman"/>
              </w:rPr>
            </w:pPr>
          </w:p>
        </w:tc>
        <w:tc>
          <w:tcPr>
            <w:tcW w:w="2126" w:type="dxa"/>
            <w:gridSpan w:val="3"/>
            <w:tcBorders>
              <w:top w:val="single" w:sz="4" w:space="0" w:color="000000"/>
              <w:left w:val="single" w:sz="4" w:space="0" w:color="000000"/>
              <w:bottom w:val="single" w:sz="4" w:space="0" w:color="000000"/>
              <w:right w:val="single" w:sz="4" w:space="0" w:color="000000"/>
            </w:tcBorders>
          </w:tcPr>
          <w:p w14:paraId="1624084C" w14:textId="77777777" w:rsidR="007669CD" w:rsidRPr="005C4F2B" w:rsidRDefault="007669CD" w:rsidP="00684B47">
            <w:pPr>
              <w:widowControl w:val="0"/>
              <w:autoSpaceDE w:val="0"/>
              <w:snapToGrid w:val="0"/>
              <w:jc w:val="both"/>
              <w:rPr>
                <w:rFonts w:ascii="Times New Roman" w:hAnsi="Times New Roman"/>
              </w:rPr>
            </w:pPr>
          </w:p>
        </w:tc>
        <w:tc>
          <w:tcPr>
            <w:tcW w:w="2765" w:type="dxa"/>
            <w:tcBorders>
              <w:top w:val="single" w:sz="4" w:space="0" w:color="000000"/>
              <w:left w:val="single" w:sz="4" w:space="0" w:color="000000"/>
              <w:bottom w:val="single" w:sz="4" w:space="0" w:color="000000"/>
              <w:right w:val="single" w:sz="4" w:space="0" w:color="000000"/>
            </w:tcBorders>
          </w:tcPr>
          <w:p w14:paraId="7F5EFD0F" w14:textId="77777777" w:rsidR="007669CD" w:rsidRPr="005C4F2B" w:rsidRDefault="003F55BD" w:rsidP="00684B47">
            <w:pPr>
              <w:widowControl w:val="0"/>
              <w:numPr>
                <w:ilvl w:val="0"/>
                <w:numId w:val="19"/>
              </w:numPr>
              <w:tabs>
                <w:tab w:val="left" w:pos="163"/>
              </w:tabs>
              <w:autoSpaceDE w:val="0"/>
              <w:ind w:left="21" w:firstLine="0"/>
              <w:jc w:val="both"/>
              <w:rPr>
                <w:rFonts w:ascii="Times New Roman" w:hAnsi="Times New Roman"/>
              </w:rPr>
            </w:pPr>
            <w:r w:rsidRPr="005C4F2B">
              <w:rPr>
                <w:rFonts w:ascii="Times New Roman" w:hAnsi="Times New Roman"/>
              </w:rPr>
              <w:t>Đáp ứng yêu cầu FSC</w:t>
            </w:r>
          </w:p>
        </w:tc>
      </w:tr>
    </w:tbl>
    <w:p w14:paraId="17BAE82D" w14:textId="77777777" w:rsidR="007669CD" w:rsidRPr="00ED5130" w:rsidRDefault="007669CD" w:rsidP="00684B47">
      <w:pPr>
        <w:pStyle w:val="Heading1"/>
        <w:numPr>
          <w:ilvl w:val="0"/>
          <w:numId w:val="0"/>
        </w:numPr>
        <w:spacing w:before="0" w:after="0" w:line="240" w:lineRule="auto"/>
        <w:jc w:val="center"/>
        <w:rPr>
          <w:b w:val="0"/>
          <w:bCs/>
          <w:i/>
          <w:iCs/>
          <w:color w:val="000000"/>
          <w:sz w:val="26"/>
        </w:rPr>
      </w:pPr>
    </w:p>
    <w:p w14:paraId="7869D17F" w14:textId="77777777" w:rsidR="007669CD" w:rsidRPr="00ED5130" w:rsidRDefault="007669CD" w:rsidP="00684B47">
      <w:pPr>
        <w:pStyle w:val="Heading1"/>
        <w:numPr>
          <w:ilvl w:val="0"/>
          <w:numId w:val="0"/>
        </w:numPr>
        <w:spacing w:before="0" w:after="0" w:line="240" w:lineRule="auto"/>
        <w:jc w:val="center"/>
        <w:rPr>
          <w:b w:val="0"/>
          <w:bCs/>
          <w:i/>
          <w:iCs/>
          <w:color w:val="000000"/>
          <w:sz w:val="26"/>
        </w:rPr>
      </w:pPr>
    </w:p>
    <w:p w14:paraId="0E96FC76" w14:textId="77777777" w:rsidR="007669CD" w:rsidRPr="00ED5130" w:rsidRDefault="007669CD" w:rsidP="00684B47">
      <w:pPr>
        <w:pStyle w:val="Heading1"/>
        <w:numPr>
          <w:ilvl w:val="0"/>
          <w:numId w:val="0"/>
        </w:numPr>
        <w:spacing w:before="0" w:after="0" w:line="240" w:lineRule="auto"/>
        <w:jc w:val="center"/>
        <w:rPr>
          <w:b w:val="0"/>
          <w:bCs/>
          <w:i/>
          <w:iCs/>
          <w:color w:val="000000"/>
          <w:sz w:val="26"/>
        </w:rPr>
      </w:pPr>
    </w:p>
    <w:p w14:paraId="515FF024" w14:textId="76F0A9C4" w:rsidR="007669CD" w:rsidRPr="00ED5130" w:rsidRDefault="003F55BD" w:rsidP="00684B47">
      <w:pPr>
        <w:pStyle w:val="Heading1"/>
        <w:numPr>
          <w:ilvl w:val="0"/>
          <w:numId w:val="0"/>
        </w:numPr>
        <w:spacing w:before="0" w:after="0" w:line="240" w:lineRule="auto"/>
        <w:jc w:val="center"/>
      </w:pPr>
      <w:bookmarkStart w:id="56" w:name="__RefHeading___Toc236318187"/>
      <w:bookmarkEnd w:id="56"/>
      <w:r w:rsidRPr="00ED5130">
        <w:rPr>
          <w:b w:val="0"/>
          <w:bCs/>
          <w:i/>
          <w:iCs/>
          <w:color w:val="000000"/>
          <w:sz w:val="26"/>
        </w:rPr>
        <w:t>Bảng 1</w:t>
      </w:r>
      <w:r w:rsidR="00F417CA">
        <w:rPr>
          <w:b w:val="0"/>
          <w:bCs/>
          <w:i/>
          <w:iCs/>
          <w:color w:val="000000"/>
          <w:sz w:val="26"/>
        </w:rPr>
        <w:t>0</w:t>
      </w:r>
      <w:r w:rsidRPr="00ED5130">
        <w:rPr>
          <w:b w:val="0"/>
          <w:bCs/>
          <w:i/>
          <w:iCs/>
          <w:color w:val="000000"/>
          <w:sz w:val="26"/>
        </w:rPr>
        <w:t>: Thống kê các diện tích rừng bị thu hồi do làm lưới điện 500Kv và đường cao tốc.</w:t>
      </w:r>
    </w:p>
    <w:p w14:paraId="688C7489" w14:textId="77777777" w:rsidR="007669CD" w:rsidRPr="00ED5130" w:rsidRDefault="007669CD" w:rsidP="00684B47">
      <w:pPr>
        <w:rPr>
          <w:rFonts w:ascii="Times New Roman" w:hAnsi="Times New Roman"/>
          <w:b/>
          <w:bCs/>
          <w:i/>
          <w:iCs/>
          <w:color w:val="000000"/>
          <w:sz w:val="26"/>
        </w:rPr>
      </w:pPr>
    </w:p>
    <w:tbl>
      <w:tblPr>
        <w:tblpPr w:leftFromText="180" w:rightFromText="180" w:vertAnchor="text" w:horzAnchor="margin" w:tblpXSpec="center" w:tblpY="-1132"/>
        <w:tblW w:w="12113" w:type="dxa"/>
        <w:tblLayout w:type="fixed"/>
        <w:tblLook w:val="0000" w:firstRow="0" w:lastRow="0" w:firstColumn="0" w:lastColumn="0" w:noHBand="0" w:noVBand="0"/>
      </w:tblPr>
      <w:tblGrid>
        <w:gridCol w:w="392"/>
        <w:gridCol w:w="992"/>
        <w:gridCol w:w="1418"/>
        <w:gridCol w:w="1275"/>
        <w:gridCol w:w="993"/>
        <w:gridCol w:w="1275"/>
        <w:gridCol w:w="993"/>
        <w:gridCol w:w="850"/>
        <w:gridCol w:w="851"/>
        <w:gridCol w:w="1417"/>
        <w:gridCol w:w="1657"/>
      </w:tblGrid>
      <w:tr w:rsidR="007669CD" w:rsidRPr="00ED5130" w14:paraId="0FD63C9D" w14:textId="77777777">
        <w:trPr>
          <w:trHeight w:val="1425"/>
        </w:trPr>
        <w:tc>
          <w:tcPr>
            <w:tcW w:w="392" w:type="dxa"/>
            <w:tcBorders>
              <w:top w:val="single" w:sz="4" w:space="0" w:color="000000"/>
              <w:left w:val="single" w:sz="4" w:space="0" w:color="000000"/>
              <w:bottom w:val="single" w:sz="4" w:space="0" w:color="000000"/>
              <w:right w:val="single" w:sz="4" w:space="0" w:color="000000"/>
            </w:tcBorders>
            <w:shd w:val="clear" w:color="auto" w:fill="92D050"/>
            <w:vAlign w:val="center"/>
          </w:tcPr>
          <w:p w14:paraId="6F5F9557" w14:textId="77777777" w:rsidR="007669CD" w:rsidRPr="00ED5130" w:rsidRDefault="003F55BD" w:rsidP="00684B47">
            <w:pPr>
              <w:jc w:val="center"/>
              <w:rPr>
                <w:rFonts w:ascii="Times New Roman" w:hAnsi="Times New Roman"/>
                <w:b/>
                <w:color w:val="000000"/>
              </w:rPr>
            </w:pPr>
            <w:r w:rsidRPr="00ED5130">
              <w:rPr>
                <w:rFonts w:ascii="Times New Roman" w:hAnsi="Times New Roman"/>
                <w:b/>
                <w:color w:val="000000"/>
              </w:rPr>
              <w:lastRenderedPageBreak/>
              <w:t>STT</w:t>
            </w:r>
          </w:p>
        </w:tc>
        <w:tc>
          <w:tcPr>
            <w:tcW w:w="992" w:type="dxa"/>
            <w:tcBorders>
              <w:top w:val="single" w:sz="4" w:space="0" w:color="000000"/>
              <w:bottom w:val="single" w:sz="4" w:space="0" w:color="000000"/>
              <w:right w:val="single" w:sz="4" w:space="0" w:color="000000"/>
            </w:tcBorders>
            <w:shd w:val="clear" w:color="auto" w:fill="92D050"/>
            <w:vAlign w:val="center"/>
          </w:tcPr>
          <w:p w14:paraId="40F12830" w14:textId="77777777" w:rsidR="007669CD" w:rsidRPr="00ED5130" w:rsidRDefault="003F55BD" w:rsidP="00684B47">
            <w:pPr>
              <w:jc w:val="center"/>
              <w:rPr>
                <w:rFonts w:ascii="Times New Roman" w:eastAsia="Times New Roman" w:hAnsi="Times New Roman"/>
                <w:b/>
                <w:color w:val="000000"/>
              </w:rPr>
            </w:pPr>
            <w:r w:rsidRPr="00ED5130">
              <w:rPr>
                <w:rFonts w:ascii="Times New Roman" w:eastAsia="Times New Roman" w:hAnsi="Times New Roman"/>
                <w:b/>
                <w:color w:val="000000"/>
              </w:rPr>
              <w:t>Các thay đổi</w:t>
            </w:r>
          </w:p>
        </w:tc>
        <w:tc>
          <w:tcPr>
            <w:tcW w:w="1418" w:type="dxa"/>
            <w:tcBorders>
              <w:top w:val="single" w:sz="4" w:space="0" w:color="000000"/>
              <w:bottom w:val="single" w:sz="4" w:space="0" w:color="000000"/>
              <w:right w:val="single" w:sz="4" w:space="0" w:color="000000"/>
            </w:tcBorders>
            <w:shd w:val="clear" w:color="auto" w:fill="92D050"/>
            <w:vAlign w:val="center"/>
          </w:tcPr>
          <w:p w14:paraId="7E9F7D65" w14:textId="01C4D636" w:rsidR="007669CD" w:rsidRPr="00ED5130" w:rsidRDefault="00DD73FA" w:rsidP="00684B47">
            <w:pPr>
              <w:jc w:val="center"/>
              <w:rPr>
                <w:rFonts w:ascii="Times New Roman" w:eastAsia="Times New Roman" w:hAnsi="Times New Roman"/>
                <w:b/>
                <w:color w:val="000000"/>
              </w:rPr>
            </w:pPr>
            <w:r>
              <w:rPr>
                <w:rFonts w:ascii="Times New Roman" w:eastAsia="Times New Roman" w:hAnsi="Times New Roman"/>
                <w:b/>
                <w:color w:val="000000"/>
              </w:rPr>
              <w:t>Tổ</w:t>
            </w:r>
            <w:r w:rsidR="003F55BD" w:rsidRPr="00ED5130">
              <w:rPr>
                <w:rFonts w:ascii="Times New Roman" w:eastAsia="Times New Roman" w:hAnsi="Times New Roman"/>
                <w:b/>
                <w:color w:val="000000"/>
              </w:rPr>
              <w:t xml:space="preserve"> hội</w:t>
            </w:r>
          </w:p>
        </w:tc>
        <w:tc>
          <w:tcPr>
            <w:tcW w:w="1275" w:type="dxa"/>
            <w:tcBorders>
              <w:top w:val="single" w:sz="4" w:space="0" w:color="000000"/>
              <w:bottom w:val="single" w:sz="4" w:space="0" w:color="000000"/>
              <w:right w:val="single" w:sz="4" w:space="0" w:color="000000"/>
            </w:tcBorders>
            <w:shd w:val="clear" w:color="auto" w:fill="92D050"/>
            <w:vAlign w:val="center"/>
          </w:tcPr>
          <w:p w14:paraId="479A823A" w14:textId="77777777" w:rsidR="007669CD" w:rsidRPr="00ED5130" w:rsidRDefault="003F55BD" w:rsidP="00684B47">
            <w:pPr>
              <w:jc w:val="center"/>
              <w:rPr>
                <w:rFonts w:ascii="Times New Roman" w:eastAsia="Times New Roman" w:hAnsi="Times New Roman"/>
                <w:b/>
                <w:color w:val="000000"/>
              </w:rPr>
            </w:pPr>
            <w:r w:rsidRPr="00ED5130">
              <w:rPr>
                <w:rFonts w:ascii="Times New Roman" w:eastAsia="Times New Roman" w:hAnsi="Times New Roman"/>
                <w:b/>
                <w:color w:val="000000"/>
              </w:rPr>
              <w:t>Chủ rừng</w:t>
            </w:r>
          </w:p>
        </w:tc>
        <w:tc>
          <w:tcPr>
            <w:tcW w:w="993" w:type="dxa"/>
            <w:tcBorders>
              <w:top w:val="single" w:sz="4" w:space="0" w:color="000000"/>
              <w:bottom w:val="single" w:sz="4" w:space="0" w:color="000000"/>
              <w:right w:val="single" w:sz="4" w:space="0" w:color="000000"/>
            </w:tcBorders>
            <w:shd w:val="clear" w:color="auto" w:fill="92D050"/>
            <w:vAlign w:val="center"/>
          </w:tcPr>
          <w:p w14:paraId="0D82D2B3" w14:textId="77777777" w:rsidR="007669CD" w:rsidRPr="00ED5130" w:rsidRDefault="003F55BD" w:rsidP="00684B47">
            <w:pPr>
              <w:jc w:val="center"/>
              <w:rPr>
                <w:rFonts w:ascii="Times New Roman" w:eastAsia="Times New Roman" w:hAnsi="Times New Roman"/>
                <w:b/>
                <w:color w:val="000000"/>
              </w:rPr>
            </w:pPr>
            <w:r w:rsidRPr="00ED5130">
              <w:rPr>
                <w:rFonts w:ascii="Times New Roman" w:eastAsia="Times New Roman" w:hAnsi="Times New Roman"/>
                <w:b/>
                <w:color w:val="000000"/>
              </w:rPr>
              <w:t>Ký hiệu lô</w:t>
            </w:r>
          </w:p>
        </w:tc>
        <w:tc>
          <w:tcPr>
            <w:tcW w:w="1275" w:type="dxa"/>
            <w:tcBorders>
              <w:top w:val="single" w:sz="4" w:space="0" w:color="000000"/>
              <w:bottom w:val="single" w:sz="4" w:space="0" w:color="000000"/>
              <w:right w:val="single" w:sz="4" w:space="0" w:color="000000"/>
            </w:tcBorders>
            <w:shd w:val="clear" w:color="auto" w:fill="92D050"/>
            <w:vAlign w:val="center"/>
          </w:tcPr>
          <w:p w14:paraId="6ED9D885" w14:textId="77777777" w:rsidR="007669CD" w:rsidRPr="00ED5130" w:rsidRDefault="003F55BD" w:rsidP="00684B47">
            <w:pPr>
              <w:jc w:val="center"/>
              <w:rPr>
                <w:rFonts w:ascii="Times New Roman" w:eastAsia="Times New Roman" w:hAnsi="Times New Roman"/>
                <w:b/>
                <w:color w:val="000000"/>
              </w:rPr>
            </w:pPr>
            <w:r w:rsidRPr="00ED5130">
              <w:rPr>
                <w:rFonts w:ascii="Times New Roman" w:eastAsia="Times New Roman" w:hAnsi="Times New Roman"/>
                <w:b/>
                <w:color w:val="000000"/>
              </w:rPr>
              <w:t>Mô tả</w:t>
            </w:r>
          </w:p>
        </w:tc>
        <w:tc>
          <w:tcPr>
            <w:tcW w:w="993" w:type="dxa"/>
            <w:tcBorders>
              <w:top w:val="single" w:sz="4" w:space="0" w:color="000000"/>
              <w:bottom w:val="single" w:sz="4" w:space="0" w:color="000000"/>
              <w:right w:val="single" w:sz="4" w:space="0" w:color="000000"/>
            </w:tcBorders>
            <w:shd w:val="clear" w:color="auto" w:fill="92D050"/>
            <w:vAlign w:val="center"/>
          </w:tcPr>
          <w:p w14:paraId="365448B3" w14:textId="77777777" w:rsidR="007669CD" w:rsidRPr="00ED5130" w:rsidRDefault="003F55BD" w:rsidP="00684B47">
            <w:pPr>
              <w:jc w:val="center"/>
              <w:rPr>
                <w:rFonts w:ascii="Times New Roman" w:eastAsia="Times New Roman" w:hAnsi="Times New Roman"/>
                <w:b/>
                <w:color w:val="000000"/>
              </w:rPr>
            </w:pPr>
            <w:r w:rsidRPr="00ED5130">
              <w:rPr>
                <w:rFonts w:ascii="Times New Roman" w:eastAsia="Times New Roman" w:hAnsi="Times New Roman"/>
                <w:b/>
                <w:color w:val="000000"/>
              </w:rPr>
              <w:t>Diện tích trước điều chỉnh</w:t>
            </w:r>
          </w:p>
        </w:tc>
        <w:tc>
          <w:tcPr>
            <w:tcW w:w="850" w:type="dxa"/>
            <w:tcBorders>
              <w:top w:val="single" w:sz="4" w:space="0" w:color="000000"/>
              <w:bottom w:val="single" w:sz="4" w:space="0" w:color="000000"/>
              <w:right w:val="single" w:sz="4" w:space="0" w:color="000000"/>
            </w:tcBorders>
            <w:shd w:val="clear" w:color="auto" w:fill="92D050"/>
            <w:vAlign w:val="center"/>
          </w:tcPr>
          <w:p w14:paraId="5A75C189" w14:textId="77777777" w:rsidR="007669CD" w:rsidRPr="00ED5130" w:rsidRDefault="003F55BD" w:rsidP="00684B47">
            <w:pPr>
              <w:jc w:val="center"/>
              <w:rPr>
                <w:rFonts w:ascii="Times New Roman" w:eastAsia="Times New Roman" w:hAnsi="Times New Roman"/>
                <w:b/>
                <w:color w:val="000000"/>
              </w:rPr>
            </w:pPr>
            <w:r w:rsidRPr="00ED5130">
              <w:rPr>
                <w:rFonts w:ascii="Times New Roman" w:eastAsia="Times New Roman" w:hAnsi="Times New Roman"/>
                <w:b/>
                <w:color w:val="000000"/>
              </w:rPr>
              <w:t>Diện tích sau điều chỉnh</w:t>
            </w:r>
          </w:p>
        </w:tc>
        <w:tc>
          <w:tcPr>
            <w:tcW w:w="851" w:type="dxa"/>
            <w:tcBorders>
              <w:top w:val="single" w:sz="4" w:space="0" w:color="000000"/>
              <w:bottom w:val="single" w:sz="4" w:space="0" w:color="000000"/>
              <w:right w:val="single" w:sz="4" w:space="0" w:color="000000"/>
            </w:tcBorders>
            <w:shd w:val="clear" w:color="auto" w:fill="92D050"/>
            <w:vAlign w:val="center"/>
          </w:tcPr>
          <w:p w14:paraId="728E7BAF" w14:textId="77777777" w:rsidR="007669CD" w:rsidRPr="00ED5130" w:rsidRDefault="003F55BD" w:rsidP="00684B47">
            <w:pPr>
              <w:jc w:val="center"/>
              <w:rPr>
                <w:rFonts w:ascii="Times New Roman" w:eastAsia="Times New Roman" w:hAnsi="Times New Roman"/>
                <w:b/>
                <w:color w:val="000000"/>
              </w:rPr>
            </w:pPr>
            <w:r w:rsidRPr="00ED5130">
              <w:rPr>
                <w:rFonts w:ascii="Times New Roman" w:eastAsia="Times New Roman" w:hAnsi="Times New Roman"/>
                <w:b/>
                <w:color w:val="000000"/>
              </w:rPr>
              <w:t>Diện tích giảm</w:t>
            </w:r>
          </w:p>
        </w:tc>
        <w:tc>
          <w:tcPr>
            <w:tcW w:w="1417" w:type="dxa"/>
            <w:tcBorders>
              <w:top w:val="single" w:sz="4" w:space="0" w:color="000000"/>
              <w:bottom w:val="single" w:sz="4" w:space="0" w:color="000000"/>
              <w:right w:val="single" w:sz="4" w:space="0" w:color="000000"/>
            </w:tcBorders>
            <w:shd w:val="clear" w:color="auto" w:fill="92D050"/>
            <w:vAlign w:val="center"/>
          </w:tcPr>
          <w:p w14:paraId="5F2BDD63" w14:textId="77777777" w:rsidR="007669CD" w:rsidRPr="00ED5130" w:rsidRDefault="003F55BD" w:rsidP="00684B47">
            <w:pPr>
              <w:jc w:val="center"/>
              <w:rPr>
                <w:rFonts w:ascii="Times New Roman" w:eastAsia="Times New Roman" w:hAnsi="Times New Roman"/>
                <w:b/>
                <w:color w:val="000000"/>
              </w:rPr>
            </w:pPr>
            <w:r w:rsidRPr="00ED5130">
              <w:rPr>
                <w:rFonts w:ascii="Times New Roman" w:eastAsia="Times New Roman" w:hAnsi="Times New Roman"/>
                <w:b/>
                <w:color w:val="000000"/>
              </w:rPr>
              <w:t>X</w:t>
            </w:r>
          </w:p>
        </w:tc>
        <w:tc>
          <w:tcPr>
            <w:tcW w:w="1657" w:type="dxa"/>
            <w:tcBorders>
              <w:top w:val="single" w:sz="4" w:space="0" w:color="000000"/>
              <w:bottom w:val="single" w:sz="4" w:space="0" w:color="000000"/>
              <w:right w:val="single" w:sz="4" w:space="0" w:color="000000"/>
            </w:tcBorders>
            <w:shd w:val="clear" w:color="auto" w:fill="92D050"/>
            <w:vAlign w:val="center"/>
          </w:tcPr>
          <w:p w14:paraId="30D8FFB3" w14:textId="77777777" w:rsidR="007669CD" w:rsidRPr="00ED5130" w:rsidRDefault="003F55BD" w:rsidP="00684B47">
            <w:pPr>
              <w:jc w:val="center"/>
              <w:rPr>
                <w:rFonts w:ascii="Times New Roman" w:eastAsia="Times New Roman" w:hAnsi="Times New Roman"/>
                <w:b/>
                <w:color w:val="000000"/>
              </w:rPr>
            </w:pPr>
            <w:r w:rsidRPr="00ED5130">
              <w:rPr>
                <w:rFonts w:ascii="Times New Roman" w:eastAsia="Times New Roman" w:hAnsi="Times New Roman"/>
                <w:b/>
                <w:color w:val="000000"/>
              </w:rPr>
              <w:t>Y</w:t>
            </w:r>
          </w:p>
        </w:tc>
      </w:tr>
      <w:tr w:rsidR="007669CD" w:rsidRPr="00ED5130" w14:paraId="2DEAB27B" w14:textId="77777777">
        <w:trPr>
          <w:trHeight w:val="2400"/>
        </w:trPr>
        <w:tc>
          <w:tcPr>
            <w:tcW w:w="392" w:type="dxa"/>
            <w:tcBorders>
              <w:left w:val="single" w:sz="4" w:space="0" w:color="000000"/>
              <w:bottom w:val="single" w:sz="4" w:space="0" w:color="000000"/>
              <w:right w:val="single" w:sz="4" w:space="0" w:color="000000"/>
            </w:tcBorders>
            <w:vAlign w:val="center"/>
          </w:tcPr>
          <w:p w14:paraId="28E00A8F" w14:textId="77777777" w:rsidR="007669CD" w:rsidRPr="00ED5130" w:rsidRDefault="003F55BD" w:rsidP="00684B47">
            <w:pPr>
              <w:jc w:val="center"/>
              <w:rPr>
                <w:rFonts w:ascii="Times New Roman" w:hAnsi="Times New Roman"/>
                <w:color w:val="000000"/>
              </w:rPr>
            </w:pPr>
            <w:r w:rsidRPr="00ED5130">
              <w:rPr>
                <w:rFonts w:ascii="Times New Roman" w:hAnsi="Times New Roman"/>
                <w:color w:val="000000"/>
              </w:rPr>
              <w:t>1</w:t>
            </w:r>
          </w:p>
        </w:tc>
        <w:tc>
          <w:tcPr>
            <w:tcW w:w="992" w:type="dxa"/>
            <w:tcBorders>
              <w:bottom w:val="single" w:sz="4" w:space="0" w:color="000000"/>
              <w:right w:val="single" w:sz="4" w:space="0" w:color="000000"/>
            </w:tcBorders>
            <w:vAlign w:val="center"/>
          </w:tcPr>
          <w:p w14:paraId="3601DA47" w14:textId="77777777" w:rsidR="007669CD" w:rsidRPr="00ED5130" w:rsidRDefault="003F55BD" w:rsidP="00684B47">
            <w:pPr>
              <w:jc w:val="center"/>
              <w:rPr>
                <w:rFonts w:ascii="Times New Roman" w:eastAsia="Times New Roman" w:hAnsi="Times New Roman"/>
                <w:color w:val="000000"/>
              </w:rPr>
            </w:pPr>
            <w:r w:rsidRPr="00ED5130">
              <w:rPr>
                <w:rFonts w:ascii="Times New Roman" w:eastAsia="Times New Roman" w:hAnsi="Times New Roman"/>
                <w:color w:val="000000"/>
              </w:rPr>
              <w:t>Điều chỉnh DT do lưới điện 500Kv</w:t>
            </w:r>
          </w:p>
        </w:tc>
        <w:tc>
          <w:tcPr>
            <w:tcW w:w="1418" w:type="dxa"/>
            <w:tcBorders>
              <w:bottom w:val="single" w:sz="4" w:space="0" w:color="000000"/>
              <w:right w:val="single" w:sz="4" w:space="0" w:color="000000"/>
            </w:tcBorders>
            <w:vAlign w:val="center"/>
          </w:tcPr>
          <w:p w14:paraId="001FB6D4" w14:textId="77777777" w:rsidR="007669CD" w:rsidRPr="00ED5130" w:rsidRDefault="003F55BD" w:rsidP="00684B47">
            <w:pPr>
              <w:jc w:val="center"/>
              <w:rPr>
                <w:rFonts w:ascii="Times New Roman" w:eastAsia="Times New Roman" w:hAnsi="Times New Roman"/>
                <w:color w:val="000000"/>
              </w:rPr>
            </w:pPr>
            <w:r w:rsidRPr="00ED5130">
              <w:rPr>
                <w:rFonts w:ascii="Times New Roman" w:eastAsia="Times New Roman" w:hAnsi="Times New Roman"/>
                <w:color w:val="000000"/>
              </w:rPr>
              <w:t>Phong Xuân</w:t>
            </w:r>
          </w:p>
        </w:tc>
        <w:tc>
          <w:tcPr>
            <w:tcW w:w="1275" w:type="dxa"/>
            <w:tcBorders>
              <w:bottom w:val="single" w:sz="4" w:space="0" w:color="000000"/>
              <w:right w:val="single" w:sz="4" w:space="0" w:color="000000"/>
            </w:tcBorders>
            <w:vAlign w:val="center"/>
          </w:tcPr>
          <w:p w14:paraId="5BB59F1B" w14:textId="77777777" w:rsidR="007669CD" w:rsidRPr="00ED5130" w:rsidRDefault="003F55BD" w:rsidP="00684B47">
            <w:pPr>
              <w:jc w:val="center"/>
              <w:rPr>
                <w:rFonts w:ascii="Times New Roman" w:eastAsia="Times New Roman" w:hAnsi="Times New Roman"/>
                <w:color w:val="000000"/>
              </w:rPr>
            </w:pPr>
            <w:r w:rsidRPr="00ED5130">
              <w:rPr>
                <w:rFonts w:ascii="Times New Roman" w:eastAsia="Times New Roman" w:hAnsi="Times New Roman"/>
                <w:color w:val="000000"/>
              </w:rPr>
              <w:t>Trần Quang</w:t>
            </w:r>
          </w:p>
        </w:tc>
        <w:tc>
          <w:tcPr>
            <w:tcW w:w="993" w:type="dxa"/>
            <w:tcBorders>
              <w:bottom w:val="single" w:sz="4" w:space="0" w:color="000000"/>
              <w:right w:val="single" w:sz="4" w:space="0" w:color="000000"/>
            </w:tcBorders>
            <w:vAlign w:val="center"/>
          </w:tcPr>
          <w:p w14:paraId="61A5C293" w14:textId="77777777" w:rsidR="007669CD" w:rsidRPr="00ED5130" w:rsidRDefault="003F55BD" w:rsidP="00684B47">
            <w:pPr>
              <w:jc w:val="center"/>
              <w:rPr>
                <w:rFonts w:ascii="Times New Roman" w:eastAsia="Times New Roman" w:hAnsi="Times New Roman"/>
                <w:color w:val="000000"/>
              </w:rPr>
            </w:pPr>
            <w:r w:rsidRPr="00ED5130">
              <w:rPr>
                <w:rFonts w:ascii="Times New Roman" w:eastAsia="Times New Roman" w:hAnsi="Times New Roman"/>
                <w:color w:val="000000"/>
              </w:rPr>
              <w:t>PX75</w:t>
            </w:r>
          </w:p>
        </w:tc>
        <w:tc>
          <w:tcPr>
            <w:tcW w:w="1275" w:type="dxa"/>
            <w:tcBorders>
              <w:bottom w:val="single" w:sz="4" w:space="0" w:color="000000"/>
              <w:right w:val="single" w:sz="4" w:space="0" w:color="000000"/>
            </w:tcBorders>
            <w:vAlign w:val="center"/>
          </w:tcPr>
          <w:p w14:paraId="2F265B9E" w14:textId="77777777" w:rsidR="007669CD" w:rsidRPr="00ED5130" w:rsidRDefault="003F55BD" w:rsidP="00684B47">
            <w:pPr>
              <w:rPr>
                <w:rFonts w:ascii="Times New Roman" w:eastAsia="Times New Roman" w:hAnsi="Times New Roman"/>
                <w:color w:val="000000"/>
              </w:rPr>
            </w:pPr>
            <w:r w:rsidRPr="00ED5130">
              <w:rPr>
                <w:rFonts w:ascii="Times New Roman" w:eastAsia="Times New Roman" w:hAnsi="Times New Roman"/>
                <w:color w:val="000000"/>
              </w:rPr>
              <w:t>Điều chỉnh diện tích =0,76 do đền bù tuyến điện 500KV</w:t>
            </w:r>
          </w:p>
        </w:tc>
        <w:tc>
          <w:tcPr>
            <w:tcW w:w="993" w:type="dxa"/>
            <w:tcBorders>
              <w:bottom w:val="single" w:sz="4" w:space="0" w:color="000000"/>
              <w:right w:val="single" w:sz="4" w:space="0" w:color="000000"/>
            </w:tcBorders>
            <w:vAlign w:val="center"/>
          </w:tcPr>
          <w:p w14:paraId="6D958A8C" w14:textId="77777777" w:rsidR="007669CD" w:rsidRPr="00ED5130" w:rsidRDefault="003F55BD" w:rsidP="00684B47">
            <w:pPr>
              <w:jc w:val="center"/>
              <w:rPr>
                <w:rFonts w:ascii="Times New Roman" w:eastAsia="Times New Roman" w:hAnsi="Times New Roman"/>
                <w:color w:val="000000"/>
              </w:rPr>
            </w:pPr>
            <w:r w:rsidRPr="00ED5130">
              <w:rPr>
                <w:rFonts w:ascii="Times New Roman" w:eastAsia="Times New Roman" w:hAnsi="Times New Roman"/>
                <w:color w:val="000000"/>
              </w:rPr>
              <w:t>1.05</w:t>
            </w:r>
          </w:p>
        </w:tc>
        <w:tc>
          <w:tcPr>
            <w:tcW w:w="850" w:type="dxa"/>
            <w:tcBorders>
              <w:bottom w:val="single" w:sz="4" w:space="0" w:color="000000"/>
              <w:right w:val="single" w:sz="4" w:space="0" w:color="000000"/>
            </w:tcBorders>
            <w:vAlign w:val="center"/>
          </w:tcPr>
          <w:p w14:paraId="1CF10802" w14:textId="77777777" w:rsidR="007669CD" w:rsidRPr="00ED5130" w:rsidRDefault="003F55BD" w:rsidP="00684B47">
            <w:pPr>
              <w:jc w:val="center"/>
              <w:rPr>
                <w:rFonts w:ascii="Times New Roman" w:eastAsia="Times New Roman" w:hAnsi="Times New Roman"/>
                <w:color w:val="000000"/>
              </w:rPr>
            </w:pPr>
            <w:r w:rsidRPr="00ED5130">
              <w:rPr>
                <w:rFonts w:ascii="Times New Roman" w:eastAsia="Times New Roman" w:hAnsi="Times New Roman"/>
                <w:color w:val="000000"/>
              </w:rPr>
              <w:t>0.76</w:t>
            </w:r>
          </w:p>
        </w:tc>
        <w:tc>
          <w:tcPr>
            <w:tcW w:w="851" w:type="dxa"/>
            <w:tcBorders>
              <w:bottom w:val="single" w:sz="4" w:space="0" w:color="000000"/>
              <w:right w:val="single" w:sz="4" w:space="0" w:color="000000"/>
            </w:tcBorders>
            <w:vAlign w:val="center"/>
          </w:tcPr>
          <w:p w14:paraId="65CD04F9" w14:textId="77777777" w:rsidR="007669CD" w:rsidRPr="00ED5130" w:rsidRDefault="003F55BD" w:rsidP="00684B47">
            <w:pPr>
              <w:jc w:val="center"/>
              <w:rPr>
                <w:rFonts w:ascii="Times New Roman" w:eastAsia="Times New Roman" w:hAnsi="Times New Roman"/>
                <w:color w:val="000000"/>
              </w:rPr>
            </w:pPr>
            <w:r w:rsidRPr="00ED5130">
              <w:rPr>
                <w:rFonts w:ascii="Times New Roman" w:eastAsia="Times New Roman" w:hAnsi="Times New Roman"/>
                <w:color w:val="000000"/>
              </w:rPr>
              <w:t>0.29</w:t>
            </w:r>
          </w:p>
        </w:tc>
        <w:tc>
          <w:tcPr>
            <w:tcW w:w="1417" w:type="dxa"/>
            <w:tcBorders>
              <w:bottom w:val="single" w:sz="4" w:space="0" w:color="000000"/>
              <w:right w:val="single" w:sz="4" w:space="0" w:color="000000"/>
            </w:tcBorders>
            <w:vAlign w:val="center"/>
          </w:tcPr>
          <w:p w14:paraId="0544B2E8" w14:textId="77777777" w:rsidR="007669CD" w:rsidRPr="00ED5130" w:rsidRDefault="003F55BD" w:rsidP="00684B47">
            <w:pPr>
              <w:jc w:val="center"/>
              <w:rPr>
                <w:rFonts w:ascii="Times New Roman" w:hAnsi="Times New Roman"/>
              </w:rPr>
            </w:pPr>
            <w:r w:rsidRPr="00ED5130">
              <w:rPr>
                <w:rFonts w:ascii="Times New Roman" w:hAnsi="Times New Roman"/>
                <w:color w:val="000000"/>
              </w:rPr>
              <w:t>536,914.30</w:t>
            </w:r>
          </w:p>
        </w:tc>
        <w:tc>
          <w:tcPr>
            <w:tcW w:w="1657" w:type="dxa"/>
            <w:tcBorders>
              <w:bottom w:val="single" w:sz="4" w:space="0" w:color="000000"/>
              <w:right w:val="single" w:sz="4" w:space="0" w:color="000000"/>
            </w:tcBorders>
            <w:vAlign w:val="center"/>
          </w:tcPr>
          <w:p w14:paraId="379017B8" w14:textId="77777777" w:rsidR="007669CD" w:rsidRPr="00ED5130" w:rsidRDefault="003F55BD" w:rsidP="00684B47">
            <w:pPr>
              <w:jc w:val="center"/>
              <w:rPr>
                <w:rFonts w:ascii="Times New Roman" w:hAnsi="Times New Roman"/>
                <w:color w:val="000000"/>
              </w:rPr>
            </w:pPr>
            <w:r w:rsidRPr="00ED5130">
              <w:rPr>
                <w:rFonts w:ascii="Times New Roman" w:hAnsi="Times New Roman"/>
                <w:color w:val="000000"/>
              </w:rPr>
              <w:t>1,824,342.71</w:t>
            </w:r>
          </w:p>
        </w:tc>
      </w:tr>
      <w:tr w:rsidR="007669CD" w:rsidRPr="00ED5130" w14:paraId="642422D1" w14:textId="77777777">
        <w:trPr>
          <w:trHeight w:val="2100"/>
        </w:trPr>
        <w:tc>
          <w:tcPr>
            <w:tcW w:w="392" w:type="dxa"/>
            <w:tcBorders>
              <w:left w:val="single" w:sz="4" w:space="0" w:color="000000"/>
              <w:bottom w:val="single" w:sz="4" w:space="0" w:color="000000"/>
              <w:right w:val="single" w:sz="4" w:space="0" w:color="000000"/>
            </w:tcBorders>
            <w:vAlign w:val="center"/>
          </w:tcPr>
          <w:p w14:paraId="1FCDDAD9" w14:textId="77777777" w:rsidR="007669CD" w:rsidRPr="00ED5130" w:rsidRDefault="003F55BD" w:rsidP="00684B47">
            <w:pPr>
              <w:jc w:val="center"/>
              <w:rPr>
                <w:rFonts w:ascii="Times New Roman" w:hAnsi="Times New Roman"/>
                <w:color w:val="000000"/>
              </w:rPr>
            </w:pPr>
            <w:r w:rsidRPr="00ED5130">
              <w:rPr>
                <w:rFonts w:ascii="Times New Roman" w:hAnsi="Times New Roman"/>
                <w:color w:val="000000"/>
              </w:rPr>
              <w:t>2</w:t>
            </w:r>
          </w:p>
        </w:tc>
        <w:tc>
          <w:tcPr>
            <w:tcW w:w="992" w:type="dxa"/>
            <w:tcBorders>
              <w:bottom w:val="single" w:sz="4" w:space="0" w:color="000000"/>
              <w:right w:val="single" w:sz="4" w:space="0" w:color="000000"/>
            </w:tcBorders>
            <w:vAlign w:val="center"/>
          </w:tcPr>
          <w:p w14:paraId="37517938" w14:textId="77777777" w:rsidR="007669CD" w:rsidRPr="00ED5130" w:rsidRDefault="003F55BD" w:rsidP="00684B47">
            <w:pPr>
              <w:jc w:val="center"/>
              <w:rPr>
                <w:rFonts w:ascii="Times New Roman" w:eastAsia="Times New Roman" w:hAnsi="Times New Roman"/>
                <w:color w:val="000000"/>
              </w:rPr>
            </w:pPr>
            <w:r w:rsidRPr="00ED5130">
              <w:rPr>
                <w:rFonts w:ascii="Times New Roman" w:eastAsia="Times New Roman" w:hAnsi="Times New Roman"/>
                <w:color w:val="000000"/>
              </w:rPr>
              <w:t>Điều chỉnh DT do lưới điện 500Kv</w:t>
            </w:r>
          </w:p>
        </w:tc>
        <w:tc>
          <w:tcPr>
            <w:tcW w:w="1418" w:type="dxa"/>
            <w:tcBorders>
              <w:bottom w:val="single" w:sz="4" w:space="0" w:color="000000"/>
              <w:right w:val="single" w:sz="4" w:space="0" w:color="000000"/>
            </w:tcBorders>
            <w:vAlign w:val="center"/>
          </w:tcPr>
          <w:p w14:paraId="4BA430A3" w14:textId="77777777" w:rsidR="007669CD" w:rsidRPr="00ED5130" w:rsidRDefault="003F55BD" w:rsidP="00684B47">
            <w:pPr>
              <w:jc w:val="center"/>
              <w:rPr>
                <w:rFonts w:ascii="Times New Roman" w:eastAsia="Times New Roman" w:hAnsi="Times New Roman"/>
                <w:color w:val="000000"/>
              </w:rPr>
            </w:pPr>
            <w:r w:rsidRPr="00ED5130">
              <w:rPr>
                <w:rFonts w:ascii="Times New Roman" w:eastAsia="Times New Roman" w:hAnsi="Times New Roman"/>
                <w:color w:val="000000"/>
              </w:rPr>
              <w:t>Phong Sơn</w:t>
            </w:r>
          </w:p>
        </w:tc>
        <w:tc>
          <w:tcPr>
            <w:tcW w:w="1275" w:type="dxa"/>
            <w:tcBorders>
              <w:bottom w:val="single" w:sz="4" w:space="0" w:color="000000"/>
              <w:right w:val="single" w:sz="4" w:space="0" w:color="000000"/>
            </w:tcBorders>
            <w:vAlign w:val="center"/>
          </w:tcPr>
          <w:p w14:paraId="74EAA824" w14:textId="77777777" w:rsidR="007669CD" w:rsidRPr="00ED5130" w:rsidRDefault="003F55BD" w:rsidP="00684B47">
            <w:pPr>
              <w:jc w:val="center"/>
              <w:rPr>
                <w:rFonts w:ascii="Times New Roman" w:eastAsia="Times New Roman" w:hAnsi="Times New Roman"/>
                <w:color w:val="000000"/>
              </w:rPr>
            </w:pPr>
            <w:r w:rsidRPr="00ED5130">
              <w:rPr>
                <w:rFonts w:ascii="Times New Roman" w:eastAsia="Times New Roman" w:hAnsi="Times New Roman"/>
                <w:color w:val="000000"/>
              </w:rPr>
              <w:t>Hoàng Ngọc Chiến</w:t>
            </w:r>
          </w:p>
        </w:tc>
        <w:tc>
          <w:tcPr>
            <w:tcW w:w="993" w:type="dxa"/>
            <w:tcBorders>
              <w:bottom w:val="single" w:sz="4" w:space="0" w:color="000000"/>
              <w:right w:val="single" w:sz="4" w:space="0" w:color="000000"/>
            </w:tcBorders>
            <w:vAlign w:val="center"/>
          </w:tcPr>
          <w:p w14:paraId="69415F7E" w14:textId="77777777" w:rsidR="007669CD" w:rsidRPr="00ED5130" w:rsidRDefault="003F55BD" w:rsidP="00684B47">
            <w:pPr>
              <w:jc w:val="center"/>
              <w:rPr>
                <w:rFonts w:ascii="Times New Roman" w:eastAsia="Times New Roman" w:hAnsi="Times New Roman"/>
                <w:color w:val="000000"/>
              </w:rPr>
            </w:pPr>
            <w:r w:rsidRPr="00ED5130">
              <w:rPr>
                <w:rFonts w:ascii="Times New Roman" w:eastAsia="Times New Roman" w:hAnsi="Times New Roman"/>
                <w:color w:val="000000"/>
              </w:rPr>
              <w:t>PoS234</w:t>
            </w:r>
          </w:p>
        </w:tc>
        <w:tc>
          <w:tcPr>
            <w:tcW w:w="1275" w:type="dxa"/>
            <w:tcBorders>
              <w:bottom w:val="single" w:sz="4" w:space="0" w:color="000000"/>
              <w:right w:val="single" w:sz="4" w:space="0" w:color="000000"/>
            </w:tcBorders>
            <w:vAlign w:val="center"/>
          </w:tcPr>
          <w:p w14:paraId="0BF94CB4" w14:textId="77777777" w:rsidR="007669CD" w:rsidRPr="00ED5130" w:rsidRDefault="003F55BD" w:rsidP="00684B47">
            <w:pPr>
              <w:rPr>
                <w:rFonts w:ascii="Times New Roman" w:eastAsia="Times New Roman" w:hAnsi="Times New Roman"/>
                <w:color w:val="000000"/>
              </w:rPr>
            </w:pPr>
            <w:r w:rsidRPr="00ED5130">
              <w:rPr>
                <w:rFonts w:ascii="Times New Roman" w:eastAsia="Times New Roman" w:hAnsi="Times New Roman"/>
                <w:color w:val="000000"/>
              </w:rPr>
              <w:t>Điều chỉnh DT từ 3,58=3,11 do lưới điện cắt bỏ</w:t>
            </w:r>
          </w:p>
        </w:tc>
        <w:tc>
          <w:tcPr>
            <w:tcW w:w="993" w:type="dxa"/>
            <w:tcBorders>
              <w:bottom w:val="single" w:sz="4" w:space="0" w:color="000000"/>
              <w:right w:val="single" w:sz="4" w:space="0" w:color="000000"/>
            </w:tcBorders>
            <w:vAlign w:val="center"/>
          </w:tcPr>
          <w:p w14:paraId="76004664" w14:textId="77777777" w:rsidR="007669CD" w:rsidRPr="00ED5130" w:rsidRDefault="003F55BD" w:rsidP="00684B47">
            <w:pPr>
              <w:jc w:val="center"/>
              <w:rPr>
                <w:rFonts w:ascii="Times New Roman" w:eastAsia="Times New Roman" w:hAnsi="Times New Roman"/>
                <w:color w:val="000000"/>
              </w:rPr>
            </w:pPr>
            <w:r w:rsidRPr="00ED5130">
              <w:rPr>
                <w:rFonts w:ascii="Times New Roman" w:eastAsia="Times New Roman" w:hAnsi="Times New Roman"/>
                <w:color w:val="000000"/>
              </w:rPr>
              <w:t>3.58</w:t>
            </w:r>
          </w:p>
        </w:tc>
        <w:tc>
          <w:tcPr>
            <w:tcW w:w="850" w:type="dxa"/>
            <w:tcBorders>
              <w:bottom w:val="single" w:sz="4" w:space="0" w:color="000000"/>
              <w:right w:val="single" w:sz="4" w:space="0" w:color="000000"/>
            </w:tcBorders>
            <w:vAlign w:val="center"/>
          </w:tcPr>
          <w:p w14:paraId="03996298" w14:textId="77777777" w:rsidR="007669CD" w:rsidRPr="00ED5130" w:rsidRDefault="003F55BD" w:rsidP="00684B47">
            <w:pPr>
              <w:jc w:val="center"/>
              <w:rPr>
                <w:rFonts w:ascii="Times New Roman" w:eastAsia="Times New Roman" w:hAnsi="Times New Roman"/>
                <w:color w:val="000000"/>
              </w:rPr>
            </w:pPr>
            <w:r w:rsidRPr="00ED5130">
              <w:rPr>
                <w:rFonts w:ascii="Times New Roman" w:eastAsia="Times New Roman" w:hAnsi="Times New Roman"/>
                <w:color w:val="000000"/>
              </w:rPr>
              <w:t>3.11</w:t>
            </w:r>
          </w:p>
        </w:tc>
        <w:tc>
          <w:tcPr>
            <w:tcW w:w="851" w:type="dxa"/>
            <w:tcBorders>
              <w:bottom w:val="single" w:sz="4" w:space="0" w:color="000000"/>
              <w:right w:val="single" w:sz="4" w:space="0" w:color="000000"/>
            </w:tcBorders>
            <w:vAlign w:val="center"/>
          </w:tcPr>
          <w:p w14:paraId="2E6802DD" w14:textId="77777777" w:rsidR="007669CD" w:rsidRPr="00ED5130" w:rsidRDefault="003F55BD" w:rsidP="00684B47">
            <w:pPr>
              <w:jc w:val="center"/>
              <w:rPr>
                <w:rFonts w:ascii="Times New Roman" w:eastAsia="Times New Roman" w:hAnsi="Times New Roman"/>
                <w:color w:val="000000"/>
              </w:rPr>
            </w:pPr>
            <w:r w:rsidRPr="00ED5130">
              <w:rPr>
                <w:rFonts w:ascii="Times New Roman" w:eastAsia="Times New Roman" w:hAnsi="Times New Roman"/>
                <w:color w:val="000000"/>
              </w:rPr>
              <w:t>0.47</w:t>
            </w:r>
          </w:p>
        </w:tc>
        <w:tc>
          <w:tcPr>
            <w:tcW w:w="1417" w:type="dxa"/>
            <w:tcBorders>
              <w:bottom w:val="single" w:sz="4" w:space="0" w:color="000000"/>
              <w:right w:val="single" w:sz="4" w:space="0" w:color="000000"/>
            </w:tcBorders>
            <w:vAlign w:val="center"/>
          </w:tcPr>
          <w:p w14:paraId="6742A11D" w14:textId="77777777" w:rsidR="007669CD" w:rsidRPr="00ED5130" w:rsidRDefault="003F55BD" w:rsidP="00684B47">
            <w:pPr>
              <w:jc w:val="center"/>
              <w:rPr>
                <w:rFonts w:ascii="Times New Roman" w:hAnsi="Times New Roman"/>
                <w:color w:val="000000"/>
              </w:rPr>
            </w:pPr>
            <w:r w:rsidRPr="00ED5130">
              <w:rPr>
                <w:rFonts w:ascii="Times New Roman" w:hAnsi="Times New Roman"/>
                <w:color w:val="000000"/>
              </w:rPr>
              <w:t>541,023.12</w:t>
            </w:r>
          </w:p>
        </w:tc>
        <w:tc>
          <w:tcPr>
            <w:tcW w:w="1657" w:type="dxa"/>
            <w:tcBorders>
              <w:bottom w:val="single" w:sz="4" w:space="0" w:color="000000"/>
              <w:right w:val="single" w:sz="4" w:space="0" w:color="000000"/>
            </w:tcBorders>
            <w:vAlign w:val="center"/>
          </w:tcPr>
          <w:p w14:paraId="022BC4A8" w14:textId="77777777" w:rsidR="007669CD" w:rsidRPr="00ED5130" w:rsidRDefault="003F55BD" w:rsidP="00684B47">
            <w:pPr>
              <w:jc w:val="center"/>
              <w:rPr>
                <w:rFonts w:ascii="Times New Roman" w:hAnsi="Times New Roman"/>
                <w:color w:val="000000"/>
              </w:rPr>
            </w:pPr>
            <w:r w:rsidRPr="00ED5130">
              <w:rPr>
                <w:rFonts w:ascii="Times New Roman" w:hAnsi="Times New Roman"/>
                <w:color w:val="000000"/>
              </w:rPr>
              <w:t>1,822,715.47</w:t>
            </w:r>
          </w:p>
        </w:tc>
      </w:tr>
      <w:tr w:rsidR="007669CD" w:rsidRPr="00ED5130" w14:paraId="17AC8E0A" w14:textId="77777777">
        <w:trPr>
          <w:trHeight w:val="2100"/>
        </w:trPr>
        <w:tc>
          <w:tcPr>
            <w:tcW w:w="392" w:type="dxa"/>
            <w:tcBorders>
              <w:left w:val="single" w:sz="4" w:space="0" w:color="000000"/>
              <w:bottom w:val="single" w:sz="4" w:space="0" w:color="000000"/>
              <w:right w:val="single" w:sz="4" w:space="0" w:color="000000"/>
            </w:tcBorders>
            <w:vAlign w:val="center"/>
          </w:tcPr>
          <w:p w14:paraId="59589833" w14:textId="77777777" w:rsidR="007669CD" w:rsidRPr="00ED5130" w:rsidRDefault="003F55BD" w:rsidP="00684B47">
            <w:pPr>
              <w:jc w:val="center"/>
              <w:rPr>
                <w:rFonts w:ascii="Times New Roman" w:hAnsi="Times New Roman"/>
                <w:color w:val="000000"/>
              </w:rPr>
            </w:pPr>
            <w:r w:rsidRPr="00ED5130">
              <w:rPr>
                <w:rFonts w:ascii="Times New Roman" w:hAnsi="Times New Roman"/>
                <w:color w:val="000000"/>
              </w:rPr>
              <w:t>3</w:t>
            </w:r>
          </w:p>
        </w:tc>
        <w:tc>
          <w:tcPr>
            <w:tcW w:w="992" w:type="dxa"/>
            <w:tcBorders>
              <w:bottom w:val="single" w:sz="4" w:space="0" w:color="000000"/>
              <w:right w:val="single" w:sz="4" w:space="0" w:color="000000"/>
            </w:tcBorders>
            <w:vAlign w:val="center"/>
          </w:tcPr>
          <w:p w14:paraId="36D3B911" w14:textId="77777777" w:rsidR="007669CD" w:rsidRPr="00ED5130" w:rsidRDefault="003F55BD" w:rsidP="00684B47">
            <w:pPr>
              <w:jc w:val="center"/>
              <w:rPr>
                <w:rFonts w:ascii="Times New Roman" w:eastAsia="Times New Roman" w:hAnsi="Times New Roman"/>
                <w:color w:val="000000"/>
              </w:rPr>
            </w:pPr>
            <w:r w:rsidRPr="00ED5130">
              <w:rPr>
                <w:rFonts w:ascii="Times New Roman" w:eastAsia="Times New Roman" w:hAnsi="Times New Roman"/>
                <w:color w:val="000000"/>
              </w:rPr>
              <w:t>Điều chỉnh DT do lưới điện 500Kv</w:t>
            </w:r>
          </w:p>
        </w:tc>
        <w:tc>
          <w:tcPr>
            <w:tcW w:w="1418" w:type="dxa"/>
            <w:tcBorders>
              <w:bottom w:val="single" w:sz="4" w:space="0" w:color="000000"/>
              <w:right w:val="single" w:sz="4" w:space="0" w:color="000000"/>
            </w:tcBorders>
            <w:vAlign w:val="center"/>
          </w:tcPr>
          <w:p w14:paraId="736F8129" w14:textId="77777777" w:rsidR="007669CD" w:rsidRPr="00ED5130" w:rsidRDefault="003F55BD" w:rsidP="00684B47">
            <w:pPr>
              <w:jc w:val="center"/>
              <w:rPr>
                <w:rFonts w:ascii="Times New Roman" w:eastAsia="Times New Roman" w:hAnsi="Times New Roman"/>
                <w:color w:val="000000"/>
              </w:rPr>
            </w:pPr>
            <w:r w:rsidRPr="00ED5130">
              <w:rPr>
                <w:rFonts w:ascii="Times New Roman" w:eastAsia="Times New Roman" w:hAnsi="Times New Roman"/>
                <w:color w:val="000000"/>
              </w:rPr>
              <w:t>Phong Sơn</w:t>
            </w:r>
          </w:p>
        </w:tc>
        <w:tc>
          <w:tcPr>
            <w:tcW w:w="1275" w:type="dxa"/>
            <w:tcBorders>
              <w:bottom w:val="single" w:sz="4" w:space="0" w:color="000000"/>
              <w:right w:val="single" w:sz="4" w:space="0" w:color="000000"/>
            </w:tcBorders>
            <w:vAlign w:val="center"/>
          </w:tcPr>
          <w:p w14:paraId="17BB06BF" w14:textId="77777777" w:rsidR="007669CD" w:rsidRPr="00ED5130" w:rsidRDefault="003F55BD" w:rsidP="00684B47">
            <w:pPr>
              <w:jc w:val="center"/>
              <w:rPr>
                <w:rFonts w:ascii="Times New Roman" w:eastAsia="Times New Roman" w:hAnsi="Times New Roman"/>
                <w:color w:val="000000"/>
              </w:rPr>
            </w:pPr>
            <w:r w:rsidRPr="00ED5130">
              <w:rPr>
                <w:rFonts w:ascii="Times New Roman" w:eastAsia="Times New Roman" w:hAnsi="Times New Roman"/>
                <w:color w:val="000000"/>
              </w:rPr>
              <w:t>Phạm Ngọc Danh</w:t>
            </w:r>
          </w:p>
        </w:tc>
        <w:tc>
          <w:tcPr>
            <w:tcW w:w="993" w:type="dxa"/>
            <w:tcBorders>
              <w:bottom w:val="single" w:sz="4" w:space="0" w:color="000000"/>
              <w:right w:val="single" w:sz="4" w:space="0" w:color="000000"/>
            </w:tcBorders>
            <w:vAlign w:val="center"/>
          </w:tcPr>
          <w:p w14:paraId="7CFE82CF" w14:textId="77777777" w:rsidR="007669CD" w:rsidRPr="00ED5130" w:rsidRDefault="003F55BD" w:rsidP="00684B47">
            <w:pPr>
              <w:jc w:val="center"/>
              <w:rPr>
                <w:rFonts w:ascii="Times New Roman" w:eastAsia="Times New Roman" w:hAnsi="Times New Roman"/>
                <w:color w:val="000000"/>
              </w:rPr>
            </w:pPr>
            <w:r w:rsidRPr="00ED5130">
              <w:rPr>
                <w:rFonts w:ascii="Times New Roman" w:eastAsia="Times New Roman" w:hAnsi="Times New Roman"/>
                <w:color w:val="000000"/>
              </w:rPr>
              <w:t>PoS238</w:t>
            </w:r>
          </w:p>
        </w:tc>
        <w:tc>
          <w:tcPr>
            <w:tcW w:w="1275" w:type="dxa"/>
            <w:tcBorders>
              <w:bottom w:val="single" w:sz="4" w:space="0" w:color="000000"/>
              <w:right w:val="single" w:sz="4" w:space="0" w:color="000000"/>
            </w:tcBorders>
            <w:vAlign w:val="center"/>
          </w:tcPr>
          <w:p w14:paraId="4AED2C98" w14:textId="77777777" w:rsidR="007669CD" w:rsidRPr="00ED5130" w:rsidRDefault="003F55BD" w:rsidP="00684B47">
            <w:pPr>
              <w:rPr>
                <w:rFonts w:ascii="Times New Roman" w:eastAsia="Times New Roman" w:hAnsi="Times New Roman"/>
                <w:color w:val="000000"/>
              </w:rPr>
            </w:pPr>
            <w:r w:rsidRPr="00ED5130">
              <w:rPr>
                <w:rFonts w:ascii="Times New Roman" w:eastAsia="Times New Roman" w:hAnsi="Times New Roman"/>
                <w:color w:val="000000"/>
              </w:rPr>
              <w:t>Điều chỉnh DT từ 4,16=3,69 do lưới điện cắt bỏ</w:t>
            </w:r>
          </w:p>
        </w:tc>
        <w:tc>
          <w:tcPr>
            <w:tcW w:w="993" w:type="dxa"/>
            <w:tcBorders>
              <w:bottom w:val="single" w:sz="4" w:space="0" w:color="000000"/>
              <w:right w:val="single" w:sz="4" w:space="0" w:color="000000"/>
            </w:tcBorders>
            <w:vAlign w:val="center"/>
          </w:tcPr>
          <w:p w14:paraId="07D4A48E" w14:textId="77777777" w:rsidR="007669CD" w:rsidRPr="00ED5130" w:rsidRDefault="003F55BD" w:rsidP="00684B47">
            <w:pPr>
              <w:jc w:val="center"/>
              <w:rPr>
                <w:rFonts w:ascii="Times New Roman" w:eastAsia="Times New Roman" w:hAnsi="Times New Roman"/>
                <w:color w:val="000000"/>
              </w:rPr>
            </w:pPr>
            <w:r w:rsidRPr="00ED5130">
              <w:rPr>
                <w:rFonts w:ascii="Times New Roman" w:eastAsia="Times New Roman" w:hAnsi="Times New Roman"/>
                <w:color w:val="000000"/>
              </w:rPr>
              <w:t>4.16</w:t>
            </w:r>
          </w:p>
        </w:tc>
        <w:tc>
          <w:tcPr>
            <w:tcW w:w="850" w:type="dxa"/>
            <w:tcBorders>
              <w:bottom w:val="single" w:sz="4" w:space="0" w:color="000000"/>
              <w:right w:val="single" w:sz="4" w:space="0" w:color="000000"/>
            </w:tcBorders>
            <w:vAlign w:val="center"/>
          </w:tcPr>
          <w:p w14:paraId="03B98D31" w14:textId="77777777" w:rsidR="007669CD" w:rsidRPr="00ED5130" w:rsidRDefault="003F55BD" w:rsidP="00684B47">
            <w:pPr>
              <w:jc w:val="center"/>
              <w:rPr>
                <w:rFonts w:ascii="Times New Roman" w:eastAsia="Times New Roman" w:hAnsi="Times New Roman"/>
                <w:color w:val="000000"/>
              </w:rPr>
            </w:pPr>
            <w:r w:rsidRPr="00ED5130">
              <w:rPr>
                <w:rFonts w:ascii="Times New Roman" w:eastAsia="Times New Roman" w:hAnsi="Times New Roman"/>
                <w:color w:val="000000"/>
              </w:rPr>
              <w:t>3.69</w:t>
            </w:r>
          </w:p>
        </w:tc>
        <w:tc>
          <w:tcPr>
            <w:tcW w:w="851" w:type="dxa"/>
            <w:tcBorders>
              <w:bottom w:val="single" w:sz="4" w:space="0" w:color="000000"/>
              <w:right w:val="single" w:sz="4" w:space="0" w:color="000000"/>
            </w:tcBorders>
            <w:vAlign w:val="center"/>
          </w:tcPr>
          <w:p w14:paraId="006A4DB9" w14:textId="77777777" w:rsidR="007669CD" w:rsidRPr="00ED5130" w:rsidRDefault="003F55BD" w:rsidP="00684B47">
            <w:pPr>
              <w:jc w:val="center"/>
              <w:rPr>
                <w:rFonts w:ascii="Times New Roman" w:eastAsia="Times New Roman" w:hAnsi="Times New Roman"/>
                <w:color w:val="000000"/>
              </w:rPr>
            </w:pPr>
            <w:r w:rsidRPr="00ED5130">
              <w:rPr>
                <w:rFonts w:ascii="Times New Roman" w:eastAsia="Times New Roman" w:hAnsi="Times New Roman"/>
                <w:color w:val="000000"/>
              </w:rPr>
              <w:t>0.47</w:t>
            </w:r>
          </w:p>
        </w:tc>
        <w:tc>
          <w:tcPr>
            <w:tcW w:w="1417" w:type="dxa"/>
            <w:tcBorders>
              <w:bottom w:val="single" w:sz="4" w:space="0" w:color="000000"/>
              <w:right w:val="single" w:sz="4" w:space="0" w:color="000000"/>
            </w:tcBorders>
            <w:vAlign w:val="center"/>
          </w:tcPr>
          <w:p w14:paraId="0934592C" w14:textId="77777777" w:rsidR="007669CD" w:rsidRPr="00ED5130" w:rsidRDefault="003F55BD" w:rsidP="00684B47">
            <w:pPr>
              <w:jc w:val="center"/>
              <w:rPr>
                <w:rFonts w:ascii="Times New Roman" w:hAnsi="Times New Roman"/>
                <w:color w:val="000000"/>
              </w:rPr>
            </w:pPr>
            <w:r w:rsidRPr="00ED5130">
              <w:rPr>
                <w:rFonts w:ascii="Times New Roman" w:hAnsi="Times New Roman"/>
                <w:color w:val="000000"/>
              </w:rPr>
              <w:t>541,796.87</w:t>
            </w:r>
          </w:p>
        </w:tc>
        <w:tc>
          <w:tcPr>
            <w:tcW w:w="1657" w:type="dxa"/>
            <w:tcBorders>
              <w:bottom w:val="single" w:sz="4" w:space="0" w:color="000000"/>
              <w:right w:val="single" w:sz="4" w:space="0" w:color="000000"/>
            </w:tcBorders>
            <w:vAlign w:val="center"/>
          </w:tcPr>
          <w:p w14:paraId="384DB1D8" w14:textId="77777777" w:rsidR="007669CD" w:rsidRPr="00ED5130" w:rsidRDefault="003F55BD" w:rsidP="00684B47">
            <w:pPr>
              <w:jc w:val="center"/>
              <w:rPr>
                <w:rFonts w:ascii="Times New Roman" w:hAnsi="Times New Roman"/>
                <w:color w:val="000000"/>
              </w:rPr>
            </w:pPr>
            <w:r w:rsidRPr="00ED5130">
              <w:rPr>
                <w:rFonts w:ascii="Times New Roman" w:hAnsi="Times New Roman"/>
                <w:color w:val="000000"/>
              </w:rPr>
              <w:t>1,822,601.22</w:t>
            </w:r>
          </w:p>
        </w:tc>
      </w:tr>
      <w:tr w:rsidR="007669CD" w:rsidRPr="00ED5130" w14:paraId="088D01A7" w14:textId="77777777">
        <w:trPr>
          <w:trHeight w:val="2100"/>
        </w:trPr>
        <w:tc>
          <w:tcPr>
            <w:tcW w:w="392" w:type="dxa"/>
            <w:tcBorders>
              <w:left w:val="single" w:sz="4" w:space="0" w:color="000000"/>
              <w:bottom w:val="single" w:sz="4" w:space="0" w:color="000000"/>
              <w:right w:val="single" w:sz="4" w:space="0" w:color="000000"/>
            </w:tcBorders>
            <w:vAlign w:val="center"/>
          </w:tcPr>
          <w:p w14:paraId="51D1DA44" w14:textId="77777777" w:rsidR="007669CD" w:rsidRPr="00ED5130" w:rsidRDefault="003F55BD" w:rsidP="00684B47">
            <w:pPr>
              <w:jc w:val="center"/>
              <w:rPr>
                <w:rFonts w:ascii="Times New Roman" w:hAnsi="Times New Roman"/>
                <w:color w:val="000000"/>
              </w:rPr>
            </w:pPr>
            <w:r w:rsidRPr="00ED5130">
              <w:rPr>
                <w:rFonts w:ascii="Times New Roman" w:hAnsi="Times New Roman"/>
                <w:color w:val="000000"/>
              </w:rPr>
              <w:lastRenderedPageBreak/>
              <w:t>4</w:t>
            </w:r>
          </w:p>
        </w:tc>
        <w:tc>
          <w:tcPr>
            <w:tcW w:w="992" w:type="dxa"/>
            <w:tcBorders>
              <w:bottom w:val="single" w:sz="4" w:space="0" w:color="000000"/>
              <w:right w:val="single" w:sz="4" w:space="0" w:color="000000"/>
            </w:tcBorders>
            <w:vAlign w:val="center"/>
          </w:tcPr>
          <w:p w14:paraId="7AAF4B3A" w14:textId="77777777" w:rsidR="007669CD" w:rsidRPr="00ED5130" w:rsidRDefault="003F55BD" w:rsidP="00684B47">
            <w:pPr>
              <w:rPr>
                <w:rFonts w:ascii="Times New Roman" w:eastAsia="Times New Roman" w:hAnsi="Times New Roman"/>
                <w:color w:val="000000"/>
              </w:rPr>
            </w:pPr>
            <w:r w:rsidRPr="00ED5130">
              <w:rPr>
                <w:rFonts w:ascii="Times New Roman" w:eastAsia="Times New Roman" w:hAnsi="Times New Roman"/>
                <w:color w:val="000000"/>
              </w:rPr>
              <w:t>Điều chỉnh DT do lưới điện 500Kv</w:t>
            </w:r>
          </w:p>
        </w:tc>
        <w:tc>
          <w:tcPr>
            <w:tcW w:w="1418" w:type="dxa"/>
            <w:tcBorders>
              <w:bottom w:val="single" w:sz="4" w:space="0" w:color="000000"/>
              <w:right w:val="single" w:sz="4" w:space="0" w:color="000000"/>
            </w:tcBorders>
            <w:vAlign w:val="center"/>
          </w:tcPr>
          <w:p w14:paraId="31E5D8D2" w14:textId="77777777" w:rsidR="007669CD" w:rsidRPr="00ED5130" w:rsidRDefault="003F55BD" w:rsidP="00684B47">
            <w:pPr>
              <w:rPr>
                <w:rFonts w:ascii="Times New Roman" w:eastAsia="Times New Roman" w:hAnsi="Times New Roman"/>
                <w:color w:val="000000"/>
              </w:rPr>
            </w:pPr>
            <w:r w:rsidRPr="00ED5130">
              <w:rPr>
                <w:rFonts w:ascii="Times New Roman" w:eastAsia="Times New Roman" w:hAnsi="Times New Roman"/>
                <w:color w:val="000000"/>
              </w:rPr>
              <w:t>Phong Sơn</w:t>
            </w:r>
          </w:p>
        </w:tc>
        <w:tc>
          <w:tcPr>
            <w:tcW w:w="1275" w:type="dxa"/>
            <w:tcBorders>
              <w:bottom w:val="single" w:sz="4" w:space="0" w:color="000000"/>
              <w:right w:val="single" w:sz="4" w:space="0" w:color="000000"/>
            </w:tcBorders>
            <w:vAlign w:val="center"/>
          </w:tcPr>
          <w:p w14:paraId="59BBC7BB" w14:textId="77777777" w:rsidR="007669CD" w:rsidRPr="00ED5130" w:rsidRDefault="003F55BD" w:rsidP="00684B47">
            <w:pPr>
              <w:rPr>
                <w:rFonts w:ascii="Times New Roman" w:eastAsia="Times New Roman" w:hAnsi="Times New Roman"/>
                <w:color w:val="000000"/>
              </w:rPr>
            </w:pPr>
            <w:r w:rsidRPr="00ED5130">
              <w:rPr>
                <w:rFonts w:ascii="Times New Roman" w:eastAsia="Times New Roman" w:hAnsi="Times New Roman"/>
                <w:color w:val="000000"/>
              </w:rPr>
              <w:t>Lê Văn Mãnh</w:t>
            </w:r>
          </w:p>
        </w:tc>
        <w:tc>
          <w:tcPr>
            <w:tcW w:w="993" w:type="dxa"/>
            <w:tcBorders>
              <w:bottom w:val="single" w:sz="4" w:space="0" w:color="000000"/>
              <w:right w:val="single" w:sz="4" w:space="0" w:color="000000"/>
            </w:tcBorders>
            <w:vAlign w:val="center"/>
          </w:tcPr>
          <w:p w14:paraId="13EA29CD" w14:textId="77777777" w:rsidR="007669CD" w:rsidRPr="00ED5130" w:rsidRDefault="003F55BD" w:rsidP="00684B47">
            <w:pPr>
              <w:jc w:val="center"/>
              <w:rPr>
                <w:rFonts w:ascii="Times New Roman" w:eastAsia="Times New Roman" w:hAnsi="Times New Roman"/>
                <w:color w:val="000000"/>
              </w:rPr>
            </w:pPr>
            <w:r w:rsidRPr="00ED5130">
              <w:rPr>
                <w:rFonts w:ascii="Times New Roman" w:eastAsia="Times New Roman" w:hAnsi="Times New Roman"/>
                <w:color w:val="000000"/>
              </w:rPr>
              <w:t>PoS236</w:t>
            </w:r>
          </w:p>
        </w:tc>
        <w:tc>
          <w:tcPr>
            <w:tcW w:w="1275" w:type="dxa"/>
            <w:tcBorders>
              <w:bottom w:val="single" w:sz="4" w:space="0" w:color="000000"/>
              <w:right w:val="single" w:sz="4" w:space="0" w:color="000000"/>
            </w:tcBorders>
            <w:vAlign w:val="center"/>
          </w:tcPr>
          <w:p w14:paraId="19526149" w14:textId="77777777" w:rsidR="007669CD" w:rsidRPr="00ED5130" w:rsidRDefault="003F55BD" w:rsidP="00684B47">
            <w:pPr>
              <w:rPr>
                <w:rFonts w:ascii="Times New Roman" w:eastAsia="Times New Roman" w:hAnsi="Times New Roman"/>
                <w:color w:val="000000"/>
              </w:rPr>
            </w:pPr>
            <w:r w:rsidRPr="00ED5130">
              <w:rPr>
                <w:rFonts w:ascii="Times New Roman" w:eastAsia="Times New Roman" w:hAnsi="Times New Roman"/>
                <w:color w:val="000000"/>
              </w:rPr>
              <w:t>Điều chỉnh DT từ 4,99=4,52 do lưới điện cắt bỏ</w:t>
            </w:r>
          </w:p>
        </w:tc>
        <w:tc>
          <w:tcPr>
            <w:tcW w:w="993" w:type="dxa"/>
            <w:tcBorders>
              <w:bottom w:val="single" w:sz="4" w:space="0" w:color="000000"/>
              <w:right w:val="single" w:sz="4" w:space="0" w:color="000000"/>
            </w:tcBorders>
            <w:vAlign w:val="center"/>
          </w:tcPr>
          <w:p w14:paraId="086AEFC3" w14:textId="77777777" w:rsidR="007669CD" w:rsidRPr="00ED5130" w:rsidRDefault="003F55BD" w:rsidP="00684B47">
            <w:pPr>
              <w:jc w:val="center"/>
              <w:rPr>
                <w:rFonts w:ascii="Times New Roman" w:eastAsia="Times New Roman" w:hAnsi="Times New Roman"/>
                <w:color w:val="000000"/>
              </w:rPr>
            </w:pPr>
            <w:r w:rsidRPr="00ED5130">
              <w:rPr>
                <w:rFonts w:ascii="Times New Roman" w:eastAsia="Times New Roman" w:hAnsi="Times New Roman"/>
                <w:color w:val="000000"/>
              </w:rPr>
              <w:t>4.99</w:t>
            </w:r>
          </w:p>
        </w:tc>
        <w:tc>
          <w:tcPr>
            <w:tcW w:w="850" w:type="dxa"/>
            <w:tcBorders>
              <w:bottom w:val="single" w:sz="4" w:space="0" w:color="000000"/>
              <w:right w:val="single" w:sz="4" w:space="0" w:color="000000"/>
            </w:tcBorders>
            <w:vAlign w:val="center"/>
          </w:tcPr>
          <w:p w14:paraId="097CAED6" w14:textId="77777777" w:rsidR="007669CD" w:rsidRPr="00ED5130" w:rsidRDefault="003F55BD" w:rsidP="00684B47">
            <w:pPr>
              <w:jc w:val="center"/>
              <w:rPr>
                <w:rFonts w:ascii="Times New Roman" w:eastAsia="Times New Roman" w:hAnsi="Times New Roman"/>
                <w:color w:val="000000"/>
              </w:rPr>
            </w:pPr>
            <w:r w:rsidRPr="00ED5130">
              <w:rPr>
                <w:rFonts w:ascii="Times New Roman" w:eastAsia="Times New Roman" w:hAnsi="Times New Roman"/>
                <w:color w:val="000000"/>
              </w:rPr>
              <w:t>4.52</w:t>
            </w:r>
          </w:p>
        </w:tc>
        <w:tc>
          <w:tcPr>
            <w:tcW w:w="851" w:type="dxa"/>
            <w:tcBorders>
              <w:bottom w:val="single" w:sz="4" w:space="0" w:color="000000"/>
              <w:right w:val="single" w:sz="4" w:space="0" w:color="000000"/>
            </w:tcBorders>
            <w:vAlign w:val="center"/>
          </w:tcPr>
          <w:p w14:paraId="0F4BF48D" w14:textId="77777777" w:rsidR="007669CD" w:rsidRPr="00ED5130" w:rsidRDefault="003F55BD" w:rsidP="00684B47">
            <w:pPr>
              <w:jc w:val="right"/>
              <w:rPr>
                <w:rFonts w:ascii="Times New Roman" w:eastAsia="Times New Roman" w:hAnsi="Times New Roman"/>
                <w:color w:val="000000"/>
              </w:rPr>
            </w:pPr>
            <w:r w:rsidRPr="00ED5130">
              <w:rPr>
                <w:rFonts w:ascii="Times New Roman" w:eastAsia="Times New Roman" w:hAnsi="Times New Roman"/>
                <w:color w:val="000000"/>
              </w:rPr>
              <w:t>0.47</w:t>
            </w:r>
          </w:p>
        </w:tc>
        <w:tc>
          <w:tcPr>
            <w:tcW w:w="1417" w:type="dxa"/>
            <w:tcBorders>
              <w:bottom w:val="single" w:sz="4" w:space="0" w:color="000000"/>
              <w:right w:val="single" w:sz="4" w:space="0" w:color="000000"/>
            </w:tcBorders>
            <w:vAlign w:val="center"/>
          </w:tcPr>
          <w:p w14:paraId="6FF19086" w14:textId="77777777" w:rsidR="007669CD" w:rsidRPr="00ED5130" w:rsidRDefault="003F55BD" w:rsidP="00684B47">
            <w:pPr>
              <w:jc w:val="center"/>
              <w:rPr>
                <w:rFonts w:ascii="Times New Roman" w:hAnsi="Times New Roman"/>
                <w:color w:val="000000"/>
              </w:rPr>
            </w:pPr>
            <w:r w:rsidRPr="00ED5130">
              <w:rPr>
                <w:rFonts w:ascii="Times New Roman" w:hAnsi="Times New Roman"/>
                <w:color w:val="000000"/>
              </w:rPr>
              <w:t>541,477.20</w:t>
            </w:r>
          </w:p>
        </w:tc>
        <w:tc>
          <w:tcPr>
            <w:tcW w:w="1657" w:type="dxa"/>
            <w:tcBorders>
              <w:bottom w:val="single" w:sz="4" w:space="0" w:color="000000"/>
              <w:right w:val="single" w:sz="4" w:space="0" w:color="000000"/>
            </w:tcBorders>
            <w:vAlign w:val="center"/>
          </w:tcPr>
          <w:p w14:paraId="21425393" w14:textId="77777777" w:rsidR="007669CD" w:rsidRPr="00ED5130" w:rsidRDefault="003F55BD" w:rsidP="00684B47">
            <w:pPr>
              <w:jc w:val="right"/>
              <w:rPr>
                <w:rFonts w:ascii="Times New Roman" w:hAnsi="Times New Roman"/>
                <w:color w:val="000000"/>
              </w:rPr>
            </w:pPr>
            <w:r w:rsidRPr="00ED5130">
              <w:rPr>
                <w:rFonts w:ascii="Times New Roman" w:hAnsi="Times New Roman"/>
                <w:color w:val="000000"/>
              </w:rPr>
              <w:t>1,822,714.79</w:t>
            </w:r>
          </w:p>
        </w:tc>
      </w:tr>
      <w:tr w:rsidR="007669CD" w:rsidRPr="00ED5130" w14:paraId="084C45A8" w14:textId="77777777">
        <w:trPr>
          <w:trHeight w:val="2100"/>
        </w:trPr>
        <w:tc>
          <w:tcPr>
            <w:tcW w:w="392" w:type="dxa"/>
            <w:tcBorders>
              <w:left w:val="single" w:sz="4" w:space="0" w:color="000000"/>
              <w:bottom w:val="single" w:sz="4" w:space="0" w:color="000000"/>
              <w:right w:val="single" w:sz="4" w:space="0" w:color="000000"/>
            </w:tcBorders>
            <w:vAlign w:val="center"/>
          </w:tcPr>
          <w:p w14:paraId="24850F94" w14:textId="77777777" w:rsidR="007669CD" w:rsidRPr="00ED5130" w:rsidRDefault="003F55BD" w:rsidP="00684B47">
            <w:pPr>
              <w:jc w:val="center"/>
              <w:rPr>
                <w:rFonts w:ascii="Times New Roman" w:hAnsi="Times New Roman"/>
                <w:color w:val="000000"/>
              </w:rPr>
            </w:pPr>
            <w:r w:rsidRPr="00ED5130">
              <w:rPr>
                <w:rFonts w:ascii="Times New Roman" w:hAnsi="Times New Roman"/>
                <w:color w:val="000000"/>
              </w:rPr>
              <w:t>5</w:t>
            </w:r>
          </w:p>
        </w:tc>
        <w:tc>
          <w:tcPr>
            <w:tcW w:w="992" w:type="dxa"/>
            <w:tcBorders>
              <w:bottom w:val="single" w:sz="4" w:space="0" w:color="000000"/>
              <w:right w:val="single" w:sz="4" w:space="0" w:color="000000"/>
            </w:tcBorders>
            <w:vAlign w:val="center"/>
          </w:tcPr>
          <w:p w14:paraId="1FB3652D" w14:textId="77777777" w:rsidR="007669CD" w:rsidRPr="00ED5130" w:rsidRDefault="003F55BD" w:rsidP="00684B47">
            <w:pPr>
              <w:rPr>
                <w:rFonts w:ascii="Times New Roman" w:hAnsi="Times New Roman"/>
              </w:rPr>
            </w:pPr>
            <w:r w:rsidRPr="00ED5130">
              <w:rPr>
                <w:rFonts w:ascii="Times New Roman" w:eastAsia="Times New Roman" w:hAnsi="Times New Roman"/>
                <w:color w:val="000000"/>
              </w:rPr>
              <w:t>Điều chỉnh DT do lưới điện 500Kv</w:t>
            </w:r>
          </w:p>
        </w:tc>
        <w:tc>
          <w:tcPr>
            <w:tcW w:w="1418" w:type="dxa"/>
            <w:tcBorders>
              <w:bottom w:val="single" w:sz="4" w:space="0" w:color="000000"/>
              <w:right w:val="single" w:sz="4" w:space="0" w:color="000000"/>
            </w:tcBorders>
            <w:vAlign w:val="center"/>
          </w:tcPr>
          <w:p w14:paraId="403D42F8" w14:textId="77777777" w:rsidR="007669CD" w:rsidRPr="00ED5130" w:rsidRDefault="003F55BD" w:rsidP="00684B47">
            <w:pPr>
              <w:rPr>
                <w:rFonts w:ascii="Times New Roman" w:eastAsia="Times New Roman" w:hAnsi="Times New Roman"/>
                <w:color w:val="000000"/>
              </w:rPr>
            </w:pPr>
            <w:r w:rsidRPr="00ED5130">
              <w:rPr>
                <w:rFonts w:ascii="Times New Roman" w:eastAsia="Times New Roman" w:hAnsi="Times New Roman"/>
                <w:color w:val="000000"/>
              </w:rPr>
              <w:t>Phong Sơn</w:t>
            </w:r>
          </w:p>
        </w:tc>
        <w:tc>
          <w:tcPr>
            <w:tcW w:w="1275" w:type="dxa"/>
            <w:tcBorders>
              <w:bottom w:val="single" w:sz="4" w:space="0" w:color="000000"/>
              <w:right w:val="single" w:sz="4" w:space="0" w:color="000000"/>
            </w:tcBorders>
            <w:vAlign w:val="center"/>
          </w:tcPr>
          <w:p w14:paraId="093EF2D9" w14:textId="77777777" w:rsidR="007669CD" w:rsidRPr="00ED5130" w:rsidRDefault="003F55BD" w:rsidP="00684B47">
            <w:pPr>
              <w:rPr>
                <w:rFonts w:ascii="Times New Roman" w:eastAsia="Times New Roman" w:hAnsi="Times New Roman"/>
                <w:color w:val="000000"/>
              </w:rPr>
            </w:pPr>
            <w:r w:rsidRPr="00ED5130">
              <w:rPr>
                <w:rFonts w:ascii="Times New Roman" w:eastAsia="Times New Roman" w:hAnsi="Times New Roman"/>
                <w:color w:val="000000"/>
              </w:rPr>
              <w:t>Nguyễn Bảo</w:t>
            </w:r>
          </w:p>
        </w:tc>
        <w:tc>
          <w:tcPr>
            <w:tcW w:w="993" w:type="dxa"/>
            <w:tcBorders>
              <w:bottom w:val="single" w:sz="4" w:space="0" w:color="000000"/>
              <w:right w:val="single" w:sz="4" w:space="0" w:color="000000"/>
            </w:tcBorders>
            <w:vAlign w:val="center"/>
          </w:tcPr>
          <w:p w14:paraId="4EF71EA3" w14:textId="77777777" w:rsidR="007669CD" w:rsidRPr="00ED5130" w:rsidRDefault="003F55BD" w:rsidP="00684B47">
            <w:pPr>
              <w:jc w:val="center"/>
              <w:rPr>
                <w:rFonts w:ascii="Times New Roman" w:eastAsia="Times New Roman" w:hAnsi="Times New Roman"/>
                <w:color w:val="000000"/>
              </w:rPr>
            </w:pPr>
            <w:r w:rsidRPr="00ED5130">
              <w:rPr>
                <w:rFonts w:ascii="Times New Roman" w:eastAsia="Times New Roman" w:hAnsi="Times New Roman"/>
                <w:color w:val="000000"/>
              </w:rPr>
              <w:t>PoS237</w:t>
            </w:r>
          </w:p>
        </w:tc>
        <w:tc>
          <w:tcPr>
            <w:tcW w:w="1275" w:type="dxa"/>
            <w:tcBorders>
              <w:bottom w:val="single" w:sz="4" w:space="0" w:color="000000"/>
              <w:right w:val="single" w:sz="4" w:space="0" w:color="000000"/>
            </w:tcBorders>
            <w:vAlign w:val="center"/>
          </w:tcPr>
          <w:p w14:paraId="795F28B4" w14:textId="77777777" w:rsidR="007669CD" w:rsidRPr="00ED5130" w:rsidRDefault="003F55BD" w:rsidP="00684B47">
            <w:pPr>
              <w:rPr>
                <w:rFonts w:ascii="Times New Roman" w:eastAsia="Times New Roman" w:hAnsi="Times New Roman"/>
                <w:color w:val="000000"/>
              </w:rPr>
            </w:pPr>
            <w:r w:rsidRPr="00ED5130">
              <w:rPr>
                <w:rFonts w:ascii="Times New Roman" w:eastAsia="Times New Roman" w:hAnsi="Times New Roman"/>
                <w:color w:val="000000"/>
              </w:rPr>
              <w:t>Điều chỉnh DT từ 4,99=4,52 do lưới điện cắt bỏ</w:t>
            </w:r>
          </w:p>
        </w:tc>
        <w:tc>
          <w:tcPr>
            <w:tcW w:w="993" w:type="dxa"/>
            <w:tcBorders>
              <w:bottom w:val="single" w:sz="4" w:space="0" w:color="000000"/>
              <w:right w:val="single" w:sz="4" w:space="0" w:color="000000"/>
            </w:tcBorders>
            <w:vAlign w:val="center"/>
          </w:tcPr>
          <w:p w14:paraId="52A98B42" w14:textId="77777777" w:rsidR="007669CD" w:rsidRPr="00ED5130" w:rsidRDefault="003F55BD" w:rsidP="00684B47">
            <w:pPr>
              <w:jc w:val="center"/>
              <w:rPr>
                <w:rFonts w:ascii="Times New Roman" w:eastAsia="Times New Roman" w:hAnsi="Times New Roman"/>
                <w:color w:val="000000"/>
              </w:rPr>
            </w:pPr>
            <w:r w:rsidRPr="00ED5130">
              <w:rPr>
                <w:rFonts w:ascii="Times New Roman" w:eastAsia="Times New Roman" w:hAnsi="Times New Roman"/>
                <w:color w:val="000000"/>
              </w:rPr>
              <w:t>4.99</w:t>
            </w:r>
          </w:p>
        </w:tc>
        <w:tc>
          <w:tcPr>
            <w:tcW w:w="850" w:type="dxa"/>
            <w:tcBorders>
              <w:bottom w:val="single" w:sz="4" w:space="0" w:color="000000"/>
              <w:right w:val="single" w:sz="4" w:space="0" w:color="000000"/>
            </w:tcBorders>
            <w:vAlign w:val="center"/>
          </w:tcPr>
          <w:p w14:paraId="4D504535" w14:textId="77777777" w:rsidR="007669CD" w:rsidRPr="00ED5130" w:rsidRDefault="003F55BD" w:rsidP="00684B47">
            <w:pPr>
              <w:jc w:val="center"/>
              <w:rPr>
                <w:rFonts w:ascii="Times New Roman" w:eastAsia="Times New Roman" w:hAnsi="Times New Roman"/>
                <w:color w:val="000000"/>
              </w:rPr>
            </w:pPr>
            <w:r w:rsidRPr="00ED5130">
              <w:rPr>
                <w:rFonts w:ascii="Times New Roman" w:eastAsia="Times New Roman" w:hAnsi="Times New Roman"/>
                <w:color w:val="000000"/>
              </w:rPr>
              <w:t>4.52</w:t>
            </w:r>
          </w:p>
        </w:tc>
        <w:tc>
          <w:tcPr>
            <w:tcW w:w="851" w:type="dxa"/>
            <w:tcBorders>
              <w:bottom w:val="single" w:sz="4" w:space="0" w:color="000000"/>
              <w:right w:val="single" w:sz="4" w:space="0" w:color="000000"/>
            </w:tcBorders>
            <w:vAlign w:val="center"/>
          </w:tcPr>
          <w:p w14:paraId="1B7BE11E" w14:textId="77777777" w:rsidR="007669CD" w:rsidRPr="00ED5130" w:rsidRDefault="003F55BD" w:rsidP="00684B47">
            <w:pPr>
              <w:jc w:val="right"/>
              <w:rPr>
                <w:rFonts w:ascii="Times New Roman" w:eastAsia="Times New Roman" w:hAnsi="Times New Roman"/>
                <w:color w:val="000000"/>
              </w:rPr>
            </w:pPr>
            <w:r w:rsidRPr="00ED5130">
              <w:rPr>
                <w:rFonts w:ascii="Times New Roman" w:eastAsia="Times New Roman" w:hAnsi="Times New Roman"/>
                <w:color w:val="000000"/>
              </w:rPr>
              <w:t>0.47</w:t>
            </w:r>
          </w:p>
        </w:tc>
        <w:tc>
          <w:tcPr>
            <w:tcW w:w="1417" w:type="dxa"/>
            <w:tcBorders>
              <w:bottom w:val="single" w:sz="4" w:space="0" w:color="000000"/>
              <w:right w:val="single" w:sz="4" w:space="0" w:color="000000"/>
            </w:tcBorders>
            <w:vAlign w:val="center"/>
          </w:tcPr>
          <w:p w14:paraId="7A77EDB9" w14:textId="77777777" w:rsidR="007669CD" w:rsidRPr="00ED5130" w:rsidRDefault="003F55BD" w:rsidP="00684B47">
            <w:pPr>
              <w:jc w:val="right"/>
              <w:rPr>
                <w:rFonts w:ascii="Times New Roman" w:hAnsi="Times New Roman"/>
                <w:color w:val="000000"/>
              </w:rPr>
            </w:pPr>
            <w:r w:rsidRPr="00ED5130">
              <w:rPr>
                <w:rFonts w:ascii="Times New Roman" w:hAnsi="Times New Roman"/>
                <w:color w:val="000000"/>
              </w:rPr>
              <w:t>541,635.49</w:t>
            </w:r>
          </w:p>
        </w:tc>
        <w:tc>
          <w:tcPr>
            <w:tcW w:w="1657" w:type="dxa"/>
            <w:tcBorders>
              <w:bottom w:val="single" w:sz="4" w:space="0" w:color="000000"/>
              <w:right w:val="single" w:sz="4" w:space="0" w:color="000000"/>
            </w:tcBorders>
            <w:vAlign w:val="center"/>
          </w:tcPr>
          <w:p w14:paraId="65E7CA64" w14:textId="77777777" w:rsidR="007669CD" w:rsidRPr="00ED5130" w:rsidRDefault="003F55BD" w:rsidP="00684B47">
            <w:pPr>
              <w:jc w:val="right"/>
              <w:rPr>
                <w:rFonts w:ascii="Times New Roman" w:hAnsi="Times New Roman"/>
                <w:color w:val="000000"/>
              </w:rPr>
            </w:pPr>
            <w:r w:rsidRPr="00ED5130">
              <w:rPr>
                <w:rFonts w:ascii="Times New Roman" w:hAnsi="Times New Roman"/>
                <w:color w:val="000000"/>
              </w:rPr>
              <w:t>1,822,683.45</w:t>
            </w:r>
          </w:p>
        </w:tc>
      </w:tr>
      <w:tr w:rsidR="007669CD" w:rsidRPr="00ED5130" w14:paraId="29BDC8CC" w14:textId="77777777">
        <w:trPr>
          <w:trHeight w:val="2100"/>
        </w:trPr>
        <w:tc>
          <w:tcPr>
            <w:tcW w:w="392" w:type="dxa"/>
            <w:tcBorders>
              <w:left w:val="single" w:sz="4" w:space="0" w:color="000000"/>
              <w:bottom w:val="single" w:sz="4" w:space="0" w:color="000000"/>
              <w:right w:val="single" w:sz="4" w:space="0" w:color="000000"/>
            </w:tcBorders>
            <w:vAlign w:val="center"/>
          </w:tcPr>
          <w:p w14:paraId="71190403" w14:textId="77777777" w:rsidR="007669CD" w:rsidRPr="00ED5130" w:rsidRDefault="003F55BD" w:rsidP="00684B47">
            <w:pPr>
              <w:jc w:val="center"/>
              <w:rPr>
                <w:rFonts w:ascii="Times New Roman" w:hAnsi="Times New Roman"/>
                <w:color w:val="000000"/>
              </w:rPr>
            </w:pPr>
            <w:r w:rsidRPr="00ED5130">
              <w:rPr>
                <w:rFonts w:ascii="Times New Roman" w:hAnsi="Times New Roman"/>
                <w:color w:val="000000"/>
              </w:rPr>
              <w:t>6</w:t>
            </w:r>
          </w:p>
        </w:tc>
        <w:tc>
          <w:tcPr>
            <w:tcW w:w="992" w:type="dxa"/>
            <w:tcBorders>
              <w:bottom w:val="single" w:sz="4" w:space="0" w:color="000000"/>
              <w:right w:val="single" w:sz="4" w:space="0" w:color="000000"/>
            </w:tcBorders>
            <w:vAlign w:val="center"/>
          </w:tcPr>
          <w:p w14:paraId="67BBD9F4" w14:textId="77777777" w:rsidR="007669CD" w:rsidRPr="00ED5130" w:rsidRDefault="003F55BD" w:rsidP="00684B47">
            <w:pPr>
              <w:rPr>
                <w:rFonts w:ascii="Times New Roman" w:eastAsia="Times New Roman" w:hAnsi="Times New Roman"/>
                <w:color w:val="000000"/>
              </w:rPr>
            </w:pPr>
            <w:r w:rsidRPr="00ED5130">
              <w:rPr>
                <w:rFonts w:ascii="Times New Roman" w:eastAsia="Times New Roman" w:hAnsi="Times New Roman"/>
                <w:color w:val="000000"/>
              </w:rPr>
              <w:t>Điều chỉnh DT do lưới điện 500Kv</w:t>
            </w:r>
          </w:p>
        </w:tc>
        <w:tc>
          <w:tcPr>
            <w:tcW w:w="1418" w:type="dxa"/>
            <w:tcBorders>
              <w:bottom w:val="single" w:sz="4" w:space="0" w:color="000000"/>
              <w:right w:val="single" w:sz="4" w:space="0" w:color="000000"/>
            </w:tcBorders>
            <w:vAlign w:val="center"/>
          </w:tcPr>
          <w:p w14:paraId="2CA55104" w14:textId="77777777" w:rsidR="007669CD" w:rsidRPr="00ED5130" w:rsidRDefault="003F55BD" w:rsidP="00684B47">
            <w:pPr>
              <w:rPr>
                <w:rFonts w:ascii="Times New Roman" w:eastAsia="Times New Roman" w:hAnsi="Times New Roman"/>
                <w:color w:val="000000"/>
              </w:rPr>
            </w:pPr>
            <w:r w:rsidRPr="00ED5130">
              <w:rPr>
                <w:rFonts w:ascii="Times New Roman" w:eastAsia="Times New Roman" w:hAnsi="Times New Roman"/>
                <w:color w:val="000000"/>
              </w:rPr>
              <w:t>Phong Sơn</w:t>
            </w:r>
          </w:p>
        </w:tc>
        <w:tc>
          <w:tcPr>
            <w:tcW w:w="1275" w:type="dxa"/>
            <w:tcBorders>
              <w:bottom w:val="single" w:sz="4" w:space="0" w:color="000000"/>
              <w:right w:val="single" w:sz="4" w:space="0" w:color="000000"/>
            </w:tcBorders>
            <w:vAlign w:val="center"/>
          </w:tcPr>
          <w:p w14:paraId="5D21C517" w14:textId="77777777" w:rsidR="007669CD" w:rsidRPr="00ED5130" w:rsidRDefault="003F55BD" w:rsidP="00684B47">
            <w:pPr>
              <w:rPr>
                <w:rFonts w:ascii="Times New Roman" w:eastAsia="Times New Roman" w:hAnsi="Times New Roman"/>
                <w:color w:val="000000"/>
              </w:rPr>
            </w:pPr>
            <w:r w:rsidRPr="00ED5130">
              <w:rPr>
                <w:rFonts w:ascii="Times New Roman" w:eastAsia="Times New Roman" w:hAnsi="Times New Roman"/>
                <w:color w:val="000000"/>
              </w:rPr>
              <w:t>Nguyễn Minh Dũng</w:t>
            </w:r>
          </w:p>
        </w:tc>
        <w:tc>
          <w:tcPr>
            <w:tcW w:w="993" w:type="dxa"/>
            <w:tcBorders>
              <w:bottom w:val="single" w:sz="4" w:space="0" w:color="000000"/>
              <w:right w:val="single" w:sz="4" w:space="0" w:color="000000"/>
            </w:tcBorders>
            <w:vAlign w:val="center"/>
          </w:tcPr>
          <w:p w14:paraId="7392FDDC" w14:textId="77777777" w:rsidR="007669CD" w:rsidRPr="00ED5130" w:rsidRDefault="003F55BD" w:rsidP="00684B47">
            <w:pPr>
              <w:jc w:val="center"/>
              <w:rPr>
                <w:rFonts w:ascii="Times New Roman" w:eastAsia="Times New Roman" w:hAnsi="Times New Roman"/>
                <w:color w:val="000000"/>
              </w:rPr>
            </w:pPr>
            <w:r w:rsidRPr="00ED5130">
              <w:rPr>
                <w:rFonts w:ascii="Times New Roman" w:eastAsia="Times New Roman" w:hAnsi="Times New Roman"/>
                <w:color w:val="000000"/>
              </w:rPr>
              <w:t>PoS235</w:t>
            </w:r>
          </w:p>
        </w:tc>
        <w:tc>
          <w:tcPr>
            <w:tcW w:w="1275" w:type="dxa"/>
            <w:tcBorders>
              <w:bottom w:val="single" w:sz="4" w:space="0" w:color="000000"/>
              <w:right w:val="single" w:sz="4" w:space="0" w:color="000000"/>
            </w:tcBorders>
            <w:vAlign w:val="center"/>
          </w:tcPr>
          <w:p w14:paraId="6921E073" w14:textId="77777777" w:rsidR="007669CD" w:rsidRPr="00ED5130" w:rsidRDefault="003F55BD" w:rsidP="00684B47">
            <w:pPr>
              <w:rPr>
                <w:rFonts w:ascii="Times New Roman" w:eastAsia="Times New Roman" w:hAnsi="Times New Roman"/>
                <w:color w:val="000000"/>
              </w:rPr>
            </w:pPr>
            <w:r w:rsidRPr="00ED5130">
              <w:rPr>
                <w:rFonts w:ascii="Times New Roman" w:eastAsia="Times New Roman" w:hAnsi="Times New Roman"/>
                <w:color w:val="000000"/>
              </w:rPr>
              <w:t>Điều chỉnh DT từ 5,15=4,68 do lưới điện cắt bỏ</w:t>
            </w:r>
          </w:p>
        </w:tc>
        <w:tc>
          <w:tcPr>
            <w:tcW w:w="993" w:type="dxa"/>
            <w:tcBorders>
              <w:bottom w:val="single" w:sz="4" w:space="0" w:color="000000"/>
              <w:right w:val="single" w:sz="4" w:space="0" w:color="000000"/>
            </w:tcBorders>
            <w:vAlign w:val="center"/>
          </w:tcPr>
          <w:p w14:paraId="53AC7B9C" w14:textId="77777777" w:rsidR="007669CD" w:rsidRPr="00ED5130" w:rsidRDefault="003F55BD" w:rsidP="00684B47">
            <w:pPr>
              <w:jc w:val="center"/>
              <w:rPr>
                <w:rFonts w:ascii="Times New Roman" w:eastAsia="Times New Roman" w:hAnsi="Times New Roman"/>
                <w:color w:val="000000"/>
              </w:rPr>
            </w:pPr>
            <w:r w:rsidRPr="00ED5130">
              <w:rPr>
                <w:rFonts w:ascii="Times New Roman" w:eastAsia="Times New Roman" w:hAnsi="Times New Roman"/>
                <w:color w:val="000000"/>
              </w:rPr>
              <w:t>5.15</w:t>
            </w:r>
          </w:p>
        </w:tc>
        <w:tc>
          <w:tcPr>
            <w:tcW w:w="850" w:type="dxa"/>
            <w:tcBorders>
              <w:bottom w:val="single" w:sz="4" w:space="0" w:color="000000"/>
              <w:right w:val="single" w:sz="4" w:space="0" w:color="000000"/>
            </w:tcBorders>
            <w:vAlign w:val="center"/>
          </w:tcPr>
          <w:p w14:paraId="1B0EF5BA" w14:textId="77777777" w:rsidR="007669CD" w:rsidRPr="00ED5130" w:rsidRDefault="003F55BD" w:rsidP="00684B47">
            <w:pPr>
              <w:jc w:val="center"/>
              <w:rPr>
                <w:rFonts w:ascii="Times New Roman" w:eastAsia="Times New Roman" w:hAnsi="Times New Roman"/>
                <w:color w:val="000000"/>
              </w:rPr>
            </w:pPr>
            <w:r w:rsidRPr="00ED5130">
              <w:rPr>
                <w:rFonts w:ascii="Times New Roman" w:eastAsia="Times New Roman" w:hAnsi="Times New Roman"/>
                <w:color w:val="000000"/>
              </w:rPr>
              <w:t>4.68</w:t>
            </w:r>
          </w:p>
        </w:tc>
        <w:tc>
          <w:tcPr>
            <w:tcW w:w="851" w:type="dxa"/>
            <w:tcBorders>
              <w:bottom w:val="single" w:sz="4" w:space="0" w:color="000000"/>
              <w:right w:val="single" w:sz="4" w:space="0" w:color="000000"/>
            </w:tcBorders>
            <w:vAlign w:val="center"/>
          </w:tcPr>
          <w:p w14:paraId="27F5A32F" w14:textId="77777777" w:rsidR="007669CD" w:rsidRPr="00ED5130" w:rsidRDefault="003F55BD" w:rsidP="00684B47">
            <w:pPr>
              <w:jc w:val="right"/>
              <w:rPr>
                <w:rFonts w:ascii="Times New Roman" w:eastAsia="Times New Roman" w:hAnsi="Times New Roman"/>
                <w:color w:val="000000"/>
              </w:rPr>
            </w:pPr>
            <w:r w:rsidRPr="00ED5130">
              <w:rPr>
                <w:rFonts w:ascii="Times New Roman" w:eastAsia="Times New Roman" w:hAnsi="Times New Roman"/>
                <w:color w:val="000000"/>
              </w:rPr>
              <w:t>0.47</w:t>
            </w:r>
          </w:p>
        </w:tc>
        <w:tc>
          <w:tcPr>
            <w:tcW w:w="1417" w:type="dxa"/>
            <w:tcBorders>
              <w:bottom w:val="single" w:sz="4" w:space="0" w:color="000000"/>
              <w:right w:val="single" w:sz="4" w:space="0" w:color="000000"/>
            </w:tcBorders>
            <w:vAlign w:val="center"/>
          </w:tcPr>
          <w:p w14:paraId="158207E9" w14:textId="77777777" w:rsidR="007669CD" w:rsidRPr="00ED5130" w:rsidRDefault="003F55BD" w:rsidP="00684B47">
            <w:pPr>
              <w:jc w:val="right"/>
              <w:rPr>
                <w:rFonts w:ascii="Times New Roman" w:hAnsi="Times New Roman"/>
                <w:color w:val="000000"/>
              </w:rPr>
            </w:pPr>
            <w:r w:rsidRPr="00ED5130">
              <w:rPr>
                <w:rFonts w:ascii="Times New Roman" w:hAnsi="Times New Roman"/>
                <w:color w:val="000000"/>
              </w:rPr>
              <w:t>541,247.46</w:t>
            </w:r>
          </w:p>
        </w:tc>
        <w:tc>
          <w:tcPr>
            <w:tcW w:w="1657" w:type="dxa"/>
            <w:tcBorders>
              <w:bottom w:val="single" w:sz="4" w:space="0" w:color="000000"/>
              <w:right w:val="single" w:sz="4" w:space="0" w:color="000000"/>
            </w:tcBorders>
            <w:vAlign w:val="center"/>
          </w:tcPr>
          <w:p w14:paraId="38763436" w14:textId="77777777" w:rsidR="007669CD" w:rsidRPr="00ED5130" w:rsidRDefault="003F55BD" w:rsidP="00684B47">
            <w:pPr>
              <w:jc w:val="right"/>
              <w:rPr>
                <w:rFonts w:ascii="Times New Roman" w:hAnsi="Times New Roman"/>
                <w:color w:val="000000"/>
              </w:rPr>
            </w:pPr>
            <w:r w:rsidRPr="00ED5130">
              <w:rPr>
                <w:rFonts w:ascii="Times New Roman" w:hAnsi="Times New Roman"/>
                <w:color w:val="000000"/>
              </w:rPr>
              <w:t>1,822,707.16</w:t>
            </w:r>
          </w:p>
        </w:tc>
      </w:tr>
      <w:tr w:rsidR="007669CD" w:rsidRPr="00ED5130" w14:paraId="77B116DD" w14:textId="77777777">
        <w:trPr>
          <w:trHeight w:val="2100"/>
        </w:trPr>
        <w:tc>
          <w:tcPr>
            <w:tcW w:w="392" w:type="dxa"/>
            <w:tcBorders>
              <w:left w:val="single" w:sz="4" w:space="0" w:color="000000"/>
              <w:bottom w:val="single" w:sz="4" w:space="0" w:color="000000"/>
              <w:right w:val="single" w:sz="4" w:space="0" w:color="000000"/>
            </w:tcBorders>
            <w:vAlign w:val="center"/>
          </w:tcPr>
          <w:p w14:paraId="70CCF107" w14:textId="77777777" w:rsidR="007669CD" w:rsidRPr="00ED5130" w:rsidRDefault="003F55BD" w:rsidP="00684B47">
            <w:pPr>
              <w:jc w:val="center"/>
              <w:rPr>
                <w:rFonts w:ascii="Times New Roman" w:hAnsi="Times New Roman"/>
                <w:color w:val="000000"/>
              </w:rPr>
            </w:pPr>
            <w:r w:rsidRPr="00ED5130">
              <w:rPr>
                <w:rFonts w:ascii="Times New Roman" w:hAnsi="Times New Roman"/>
                <w:color w:val="000000"/>
              </w:rPr>
              <w:t>7</w:t>
            </w:r>
          </w:p>
        </w:tc>
        <w:tc>
          <w:tcPr>
            <w:tcW w:w="992" w:type="dxa"/>
            <w:tcBorders>
              <w:bottom w:val="single" w:sz="4" w:space="0" w:color="000000"/>
              <w:right w:val="single" w:sz="4" w:space="0" w:color="000000"/>
            </w:tcBorders>
            <w:vAlign w:val="center"/>
          </w:tcPr>
          <w:p w14:paraId="01479F38" w14:textId="77777777" w:rsidR="007669CD" w:rsidRPr="00ED5130" w:rsidRDefault="003F55BD" w:rsidP="00684B47">
            <w:pPr>
              <w:rPr>
                <w:rFonts w:ascii="Times New Roman" w:eastAsia="Times New Roman" w:hAnsi="Times New Roman"/>
                <w:color w:val="000000"/>
              </w:rPr>
            </w:pPr>
            <w:r w:rsidRPr="00ED5130">
              <w:rPr>
                <w:rFonts w:ascii="Times New Roman" w:eastAsia="Times New Roman" w:hAnsi="Times New Roman"/>
                <w:color w:val="000000"/>
              </w:rPr>
              <w:t>Điều chỉnh DT do lưới điện 500Kv</w:t>
            </w:r>
          </w:p>
        </w:tc>
        <w:tc>
          <w:tcPr>
            <w:tcW w:w="1418" w:type="dxa"/>
            <w:tcBorders>
              <w:bottom w:val="single" w:sz="4" w:space="0" w:color="000000"/>
              <w:right w:val="single" w:sz="4" w:space="0" w:color="000000"/>
            </w:tcBorders>
            <w:vAlign w:val="center"/>
          </w:tcPr>
          <w:p w14:paraId="33B3DC9E" w14:textId="77777777" w:rsidR="007669CD" w:rsidRPr="00ED5130" w:rsidRDefault="003F55BD" w:rsidP="00684B47">
            <w:pPr>
              <w:rPr>
                <w:rFonts w:ascii="Times New Roman" w:eastAsia="Times New Roman" w:hAnsi="Times New Roman"/>
                <w:color w:val="000000"/>
              </w:rPr>
            </w:pPr>
            <w:r w:rsidRPr="00ED5130">
              <w:rPr>
                <w:rFonts w:ascii="Times New Roman" w:eastAsia="Times New Roman" w:hAnsi="Times New Roman"/>
                <w:color w:val="000000"/>
              </w:rPr>
              <w:t>Phong Sơn</w:t>
            </w:r>
          </w:p>
        </w:tc>
        <w:tc>
          <w:tcPr>
            <w:tcW w:w="1275" w:type="dxa"/>
            <w:tcBorders>
              <w:bottom w:val="single" w:sz="4" w:space="0" w:color="000000"/>
              <w:right w:val="single" w:sz="4" w:space="0" w:color="000000"/>
            </w:tcBorders>
            <w:vAlign w:val="center"/>
          </w:tcPr>
          <w:p w14:paraId="162378DC" w14:textId="77777777" w:rsidR="007669CD" w:rsidRPr="00ED5130" w:rsidRDefault="003F55BD" w:rsidP="00684B47">
            <w:pPr>
              <w:rPr>
                <w:rFonts w:ascii="Times New Roman" w:eastAsia="Times New Roman" w:hAnsi="Times New Roman"/>
                <w:color w:val="000000"/>
              </w:rPr>
            </w:pPr>
            <w:r w:rsidRPr="00ED5130">
              <w:rPr>
                <w:rFonts w:ascii="Times New Roman" w:eastAsia="Times New Roman" w:hAnsi="Times New Roman"/>
                <w:color w:val="000000"/>
              </w:rPr>
              <w:t>Trương Thống</w:t>
            </w:r>
          </w:p>
        </w:tc>
        <w:tc>
          <w:tcPr>
            <w:tcW w:w="993" w:type="dxa"/>
            <w:tcBorders>
              <w:bottom w:val="single" w:sz="4" w:space="0" w:color="000000"/>
              <w:right w:val="single" w:sz="4" w:space="0" w:color="000000"/>
            </w:tcBorders>
            <w:vAlign w:val="center"/>
          </w:tcPr>
          <w:p w14:paraId="69E05EA2" w14:textId="77777777" w:rsidR="007669CD" w:rsidRPr="00ED5130" w:rsidRDefault="003F55BD" w:rsidP="00684B47">
            <w:pPr>
              <w:jc w:val="center"/>
              <w:rPr>
                <w:rFonts w:ascii="Times New Roman" w:eastAsia="Times New Roman" w:hAnsi="Times New Roman"/>
                <w:color w:val="000000"/>
              </w:rPr>
            </w:pPr>
            <w:r w:rsidRPr="00ED5130">
              <w:rPr>
                <w:rFonts w:ascii="Times New Roman" w:eastAsia="Times New Roman" w:hAnsi="Times New Roman"/>
                <w:color w:val="000000"/>
              </w:rPr>
              <w:t>PoS239</w:t>
            </w:r>
          </w:p>
        </w:tc>
        <w:tc>
          <w:tcPr>
            <w:tcW w:w="1275" w:type="dxa"/>
            <w:tcBorders>
              <w:bottom w:val="single" w:sz="4" w:space="0" w:color="000000"/>
              <w:right w:val="single" w:sz="4" w:space="0" w:color="000000"/>
            </w:tcBorders>
            <w:vAlign w:val="center"/>
          </w:tcPr>
          <w:p w14:paraId="5F9B52B7" w14:textId="77777777" w:rsidR="007669CD" w:rsidRPr="00ED5130" w:rsidRDefault="003F55BD" w:rsidP="00684B47">
            <w:pPr>
              <w:rPr>
                <w:rFonts w:ascii="Times New Roman" w:eastAsia="Times New Roman" w:hAnsi="Times New Roman"/>
                <w:color w:val="000000"/>
              </w:rPr>
            </w:pPr>
            <w:r w:rsidRPr="00ED5130">
              <w:rPr>
                <w:rFonts w:ascii="Times New Roman" w:eastAsia="Times New Roman" w:hAnsi="Times New Roman"/>
                <w:color w:val="000000"/>
              </w:rPr>
              <w:t>Điều chỉnh DT từ 5,42=4,95 do lưới điện cắt bỏ</w:t>
            </w:r>
          </w:p>
        </w:tc>
        <w:tc>
          <w:tcPr>
            <w:tcW w:w="993" w:type="dxa"/>
            <w:tcBorders>
              <w:bottom w:val="single" w:sz="4" w:space="0" w:color="000000"/>
              <w:right w:val="single" w:sz="4" w:space="0" w:color="000000"/>
            </w:tcBorders>
            <w:vAlign w:val="center"/>
          </w:tcPr>
          <w:p w14:paraId="64C1212D" w14:textId="77777777" w:rsidR="007669CD" w:rsidRPr="00ED5130" w:rsidRDefault="003F55BD" w:rsidP="00684B47">
            <w:pPr>
              <w:jc w:val="center"/>
              <w:rPr>
                <w:rFonts w:ascii="Times New Roman" w:eastAsia="Times New Roman" w:hAnsi="Times New Roman"/>
                <w:color w:val="000000"/>
              </w:rPr>
            </w:pPr>
            <w:r w:rsidRPr="00ED5130">
              <w:rPr>
                <w:rFonts w:ascii="Times New Roman" w:eastAsia="Times New Roman" w:hAnsi="Times New Roman"/>
                <w:color w:val="000000"/>
              </w:rPr>
              <w:t>5.42</w:t>
            </w:r>
          </w:p>
        </w:tc>
        <w:tc>
          <w:tcPr>
            <w:tcW w:w="850" w:type="dxa"/>
            <w:tcBorders>
              <w:bottom w:val="single" w:sz="4" w:space="0" w:color="000000"/>
              <w:right w:val="single" w:sz="4" w:space="0" w:color="000000"/>
            </w:tcBorders>
            <w:vAlign w:val="center"/>
          </w:tcPr>
          <w:p w14:paraId="6022AE5C" w14:textId="77777777" w:rsidR="007669CD" w:rsidRPr="00ED5130" w:rsidRDefault="003F55BD" w:rsidP="00684B47">
            <w:pPr>
              <w:jc w:val="center"/>
              <w:rPr>
                <w:rFonts w:ascii="Times New Roman" w:eastAsia="Times New Roman" w:hAnsi="Times New Roman"/>
                <w:color w:val="000000"/>
              </w:rPr>
            </w:pPr>
            <w:r w:rsidRPr="00ED5130">
              <w:rPr>
                <w:rFonts w:ascii="Times New Roman" w:eastAsia="Times New Roman" w:hAnsi="Times New Roman"/>
                <w:color w:val="000000"/>
              </w:rPr>
              <w:t>4.95</w:t>
            </w:r>
          </w:p>
        </w:tc>
        <w:tc>
          <w:tcPr>
            <w:tcW w:w="851" w:type="dxa"/>
            <w:tcBorders>
              <w:bottom w:val="single" w:sz="4" w:space="0" w:color="000000"/>
              <w:right w:val="single" w:sz="4" w:space="0" w:color="000000"/>
            </w:tcBorders>
            <w:vAlign w:val="center"/>
          </w:tcPr>
          <w:p w14:paraId="2D87F8A8" w14:textId="77777777" w:rsidR="007669CD" w:rsidRPr="00ED5130" w:rsidRDefault="003F55BD" w:rsidP="00684B47">
            <w:pPr>
              <w:jc w:val="right"/>
              <w:rPr>
                <w:rFonts w:ascii="Times New Roman" w:eastAsia="Times New Roman" w:hAnsi="Times New Roman"/>
                <w:color w:val="000000"/>
              </w:rPr>
            </w:pPr>
            <w:r w:rsidRPr="00ED5130">
              <w:rPr>
                <w:rFonts w:ascii="Times New Roman" w:eastAsia="Times New Roman" w:hAnsi="Times New Roman"/>
                <w:color w:val="000000"/>
              </w:rPr>
              <w:t>0.47</w:t>
            </w:r>
          </w:p>
        </w:tc>
        <w:tc>
          <w:tcPr>
            <w:tcW w:w="1417" w:type="dxa"/>
            <w:tcBorders>
              <w:bottom w:val="single" w:sz="4" w:space="0" w:color="000000"/>
              <w:right w:val="single" w:sz="4" w:space="0" w:color="000000"/>
            </w:tcBorders>
            <w:vAlign w:val="center"/>
          </w:tcPr>
          <w:p w14:paraId="545B1AD3" w14:textId="77777777" w:rsidR="007669CD" w:rsidRPr="00ED5130" w:rsidRDefault="003F55BD" w:rsidP="00684B47">
            <w:pPr>
              <w:jc w:val="right"/>
              <w:rPr>
                <w:rFonts w:ascii="Times New Roman" w:hAnsi="Times New Roman"/>
                <w:color w:val="000000"/>
              </w:rPr>
            </w:pPr>
            <w:r w:rsidRPr="00ED5130">
              <w:rPr>
                <w:rFonts w:ascii="Times New Roman" w:hAnsi="Times New Roman"/>
                <w:color w:val="000000"/>
              </w:rPr>
              <w:t>541,920.76</w:t>
            </w:r>
          </w:p>
        </w:tc>
        <w:tc>
          <w:tcPr>
            <w:tcW w:w="1657" w:type="dxa"/>
            <w:tcBorders>
              <w:bottom w:val="single" w:sz="4" w:space="0" w:color="000000"/>
              <w:right w:val="single" w:sz="4" w:space="0" w:color="000000"/>
            </w:tcBorders>
            <w:vAlign w:val="center"/>
          </w:tcPr>
          <w:p w14:paraId="4620E9AB" w14:textId="77777777" w:rsidR="007669CD" w:rsidRPr="00ED5130" w:rsidRDefault="003F55BD" w:rsidP="00684B47">
            <w:pPr>
              <w:jc w:val="right"/>
              <w:rPr>
                <w:rFonts w:ascii="Times New Roman" w:hAnsi="Times New Roman"/>
                <w:color w:val="000000"/>
              </w:rPr>
            </w:pPr>
            <w:r w:rsidRPr="00ED5130">
              <w:rPr>
                <w:rFonts w:ascii="Times New Roman" w:hAnsi="Times New Roman"/>
                <w:color w:val="000000"/>
              </w:rPr>
              <w:t>1,822,636.53</w:t>
            </w:r>
          </w:p>
        </w:tc>
      </w:tr>
      <w:tr w:rsidR="007669CD" w:rsidRPr="00ED5130" w14:paraId="347B1C8F" w14:textId="77777777">
        <w:trPr>
          <w:trHeight w:val="2100"/>
        </w:trPr>
        <w:tc>
          <w:tcPr>
            <w:tcW w:w="392" w:type="dxa"/>
            <w:tcBorders>
              <w:left w:val="single" w:sz="4" w:space="0" w:color="000000"/>
              <w:bottom w:val="single" w:sz="4" w:space="0" w:color="000000"/>
              <w:right w:val="single" w:sz="4" w:space="0" w:color="000000"/>
            </w:tcBorders>
            <w:vAlign w:val="center"/>
          </w:tcPr>
          <w:p w14:paraId="5FC72301" w14:textId="77777777" w:rsidR="007669CD" w:rsidRPr="00ED5130" w:rsidRDefault="003F55BD" w:rsidP="00684B47">
            <w:pPr>
              <w:jc w:val="center"/>
              <w:rPr>
                <w:rFonts w:ascii="Times New Roman" w:hAnsi="Times New Roman"/>
                <w:color w:val="000000"/>
              </w:rPr>
            </w:pPr>
            <w:r w:rsidRPr="00ED5130">
              <w:rPr>
                <w:rFonts w:ascii="Times New Roman" w:hAnsi="Times New Roman"/>
                <w:color w:val="000000"/>
              </w:rPr>
              <w:lastRenderedPageBreak/>
              <w:t>8</w:t>
            </w:r>
          </w:p>
        </w:tc>
        <w:tc>
          <w:tcPr>
            <w:tcW w:w="992" w:type="dxa"/>
            <w:tcBorders>
              <w:bottom w:val="single" w:sz="4" w:space="0" w:color="000000"/>
              <w:right w:val="single" w:sz="4" w:space="0" w:color="000000"/>
            </w:tcBorders>
            <w:vAlign w:val="center"/>
          </w:tcPr>
          <w:p w14:paraId="7596CDFA" w14:textId="77777777" w:rsidR="007669CD" w:rsidRPr="00ED5130" w:rsidRDefault="003F55BD" w:rsidP="00684B47">
            <w:pPr>
              <w:rPr>
                <w:rFonts w:ascii="Times New Roman" w:eastAsia="Times New Roman" w:hAnsi="Times New Roman"/>
                <w:color w:val="000000"/>
              </w:rPr>
            </w:pPr>
            <w:r w:rsidRPr="00ED5130">
              <w:rPr>
                <w:rFonts w:ascii="Times New Roman" w:eastAsia="Times New Roman" w:hAnsi="Times New Roman"/>
                <w:color w:val="000000"/>
              </w:rPr>
              <w:t>Điều chỉnh DT do lưới điện 500Kv</w:t>
            </w:r>
          </w:p>
        </w:tc>
        <w:tc>
          <w:tcPr>
            <w:tcW w:w="1418" w:type="dxa"/>
            <w:tcBorders>
              <w:bottom w:val="single" w:sz="4" w:space="0" w:color="000000"/>
              <w:right w:val="single" w:sz="4" w:space="0" w:color="000000"/>
            </w:tcBorders>
            <w:vAlign w:val="center"/>
          </w:tcPr>
          <w:p w14:paraId="3568F040" w14:textId="77777777" w:rsidR="007669CD" w:rsidRPr="00ED5130" w:rsidRDefault="003F55BD" w:rsidP="00684B47">
            <w:pPr>
              <w:rPr>
                <w:rFonts w:ascii="Times New Roman" w:eastAsia="Times New Roman" w:hAnsi="Times New Roman"/>
                <w:color w:val="000000"/>
              </w:rPr>
            </w:pPr>
            <w:r w:rsidRPr="00ED5130">
              <w:rPr>
                <w:rFonts w:ascii="Times New Roman" w:eastAsia="Times New Roman" w:hAnsi="Times New Roman"/>
                <w:color w:val="000000"/>
              </w:rPr>
              <w:t>Phong Sơn</w:t>
            </w:r>
          </w:p>
        </w:tc>
        <w:tc>
          <w:tcPr>
            <w:tcW w:w="1275" w:type="dxa"/>
            <w:tcBorders>
              <w:bottom w:val="single" w:sz="4" w:space="0" w:color="000000"/>
              <w:right w:val="single" w:sz="4" w:space="0" w:color="000000"/>
            </w:tcBorders>
            <w:vAlign w:val="center"/>
          </w:tcPr>
          <w:p w14:paraId="15D5879E" w14:textId="77777777" w:rsidR="007669CD" w:rsidRPr="00ED5130" w:rsidRDefault="003F55BD" w:rsidP="00684B47">
            <w:pPr>
              <w:rPr>
                <w:rFonts w:ascii="Times New Roman" w:eastAsia="Times New Roman" w:hAnsi="Times New Roman"/>
                <w:color w:val="000000"/>
              </w:rPr>
            </w:pPr>
            <w:r w:rsidRPr="00ED5130">
              <w:rPr>
                <w:rFonts w:ascii="Times New Roman" w:eastAsia="Times New Roman" w:hAnsi="Times New Roman"/>
                <w:color w:val="000000"/>
              </w:rPr>
              <w:t>Nguyễn Tiến</w:t>
            </w:r>
          </w:p>
        </w:tc>
        <w:tc>
          <w:tcPr>
            <w:tcW w:w="993" w:type="dxa"/>
            <w:tcBorders>
              <w:bottom w:val="single" w:sz="4" w:space="0" w:color="000000"/>
              <w:right w:val="single" w:sz="4" w:space="0" w:color="000000"/>
            </w:tcBorders>
            <w:vAlign w:val="center"/>
          </w:tcPr>
          <w:p w14:paraId="3BC06D00" w14:textId="77777777" w:rsidR="007669CD" w:rsidRPr="00ED5130" w:rsidRDefault="003F55BD" w:rsidP="00684B47">
            <w:pPr>
              <w:jc w:val="center"/>
              <w:rPr>
                <w:rFonts w:ascii="Times New Roman" w:eastAsia="Times New Roman" w:hAnsi="Times New Roman"/>
                <w:color w:val="000000"/>
              </w:rPr>
            </w:pPr>
            <w:r w:rsidRPr="00ED5130">
              <w:rPr>
                <w:rFonts w:ascii="Times New Roman" w:eastAsia="Times New Roman" w:hAnsi="Times New Roman"/>
                <w:color w:val="000000"/>
              </w:rPr>
              <w:t>PoS241</w:t>
            </w:r>
          </w:p>
        </w:tc>
        <w:tc>
          <w:tcPr>
            <w:tcW w:w="1275" w:type="dxa"/>
            <w:tcBorders>
              <w:bottom w:val="single" w:sz="4" w:space="0" w:color="000000"/>
              <w:right w:val="single" w:sz="4" w:space="0" w:color="000000"/>
            </w:tcBorders>
            <w:vAlign w:val="center"/>
          </w:tcPr>
          <w:p w14:paraId="6022601B" w14:textId="77777777" w:rsidR="007669CD" w:rsidRPr="00ED5130" w:rsidRDefault="003F55BD" w:rsidP="00684B47">
            <w:pPr>
              <w:rPr>
                <w:rFonts w:ascii="Times New Roman" w:hAnsi="Times New Roman"/>
              </w:rPr>
            </w:pPr>
            <w:r w:rsidRPr="00ED5130">
              <w:rPr>
                <w:rFonts w:ascii="Times New Roman" w:eastAsia="Times New Roman" w:hAnsi="Times New Roman"/>
                <w:color w:val="000000"/>
              </w:rPr>
              <w:t>Điều chỉnh DT từ 5,88=5,41 do lưới điện cắt bỏ</w:t>
            </w:r>
          </w:p>
        </w:tc>
        <w:tc>
          <w:tcPr>
            <w:tcW w:w="993" w:type="dxa"/>
            <w:tcBorders>
              <w:bottom w:val="single" w:sz="4" w:space="0" w:color="000000"/>
              <w:right w:val="single" w:sz="4" w:space="0" w:color="000000"/>
            </w:tcBorders>
            <w:vAlign w:val="center"/>
          </w:tcPr>
          <w:p w14:paraId="21CDD41C" w14:textId="77777777" w:rsidR="007669CD" w:rsidRPr="00ED5130" w:rsidRDefault="003F55BD" w:rsidP="00684B47">
            <w:pPr>
              <w:jc w:val="center"/>
              <w:rPr>
                <w:rFonts w:ascii="Times New Roman" w:eastAsia="Times New Roman" w:hAnsi="Times New Roman"/>
                <w:color w:val="000000"/>
              </w:rPr>
            </w:pPr>
            <w:r w:rsidRPr="00ED5130">
              <w:rPr>
                <w:rFonts w:ascii="Times New Roman" w:eastAsia="Times New Roman" w:hAnsi="Times New Roman"/>
                <w:color w:val="000000"/>
              </w:rPr>
              <w:t>5.88</w:t>
            </w:r>
          </w:p>
        </w:tc>
        <w:tc>
          <w:tcPr>
            <w:tcW w:w="850" w:type="dxa"/>
            <w:tcBorders>
              <w:bottom w:val="single" w:sz="4" w:space="0" w:color="000000"/>
              <w:right w:val="single" w:sz="4" w:space="0" w:color="000000"/>
            </w:tcBorders>
            <w:vAlign w:val="center"/>
          </w:tcPr>
          <w:p w14:paraId="704F0A04" w14:textId="77777777" w:rsidR="007669CD" w:rsidRPr="00ED5130" w:rsidRDefault="003F55BD" w:rsidP="00684B47">
            <w:pPr>
              <w:jc w:val="center"/>
              <w:rPr>
                <w:rFonts w:ascii="Times New Roman" w:eastAsia="Times New Roman" w:hAnsi="Times New Roman"/>
                <w:color w:val="000000"/>
              </w:rPr>
            </w:pPr>
            <w:r w:rsidRPr="00ED5130">
              <w:rPr>
                <w:rFonts w:ascii="Times New Roman" w:eastAsia="Times New Roman" w:hAnsi="Times New Roman"/>
                <w:color w:val="000000"/>
              </w:rPr>
              <w:t>5.41</w:t>
            </w:r>
          </w:p>
        </w:tc>
        <w:tc>
          <w:tcPr>
            <w:tcW w:w="851" w:type="dxa"/>
            <w:tcBorders>
              <w:bottom w:val="single" w:sz="4" w:space="0" w:color="000000"/>
              <w:right w:val="single" w:sz="4" w:space="0" w:color="000000"/>
            </w:tcBorders>
            <w:vAlign w:val="center"/>
          </w:tcPr>
          <w:p w14:paraId="23401F1C" w14:textId="77777777" w:rsidR="007669CD" w:rsidRPr="00ED5130" w:rsidRDefault="003F55BD" w:rsidP="00684B47">
            <w:pPr>
              <w:jc w:val="right"/>
              <w:rPr>
                <w:rFonts w:ascii="Times New Roman" w:eastAsia="Times New Roman" w:hAnsi="Times New Roman"/>
                <w:color w:val="000000"/>
              </w:rPr>
            </w:pPr>
            <w:r w:rsidRPr="00ED5130">
              <w:rPr>
                <w:rFonts w:ascii="Times New Roman" w:eastAsia="Times New Roman" w:hAnsi="Times New Roman"/>
                <w:color w:val="000000"/>
              </w:rPr>
              <w:t>0.47</w:t>
            </w:r>
          </w:p>
        </w:tc>
        <w:tc>
          <w:tcPr>
            <w:tcW w:w="1417" w:type="dxa"/>
            <w:tcBorders>
              <w:bottom w:val="single" w:sz="4" w:space="0" w:color="000000"/>
              <w:right w:val="single" w:sz="4" w:space="0" w:color="000000"/>
            </w:tcBorders>
            <w:vAlign w:val="center"/>
          </w:tcPr>
          <w:p w14:paraId="6DF63F20" w14:textId="77777777" w:rsidR="007669CD" w:rsidRPr="00ED5130" w:rsidRDefault="003F55BD" w:rsidP="00684B47">
            <w:pPr>
              <w:jc w:val="right"/>
              <w:rPr>
                <w:rFonts w:ascii="Times New Roman" w:hAnsi="Times New Roman"/>
                <w:color w:val="000000"/>
              </w:rPr>
            </w:pPr>
            <w:r w:rsidRPr="00ED5130">
              <w:rPr>
                <w:rFonts w:ascii="Times New Roman" w:hAnsi="Times New Roman"/>
                <w:color w:val="000000"/>
              </w:rPr>
              <w:t>542,238.78</w:t>
            </w:r>
          </w:p>
        </w:tc>
        <w:tc>
          <w:tcPr>
            <w:tcW w:w="1657" w:type="dxa"/>
            <w:tcBorders>
              <w:bottom w:val="single" w:sz="4" w:space="0" w:color="000000"/>
              <w:right w:val="single" w:sz="4" w:space="0" w:color="000000"/>
            </w:tcBorders>
            <w:vAlign w:val="center"/>
          </w:tcPr>
          <w:p w14:paraId="1AE0932E" w14:textId="77777777" w:rsidR="007669CD" w:rsidRPr="00ED5130" w:rsidRDefault="003F55BD" w:rsidP="00684B47">
            <w:pPr>
              <w:jc w:val="right"/>
              <w:rPr>
                <w:rFonts w:ascii="Times New Roman" w:hAnsi="Times New Roman"/>
                <w:color w:val="000000"/>
              </w:rPr>
            </w:pPr>
            <w:r w:rsidRPr="00ED5130">
              <w:rPr>
                <w:rFonts w:ascii="Times New Roman" w:hAnsi="Times New Roman"/>
                <w:color w:val="000000"/>
              </w:rPr>
              <w:t>1,822,653.65</w:t>
            </w:r>
          </w:p>
        </w:tc>
      </w:tr>
      <w:tr w:rsidR="007669CD" w:rsidRPr="00ED5130" w14:paraId="5651E36F" w14:textId="77777777">
        <w:trPr>
          <w:trHeight w:val="2100"/>
        </w:trPr>
        <w:tc>
          <w:tcPr>
            <w:tcW w:w="392" w:type="dxa"/>
            <w:tcBorders>
              <w:left w:val="single" w:sz="4" w:space="0" w:color="000000"/>
              <w:bottom w:val="single" w:sz="4" w:space="0" w:color="000000"/>
              <w:right w:val="single" w:sz="4" w:space="0" w:color="000000"/>
            </w:tcBorders>
            <w:vAlign w:val="center"/>
          </w:tcPr>
          <w:p w14:paraId="72037369" w14:textId="77777777" w:rsidR="007669CD" w:rsidRPr="00ED5130" w:rsidRDefault="003F55BD" w:rsidP="00684B47">
            <w:pPr>
              <w:jc w:val="center"/>
              <w:rPr>
                <w:rFonts w:ascii="Times New Roman" w:hAnsi="Times New Roman"/>
                <w:color w:val="000000"/>
              </w:rPr>
            </w:pPr>
            <w:r w:rsidRPr="00ED5130">
              <w:rPr>
                <w:rFonts w:ascii="Times New Roman" w:hAnsi="Times New Roman"/>
                <w:color w:val="000000"/>
              </w:rPr>
              <w:t>9</w:t>
            </w:r>
          </w:p>
        </w:tc>
        <w:tc>
          <w:tcPr>
            <w:tcW w:w="992" w:type="dxa"/>
            <w:tcBorders>
              <w:bottom w:val="single" w:sz="4" w:space="0" w:color="000000"/>
              <w:right w:val="single" w:sz="4" w:space="0" w:color="000000"/>
            </w:tcBorders>
            <w:vAlign w:val="center"/>
          </w:tcPr>
          <w:p w14:paraId="096F7EB4" w14:textId="77777777" w:rsidR="007669CD" w:rsidRPr="00ED5130" w:rsidRDefault="003F55BD" w:rsidP="00684B47">
            <w:pPr>
              <w:rPr>
                <w:rFonts w:ascii="Times New Roman" w:eastAsia="Times New Roman" w:hAnsi="Times New Roman"/>
                <w:color w:val="000000"/>
              </w:rPr>
            </w:pPr>
            <w:r w:rsidRPr="00ED5130">
              <w:rPr>
                <w:rFonts w:ascii="Times New Roman" w:eastAsia="Times New Roman" w:hAnsi="Times New Roman"/>
                <w:color w:val="000000"/>
              </w:rPr>
              <w:t>Điều chỉnh DT do lưới điện 500Kv</w:t>
            </w:r>
          </w:p>
        </w:tc>
        <w:tc>
          <w:tcPr>
            <w:tcW w:w="1418" w:type="dxa"/>
            <w:tcBorders>
              <w:bottom w:val="single" w:sz="4" w:space="0" w:color="000000"/>
              <w:right w:val="single" w:sz="4" w:space="0" w:color="000000"/>
            </w:tcBorders>
            <w:vAlign w:val="center"/>
          </w:tcPr>
          <w:p w14:paraId="155C871A" w14:textId="77777777" w:rsidR="007669CD" w:rsidRPr="00ED5130" w:rsidRDefault="003F55BD" w:rsidP="00684B47">
            <w:pPr>
              <w:rPr>
                <w:rFonts w:ascii="Times New Roman" w:eastAsia="Times New Roman" w:hAnsi="Times New Roman"/>
                <w:color w:val="000000"/>
              </w:rPr>
            </w:pPr>
            <w:r w:rsidRPr="00ED5130">
              <w:rPr>
                <w:rFonts w:ascii="Times New Roman" w:eastAsia="Times New Roman" w:hAnsi="Times New Roman"/>
                <w:color w:val="000000"/>
              </w:rPr>
              <w:t>Phong Sơn</w:t>
            </w:r>
          </w:p>
        </w:tc>
        <w:tc>
          <w:tcPr>
            <w:tcW w:w="1275" w:type="dxa"/>
            <w:tcBorders>
              <w:bottom w:val="single" w:sz="4" w:space="0" w:color="000000"/>
              <w:right w:val="single" w:sz="4" w:space="0" w:color="000000"/>
            </w:tcBorders>
            <w:vAlign w:val="center"/>
          </w:tcPr>
          <w:p w14:paraId="19B79D68" w14:textId="77777777" w:rsidR="007669CD" w:rsidRPr="00ED5130" w:rsidRDefault="003F55BD" w:rsidP="00684B47">
            <w:pPr>
              <w:rPr>
                <w:rFonts w:ascii="Times New Roman" w:eastAsia="Times New Roman" w:hAnsi="Times New Roman"/>
                <w:color w:val="000000"/>
              </w:rPr>
            </w:pPr>
            <w:r w:rsidRPr="00ED5130">
              <w:rPr>
                <w:rFonts w:ascii="Times New Roman" w:eastAsia="Times New Roman" w:hAnsi="Times New Roman"/>
                <w:color w:val="000000"/>
              </w:rPr>
              <w:t>Dương Văn Tưởng</w:t>
            </w:r>
          </w:p>
        </w:tc>
        <w:tc>
          <w:tcPr>
            <w:tcW w:w="993" w:type="dxa"/>
            <w:tcBorders>
              <w:bottom w:val="single" w:sz="4" w:space="0" w:color="000000"/>
              <w:right w:val="single" w:sz="4" w:space="0" w:color="000000"/>
            </w:tcBorders>
            <w:vAlign w:val="center"/>
          </w:tcPr>
          <w:p w14:paraId="341E51A9" w14:textId="77777777" w:rsidR="007669CD" w:rsidRPr="00ED5130" w:rsidRDefault="003F55BD" w:rsidP="00684B47">
            <w:pPr>
              <w:jc w:val="center"/>
              <w:rPr>
                <w:rFonts w:ascii="Times New Roman" w:eastAsia="Times New Roman" w:hAnsi="Times New Roman"/>
                <w:color w:val="000000"/>
              </w:rPr>
            </w:pPr>
            <w:r w:rsidRPr="00ED5130">
              <w:rPr>
                <w:rFonts w:ascii="Times New Roman" w:eastAsia="Times New Roman" w:hAnsi="Times New Roman"/>
                <w:color w:val="000000"/>
              </w:rPr>
              <w:t>PoS233</w:t>
            </w:r>
          </w:p>
        </w:tc>
        <w:tc>
          <w:tcPr>
            <w:tcW w:w="1275" w:type="dxa"/>
            <w:tcBorders>
              <w:bottom w:val="single" w:sz="4" w:space="0" w:color="000000"/>
              <w:right w:val="single" w:sz="4" w:space="0" w:color="000000"/>
            </w:tcBorders>
            <w:vAlign w:val="center"/>
          </w:tcPr>
          <w:p w14:paraId="0A2F80B0" w14:textId="77777777" w:rsidR="007669CD" w:rsidRPr="00ED5130" w:rsidRDefault="003F55BD" w:rsidP="00684B47">
            <w:pPr>
              <w:rPr>
                <w:rFonts w:ascii="Times New Roman" w:eastAsia="Times New Roman" w:hAnsi="Times New Roman"/>
                <w:color w:val="000000"/>
              </w:rPr>
            </w:pPr>
            <w:r w:rsidRPr="00ED5130">
              <w:rPr>
                <w:rFonts w:ascii="Times New Roman" w:eastAsia="Times New Roman" w:hAnsi="Times New Roman"/>
                <w:color w:val="000000"/>
              </w:rPr>
              <w:t>Điều chỉnh DT từ 6,3=5,83 do lưới điện cắt bỏ</w:t>
            </w:r>
          </w:p>
        </w:tc>
        <w:tc>
          <w:tcPr>
            <w:tcW w:w="993" w:type="dxa"/>
            <w:tcBorders>
              <w:bottom w:val="single" w:sz="4" w:space="0" w:color="000000"/>
              <w:right w:val="single" w:sz="4" w:space="0" w:color="000000"/>
            </w:tcBorders>
            <w:vAlign w:val="center"/>
          </w:tcPr>
          <w:p w14:paraId="5B688D91" w14:textId="77777777" w:rsidR="007669CD" w:rsidRPr="00ED5130" w:rsidRDefault="003F55BD" w:rsidP="00684B47">
            <w:pPr>
              <w:jc w:val="center"/>
              <w:rPr>
                <w:rFonts w:ascii="Times New Roman" w:eastAsia="Times New Roman" w:hAnsi="Times New Roman"/>
                <w:color w:val="000000"/>
              </w:rPr>
            </w:pPr>
            <w:r w:rsidRPr="00ED5130">
              <w:rPr>
                <w:rFonts w:ascii="Times New Roman" w:eastAsia="Times New Roman" w:hAnsi="Times New Roman"/>
                <w:color w:val="000000"/>
              </w:rPr>
              <w:t>6.3</w:t>
            </w:r>
          </w:p>
        </w:tc>
        <w:tc>
          <w:tcPr>
            <w:tcW w:w="850" w:type="dxa"/>
            <w:tcBorders>
              <w:bottom w:val="single" w:sz="4" w:space="0" w:color="000000"/>
              <w:right w:val="single" w:sz="4" w:space="0" w:color="000000"/>
            </w:tcBorders>
            <w:vAlign w:val="center"/>
          </w:tcPr>
          <w:p w14:paraId="550BE544" w14:textId="77777777" w:rsidR="007669CD" w:rsidRPr="00ED5130" w:rsidRDefault="003F55BD" w:rsidP="00684B47">
            <w:pPr>
              <w:jc w:val="center"/>
              <w:rPr>
                <w:rFonts w:ascii="Times New Roman" w:eastAsia="Times New Roman" w:hAnsi="Times New Roman"/>
                <w:color w:val="000000"/>
              </w:rPr>
            </w:pPr>
            <w:r w:rsidRPr="00ED5130">
              <w:rPr>
                <w:rFonts w:ascii="Times New Roman" w:eastAsia="Times New Roman" w:hAnsi="Times New Roman"/>
                <w:color w:val="000000"/>
              </w:rPr>
              <w:t>5.83</w:t>
            </w:r>
          </w:p>
        </w:tc>
        <w:tc>
          <w:tcPr>
            <w:tcW w:w="851" w:type="dxa"/>
            <w:tcBorders>
              <w:bottom w:val="single" w:sz="4" w:space="0" w:color="000000"/>
              <w:right w:val="single" w:sz="4" w:space="0" w:color="000000"/>
            </w:tcBorders>
            <w:vAlign w:val="center"/>
          </w:tcPr>
          <w:p w14:paraId="446749A1" w14:textId="77777777" w:rsidR="007669CD" w:rsidRPr="00ED5130" w:rsidRDefault="003F55BD" w:rsidP="00684B47">
            <w:pPr>
              <w:jc w:val="right"/>
              <w:rPr>
                <w:rFonts w:ascii="Times New Roman" w:eastAsia="Times New Roman" w:hAnsi="Times New Roman"/>
                <w:color w:val="000000"/>
              </w:rPr>
            </w:pPr>
            <w:r w:rsidRPr="00ED5130">
              <w:rPr>
                <w:rFonts w:ascii="Times New Roman" w:eastAsia="Times New Roman" w:hAnsi="Times New Roman"/>
                <w:color w:val="000000"/>
              </w:rPr>
              <w:t>0.47</w:t>
            </w:r>
          </w:p>
        </w:tc>
        <w:tc>
          <w:tcPr>
            <w:tcW w:w="1417" w:type="dxa"/>
            <w:tcBorders>
              <w:bottom w:val="single" w:sz="4" w:space="0" w:color="000000"/>
              <w:right w:val="single" w:sz="4" w:space="0" w:color="000000"/>
            </w:tcBorders>
            <w:vAlign w:val="center"/>
          </w:tcPr>
          <w:p w14:paraId="49807CDB" w14:textId="77777777" w:rsidR="007669CD" w:rsidRPr="00ED5130" w:rsidRDefault="003F55BD" w:rsidP="00684B47">
            <w:pPr>
              <w:jc w:val="right"/>
              <w:rPr>
                <w:rFonts w:ascii="Times New Roman" w:hAnsi="Times New Roman"/>
                <w:color w:val="000000"/>
              </w:rPr>
            </w:pPr>
            <w:r w:rsidRPr="00ED5130">
              <w:rPr>
                <w:rFonts w:ascii="Times New Roman" w:hAnsi="Times New Roman"/>
                <w:color w:val="000000"/>
              </w:rPr>
              <w:t>541,363.81</w:t>
            </w:r>
          </w:p>
        </w:tc>
        <w:tc>
          <w:tcPr>
            <w:tcW w:w="1657" w:type="dxa"/>
            <w:tcBorders>
              <w:bottom w:val="single" w:sz="4" w:space="0" w:color="000000"/>
              <w:right w:val="single" w:sz="4" w:space="0" w:color="000000"/>
            </w:tcBorders>
            <w:vAlign w:val="center"/>
          </w:tcPr>
          <w:p w14:paraId="6142AF74" w14:textId="77777777" w:rsidR="007669CD" w:rsidRPr="00ED5130" w:rsidRDefault="003F55BD" w:rsidP="00684B47">
            <w:pPr>
              <w:jc w:val="right"/>
              <w:rPr>
                <w:rFonts w:ascii="Times New Roman" w:hAnsi="Times New Roman"/>
                <w:color w:val="000000"/>
              </w:rPr>
            </w:pPr>
            <w:r w:rsidRPr="00ED5130">
              <w:rPr>
                <w:rFonts w:ascii="Times New Roman" w:hAnsi="Times New Roman"/>
                <w:color w:val="000000"/>
              </w:rPr>
              <w:t>1,822,938.87</w:t>
            </w:r>
          </w:p>
        </w:tc>
      </w:tr>
      <w:tr w:rsidR="007669CD" w:rsidRPr="00ED5130" w14:paraId="73BA3C72" w14:textId="77777777">
        <w:trPr>
          <w:trHeight w:val="2100"/>
        </w:trPr>
        <w:tc>
          <w:tcPr>
            <w:tcW w:w="392" w:type="dxa"/>
            <w:tcBorders>
              <w:left w:val="single" w:sz="4" w:space="0" w:color="000000"/>
              <w:bottom w:val="single" w:sz="4" w:space="0" w:color="000000"/>
              <w:right w:val="single" w:sz="4" w:space="0" w:color="000000"/>
            </w:tcBorders>
            <w:vAlign w:val="center"/>
          </w:tcPr>
          <w:p w14:paraId="1E8F018D" w14:textId="77777777" w:rsidR="007669CD" w:rsidRPr="00ED5130" w:rsidRDefault="003F55BD" w:rsidP="00684B47">
            <w:pPr>
              <w:jc w:val="center"/>
              <w:rPr>
                <w:rFonts w:ascii="Times New Roman" w:hAnsi="Times New Roman"/>
                <w:color w:val="000000"/>
              </w:rPr>
            </w:pPr>
            <w:r w:rsidRPr="00ED5130">
              <w:rPr>
                <w:rFonts w:ascii="Times New Roman" w:hAnsi="Times New Roman"/>
                <w:color w:val="000000"/>
              </w:rPr>
              <w:t>10</w:t>
            </w:r>
          </w:p>
        </w:tc>
        <w:tc>
          <w:tcPr>
            <w:tcW w:w="992" w:type="dxa"/>
            <w:tcBorders>
              <w:bottom w:val="single" w:sz="4" w:space="0" w:color="000000"/>
              <w:right w:val="single" w:sz="4" w:space="0" w:color="000000"/>
            </w:tcBorders>
            <w:vAlign w:val="center"/>
          </w:tcPr>
          <w:p w14:paraId="6F3B4B19" w14:textId="77777777" w:rsidR="007669CD" w:rsidRPr="00ED5130" w:rsidRDefault="003F55BD" w:rsidP="00684B47">
            <w:pPr>
              <w:rPr>
                <w:rFonts w:ascii="Times New Roman" w:eastAsia="Times New Roman" w:hAnsi="Times New Roman"/>
                <w:color w:val="000000"/>
              </w:rPr>
            </w:pPr>
            <w:r w:rsidRPr="00ED5130">
              <w:rPr>
                <w:rFonts w:ascii="Times New Roman" w:eastAsia="Times New Roman" w:hAnsi="Times New Roman"/>
                <w:color w:val="000000"/>
              </w:rPr>
              <w:t>Điều chỉnh DT do lưới điện 500Kv</w:t>
            </w:r>
          </w:p>
        </w:tc>
        <w:tc>
          <w:tcPr>
            <w:tcW w:w="1418" w:type="dxa"/>
            <w:tcBorders>
              <w:bottom w:val="single" w:sz="4" w:space="0" w:color="000000"/>
              <w:right w:val="single" w:sz="4" w:space="0" w:color="000000"/>
            </w:tcBorders>
            <w:vAlign w:val="center"/>
          </w:tcPr>
          <w:p w14:paraId="50BCE5DB" w14:textId="77777777" w:rsidR="007669CD" w:rsidRPr="00ED5130" w:rsidRDefault="003F55BD" w:rsidP="00684B47">
            <w:pPr>
              <w:rPr>
                <w:rFonts w:ascii="Times New Roman" w:eastAsia="Times New Roman" w:hAnsi="Times New Roman"/>
                <w:color w:val="000000"/>
              </w:rPr>
            </w:pPr>
            <w:r w:rsidRPr="00ED5130">
              <w:rPr>
                <w:rFonts w:ascii="Times New Roman" w:eastAsia="Times New Roman" w:hAnsi="Times New Roman"/>
                <w:color w:val="000000"/>
              </w:rPr>
              <w:t>Phong Sơn</w:t>
            </w:r>
          </w:p>
        </w:tc>
        <w:tc>
          <w:tcPr>
            <w:tcW w:w="1275" w:type="dxa"/>
            <w:tcBorders>
              <w:bottom w:val="single" w:sz="4" w:space="0" w:color="000000"/>
              <w:right w:val="single" w:sz="4" w:space="0" w:color="000000"/>
            </w:tcBorders>
            <w:vAlign w:val="center"/>
          </w:tcPr>
          <w:p w14:paraId="79CAF26C" w14:textId="77777777" w:rsidR="007669CD" w:rsidRPr="00ED5130" w:rsidRDefault="003F55BD" w:rsidP="00684B47">
            <w:pPr>
              <w:rPr>
                <w:rFonts w:ascii="Times New Roman" w:eastAsia="Times New Roman" w:hAnsi="Times New Roman"/>
                <w:color w:val="000000"/>
              </w:rPr>
            </w:pPr>
            <w:r w:rsidRPr="00ED5130">
              <w:rPr>
                <w:rFonts w:ascii="Times New Roman" w:eastAsia="Times New Roman" w:hAnsi="Times New Roman"/>
                <w:color w:val="000000"/>
              </w:rPr>
              <w:t>Lê Án</w:t>
            </w:r>
          </w:p>
        </w:tc>
        <w:tc>
          <w:tcPr>
            <w:tcW w:w="993" w:type="dxa"/>
            <w:tcBorders>
              <w:bottom w:val="single" w:sz="4" w:space="0" w:color="000000"/>
              <w:right w:val="single" w:sz="4" w:space="0" w:color="000000"/>
            </w:tcBorders>
            <w:vAlign w:val="center"/>
          </w:tcPr>
          <w:p w14:paraId="79C320B4" w14:textId="77777777" w:rsidR="007669CD" w:rsidRPr="00ED5130" w:rsidRDefault="003F55BD" w:rsidP="00684B47">
            <w:pPr>
              <w:jc w:val="center"/>
              <w:rPr>
                <w:rFonts w:ascii="Times New Roman" w:eastAsia="Times New Roman" w:hAnsi="Times New Roman"/>
                <w:color w:val="000000"/>
              </w:rPr>
            </w:pPr>
            <w:r w:rsidRPr="00ED5130">
              <w:rPr>
                <w:rFonts w:ascii="Times New Roman" w:eastAsia="Times New Roman" w:hAnsi="Times New Roman"/>
                <w:color w:val="000000"/>
              </w:rPr>
              <w:t>PoS240</w:t>
            </w:r>
          </w:p>
        </w:tc>
        <w:tc>
          <w:tcPr>
            <w:tcW w:w="1275" w:type="dxa"/>
            <w:tcBorders>
              <w:bottom w:val="single" w:sz="4" w:space="0" w:color="000000"/>
              <w:right w:val="single" w:sz="4" w:space="0" w:color="000000"/>
            </w:tcBorders>
            <w:vAlign w:val="center"/>
          </w:tcPr>
          <w:p w14:paraId="4DCA82D0" w14:textId="77777777" w:rsidR="007669CD" w:rsidRPr="00ED5130" w:rsidRDefault="003F55BD" w:rsidP="00684B47">
            <w:pPr>
              <w:rPr>
                <w:rFonts w:ascii="Times New Roman" w:eastAsia="Times New Roman" w:hAnsi="Times New Roman"/>
                <w:color w:val="000000"/>
              </w:rPr>
            </w:pPr>
            <w:r w:rsidRPr="00ED5130">
              <w:rPr>
                <w:rFonts w:ascii="Times New Roman" w:eastAsia="Times New Roman" w:hAnsi="Times New Roman"/>
                <w:color w:val="000000"/>
              </w:rPr>
              <w:t>Điều chỉnh DT từ 6,35=5,88 do lưới điện cắt bỏ</w:t>
            </w:r>
          </w:p>
        </w:tc>
        <w:tc>
          <w:tcPr>
            <w:tcW w:w="993" w:type="dxa"/>
            <w:tcBorders>
              <w:bottom w:val="single" w:sz="4" w:space="0" w:color="000000"/>
              <w:right w:val="single" w:sz="4" w:space="0" w:color="000000"/>
            </w:tcBorders>
            <w:vAlign w:val="center"/>
          </w:tcPr>
          <w:p w14:paraId="6D095547" w14:textId="77777777" w:rsidR="007669CD" w:rsidRPr="00ED5130" w:rsidRDefault="003F55BD" w:rsidP="00684B47">
            <w:pPr>
              <w:jc w:val="center"/>
              <w:rPr>
                <w:rFonts w:ascii="Times New Roman" w:eastAsia="Times New Roman" w:hAnsi="Times New Roman"/>
                <w:color w:val="000000"/>
              </w:rPr>
            </w:pPr>
            <w:r w:rsidRPr="00ED5130">
              <w:rPr>
                <w:rFonts w:ascii="Times New Roman" w:eastAsia="Times New Roman" w:hAnsi="Times New Roman"/>
                <w:color w:val="000000"/>
              </w:rPr>
              <w:t>6.35</w:t>
            </w:r>
          </w:p>
        </w:tc>
        <w:tc>
          <w:tcPr>
            <w:tcW w:w="850" w:type="dxa"/>
            <w:tcBorders>
              <w:bottom w:val="single" w:sz="4" w:space="0" w:color="000000"/>
              <w:right w:val="single" w:sz="4" w:space="0" w:color="000000"/>
            </w:tcBorders>
            <w:vAlign w:val="center"/>
          </w:tcPr>
          <w:p w14:paraId="1A197E54" w14:textId="77777777" w:rsidR="007669CD" w:rsidRPr="00ED5130" w:rsidRDefault="003F55BD" w:rsidP="00684B47">
            <w:pPr>
              <w:jc w:val="center"/>
              <w:rPr>
                <w:rFonts w:ascii="Times New Roman" w:eastAsia="Times New Roman" w:hAnsi="Times New Roman"/>
                <w:color w:val="000000"/>
              </w:rPr>
            </w:pPr>
            <w:r w:rsidRPr="00ED5130">
              <w:rPr>
                <w:rFonts w:ascii="Times New Roman" w:eastAsia="Times New Roman" w:hAnsi="Times New Roman"/>
                <w:color w:val="000000"/>
              </w:rPr>
              <w:t>5.88</w:t>
            </w:r>
          </w:p>
        </w:tc>
        <w:tc>
          <w:tcPr>
            <w:tcW w:w="851" w:type="dxa"/>
            <w:tcBorders>
              <w:bottom w:val="single" w:sz="4" w:space="0" w:color="000000"/>
              <w:right w:val="single" w:sz="4" w:space="0" w:color="000000"/>
            </w:tcBorders>
            <w:vAlign w:val="center"/>
          </w:tcPr>
          <w:p w14:paraId="5F1027F8" w14:textId="77777777" w:rsidR="007669CD" w:rsidRPr="00ED5130" w:rsidRDefault="003F55BD" w:rsidP="00684B47">
            <w:pPr>
              <w:jc w:val="right"/>
              <w:rPr>
                <w:rFonts w:ascii="Times New Roman" w:eastAsia="Times New Roman" w:hAnsi="Times New Roman"/>
                <w:color w:val="000000"/>
              </w:rPr>
            </w:pPr>
            <w:r w:rsidRPr="00ED5130">
              <w:rPr>
                <w:rFonts w:ascii="Times New Roman" w:eastAsia="Times New Roman" w:hAnsi="Times New Roman"/>
                <w:color w:val="000000"/>
              </w:rPr>
              <w:t>0.47</w:t>
            </w:r>
          </w:p>
        </w:tc>
        <w:tc>
          <w:tcPr>
            <w:tcW w:w="1417" w:type="dxa"/>
            <w:tcBorders>
              <w:bottom w:val="single" w:sz="4" w:space="0" w:color="000000"/>
              <w:right w:val="single" w:sz="4" w:space="0" w:color="000000"/>
            </w:tcBorders>
            <w:vAlign w:val="center"/>
          </w:tcPr>
          <w:p w14:paraId="09DA2B91" w14:textId="77777777" w:rsidR="007669CD" w:rsidRPr="00ED5130" w:rsidRDefault="003F55BD" w:rsidP="00684B47">
            <w:pPr>
              <w:jc w:val="right"/>
              <w:rPr>
                <w:rFonts w:ascii="Times New Roman" w:hAnsi="Times New Roman"/>
                <w:color w:val="000000"/>
              </w:rPr>
            </w:pPr>
            <w:r w:rsidRPr="00ED5130">
              <w:rPr>
                <w:rFonts w:ascii="Times New Roman" w:hAnsi="Times New Roman"/>
                <w:color w:val="000000"/>
              </w:rPr>
              <w:t>542,106.38</w:t>
            </w:r>
          </w:p>
        </w:tc>
        <w:tc>
          <w:tcPr>
            <w:tcW w:w="1657" w:type="dxa"/>
            <w:tcBorders>
              <w:bottom w:val="single" w:sz="4" w:space="0" w:color="000000"/>
              <w:right w:val="single" w:sz="4" w:space="0" w:color="000000"/>
            </w:tcBorders>
            <w:vAlign w:val="center"/>
          </w:tcPr>
          <w:p w14:paraId="11C5FE52" w14:textId="77777777" w:rsidR="007669CD" w:rsidRPr="00ED5130" w:rsidRDefault="003F55BD" w:rsidP="00684B47">
            <w:pPr>
              <w:jc w:val="right"/>
              <w:rPr>
                <w:rFonts w:ascii="Times New Roman" w:hAnsi="Times New Roman"/>
                <w:color w:val="000000"/>
              </w:rPr>
            </w:pPr>
            <w:r w:rsidRPr="00ED5130">
              <w:rPr>
                <w:rFonts w:ascii="Times New Roman" w:hAnsi="Times New Roman"/>
                <w:color w:val="000000"/>
              </w:rPr>
              <w:t>1,822,659.81</w:t>
            </w:r>
          </w:p>
        </w:tc>
      </w:tr>
      <w:tr w:rsidR="007669CD" w:rsidRPr="00ED5130" w14:paraId="79B93DD5" w14:textId="77777777">
        <w:trPr>
          <w:trHeight w:val="1800"/>
        </w:trPr>
        <w:tc>
          <w:tcPr>
            <w:tcW w:w="392" w:type="dxa"/>
            <w:tcBorders>
              <w:left w:val="single" w:sz="4" w:space="0" w:color="000000"/>
              <w:bottom w:val="single" w:sz="4" w:space="0" w:color="000000"/>
              <w:right w:val="single" w:sz="4" w:space="0" w:color="000000"/>
            </w:tcBorders>
            <w:vAlign w:val="center"/>
          </w:tcPr>
          <w:p w14:paraId="4AADC525" w14:textId="77777777" w:rsidR="007669CD" w:rsidRPr="00ED5130" w:rsidRDefault="003F55BD" w:rsidP="00684B47">
            <w:pPr>
              <w:jc w:val="center"/>
              <w:rPr>
                <w:rFonts w:ascii="Times New Roman" w:hAnsi="Times New Roman"/>
                <w:color w:val="000000"/>
              </w:rPr>
            </w:pPr>
            <w:r w:rsidRPr="00ED5130">
              <w:rPr>
                <w:rFonts w:ascii="Times New Roman" w:hAnsi="Times New Roman"/>
                <w:color w:val="000000"/>
              </w:rPr>
              <w:t>11</w:t>
            </w:r>
          </w:p>
        </w:tc>
        <w:tc>
          <w:tcPr>
            <w:tcW w:w="992" w:type="dxa"/>
            <w:tcBorders>
              <w:bottom w:val="single" w:sz="4" w:space="0" w:color="000000"/>
              <w:right w:val="single" w:sz="4" w:space="0" w:color="000000"/>
            </w:tcBorders>
            <w:vAlign w:val="center"/>
          </w:tcPr>
          <w:p w14:paraId="0770ED4B" w14:textId="77777777" w:rsidR="007669CD" w:rsidRPr="00ED5130" w:rsidRDefault="003F55BD" w:rsidP="00684B47">
            <w:pPr>
              <w:rPr>
                <w:rFonts w:ascii="Times New Roman" w:eastAsia="Times New Roman" w:hAnsi="Times New Roman"/>
                <w:color w:val="000000"/>
              </w:rPr>
            </w:pPr>
            <w:r w:rsidRPr="00ED5130">
              <w:rPr>
                <w:rFonts w:ascii="Times New Roman" w:eastAsia="Times New Roman" w:hAnsi="Times New Roman"/>
                <w:color w:val="000000"/>
              </w:rPr>
              <w:t>Điều chỉnh DT do lưới điện 500Kv</w:t>
            </w:r>
          </w:p>
        </w:tc>
        <w:tc>
          <w:tcPr>
            <w:tcW w:w="1418" w:type="dxa"/>
            <w:tcBorders>
              <w:bottom w:val="single" w:sz="4" w:space="0" w:color="000000"/>
              <w:right w:val="single" w:sz="4" w:space="0" w:color="000000"/>
            </w:tcBorders>
            <w:vAlign w:val="center"/>
          </w:tcPr>
          <w:p w14:paraId="124C095A" w14:textId="77777777" w:rsidR="007669CD" w:rsidRPr="00ED5130" w:rsidRDefault="003F55BD" w:rsidP="00684B47">
            <w:pPr>
              <w:rPr>
                <w:rFonts w:ascii="Times New Roman" w:eastAsia="Times New Roman" w:hAnsi="Times New Roman"/>
                <w:color w:val="000000"/>
              </w:rPr>
            </w:pPr>
            <w:r w:rsidRPr="00ED5130">
              <w:rPr>
                <w:rFonts w:ascii="Times New Roman" w:eastAsia="Times New Roman" w:hAnsi="Times New Roman"/>
                <w:color w:val="000000"/>
              </w:rPr>
              <w:t>Phong Sơn</w:t>
            </w:r>
          </w:p>
        </w:tc>
        <w:tc>
          <w:tcPr>
            <w:tcW w:w="1275" w:type="dxa"/>
            <w:tcBorders>
              <w:bottom w:val="single" w:sz="4" w:space="0" w:color="000000"/>
              <w:right w:val="single" w:sz="4" w:space="0" w:color="000000"/>
            </w:tcBorders>
            <w:vAlign w:val="center"/>
          </w:tcPr>
          <w:p w14:paraId="0A0F7087" w14:textId="77777777" w:rsidR="007669CD" w:rsidRPr="00ED5130" w:rsidRDefault="003F55BD" w:rsidP="00684B47">
            <w:pPr>
              <w:rPr>
                <w:rFonts w:ascii="Times New Roman" w:eastAsia="Times New Roman" w:hAnsi="Times New Roman"/>
                <w:color w:val="000000"/>
              </w:rPr>
            </w:pPr>
            <w:r w:rsidRPr="00ED5130">
              <w:rPr>
                <w:rFonts w:ascii="Times New Roman" w:eastAsia="Times New Roman" w:hAnsi="Times New Roman"/>
                <w:color w:val="000000"/>
              </w:rPr>
              <w:t>Trương Ngự</w:t>
            </w:r>
          </w:p>
        </w:tc>
        <w:tc>
          <w:tcPr>
            <w:tcW w:w="993" w:type="dxa"/>
            <w:tcBorders>
              <w:bottom w:val="single" w:sz="4" w:space="0" w:color="000000"/>
              <w:right w:val="single" w:sz="4" w:space="0" w:color="000000"/>
            </w:tcBorders>
            <w:vAlign w:val="center"/>
          </w:tcPr>
          <w:p w14:paraId="0D5CB2AE" w14:textId="77777777" w:rsidR="007669CD" w:rsidRPr="00ED5130" w:rsidRDefault="003F55BD" w:rsidP="00684B47">
            <w:pPr>
              <w:jc w:val="center"/>
              <w:rPr>
                <w:rFonts w:ascii="Times New Roman" w:eastAsia="Times New Roman" w:hAnsi="Times New Roman"/>
                <w:color w:val="000000"/>
              </w:rPr>
            </w:pPr>
            <w:r w:rsidRPr="00ED5130">
              <w:rPr>
                <w:rFonts w:ascii="Times New Roman" w:eastAsia="Times New Roman" w:hAnsi="Times New Roman"/>
                <w:color w:val="000000"/>
              </w:rPr>
              <w:t>PoS103</w:t>
            </w:r>
          </w:p>
        </w:tc>
        <w:tc>
          <w:tcPr>
            <w:tcW w:w="1275" w:type="dxa"/>
            <w:tcBorders>
              <w:bottom w:val="single" w:sz="4" w:space="0" w:color="000000"/>
              <w:right w:val="single" w:sz="4" w:space="0" w:color="000000"/>
            </w:tcBorders>
            <w:vAlign w:val="center"/>
          </w:tcPr>
          <w:p w14:paraId="383F6333" w14:textId="77777777" w:rsidR="007669CD" w:rsidRPr="00ED5130" w:rsidRDefault="003F55BD" w:rsidP="00684B47">
            <w:pPr>
              <w:rPr>
                <w:rFonts w:ascii="Times New Roman" w:eastAsia="Times New Roman" w:hAnsi="Times New Roman"/>
                <w:color w:val="000000"/>
              </w:rPr>
            </w:pPr>
            <w:r w:rsidRPr="00ED5130">
              <w:rPr>
                <w:rFonts w:ascii="Times New Roman" w:eastAsia="Times New Roman" w:hAnsi="Times New Roman"/>
                <w:color w:val="000000"/>
              </w:rPr>
              <w:t>Điều chỉnh DT từ 7,18 = 6,67 do lưới điện cắt bỏ</w:t>
            </w:r>
          </w:p>
        </w:tc>
        <w:tc>
          <w:tcPr>
            <w:tcW w:w="993" w:type="dxa"/>
            <w:tcBorders>
              <w:bottom w:val="single" w:sz="4" w:space="0" w:color="000000"/>
              <w:right w:val="single" w:sz="4" w:space="0" w:color="000000"/>
            </w:tcBorders>
            <w:vAlign w:val="center"/>
          </w:tcPr>
          <w:p w14:paraId="72CD78E3" w14:textId="77777777" w:rsidR="007669CD" w:rsidRPr="00ED5130" w:rsidRDefault="003F55BD" w:rsidP="00684B47">
            <w:pPr>
              <w:jc w:val="center"/>
              <w:rPr>
                <w:rFonts w:ascii="Times New Roman" w:eastAsia="Times New Roman" w:hAnsi="Times New Roman"/>
                <w:color w:val="000000"/>
              </w:rPr>
            </w:pPr>
            <w:r w:rsidRPr="00ED5130">
              <w:rPr>
                <w:rFonts w:ascii="Times New Roman" w:eastAsia="Times New Roman" w:hAnsi="Times New Roman"/>
                <w:color w:val="000000"/>
              </w:rPr>
              <w:t>7.18</w:t>
            </w:r>
          </w:p>
        </w:tc>
        <w:tc>
          <w:tcPr>
            <w:tcW w:w="850" w:type="dxa"/>
            <w:tcBorders>
              <w:bottom w:val="single" w:sz="4" w:space="0" w:color="000000"/>
              <w:right w:val="single" w:sz="4" w:space="0" w:color="000000"/>
            </w:tcBorders>
            <w:vAlign w:val="center"/>
          </w:tcPr>
          <w:p w14:paraId="4FA382BE" w14:textId="77777777" w:rsidR="007669CD" w:rsidRPr="00ED5130" w:rsidRDefault="003F55BD" w:rsidP="00684B47">
            <w:pPr>
              <w:jc w:val="center"/>
              <w:rPr>
                <w:rFonts w:ascii="Times New Roman" w:eastAsia="Times New Roman" w:hAnsi="Times New Roman"/>
                <w:color w:val="000000"/>
              </w:rPr>
            </w:pPr>
            <w:r w:rsidRPr="00ED5130">
              <w:rPr>
                <w:rFonts w:ascii="Times New Roman" w:eastAsia="Times New Roman" w:hAnsi="Times New Roman"/>
                <w:color w:val="000000"/>
              </w:rPr>
              <w:t>6.67</w:t>
            </w:r>
          </w:p>
        </w:tc>
        <w:tc>
          <w:tcPr>
            <w:tcW w:w="851" w:type="dxa"/>
            <w:tcBorders>
              <w:bottom w:val="single" w:sz="4" w:space="0" w:color="000000"/>
              <w:right w:val="single" w:sz="4" w:space="0" w:color="000000"/>
            </w:tcBorders>
            <w:vAlign w:val="center"/>
          </w:tcPr>
          <w:p w14:paraId="4EDB8A9D" w14:textId="77777777" w:rsidR="007669CD" w:rsidRPr="00ED5130" w:rsidRDefault="003F55BD" w:rsidP="00684B47">
            <w:pPr>
              <w:jc w:val="right"/>
              <w:rPr>
                <w:rFonts w:ascii="Times New Roman" w:eastAsia="Times New Roman" w:hAnsi="Times New Roman"/>
                <w:color w:val="000000"/>
              </w:rPr>
            </w:pPr>
            <w:r w:rsidRPr="00ED5130">
              <w:rPr>
                <w:rFonts w:ascii="Times New Roman" w:eastAsia="Times New Roman" w:hAnsi="Times New Roman"/>
                <w:color w:val="000000"/>
              </w:rPr>
              <w:t>0.51</w:t>
            </w:r>
          </w:p>
        </w:tc>
        <w:tc>
          <w:tcPr>
            <w:tcW w:w="1417" w:type="dxa"/>
            <w:tcBorders>
              <w:bottom w:val="single" w:sz="4" w:space="0" w:color="000000"/>
              <w:right w:val="single" w:sz="4" w:space="0" w:color="000000"/>
            </w:tcBorders>
            <w:vAlign w:val="center"/>
          </w:tcPr>
          <w:p w14:paraId="57618FD6" w14:textId="77777777" w:rsidR="007669CD" w:rsidRPr="00ED5130" w:rsidRDefault="003F55BD" w:rsidP="00684B47">
            <w:pPr>
              <w:jc w:val="right"/>
              <w:rPr>
                <w:rFonts w:ascii="Times New Roman" w:hAnsi="Times New Roman"/>
                <w:color w:val="000000"/>
              </w:rPr>
            </w:pPr>
            <w:r w:rsidRPr="00ED5130">
              <w:rPr>
                <w:rFonts w:ascii="Times New Roman" w:hAnsi="Times New Roman"/>
                <w:color w:val="000000"/>
              </w:rPr>
              <w:t>541,052.48</w:t>
            </w:r>
          </w:p>
        </w:tc>
        <w:tc>
          <w:tcPr>
            <w:tcW w:w="1657" w:type="dxa"/>
            <w:tcBorders>
              <w:bottom w:val="single" w:sz="4" w:space="0" w:color="000000"/>
              <w:right w:val="single" w:sz="4" w:space="0" w:color="000000"/>
            </w:tcBorders>
            <w:vAlign w:val="center"/>
          </w:tcPr>
          <w:p w14:paraId="54D7E6AC" w14:textId="77777777" w:rsidR="007669CD" w:rsidRPr="00ED5130" w:rsidRDefault="003F55BD" w:rsidP="00684B47">
            <w:pPr>
              <w:jc w:val="right"/>
              <w:rPr>
                <w:rFonts w:ascii="Times New Roman" w:hAnsi="Times New Roman"/>
              </w:rPr>
            </w:pPr>
            <w:r w:rsidRPr="00ED5130">
              <w:rPr>
                <w:rFonts w:ascii="Times New Roman" w:hAnsi="Times New Roman"/>
                <w:color w:val="000000"/>
              </w:rPr>
              <w:t>1,822,943.03</w:t>
            </w:r>
          </w:p>
        </w:tc>
      </w:tr>
      <w:tr w:rsidR="007669CD" w:rsidRPr="00ED5130" w14:paraId="6C22A744" w14:textId="77777777">
        <w:trPr>
          <w:trHeight w:val="1800"/>
        </w:trPr>
        <w:tc>
          <w:tcPr>
            <w:tcW w:w="392" w:type="dxa"/>
            <w:tcBorders>
              <w:left w:val="single" w:sz="4" w:space="0" w:color="000000"/>
              <w:bottom w:val="single" w:sz="4" w:space="0" w:color="000000"/>
              <w:right w:val="single" w:sz="4" w:space="0" w:color="000000"/>
            </w:tcBorders>
            <w:vAlign w:val="center"/>
          </w:tcPr>
          <w:p w14:paraId="5285FD0E" w14:textId="77777777" w:rsidR="007669CD" w:rsidRPr="00ED5130" w:rsidRDefault="003F55BD" w:rsidP="00684B47">
            <w:pPr>
              <w:jc w:val="center"/>
              <w:rPr>
                <w:rFonts w:ascii="Times New Roman" w:hAnsi="Times New Roman"/>
                <w:color w:val="000000"/>
              </w:rPr>
            </w:pPr>
            <w:r w:rsidRPr="00ED5130">
              <w:rPr>
                <w:rFonts w:ascii="Times New Roman" w:hAnsi="Times New Roman"/>
                <w:color w:val="000000"/>
              </w:rPr>
              <w:lastRenderedPageBreak/>
              <w:t>12</w:t>
            </w:r>
          </w:p>
        </w:tc>
        <w:tc>
          <w:tcPr>
            <w:tcW w:w="992" w:type="dxa"/>
            <w:tcBorders>
              <w:bottom w:val="single" w:sz="4" w:space="0" w:color="000000"/>
              <w:right w:val="single" w:sz="4" w:space="0" w:color="000000"/>
            </w:tcBorders>
            <w:vAlign w:val="center"/>
          </w:tcPr>
          <w:p w14:paraId="7949D27B" w14:textId="77777777" w:rsidR="007669CD" w:rsidRPr="00ED5130" w:rsidRDefault="003F55BD" w:rsidP="00684B47">
            <w:pPr>
              <w:rPr>
                <w:rFonts w:ascii="Times New Roman" w:eastAsia="Times New Roman" w:hAnsi="Times New Roman"/>
                <w:color w:val="000000"/>
              </w:rPr>
            </w:pPr>
            <w:r w:rsidRPr="00ED5130">
              <w:rPr>
                <w:rFonts w:ascii="Times New Roman" w:eastAsia="Times New Roman" w:hAnsi="Times New Roman"/>
                <w:color w:val="000000"/>
              </w:rPr>
              <w:t>Điều chỉnh DT do lưới điện 500Kv</w:t>
            </w:r>
          </w:p>
        </w:tc>
        <w:tc>
          <w:tcPr>
            <w:tcW w:w="1418" w:type="dxa"/>
            <w:tcBorders>
              <w:bottom w:val="single" w:sz="4" w:space="0" w:color="000000"/>
              <w:right w:val="single" w:sz="4" w:space="0" w:color="000000"/>
            </w:tcBorders>
            <w:vAlign w:val="center"/>
          </w:tcPr>
          <w:p w14:paraId="201CB511" w14:textId="77777777" w:rsidR="007669CD" w:rsidRPr="00ED5130" w:rsidRDefault="003F55BD" w:rsidP="00684B47">
            <w:pPr>
              <w:rPr>
                <w:rFonts w:ascii="Times New Roman" w:hAnsi="Times New Roman"/>
              </w:rPr>
            </w:pPr>
            <w:r w:rsidRPr="00ED5130">
              <w:rPr>
                <w:rFonts w:ascii="Times New Roman" w:eastAsia="Times New Roman" w:hAnsi="Times New Roman"/>
                <w:color w:val="000000"/>
              </w:rPr>
              <w:t>Phong Mỹ</w:t>
            </w:r>
          </w:p>
        </w:tc>
        <w:tc>
          <w:tcPr>
            <w:tcW w:w="1275" w:type="dxa"/>
            <w:tcBorders>
              <w:bottom w:val="single" w:sz="4" w:space="0" w:color="000000"/>
              <w:right w:val="single" w:sz="4" w:space="0" w:color="000000"/>
            </w:tcBorders>
            <w:vAlign w:val="center"/>
          </w:tcPr>
          <w:p w14:paraId="085B14BC" w14:textId="77777777" w:rsidR="007669CD" w:rsidRPr="00ED5130" w:rsidRDefault="003F55BD" w:rsidP="00684B47">
            <w:pPr>
              <w:rPr>
                <w:rFonts w:ascii="Times New Roman" w:eastAsia="Times New Roman" w:hAnsi="Times New Roman"/>
                <w:color w:val="000000"/>
              </w:rPr>
            </w:pPr>
            <w:r w:rsidRPr="00ED5130">
              <w:rPr>
                <w:rFonts w:ascii="Times New Roman" w:eastAsia="Times New Roman" w:hAnsi="Times New Roman"/>
                <w:color w:val="000000"/>
              </w:rPr>
              <w:t>Nguyễn Hùng</w:t>
            </w:r>
          </w:p>
        </w:tc>
        <w:tc>
          <w:tcPr>
            <w:tcW w:w="993" w:type="dxa"/>
            <w:tcBorders>
              <w:bottom w:val="single" w:sz="4" w:space="0" w:color="000000"/>
              <w:right w:val="single" w:sz="4" w:space="0" w:color="000000"/>
            </w:tcBorders>
            <w:vAlign w:val="center"/>
          </w:tcPr>
          <w:p w14:paraId="293735AF" w14:textId="77777777" w:rsidR="007669CD" w:rsidRPr="00ED5130" w:rsidRDefault="003F55BD" w:rsidP="00684B47">
            <w:pPr>
              <w:jc w:val="center"/>
              <w:rPr>
                <w:rFonts w:ascii="Times New Roman" w:eastAsia="Times New Roman" w:hAnsi="Times New Roman"/>
                <w:color w:val="000000"/>
              </w:rPr>
            </w:pPr>
            <w:r w:rsidRPr="00ED5130">
              <w:rPr>
                <w:rFonts w:ascii="Times New Roman" w:eastAsia="Times New Roman" w:hAnsi="Times New Roman"/>
                <w:color w:val="000000"/>
              </w:rPr>
              <w:t>PM163</w:t>
            </w:r>
          </w:p>
        </w:tc>
        <w:tc>
          <w:tcPr>
            <w:tcW w:w="1275" w:type="dxa"/>
            <w:tcBorders>
              <w:bottom w:val="single" w:sz="4" w:space="0" w:color="000000"/>
              <w:right w:val="single" w:sz="4" w:space="0" w:color="000000"/>
            </w:tcBorders>
            <w:vAlign w:val="center"/>
          </w:tcPr>
          <w:p w14:paraId="461335B1" w14:textId="77777777" w:rsidR="007669CD" w:rsidRPr="00ED5130" w:rsidRDefault="003F55BD" w:rsidP="00684B47">
            <w:pPr>
              <w:rPr>
                <w:rFonts w:ascii="Times New Roman" w:eastAsia="Times New Roman" w:hAnsi="Times New Roman"/>
                <w:color w:val="000000"/>
              </w:rPr>
            </w:pPr>
            <w:r w:rsidRPr="00ED5130">
              <w:rPr>
                <w:rFonts w:ascii="Times New Roman" w:eastAsia="Times New Roman" w:hAnsi="Times New Roman"/>
                <w:color w:val="000000"/>
              </w:rPr>
              <w:t>Điều chỉnh DT=0,36 do thu hồi lưới điện 500kv</w:t>
            </w:r>
          </w:p>
        </w:tc>
        <w:tc>
          <w:tcPr>
            <w:tcW w:w="993" w:type="dxa"/>
            <w:tcBorders>
              <w:bottom w:val="single" w:sz="4" w:space="0" w:color="000000"/>
              <w:right w:val="single" w:sz="4" w:space="0" w:color="000000"/>
            </w:tcBorders>
            <w:vAlign w:val="center"/>
          </w:tcPr>
          <w:p w14:paraId="69FFAD33" w14:textId="77777777" w:rsidR="007669CD" w:rsidRPr="00ED5130" w:rsidRDefault="003F55BD" w:rsidP="00684B47">
            <w:pPr>
              <w:jc w:val="center"/>
              <w:rPr>
                <w:rFonts w:ascii="Times New Roman" w:eastAsia="Times New Roman" w:hAnsi="Times New Roman"/>
                <w:color w:val="000000"/>
              </w:rPr>
            </w:pPr>
            <w:r w:rsidRPr="00ED5130">
              <w:rPr>
                <w:rFonts w:ascii="Times New Roman" w:eastAsia="Times New Roman" w:hAnsi="Times New Roman"/>
                <w:color w:val="000000"/>
              </w:rPr>
              <w:t>0.53</w:t>
            </w:r>
          </w:p>
        </w:tc>
        <w:tc>
          <w:tcPr>
            <w:tcW w:w="850" w:type="dxa"/>
            <w:tcBorders>
              <w:bottom w:val="single" w:sz="4" w:space="0" w:color="000000"/>
              <w:right w:val="single" w:sz="4" w:space="0" w:color="000000"/>
            </w:tcBorders>
            <w:vAlign w:val="center"/>
          </w:tcPr>
          <w:p w14:paraId="10A47EEF" w14:textId="77777777" w:rsidR="007669CD" w:rsidRPr="00ED5130" w:rsidRDefault="003F55BD" w:rsidP="00684B47">
            <w:pPr>
              <w:jc w:val="center"/>
              <w:rPr>
                <w:rFonts w:ascii="Times New Roman" w:eastAsia="Times New Roman" w:hAnsi="Times New Roman"/>
                <w:color w:val="000000"/>
              </w:rPr>
            </w:pPr>
            <w:r w:rsidRPr="00ED5130">
              <w:rPr>
                <w:rFonts w:ascii="Times New Roman" w:eastAsia="Times New Roman" w:hAnsi="Times New Roman"/>
                <w:color w:val="000000"/>
              </w:rPr>
              <w:t>0.36</w:t>
            </w:r>
          </w:p>
        </w:tc>
        <w:tc>
          <w:tcPr>
            <w:tcW w:w="851" w:type="dxa"/>
            <w:tcBorders>
              <w:bottom w:val="single" w:sz="4" w:space="0" w:color="000000"/>
              <w:right w:val="single" w:sz="4" w:space="0" w:color="000000"/>
            </w:tcBorders>
            <w:vAlign w:val="center"/>
          </w:tcPr>
          <w:p w14:paraId="11A63E8A" w14:textId="77777777" w:rsidR="007669CD" w:rsidRPr="00ED5130" w:rsidRDefault="003F55BD" w:rsidP="00684B47">
            <w:pPr>
              <w:jc w:val="right"/>
              <w:rPr>
                <w:rFonts w:ascii="Times New Roman" w:eastAsia="Times New Roman" w:hAnsi="Times New Roman"/>
                <w:color w:val="000000"/>
              </w:rPr>
            </w:pPr>
            <w:r w:rsidRPr="00ED5130">
              <w:rPr>
                <w:rFonts w:ascii="Times New Roman" w:eastAsia="Times New Roman" w:hAnsi="Times New Roman"/>
                <w:color w:val="000000"/>
              </w:rPr>
              <w:t>0.17</w:t>
            </w:r>
          </w:p>
        </w:tc>
        <w:tc>
          <w:tcPr>
            <w:tcW w:w="1417" w:type="dxa"/>
            <w:tcBorders>
              <w:bottom w:val="single" w:sz="4" w:space="0" w:color="000000"/>
              <w:right w:val="single" w:sz="4" w:space="0" w:color="000000"/>
            </w:tcBorders>
            <w:vAlign w:val="center"/>
          </w:tcPr>
          <w:p w14:paraId="31B9F1F3" w14:textId="77777777" w:rsidR="007669CD" w:rsidRPr="00ED5130" w:rsidRDefault="003F55BD" w:rsidP="00684B47">
            <w:pPr>
              <w:jc w:val="right"/>
              <w:rPr>
                <w:rFonts w:ascii="Times New Roman" w:hAnsi="Times New Roman"/>
                <w:color w:val="000000"/>
              </w:rPr>
            </w:pPr>
            <w:r w:rsidRPr="00ED5130">
              <w:rPr>
                <w:rFonts w:ascii="Times New Roman" w:hAnsi="Times New Roman"/>
                <w:color w:val="000000"/>
              </w:rPr>
              <w:t>534,524.56</w:t>
            </w:r>
          </w:p>
        </w:tc>
        <w:tc>
          <w:tcPr>
            <w:tcW w:w="1657" w:type="dxa"/>
            <w:tcBorders>
              <w:bottom w:val="single" w:sz="4" w:space="0" w:color="000000"/>
              <w:right w:val="single" w:sz="4" w:space="0" w:color="000000"/>
            </w:tcBorders>
            <w:vAlign w:val="center"/>
          </w:tcPr>
          <w:p w14:paraId="4583CB7F" w14:textId="77777777" w:rsidR="007669CD" w:rsidRPr="00ED5130" w:rsidRDefault="003F55BD" w:rsidP="00684B47">
            <w:pPr>
              <w:jc w:val="right"/>
              <w:rPr>
                <w:rFonts w:ascii="Times New Roman" w:hAnsi="Times New Roman"/>
                <w:color w:val="000000"/>
              </w:rPr>
            </w:pPr>
            <w:r w:rsidRPr="00ED5130">
              <w:rPr>
                <w:rFonts w:ascii="Times New Roman" w:hAnsi="Times New Roman"/>
                <w:color w:val="000000"/>
              </w:rPr>
              <w:t>1,826,367.23</w:t>
            </w:r>
          </w:p>
        </w:tc>
      </w:tr>
      <w:tr w:rsidR="007669CD" w:rsidRPr="00ED5130" w14:paraId="14DE4CDE" w14:textId="77777777">
        <w:trPr>
          <w:trHeight w:val="1800"/>
        </w:trPr>
        <w:tc>
          <w:tcPr>
            <w:tcW w:w="392" w:type="dxa"/>
            <w:tcBorders>
              <w:left w:val="single" w:sz="4" w:space="0" w:color="000000"/>
              <w:bottom w:val="single" w:sz="4" w:space="0" w:color="000000"/>
              <w:right w:val="single" w:sz="4" w:space="0" w:color="000000"/>
            </w:tcBorders>
            <w:vAlign w:val="center"/>
          </w:tcPr>
          <w:p w14:paraId="0877DDA2" w14:textId="77777777" w:rsidR="007669CD" w:rsidRPr="00ED5130" w:rsidRDefault="003F55BD" w:rsidP="00684B47">
            <w:pPr>
              <w:jc w:val="center"/>
              <w:rPr>
                <w:rFonts w:ascii="Times New Roman" w:hAnsi="Times New Roman"/>
                <w:color w:val="000000"/>
              </w:rPr>
            </w:pPr>
            <w:r w:rsidRPr="00ED5130">
              <w:rPr>
                <w:rFonts w:ascii="Times New Roman" w:hAnsi="Times New Roman"/>
                <w:color w:val="000000"/>
              </w:rPr>
              <w:t>13</w:t>
            </w:r>
          </w:p>
        </w:tc>
        <w:tc>
          <w:tcPr>
            <w:tcW w:w="992" w:type="dxa"/>
            <w:tcBorders>
              <w:bottom w:val="single" w:sz="4" w:space="0" w:color="000000"/>
              <w:right w:val="single" w:sz="4" w:space="0" w:color="000000"/>
            </w:tcBorders>
            <w:vAlign w:val="center"/>
          </w:tcPr>
          <w:p w14:paraId="797E4220" w14:textId="77777777" w:rsidR="007669CD" w:rsidRPr="00ED5130" w:rsidRDefault="003F55BD" w:rsidP="00684B47">
            <w:pPr>
              <w:rPr>
                <w:rFonts w:ascii="Times New Roman" w:eastAsia="Times New Roman" w:hAnsi="Times New Roman"/>
                <w:color w:val="000000"/>
              </w:rPr>
            </w:pPr>
            <w:r w:rsidRPr="00ED5130">
              <w:rPr>
                <w:rFonts w:ascii="Times New Roman" w:eastAsia="Times New Roman" w:hAnsi="Times New Roman"/>
                <w:color w:val="000000"/>
              </w:rPr>
              <w:t>Điều chỉnh DT do lưới điện 500Kv</w:t>
            </w:r>
          </w:p>
        </w:tc>
        <w:tc>
          <w:tcPr>
            <w:tcW w:w="1418" w:type="dxa"/>
            <w:tcBorders>
              <w:bottom w:val="single" w:sz="4" w:space="0" w:color="000000"/>
              <w:right w:val="single" w:sz="4" w:space="0" w:color="000000"/>
            </w:tcBorders>
            <w:vAlign w:val="center"/>
          </w:tcPr>
          <w:p w14:paraId="7BBBC141" w14:textId="77777777" w:rsidR="007669CD" w:rsidRPr="00ED5130" w:rsidRDefault="003F55BD" w:rsidP="00684B47">
            <w:pPr>
              <w:rPr>
                <w:rFonts w:ascii="Times New Roman" w:eastAsia="Times New Roman" w:hAnsi="Times New Roman"/>
                <w:color w:val="000000"/>
              </w:rPr>
            </w:pPr>
            <w:r w:rsidRPr="00ED5130">
              <w:rPr>
                <w:rFonts w:ascii="Times New Roman" w:eastAsia="Times New Roman" w:hAnsi="Times New Roman"/>
                <w:color w:val="000000"/>
              </w:rPr>
              <w:t>Hương Hồ</w:t>
            </w:r>
          </w:p>
        </w:tc>
        <w:tc>
          <w:tcPr>
            <w:tcW w:w="1275" w:type="dxa"/>
            <w:tcBorders>
              <w:bottom w:val="single" w:sz="4" w:space="0" w:color="000000"/>
              <w:right w:val="single" w:sz="4" w:space="0" w:color="000000"/>
            </w:tcBorders>
            <w:vAlign w:val="center"/>
          </w:tcPr>
          <w:p w14:paraId="6CF1CFB9" w14:textId="77777777" w:rsidR="007669CD" w:rsidRPr="00ED5130" w:rsidRDefault="003F55BD" w:rsidP="00684B47">
            <w:pPr>
              <w:rPr>
                <w:rFonts w:ascii="Times New Roman" w:eastAsia="Times New Roman" w:hAnsi="Times New Roman"/>
                <w:color w:val="000000"/>
              </w:rPr>
            </w:pPr>
            <w:r w:rsidRPr="00ED5130">
              <w:rPr>
                <w:rFonts w:ascii="Times New Roman" w:eastAsia="Times New Roman" w:hAnsi="Times New Roman"/>
                <w:color w:val="000000"/>
              </w:rPr>
              <w:t>Hoàng Như Phương</w:t>
            </w:r>
          </w:p>
        </w:tc>
        <w:tc>
          <w:tcPr>
            <w:tcW w:w="993" w:type="dxa"/>
            <w:tcBorders>
              <w:bottom w:val="single" w:sz="4" w:space="0" w:color="000000"/>
              <w:right w:val="single" w:sz="4" w:space="0" w:color="000000"/>
            </w:tcBorders>
            <w:vAlign w:val="center"/>
          </w:tcPr>
          <w:p w14:paraId="13BAE8D1" w14:textId="77777777" w:rsidR="007669CD" w:rsidRPr="00ED5130" w:rsidRDefault="003F55BD" w:rsidP="00684B47">
            <w:pPr>
              <w:jc w:val="center"/>
              <w:rPr>
                <w:rFonts w:ascii="Times New Roman" w:eastAsia="Times New Roman" w:hAnsi="Times New Roman"/>
                <w:color w:val="000000"/>
              </w:rPr>
            </w:pPr>
            <w:r w:rsidRPr="00ED5130">
              <w:rPr>
                <w:rFonts w:ascii="Times New Roman" w:eastAsia="Times New Roman" w:hAnsi="Times New Roman"/>
                <w:color w:val="000000"/>
              </w:rPr>
              <w:t>HH09</w:t>
            </w:r>
          </w:p>
        </w:tc>
        <w:tc>
          <w:tcPr>
            <w:tcW w:w="1275" w:type="dxa"/>
            <w:tcBorders>
              <w:bottom w:val="single" w:sz="4" w:space="0" w:color="000000"/>
              <w:right w:val="single" w:sz="4" w:space="0" w:color="000000"/>
            </w:tcBorders>
            <w:vAlign w:val="center"/>
          </w:tcPr>
          <w:p w14:paraId="0482501A" w14:textId="77777777" w:rsidR="007669CD" w:rsidRPr="00ED5130" w:rsidRDefault="003F55BD" w:rsidP="00684B47">
            <w:pPr>
              <w:rPr>
                <w:rFonts w:ascii="Times New Roman" w:eastAsia="Times New Roman" w:hAnsi="Times New Roman"/>
                <w:color w:val="000000"/>
              </w:rPr>
            </w:pPr>
            <w:r w:rsidRPr="00ED5130">
              <w:rPr>
                <w:rFonts w:ascii="Times New Roman" w:eastAsia="Times New Roman" w:hAnsi="Times New Roman"/>
                <w:color w:val="000000"/>
              </w:rPr>
              <w:t>Điều chỉnh DT=0,66 do thu hồi lưới điện 500kv</w:t>
            </w:r>
          </w:p>
        </w:tc>
        <w:tc>
          <w:tcPr>
            <w:tcW w:w="993" w:type="dxa"/>
            <w:tcBorders>
              <w:bottom w:val="single" w:sz="4" w:space="0" w:color="000000"/>
              <w:right w:val="single" w:sz="4" w:space="0" w:color="000000"/>
            </w:tcBorders>
            <w:vAlign w:val="center"/>
          </w:tcPr>
          <w:p w14:paraId="1647B570" w14:textId="77777777" w:rsidR="007669CD" w:rsidRPr="00ED5130" w:rsidRDefault="003F55BD" w:rsidP="00684B47">
            <w:pPr>
              <w:jc w:val="center"/>
              <w:rPr>
                <w:rFonts w:ascii="Times New Roman" w:eastAsia="Times New Roman" w:hAnsi="Times New Roman"/>
                <w:color w:val="000000"/>
              </w:rPr>
            </w:pPr>
            <w:r w:rsidRPr="00ED5130">
              <w:rPr>
                <w:rFonts w:ascii="Times New Roman" w:eastAsia="Times New Roman" w:hAnsi="Times New Roman"/>
                <w:color w:val="000000"/>
              </w:rPr>
              <w:t>1.12</w:t>
            </w:r>
          </w:p>
        </w:tc>
        <w:tc>
          <w:tcPr>
            <w:tcW w:w="850" w:type="dxa"/>
            <w:tcBorders>
              <w:bottom w:val="single" w:sz="4" w:space="0" w:color="000000"/>
              <w:right w:val="single" w:sz="4" w:space="0" w:color="000000"/>
            </w:tcBorders>
            <w:vAlign w:val="center"/>
          </w:tcPr>
          <w:p w14:paraId="580841CF" w14:textId="77777777" w:rsidR="007669CD" w:rsidRPr="00ED5130" w:rsidRDefault="003F55BD" w:rsidP="00684B47">
            <w:pPr>
              <w:jc w:val="center"/>
              <w:rPr>
                <w:rFonts w:ascii="Times New Roman" w:eastAsia="Times New Roman" w:hAnsi="Times New Roman"/>
                <w:color w:val="000000"/>
              </w:rPr>
            </w:pPr>
            <w:r w:rsidRPr="00ED5130">
              <w:rPr>
                <w:rFonts w:ascii="Times New Roman" w:eastAsia="Times New Roman" w:hAnsi="Times New Roman"/>
                <w:color w:val="000000"/>
              </w:rPr>
              <w:t>0.66</w:t>
            </w:r>
          </w:p>
        </w:tc>
        <w:tc>
          <w:tcPr>
            <w:tcW w:w="851" w:type="dxa"/>
            <w:tcBorders>
              <w:bottom w:val="single" w:sz="4" w:space="0" w:color="000000"/>
              <w:right w:val="single" w:sz="4" w:space="0" w:color="000000"/>
            </w:tcBorders>
            <w:vAlign w:val="center"/>
          </w:tcPr>
          <w:p w14:paraId="4FD17DE9" w14:textId="77777777" w:rsidR="007669CD" w:rsidRPr="00ED5130" w:rsidRDefault="003F55BD" w:rsidP="00684B47">
            <w:pPr>
              <w:jc w:val="right"/>
              <w:rPr>
                <w:rFonts w:ascii="Times New Roman" w:eastAsia="Times New Roman" w:hAnsi="Times New Roman"/>
                <w:color w:val="000000"/>
              </w:rPr>
            </w:pPr>
            <w:r w:rsidRPr="00ED5130">
              <w:rPr>
                <w:rFonts w:ascii="Times New Roman" w:eastAsia="Times New Roman" w:hAnsi="Times New Roman"/>
                <w:color w:val="000000"/>
              </w:rPr>
              <w:t>0.46</w:t>
            </w:r>
          </w:p>
        </w:tc>
        <w:tc>
          <w:tcPr>
            <w:tcW w:w="1417" w:type="dxa"/>
            <w:tcBorders>
              <w:bottom w:val="single" w:sz="4" w:space="0" w:color="000000"/>
              <w:right w:val="single" w:sz="4" w:space="0" w:color="000000"/>
            </w:tcBorders>
            <w:vAlign w:val="center"/>
          </w:tcPr>
          <w:p w14:paraId="32D83A13" w14:textId="77777777" w:rsidR="007669CD" w:rsidRPr="00ED5130" w:rsidRDefault="003F55BD" w:rsidP="00684B47">
            <w:pPr>
              <w:jc w:val="right"/>
              <w:rPr>
                <w:rFonts w:ascii="Times New Roman" w:hAnsi="Times New Roman"/>
                <w:color w:val="000000"/>
              </w:rPr>
            </w:pPr>
            <w:r w:rsidRPr="00ED5130">
              <w:rPr>
                <w:rFonts w:ascii="Times New Roman" w:hAnsi="Times New Roman"/>
                <w:color w:val="000000"/>
              </w:rPr>
              <w:t>541,796.87</w:t>
            </w:r>
          </w:p>
        </w:tc>
        <w:tc>
          <w:tcPr>
            <w:tcW w:w="1657" w:type="dxa"/>
            <w:tcBorders>
              <w:bottom w:val="single" w:sz="4" w:space="0" w:color="000000"/>
              <w:right w:val="single" w:sz="4" w:space="0" w:color="000000"/>
            </w:tcBorders>
            <w:vAlign w:val="center"/>
          </w:tcPr>
          <w:p w14:paraId="2C38A9FE" w14:textId="77777777" w:rsidR="007669CD" w:rsidRPr="00ED5130" w:rsidRDefault="003F55BD" w:rsidP="00684B47">
            <w:pPr>
              <w:jc w:val="right"/>
              <w:rPr>
                <w:rFonts w:ascii="Times New Roman" w:hAnsi="Times New Roman"/>
                <w:color w:val="000000"/>
              </w:rPr>
            </w:pPr>
            <w:r w:rsidRPr="00ED5130">
              <w:rPr>
                <w:rFonts w:ascii="Times New Roman" w:hAnsi="Times New Roman"/>
                <w:color w:val="000000"/>
              </w:rPr>
              <w:t>1,822,601.22</w:t>
            </w:r>
          </w:p>
        </w:tc>
      </w:tr>
      <w:tr w:rsidR="007669CD" w:rsidRPr="00ED5130" w14:paraId="793ACFDC" w14:textId="77777777">
        <w:trPr>
          <w:trHeight w:val="1800"/>
        </w:trPr>
        <w:tc>
          <w:tcPr>
            <w:tcW w:w="392" w:type="dxa"/>
            <w:tcBorders>
              <w:left w:val="single" w:sz="4" w:space="0" w:color="000000"/>
              <w:bottom w:val="single" w:sz="4" w:space="0" w:color="000000"/>
              <w:right w:val="single" w:sz="4" w:space="0" w:color="000000"/>
            </w:tcBorders>
            <w:vAlign w:val="center"/>
          </w:tcPr>
          <w:p w14:paraId="2F37A117" w14:textId="77777777" w:rsidR="007669CD" w:rsidRPr="00ED5130" w:rsidRDefault="003F55BD" w:rsidP="00684B47">
            <w:pPr>
              <w:jc w:val="center"/>
              <w:rPr>
                <w:rFonts w:ascii="Times New Roman" w:hAnsi="Times New Roman"/>
                <w:color w:val="000000"/>
              </w:rPr>
            </w:pPr>
            <w:r w:rsidRPr="00ED5130">
              <w:rPr>
                <w:rFonts w:ascii="Times New Roman" w:hAnsi="Times New Roman"/>
                <w:color w:val="000000"/>
              </w:rPr>
              <w:t>14</w:t>
            </w:r>
          </w:p>
        </w:tc>
        <w:tc>
          <w:tcPr>
            <w:tcW w:w="992" w:type="dxa"/>
            <w:tcBorders>
              <w:bottom w:val="single" w:sz="4" w:space="0" w:color="000000"/>
              <w:right w:val="single" w:sz="4" w:space="0" w:color="000000"/>
            </w:tcBorders>
            <w:vAlign w:val="center"/>
          </w:tcPr>
          <w:p w14:paraId="042BAAED" w14:textId="77777777" w:rsidR="007669CD" w:rsidRPr="00ED5130" w:rsidRDefault="003F55BD" w:rsidP="00684B47">
            <w:pPr>
              <w:rPr>
                <w:rFonts w:ascii="Times New Roman" w:eastAsia="Times New Roman" w:hAnsi="Times New Roman"/>
                <w:color w:val="000000"/>
              </w:rPr>
            </w:pPr>
            <w:r w:rsidRPr="00ED5130">
              <w:rPr>
                <w:rFonts w:ascii="Times New Roman" w:eastAsia="Times New Roman" w:hAnsi="Times New Roman"/>
                <w:color w:val="000000"/>
              </w:rPr>
              <w:t>Điều chỉnh DT do lưới điện 500Kv</w:t>
            </w:r>
          </w:p>
        </w:tc>
        <w:tc>
          <w:tcPr>
            <w:tcW w:w="1418" w:type="dxa"/>
            <w:tcBorders>
              <w:bottom w:val="single" w:sz="4" w:space="0" w:color="000000"/>
              <w:right w:val="single" w:sz="4" w:space="0" w:color="000000"/>
            </w:tcBorders>
            <w:vAlign w:val="center"/>
          </w:tcPr>
          <w:p w14:paraId="1A490916" w14:textId="77777777" w:rsidR="007669CD" w:rsidRPr="00ED5130" w:rsidRDefault="003F55BD" w:rsidP="00684B47">
            <w:pPr>
              <w:rPr>
                <w:rFonts w:ascii="Times New Roman" w:eastAsia="Times New Roman" w:hAnsi="Times New Roman"/>
                <w:color w:val="000000"/>
              </w:rPr>
            </w:pPr>
            <w:r w:rsidRPr="00ED5130">
              <w:rPr>
                <w:rFonts w:ascii="Times New Roman" w:eastAsia="Times New Roman" w:hAnsi="Times New Roman"/>
                <w:color w:val="000000"/>
              </w:rPr>
              <w:t>Phong Xuân</w:t>
            </w:r>
          </w:p>
        </w:tc>
        <w:tc>
          <w:tcPr>
            <w:tcW w:w="1275" w:type="dxa"/>
            <w:tcBorders>
              <w:bottom w:val="single" w:sz="4" w:space="0" w:color="000000"/>
              <w:right w:val="single" w:sz="4" w:space="0" w:color="000000"/>
            </w:tcBorders>
            <w:vAlign w:val="center"/>
          </w:tcPr>
          <w:p w14:paraId="7EEE534D" w14:textId="77777777" w:rsidR="007669CD" w:rsidRPr="00ED5130" w:rsidRDefault="003F55BD" w:rsidP="00684B47">
            <w:pPr>
              <w:rPr>
                <w:rFonts w:ascii="Times New Roman" w:eastAsia="Times New Roman" w:hAnsi="Times New Roman"/>
                <w:color w:val="000000"/>
              </w:rPr>
            </w:pPr>
            <w:r w:rsidRPr="00ED5130">
              <w:rPr>
                <w:rFonts w:ascii="Times New Roman" w:eastAsia="Times New Roman" w:hAnsi="Times New Roman"/>
                <w:color w:val="000000"/>
              </w:rPr>
              <w:t>Hoàng Phúc Thạnh</w:t>
            </w:r>
          </w:p>
        </w:tc>
        <w:tc>
          <w:tcPr>
            <w:tcW w:w="993" w:type="dxa"/>
            <w:tcBorders>
              <w:bottom w:val="single" w:sz="4" w:space="0" w:color="000000"/>
              <w:right w:val="single" w:sz="4" w:space="0" w:color="000000"/>
            </w:tcBorders>
            <w:vAlign w:val="center"/>
          </w:tcPr>
          <w:p w14:paraId="17FEA7A9" w14:textId="77777777" w:rsidR="007669CD" w:rsidRPr="00ED5130" w:rsidRDefault="003F55BD" w:rsidP="00684B47">
            <w:pPr>
              <w:jc w:val="center"/>
              <w:rPr>
                <w:rFonts w:ascii="Times New Roman" w:eastAsia="Times New Roman" w:hAnsi="Times New Roman"/>
                <w:color w:val="000000"/>
              </w:rPr>
            </w:pPr>
            <w:r w:rsidRPr="00ED5130">
              <w:rPr>
                <w:rFonts w:ascii="Times New Roman" w:eastAsia="Times New Roman" w:hAnsi="Times New Roman"/>
                <w:color w:val="000000"/>
              </w:rPr>
              <w:t>PX26</w:t>
            </w:r>
          </w:p>
        </w:tc>
        <w:tc>
          <w:tcPr>
            <w:tcW w:w="1275" w:type="dxa"/>
            <w:tcBorders>
              <w:bottom w:val="single" w:sz="4" w:space="0" w:color="000000"/>
              <w:right w:val="single" w:sz="4" w:space="0" w:color="000000"/>
            </w:tcBorders>
            <w:vAlign w:val="center"/>
          </w:tcPr>
          <w:p w14:paraId="1F72CD72" w14:textId="77777777" w:rsidR="007669CD" w:rsidRPr="00ED5130" w:rsidRDefault="003F55BD" w:rsidP="00684B47">
            <w:pPr>
              <w:rPr>
                <w:rFonts w:ascii="Times New Roman" w:eastAsia="Times New Roman" w:hAnsi="Times New Roman"/>
                <w:color w:val="000000"/>
              </w:rPr>
            </w:pPr>
            <w:r w:rsidRPr="00ED5130">
              <w:rPr>
                <w:rFonts w:ascii="Times New Roman" w:eastAsia="Times New Roman" w:hAnsi="Times New Roman"/>
                <w:color w:val="000000"/>
              </w:rPr>
              <w:t>Điều chỉnh DT=0,67 do thu hồi lưới điện 500kv</w:t>
            </w:r>
          </w:p>
        </w:tc>
        <w:tc>
          <w:tcPr>
            <w:tcW w:w="993" w:type="dxa"/>
            <w:tcBorders>
              <w:bottom w:val="single" w:sz="4" w:space="0" w:color="000000"/>
              <w:right w:val="single" w:sz="4" w:space="0" w:color="000000"/>
            </w:tcBorders>
            <w:vAlign w:val="center"/>
          </w:tcPr>
          <w:p w14:paraId="12405A18" w14:textId="77777777" w:rsidR="007669CD" w:rsidRPr="00ED5130" w:rsidRDefault="003F55BD" w:rsidP="00684B47">
            <w:pPr>
              <w:jc w:val="center"/>
              <w:rPr>
                <w:rFonts w:ascii="Times New Roman" w:eastAsia="Times New Roman" w:hAnsi="Times New Roman"/>
                <w:color w:val="000000"/>
              </w:rPr>
            </w:pPr>
            <w:r w:rsidRPr="00ED5130">
              <w:rPr>
                <w:rFonts w:ascii="Times New Roman" w:eastAsia="Times New Roman" w:hAnsi="Times New Roman"/>
                <w:color w:val="000000"/>
              </w:rPr>
              <w:t>1.2</w:t>
            </w:r>
          </w:p>
        </w:tc>
        <w:tc>
          <w:tcPr>
            <w:tcW w:w="850" w:type="dxa"/>
            <w:tcBorders>
              <w:bottom w:val="single" w:sz="4" w:space="0" w:color="000000"/>
              <w:right w:val="single" w:sz="4" w:space="0" w:color="000000"/>
            </w:tcBorders>
            <w:vAlign w:val="center"/>
          </w:tcPr>
          <w:p w14:paraId="49CD0FBA" w14:textId="77777777" w:rsidR="007669CD" w:rsidRPr="00ED5130" w:rsidRDefault="003F55BD" w:rsidP="00684B47">
            <w:pPr>
              <w:jc w:val="center"/>
              <w:rPr>
                <w:rFonts w:ascii="Times New Roman" w:eastAsia="Times New Roman" w:hAnsi="Times New Roman"/>
                <w:color w:val="000000"/>
              </w:rPr>
            </w:pPr>
            <w:r w:rsidRPr="00ED5130">
              <w:rPr>
                <w:rFonts w:ascii="Times New Roman" w:eastAsia="Times New Roman" w:hAnsi="Times New Roman"/>
                <w:color w:val="000000"/>
              </w:rPr>
              <w:t>0.67</w:t>
            </w:r>
          </w:p>
        </w:tc>
        <w:tc>
          <w:tcPr>
            <w:tcW w:w="851" w:type="dxa"/>
            <w:tcBorders>
              <w:bottom w:val="single" w:sz="4" w:space="0" w:color="000000"/>
              <w:right w:val="single" w:sz="4" w:space="0" w:color="000000"/>
            </w:tcBorders>
            <w:vAlign w:val="center"/>
          </w:tcPr>
          <w:p w14:paraId="5AE13793" w14:textId="77777777" w:rsidR="007669CD" w:rsidRPr="00ED5130" w:rsidRDefault="003F55BD" w:rsidP="00684B47">
            <w:pPr>
              <w:jc w:val="right"/>
              <w:rPr>
                <w:rFonts w:ascii="Times New Roman" w:eastAsia="Times New Roman" w:hAnsi="Times New Roman"/>
                <w:color w:val="000000"/>
              </w:rPr>
            </w:pPr>
            <w:r w:rsidRPr="00ED5130">
              <w:rPr>
                <w:rFonts w:ascii="Times New Roman" w:eastAsia="Times New Roman" w:hAnsi="Times New Roman"/>
                <w:color w:val="000000"/>
              </w:rPr>
              <w:t>0.53</w:t>
            </w:r>
          </w:p>
        </w:tc>
        <w:tc>
          <w:tcPr>
            <w:tcW w:w="1417" w:type="dxa"/>
            <w:tcBorders>
              <w:bottom w:val="single" w:sz="4" w:space="0" w:color="000000"/>
              <w:right w:val="single" w:sz="4" w:space="0" w:color="000000"/>
            </w:tcBorders>
            <w:vAlign w:val="center"/>
          </w:tcPr>
          <w:p w14:paraId="0D1DD68D" w14:textId="77777777" w:rsidR="007669CD" w:rsidRPr="00ED5130" w:rsidRDefault="003F55BD" w:rsidP="00684B47">
            <w:pPr>
              <w:jc w:val="right"/>
              <w:rPr>
                <w:rFonts w:ascii="Times New Roman" w:hAnsi="Times New Roman"/>
                <w:color w:val="000000"/>
              </w:rPr>
            </w:pPr>
            <w:r w:rsidRPr="00ED5130">
              <w:rPr>
                <w:rFonts w:ascii="Times New Roman" w:hAnsi="Times New Roman"/>
                <w:color w:val="000000"/>
              </w:rPr>
              <w:t>538,826.61</w:t>
            </w:r>
          </w:p>
        </w:tc>
        <w:tc>
          <w:tcPr>
            <w:tcW w:w="1657" w:type="dxa"/>
            <w:tcBorders>
              <w:bottom w:val="single" w:sz="4" w:space="0" w:color="000000"/>
              <w:right w:val="single" w:sz="4" w:space="0" w:color="000000"/>
            </w:tcBorders>
            <w:vAlign w:val="center"/>
          </w:tcPr>
          <w:p w14:paraId="4CBC9206" w14:textId="77777777" w:rsidR="007669CD" w:rsidRPr="00ED5130" w:rsidRDefault="003F55BD" w:rsidP="00684B47">
            <w:pPr>
              <w:jc w:val="right"/>
              <w:rPr>
                <w:rFonts w:ascii="Times New Roman" w:hAnsi="Times New Roman"/>
                <w:color w:val="000000"/>
              </w:rPr>
            </w:pPr>
            <w:r w:rsidRPr="00ED5130">
              <w:rPr>
                <w:rFonts w:ascii="Times New Roman" w:hAnsi="Times New Roman"/>
                <w:color w:val="000000"/>
              </w:rPr>
              <w:t>1,823,189.52</w:t>
            </w:r>
          </w:p>
        </w:tc>
      </w:tr>
      <w:tr w:rsidR="007669CD" w:rsidRPr="00ED5130" w14:paraId="62715D5D" w14:textId="77777777">
        <w:trPr>
          <w:trHeight w:val="1800"/>
        </w:trPr>
        <w:tc>
          <w:tcPr>
            <w:tcW w:w="392" w:type="dxa"/>
            <w:tcBorders>
              <w:left w:val="single" w:sz="4" w:space="0" w:color="000000"/>
              <w:bottom w:val="single" w:sz="4" w:space="0" w:color="000000"/>
              <w:right w:val="single" w:sz="4" w:space="0" w:color="000000"/>
            </w:tcBorders>
            <w:vAlign w:val="center"/>
          </w:tcPr>
          <w:p w14:paraId="60452966" w14:textId="77777777" w:rsidR="007669CD" w:rsidRPr="00ED5130" w:rsidRDefault="003F55BD" w:rsidP="00684B47">
            <w:pPr>
              <w:jc w:val="center"/>
              <w:rPr>
                <w:rFonts w:ascii="Times New Roman" w:hAnsi="Times New Roman"/>
                <w:color w:val="000000"/>
              </w:rPr>
            </w:pPr>
            <w:r w:rsidRPr="00ED5130">
              <w:rPr>
                <w:rFonts w:ascii="Times New Roman" w:hAnsi="Times New Roman"/>
                <w:color w:val="000000"/>
              </w:rPr>
              <w:t>15</w:t>
            </w:r>
          </w:p>
        </w:tc>
        <w:tc>
          <w:tcPr>
            <w:tcW w:w="992" w:type="dxa"/>
            <w:tcBorders>
              <w:bottom w:val="single" w:sz="4" w:space="0" w:color="000000"/>
              <w:right w:val="single" w:sz="4" w:space="0" w:color="000000"/>
            </w:tcBorders>
            <w:vAlign w:val="center"/>
          </w:tcPr>
          <w:p w14:paraId="58521F45" w14:textId="77777777" w:rsidR="007669CD" w:rsidRPr="00ED5130" w:rsidRDefault="003F55BD" w:rsidP="00684B47">
            <w:pPr>
              <w:rPr>
                <w:rFonts w:ascii="Times New Roman" w:eastAsia="Times New Roman" w:hAnsi="Times New Roman"/>
                <w:color w:val="000000"/>
              </w:rPr>
            </w:pPr>
            <w:r w:rsidRPr="00ED5130">
              <w:rPr>
                <w:rFonts w:ascii="Times New Roman" w:eastAsia="Times New Roman" w:hAnsi="Times New Roman"/>
                <w:color w:val="000000"/>
              </w:rPr>
              <w:t>Điều chỉnh DT do lưới điện 500Kv</w:t>
            </w:r>
          </w:p>
        </w:tc>
        <w:tc>
          <w:tcPr>
            <w:tcW w:w="1418" w:type="dxa"/>
            <w:tcBorders>
              <w:bottom w:val="single" w:sz="4" w:space="0" w:color="000000"/>
              <w:right w:val="single" w:sz="4" w:space="0" w:color="000000"/>
            </w:tcBorders>
            <w:vAlign w:val="center"/>
          </w:tcPr>
          <w:p w14:paraId="61868583" w14:textId="77777777" w:rsidR="007669CD" w:rsidRPr="00ED5130" w:rsidRDefault="003F55BD" w:rsidP="00684B47">
            <w:pPr>
              <w:rPr>
                <w:rFonts w:ascii="Times New Roman" w:eastAsia="Times New Roman" w:hAnsi="Times New Roman"/>
                <w:color w:val="000000"/>
              </w:rPr>
            </w:pPr>
            <w:r w:rsidRPr="00ED5130">
              <w:rPr>
                <w:rFonts w:ascii="Times New Roman" w:eastAsia="Times New Roman" w:hAnsi="Times New Roman"/>
                <w:color w:val="000000"/>
              </w:rPr>
              <w:t>Phong Xuân</w:t>
            </w:r>
          </w:p>
        </w:tc>
        <w:tc>
          <w:tcPr>
            <w:tcW w:w="1275" w:type="dxa"/>
            <w:tcBorders>
              <w:bottom w:val="single" w:sz="4" w:space="0" w:color="000000"/>
              <w:right w:val="single" w:sz="4" w:space="0" w:color="000000"/>
            </w:tcBorders>
            <w:vAlign w:val="center"/>
          </w:tcPr>
          <w:p w14:paraId="00BCDE91" w14:textId="77777777" w:rsidR="007669CD" w:rsidRPr="00ED5130" w:rsidRDefault="003F55BD" w:rsidP="00684B47">
            <w:pPr>
              <w:rPr>
                <w:rFonts w:ascii="Times New Roman" w:hAnsi="Times New Roman"/>
              </w:rPr>
            </w:pPr>
            <w:r w:rsidRPr="00ED5130">
              <w:rPr>
                <w:rFonts w:ascii="Times New Roman" w:eastAsia="Times New Roman" w:hAnsi="Times New Roman"/>
                <w:color w:val="000000"/>
              </w:rPr>
              <w:t>Hồ Hữu Sửu</w:t>
            </w:r>
          </w:p>
        </w:tc>
        <w:tc>
          <w:tcPr>
            <w:tcW w:w="993" w:type="dxa"/>
            <w:tcBorders>
              <w:bottom w:val="single" w:sz="4" w:space="0" w:color="000000"/>
              <w:right w:val="single" w:sz="4" w:space="0" w:color="000000"/>
            </w:tcBorders>
            <w:vAlign w:val="center"/>
          </w:tcPr>
          <w:p w14:paraId="68B30A55" w14:textId="77777777" w:rsidR="007669CD" w:rsidRPr="00ED5130" w:rsidRDefault="003F55BD" w:rsidP="00684B47">
            <w:pPr>
              <w:jc w:val="center"/>
              <w:rPr>
                <w:rFonts w:ascii="Times New Roman" w:eastAsia="Times New Roman" w:hAnsi="Times New Roman"/>
                <w:color w:val="000000"/>
              </w:rPr>
            </w:pPr>
            <w:r w:rsidRPr="00ED5130">
              <w:rPr>
                <w:rFonts w:ascii="Times New Roman" w:eastAsia="Times New Roman" w:hAnsi="Times New Roman"/>
                <w:color w:val="000000"/>
              </w:rPr>
              <w:t>PX24</w:t>
            </w:r>
          </w:p>
        </w:tc>
        <w:tc>
          <w:tcPr>
            <w:tcW w:w="1275" w:type="dxa"/>
            <w:tcBorders>
              <w:bottom w:val="single" w:sz="4" w:space="0" w:color="000000"/>
              <w:right w:val="single" w:sz="4" w:space="0" w:color="000000"/>
            </w:tcBorders>
            <w:vAlign w:val="center"/>
          </w:tcPr>
          <w:p w14:paraId="37A05EC9" w14:textId="77777777" w:rsidR="007669CD" w:rsidRPr="00ED5130" w:rsidRDefault="003F55BD" w:rsidP="00684B47">
            <w:pPr>
              <w:rPr>
                <w:rFonts w:ascii="Times New Roman" w:eastAsia="Times New Roman" w:hAnsi="Times New Roman"/>
                <w:color w:val="000000"/>
              </w:rPr>
            </w:pPr>
            <w:r w:rsidRPr="00ED5130">
              <w:rPr>
                <w:rFonts w:ascii="Times New Roman" w:eastAsia="Times New Roman" w:hAnsi="Times New Roman"/>
                <w:color w:val="000000"/>
              </w:rPr>
              <w:t>Điều chỉnh DT=0,71 do thu hồi lưới điện 500kv</w:t>
            </w:r>
          </w:p>
        </w:tc>
        <w:tc>
          <w:tcPr>
            <w:tcW w:w="993" w:type="dxa"/>
            <w:tcBorders>
              <w:bottom w:val="single" w:sz="4" w:space="0" w:color="000000"/>
              <w:right w:val="single" w:sz="4" w:space="0" w:color="000000"/>
            </w:tcBorders>
            <w:vAlign w:val="center"/>
          </w:tcPr>
          <w:p w14:paraId="1E610649" w14:textId="77777777" w:rsidR="007669CD" w:rsidRPr="00ED5130" w:rsidRDefault="003F55BD" w:rsidP="00684B47">
            <w:pPr>
              <w:jc w:val="center"/>
              <w:rPr>
                <w:rFonts w:ascii="Times New Roman" w:eastAsia="Times New Roman" w:hAnsi="Times New Roman"/>
                <w:color w:val="000000"/>
              </w:rPr>
            </w:pPr>
            <w:r w:rsidRPr="00ED5130">
              <w:rPr>
                <w:rFonts w:ascii="Times New Roman" w:eastAsia="Times New Roman" w:hAnsi="Times New Roman"/>
                <w:color w:val="000000"/>
              </w:rPr>
              <w:t>0.9</w:t>
            </w:r>
          </w:p>
        </w:tc>
        <w:tc>
          <w:tcPr>
            <w:tcW w:w="850" w:type="dxa"/>
            <w:tcBorders>
              <w:bottom w:val="single" w:sz="4" w:space="0" w:color="000000"/>
              <w:right w:val="single" w:sz="4" w:space="0" w:color="000000"/>
            </w:tcBorders>
            <w:vAlign w:val="center"/>
          </w:tcPr>
          <w:p w14:paraId="0B3ADA04" w14:textId="77777777" w:rsidR="007669CD" w:rsidRPr="00ED5130" w:rsidRDefault="003F55BD" w:rsidP="00684B47">
            <w:pPr>
              <w:jc w:val="center"/>
              <w:rPr>
                <w:rFonts w:ascii="Times New Roman" w:eastAsia="Times New Roman" w:hAnsi="Times New Roman"/>
                <w:color w:val="000000"/>
              </w:rPr>
            </w:pPr>
            <w:r w:rsidRPr="00ED5130">
              <w:rPr>
                <w:rFonts w:ascii="Times New Roman" w:eastAsia="Times New Roman" w:hAnsi="Times New Roman"/>
                <w:color w:val="000000"/>
              </w:rPr>
              <w:t>0.71</w:t>
            </w:r>
          </w:p>
        </w:tc>
        <w:tc>
          <w:tcPr>
            <w:tcW w:w="851" w:type="dxa"/>
            <w:tcBorders>
              <w:bottom w:val="single" w:sz="4" w:space="0" w:color="000000"/>
              <w:right w:val="single" w:sz="4" w:space="0" w:color="000000"/>
            </w:tcBorders>
            <w:vAlign w:val="center"/>
          </w:tcPr>
          <w:p w14:paraId="6BCA8778" w14:textId="77777777" w:rsidR="007669CD" w:rsidRPr="00ED5130" w:rsidRDefault="003F55BD" w:rsidP="00684B47">
            <w:pPr>
              <w:jc w:val="right"/>
              <w:rPr>
                <w:rFonts w:ascii="Times New Roman" w:eastAsia="Times New Roman" w:hAnsi="Times New Roman"/>
                <w:color w:val="000000"/>
              </w:rPr>
            </w:pPr>
            <w:r w:rsidRPr="00ED5130">
              <w:rPr>
                <w:rFonts w:ascii="Times New Roman" w:eastAsia="Times New Roman" w:hAnsi="Times New Roman"/>
                <w:color w:val="000000"/>
              </w:rPr>
              <w:t>0.19</w:t>
            </w:r>
          </w:p>
        </w:tc>
        <w:tc>
          <w:tcPr>
            <w:tcW w:w="1417" w:type="dxa"/>
            <w:tcBorders>
              <w:bottom w:val="single" w:sz="4" w:space="0" w:color="000000"/>
              <w:right w:val="single" w:sz="4" w:space="0" w:color="000000"/>
            </w:tcBorders>
            <w:vAlign w:val="center"/>
          </w:tcPr>
          <w:p w14:paraId="53BBF364" w14:textId="77777777" w:rsidR="007669CD" w:rsidRPr="00ED5130" w:rsidRDefault="003F55BD" w:rsidP="00684B47">
            <w:pPr>
              <w:jc w:val="right"/>
              <w:rPr>
                <w:rFonts w:ascii="Times New Roman" w:hAnsi="Times New Roman"/>
                <w:color w:val="000000"/>
              </w:rPr>
            </w:pPr>
            <w:r w:rsidRPr="00ED5130">
              <w:rPr>
                <w:rFonts w:ascii="Times New Roman" w:hAnsi="Times New Roman"/>
                <w:color w:val="000000"/>
              </w:rPr>
              <w:t>536,524.48</w:t>
            </w:r>
          </w:p>
        </w:tc>
        <w:tc>
          <w:tcPr>
            <w:tcW w:w="1657" w:type="dxa"/>
            <w:tcBorders>
              <w:bottom w:val="single" w:sz="4" w:space="0" w:color="000000"/>
              <w:right w:val="single" w:sz="4" w:space="0" w:color="000000"/>
            </w:tcBorders>
            <w:vAlign w:val="center"/>
          </w:tcPr>
          <w:p w14:paraId="6C751346" w14:textId="77777777" w:rsidR="007669CD" w:rsidRPr="00ED5130" w:rsidRDefault="003F55BD" w:rsidP="00684B47">
            <w:pPr>
              <w:jc w:val="right"/>
              <w:rPr>
                <w:rFonts w:ascii="Times New Roman" w:hAnsi="Times New Roman"/>
                <w:color w:val="000000"/>
              </w:rPr>
            </w:pPr>
            <w:r w:rsidRPr="00ED5130">
              <w:rPr>
                <w:rFonts w:ascii="Times New Roman" w:hAnsi="Times New Roman"/>
                <w:color w:val="000000"/>
              </w:rPr>
              <w:t>1,824,618.13</w:t>
            </w:r>
          </w:p>
        </w:tc>
      </w:tr>
      <w:tr w:rsidR="007669CD" w:rsidRPr="00ED5130" w14:paraId="2217C81A" w14:textId="77777777">
        <w:trPr>
          <w:trHeight w:val="1800"/>
        </w:trPr>
        <w:tc>
          <w:tcPr>
            <w:tcW w:w="392" w:type="dxa"/>
            <w:tcBorders>
              <w:left w:val="single" w:sz="4" w:space="0" w:color="000000"/>
              <w:bottom w:val="single" w:sz="4" w:space="0" w:color="000000"/>
              <w:right w:val="single" w:sz="4" w:space="0" w:color="000000"/>
            </w:tcBorders>
            <w:vAlign w:val="center"/>
          </w:tcPr>
          <w:p w14:paraId="32179938" w14:textId="77777777" w:rsidR="007669CD" w:rsidRPr="00ED5130" w:rsidRDefault="003F55BD" w:rsidP="00684B47">
            <w:pPr>
              <w:jc w:val="center"/>
              <w:rPr>
                <w:rFonts w:ascii="Times New Roman" w:hAnsi="Times New Roman"/>
                <w:color w:val="000000"/>
              </w:rPr>
            </w:pPr>
            <w:r w:rsidRPr="00ED5130">
              <w:rPr>
                <w:rFonts w:ascii="Times New Roman" w:hAnsi="Times New Roman"/>
                <w:color w:val="000000"/>
              </w:rPr>
              <w:lastRenderedPageBreak/>
              <w:t>16</w:t>
            </w:r>
          </w:p>
        </w:tc>
        <w:tc>
          <w:tcPr>
            <w:tcW w:w="992" w:type="dxa"/>
            <w:tcBorders>
              <w:bottom w:val="single" w:sz="4" w:space="0" w:color="000000"/>
              <w:right w:val="single" w:sz="4" w:space="0" w:color="000000"/>
            </w:tcBorders>
            <w:vAlign w:val="center"/>
          </w:tcPr>
          <w:p w14:paraId="4E5DCA6A" w14:textId="77777777" w:rsidR="007669CD" w:rsidRPr="00ED5130" w:rsidRDefault="003F55BD" w:rsidP="00684B47">
            <w:pPr>
              <w:rPr>
                <w:rFonts w:ascii="Times New Roman" w:eastAsia="Times New Roman" w:hAnsi="Times New Roman"/>
                <w:color w:val="000000"/>
              </w:rPr>
            </w:pPr>
            <w:r w:rsidRPr="00ED5130">
              <w:rPr>
                <w:rFonts w:ascii="Times New Roman" w:eastAsia="Times New Roman" w:hAnsi="Times New Roman"/>
                <w:color w:val="000000"/>
              </w:rPr>
              <w:t>Điều chỉnh DT do lưới điện 500Kv</w:t>
            </w:r>
          </w:p>
        </w:tc>
        <w:tc>
          <w:tcPr>
            <w:tcW w:w="1418" w:type="dxa"/>
            <w:tcBorders>
              <w:bottom w:val="single" w:sz="4" w:space="0" w:color="000000"/>
              <w:right w:val="single" w:sz="4" w:space="0" w:color="000000"/>
            </w:tcBorders>
            <w:vAlign w:val="center"/>
          </w:tcPr>
          <w:p w14:paraId="7F2B32E0" w14:textId="77777777" w:rsidR="007669CD" w:rsidRPr="00ED5130" w:rsidRDefault="003F55BD" w:rsidP="00684B47">
            <w:pPr>
              <w:rPr>
                <w:rFonts w:ascii="Times New Roman" w:eastAsia="Times New Roman" w:hAnsi="Times New Roman"/>
                <w:color w:val="000000"/>
              </w:rPr>
            </w:pPr>
            <w:r w:rsidRPr="00ED5130">
              <w:rPr>
                <w:rFonts w:ascii="Times New Roman" w:eastAsia="Times New Roman" w:hAnsi="Times New Roman"/>
                <w:color w:val="000000"/>
              </w:rPr>
              <w:t>Phong Xuân</w:t>
            </w:r>
          </w:p>
        </w:tc>
        <w:tc>
          <w:tcPr>
            <w:tcW w:w="1275" w:type="dxa"/>
            <w:tcBorders>
              <w:bottom w:val="single" w:sz="4" w:space="0" w:color="000000"/>
              <w:right w:val="single" w:sz="4" w:space="0" w:color="000000"/>
            </w:tcBorders>
            <w:vAlign w:val="center"/>
          </w:tcPr>
          <w:p w14:paraId="374BAA92" w14:textId="77777777" w:rsidR="007669CD" w:rsidRPr="00ED5130" w:rsidRDefault="003F55BD" w:rsidP="00684B47">
            <w:pPr>
              <w:rPr>
                <w:rFonts w:ascii="Times New Roman" w:eastAsia="Times New Roman" w:hAnsi="Times New Roman"/>
                <w:color w:val="000000"/>
              </w:rPr>
            </w:pPr>
            <w:r w:rsidRPr="00ED5130">
              <w:rPr>
                <w:rFonts w:ascii="Times New Roman" w:eastAsia="Times New Roman" w:hAnsi="Times New Roman"/>
                <w:color w:val="000000"/>
              </w:rPr>
              <w:t>Hồ Thị Hiền</w:t>
            </w:r>
          </w:p>
        </w:tc>
        <w:tc>
          <w:tcPr>
            <w:tcW w:w="993" w:type="dxa"/>
            <w:tcBorders>
              <w:bottom w:val="single" w:sz="4" w:space="0" w:color="000000"/>
              <w:right w:val="single" w:sz="4" w:space="0" w:color="000000"/>
            </w:tcBorders>
            <w:vAlign w:val="center"/>
          </w:tcPr>
          <w:p w14:paraId="6CDB6BCB" w14:textId="77777777" w:rsidR="007669CD" w:rsidRPr="00ED5130" w:rsidRDefault="003F55BD" w:rsidP="00684B47">
            <w:pPr>
              <w:jc w:val="center"/>
              <w:rPr>
                <w:rFonts w:ascii="Times New Roman" w:eastAsia="Times New Roman" w:hAnsi="Times New Roman"/>
                <w:color w:val="000000"/>
              </w:rPr>
            </w:pPr>
            <w:r w:rsidRPr="00ED5130">
              <w:rPr>
                <w:rFonts w:ascii="Times New Roman" w:eastAsia="Times New Roman" w:hAnsi="Times New Roman"/>
                <w:color w:val="000000"/>
              </w:rPr>
              <w:t>PX134</w:t>
            </w:r>
          </w:p>
        </w:tc>
        <w:tc>
          <w:tcPr>
            <w:tcW w:w="1275" w:type="dxa"/>
            <w:tcBorders>
              <w:bottom w:val="single" w:sz="4" w:space="0" w:color="000000"/>
              <w:right w:val="single" w:sz="4" w:space="0" w:color="000000"/>
            </w:tcBorders>
            <w:vAlign w:val="center"/>
          </w:tcPr>
          <w:p w14:paraId="38C332E6" w14:textId="77777777" w:rsidR="007669CD" w:rsidRPr="00ED5130" w:rsidRDefault="003F55BD" w:rsidP="00684B47">
            <w:pPr>
              <w:rPr>
                <w:rFonts w:ascii="Times New Roman" w:eastAsia="Times New Roman" w:hAnsi="Times New Roman"/>
                <w:color w:val="000000"/>
              </w:rPr>
            </w:pPr>
            <w:r w:rsidRPr="00ED5130">
              <w:rPr>
                <w:rFonts w:ascii="Times New Roman" w:eastAsia="Times New Roman" w:hAnsi="Times New Roman"/>
                <w:color w:val="000000"/>
              </w:rPr>
              <w:t>Điều chỉnh DT=0,73 do thu hồi lưới điện 500kv</w:t>
            </w:r>
          </w:p>
        </w:tc>
        <w:tc>
          <w:tcPr>
            <w:tcW w:w="993" w:type="dxa"/>
            <w:tcBorders>
              <w:bottom w:val="single" w:sz="4" w:space="0" w:color="000000"/>
              <w:right w:val="single" w:sz="4" w:space="0" w:color="000000"/>
            </w:tcBorders>
            <w:vAlign w:val="center"/>
          </w:tcPr>
          <w:p w14:paraId="3384679D" w14:textId="77777777" w:rsidR="007669CD" w:rsidRPr="00ED5130" w:rsidRDefault="003F55BD" w:rsidP="00684B47">
            <w:pPr>
              <w:jc w:val="center"/>
              <w:rPr>
                <w:rFonts w:ascii="Times New Roman" w:eastAsia="Times New Roman" w:hAnsi="Times New Roman"/>
                <w:color w:val="000000"/>
              </w:rPr>
            </w:pPr>
            <w:r w:rsidRPr="00ED5130">
              <w:rPr>
                <w:rFonts w:ascii="Times New Roman" w:eastAsia="Times New Roman" w:hAnsi="Times New Roman"/>
                <w:color w:val="000000"/>
              </w:rPr>
              <w:t>0.81</w:t>
            </w:r>
          </w:p>
        </w:tc>
        <w:tc>
          <w:tcPr>
            <w:tcW w:w="850" w:type="dxa"/>
            <w:tcBorders>
              <w:bottom w:val="single" w:sz="4" w:space="0" w:color="000000"/>
              <w:right w:val="single" w:sz="4" w:space="0" w:color="000000"/>
            </w:tcBorders>
            <w:vAlign w:val="center"/>
          </w:tcPr>
          <w:p w14:paraId="7987C581" w14:textId="77777777" w:rsidR="007669CD" w:rsidRPr="00ED5130" w:rsidRDefault="003F55BD" w:rsidP="00684B47">
            <w:pPr>
              <w:jc w:val="center"/>
              <w:rPr>
                <w:rFonts w:ascii="Times New Roman" w:eastAsia="Times New Roman" w:hAnsi="Times New Roman"/>
                <w:color w:val="000000"/>
              </w:rPr>
            </w:pPr>
            <w:r w:rsidRPr="00ED5130">
              <w:rPr>
                <w:rFonts w:ascii="Times New Roman" w:eastAsia="Times New Roman" w:hAnsi="Times New Roman"/>
                <w:color w:val="000000"/>
              </w:rPr>
              <w:t>0.73</w:t>
            </w:r>
          </w:p>
        </w:tc>
        <w:tc>
          <w:tcPr>
            <w:tcW w:w="851" w:type="dxa"/>
            <w:tcBorders>
              <w:bottom w:val="single" w:sz="4" w:space="0" w:color="000000"/>
              <w:right w:val="single" w:sz="4" w:space="0" w:color="000000"/>
            </w:tcBorders>
            <w:vAlign w:val="center"/>
          </w:tcPr>
          <w:p w14:paraId="68B0CD0A" w14:textId="77777777" w:rsidR="007669CD" w:rsidRPr="00ED5130" w:rsidRDefault="003F55BD" w:rsidP="00684B47">
            <w:pPr>
              <w:jc w:val="right"/>
              <w:rPr>
                <w:rFonts w:ascii="Times New Roman" w:eastAsia="Times New Roman" w:hAnsi="Times New Roman"/>
                <w:color w:val="000000"/>
              </w:rPr>
            </w:pPr>
            <w:r w:rsidRPr="00ED5130">
              <w:rPr>
                <w:rFonts w:ascii="Times New Roman" w:eastAsia="Times New Roman" w:hAnsi="Times New Roman"/>
                <w:color w:val="000000"/>
              </w:rPr>
              <w:t>0.08</w:t>
            </w:r>
          </w:p>
        </w:tc>
        <w:tc>
          <w:tcPr>
            <w:tcW w:w="1417" w:type="dxa"/>
            <w:tcBorders>
              <w:bottom w:val="single" w:sz="4" w:space="0" w:color="000000"/>
              <w:right w:val="single" w:sz="4" w:space="0" w:color="000000"/>
            </w:tcBorders>
            <w:vAlign w:val="center"/>
          </w:tcPr>
          <w:p w14:paraId="61B6D71E" w14:textId="77777777" w:rsidR="007669CD" w:rsidRPr="00ED5130" w:rsidRDefault="003F55BD" w:rsidP="00684B47">
            <w:pPr>
              <w:jc w:val="right"/>
              <w:rPr>
                <w:rFonts w:ascii="Times New Roman" w:hAnsi="Times New Roman"/>
                <w:color w:val="000000"/>
              </w:rPr>
            </w:pPr>
            <w:r w:rsidRPr="00ED5130">
              <w:rPr>
                <w:rFonts w:ascii="Times New Roman" w:hAnsi="Times New Roman"/>
                <w:color w:val="000000"/>
              </w:rPr>
              <w:t>535,418.20</w:t>
            </w:r>
          </w:p>
        </w:tc>
        <w:tc>
          <w:tcPr>
            <w:tcW w:w="1657" w:type="dxa"/>
            <w:tcBorders>
              <w:bottom w:val="single" w:sz="4" w:space="0" w:color="000000"/>
              <w:right w:val="single" w:sz="4" w:space="0" w:color="000000"/>
            </w:tcBorders>
            <w:vAlign w:val="center"/>
          </w:tcPr>
          <w:p w14:paraId="3E67759C" w14:textId="77777777" w:rsidR="007669CD" w:rsidRPr="00ED5130" w:rsidRDefault="003F55BD" w:rsidP="00684B47">
            <w:pPr>
              <w:jc w:val="right"/>
              <w:rPr>
                <w:rFonts w:ascii="Times New Roman" w:hAnsi="Times New Roman"/>
                <w:color w:val="000000"/>
              </w:rPr>
            </w:pPr>
            <w:r w:rsidRPr="00ED5130">
              <w:rPr>
                <w:rFonts w:ascii="Times New Roman" w:hAnsi="Times New Roman"/>
                <w:color w:val="000000"/>
              </w:rPr>
              <w:t>1,825,304.31</w:t>
            </w:r>
          </w:p>
        </w:tc>
      </w:tr>
      <w:tr w:rsidR="007669CD" w:rsidRPr="00ED5130" w14:paraId="4B8CAFBB" w14:textId="77777777">
        <w:trPr>
          <w:trHeight w:val="1800"/>
        </w:trPr>
        <w:tc>
          <w:tcPr>
            <w:tcW w:w="392" w:type="dxa"/>
            <w:tcBorders>
              <w:left w:val="single" w:sz="4" w:space="0" w:color="000000"/>
              <w:bottom w:val="single" w:sz="4" w:space="0" w:color="000000"/>
              <w:right w:val="single" w:sz="4" w:space="0" w:color="000000"/>
            </w:tcBorders>
            <w:vAlign w:val="center"/>
          </w:tcPr>
          <w:p w14:paraId="05644C8A" w14:textId="77777777" w:rsidR="007669CD" w:rsidRPr="00ED5130" w:rsidRDefault="003F55BD" w:rsidP="00684B47">
            <w:pPr>
              <w:jc w:val="center"/>
              <w:rPr>
                <w:rFonts w:ascii="Times New Roman" w:hAnsi="Times New Roman"/>
                <w:color w:val="000000"/>
              </w:rPr>
            </w:pPr>
            <w:r w:rsidRPr="00ED5130">
              <w:rPr>
                <w:rFonts w:ascii="Times New Roman" w:hAnsi="Times New Roman"/>
                <w:color w:val="000000"/>
              </w:rPr>
              <w:t>17</w:t>
            </w:r>
          </w:p>
        </w:tc>
        <w:tc>
          <w:tcPr>
            <w:tcW w:w="992" w:type="dxa"/>
            <w:tcBorders>
              <w:bottom w:val="single" w:sz="4" w:space="0" w:color="000000"/>
              <w:right w:val="single" w:sz="4" w:space="0" w:color="000000"/>
            </w:tcBorders>
            <w:vAlign w:val="center"/>
          </w:tcPr>
          <w:p w14:paraId="73D8FB5C" w14:textId="77777777" w:rsidR="007669CD" w:rsidRPr="00ED5130" w:rsidRDefault="003F55BD" w:rsidP="00684B47">
            <w:pPr>
              <w:rPr>
                <w:rFonts w:ascii="Times New Roman" w:eastAsia="Times New Roman" w:hAnsi="Times New Roman"/>
                <w:color w:val="000000"/>
              </w:rPr>
            </w:pPr>
            <w:r w:rsidRPr="00ED5130">
              <w:rPr>
                <w:rFonts w:ascii="Times New Roman" w:eastAsia="Times New Roman" w:hAnsi="Times New Roman"/>
                <w:color w:val="000000"/>
              </w:rPr>
              <w:t>Điều chỉnh DT do lưới điện 500Kv</w:t>
            </w:r>
          </w:p>
        </w:tc>
        <w:tc>
          <w:tcPr>
            <w:tcW w:w="1418" w:type="dxa"/>
            <w:tcBorders>
              <w:bottom w:val="single" w:sz="4" w:space="0" w:color="000000"/>
              <w:right w:val="single" w:sz="4" w:space="0" w:color="000000"/>
            </w:tcBorders>
            <w:vAlign w:val="center"/>
          </w:tcPr>
          <w:p w14:paraId="662FDF39" w14:textId="77777777" w:rsidR="007669CD" w:rsidRPr="00ED5130" w:rsidRDefault="003F55BD" w:rsidP="00684B47">
            <w:pPr>
              <w:rPr>
                <w:rFonts w:ascii="Times New Roman" w:eastAsia="Times New Roman" w:hAnsi="Times New Roman"/>
                <w:color w:val="000000"/>
              </w:rPr>
            </w:pPr>
            <w:r w:rsidRPr="00ED5130">
              <w:rPr>
                <w:rFonts w:ascii="Times New Roman" w:eastAsia="Times New Roman" w:hAnsi="Times New Roman"/>
                <w:color w:val="000000"/>
              </w:rPr>
              <w:t>Phong Xuân</w:t>
            </w:r>
          </w:p>
        </w:tc>
        <w:tc>
          <w:tcPr>
            <w:tcW w:w="1275" w:type="dxa"/>
            <w:tcBorders>
              <w:bottom w:val="single" w:sz="4" w:space="0" w:color="000000"/>
              <w:right w:val="single" w:sz="4" w:space="0" w:color="000000"/>
            </w:tcBorders>
            <w:vAlign w:val="center"/>
          </w:tcPr>
          <w:p w14:paraId="55936FA3" w14:textId="77777777" w:rsidR="007669CD" w:rsidRPr="00ED5130" w:rsidRDefault="003F55BD" w:rsidP="00684B47">
            <w:pPr>
              <w:rPr>
                <w:rFonts w:ascii="Times New Roman" w:eastAsia="Times New Roman" w:hAnsi="Times New Roman"/>
                <w:color w:val="000000"/>
              </w:rPr>
            </w:pPr>
            <w:r w:rsidRPr="00ED5130">
              <w:rPr>
                <w:rFonts w:ascii="Times New Roman" w:eastAsia="Times New Roman" w:hAnsi="Times New Roman"/>
                <w:color w:val="000000"/>
              </w:rPr>
              <w:t>Trần Kim Hương</w:t>
            </w:r>
          </w:p>
        </w:tc>
        <w:tc>
          <w:tcPr>
            <w:tcW w:w="993" w:type="dxa"/>
            <w:tcBorders>
              <w:bottom w:val="single" w:sz="4" w:space="0" w:color="000000"/>
              <w:right w:val="single" w:sz="4" w:space="0" w:color="000000"/>
            </w:tcBorders>
            <w:vAlign w:val="center"/>
          </w:tcPr>
          <w:p w14:paraId="142EA991" w14:textId="77777777" w:rsidR="007669CD" w:rsidRPr="00ED5130" w:rsidRDefault="003F55BD" w:rsidP="00684B47">
            <w:pPr>
              <w:jc w:val="center"/>
              <w:rPr>
                <w:rFonts w:ascii="Times New Roman" w:eastAsia="Times New Roman" w:hAnsi="Times New Roman"/>
                <w:color w:val="000000"/>
              </w:rPr>
            </w:pPr>
            <w:r w:rsidRPr="00ED5130">
              <w:rPr>
                <w:rFonts w:ascii="Times New Roman" w:eastAsia="Times New Roman" w:hAnsi="Times New Roman"/>
                <w:color w:val="000000"/>
              </w:rPr>
              <w:t>PX115</w:t>
            </w:r>
          </w:p>
        </w:tc>
        <w:tc>
          <w:tcPr>
            <w:tcW w:w="1275" w:type="dxa"/>
            <w:tcBorders>
              <w:bottom w:val="single" w:sz="4" w:space="0" w:color="000000"/>
              <w:right w:val="single" w:sz="4" w:space="0" w:color="000000"/>
            </w:tcBorders>
            <w:vAlign w:val="center"/>
          </w:tcPr>
          <w:p w14:paraId="5D2BE1FC" w14:textId="77777777" w:rsidR="007669CD" w:rsidRPr="00ED5130" w:rsidRDefault="003F55BD" w:rsidP="00684B47">
            <w:pPr>
              <w:rPr>
                <w:rFonts w:ascii="Times New Roman" w:eastAsia="Times New Roman" w:hAnsi="Times New Roman"/>
                <w:color w:val="000000"/>
              </w:rPr>
            </w:pPr>
            <w:r w:rsidRPr="00ED5130">
              <w:rPr>
                <w:rFonts w:ascii="Times New Roman" w:eastAsia="Times New Roman" w:hAnsi="Times New Roman"/>
                <w:color w:val="000000"/>
              </w:rPr>
              <w:t>Điều chỉnh DT=0,75 do thu hồi lưới điện 500kv</w:t>
            </w:r>
          </w:p>
        </w:tc>
        <w:tc>
          <w:tcPr>
            <w:tcW w:w="993" w:type="dxa"/>
            <w:tcBorders>
              <w:bottom w:val="single" w:sz="4" w:space="0" w:color="000000"/>
              <w:right w:val="single" w:sz="4" w:space="0" w:color="000000"/>
            </w:tcBorders>
            <w:vAlign w:val="center"/>
          </w:tcPr>
          <w:p w14:paraId="7789773B" w14:textId="77777777" w:rsidR="007669CD" w:rsidRPr="00ED5130" w:rsidRDefault="003F55BD" w:rsidP="00684B47">
            <w:pPr>
              <w:jc w:val="center"/>
              <w:rPr>
                <w:rFonts w:ascii="Times New Roman" w:eastAsia="Times New Roman" w:hAnsi="Times New Roman"/>
                <w:color w:val="000000"/>
              </w:rPr>
            </w:pPr>
            <w:r w:rsidRPr="00ED5130">
              <w:rPr>
                <w:rFonts w:ascii="Times New Roman" w:eastAsia="Times New Roman" w:hAnsi="Times New Roman"/>
                <w:color w:val="000000"/>
              </w:rPr>
              <w:t>0.84</w:t>
            </w:r>
          </w:p>
        </w:tc>
        <w:tc>
          <w:tcPr>
            <w:tcW w:w="850" w:type="dxa"/>
            <w:tcBorders>
              <w:bottom w:val="single" w:sz="4" w:space="0" w:color="000000"/>
              <w:right w:val="single" w:sz="4" w:space="0" w:color="000000"/>
            </w:tcBorders>
            <w:vAlign w:val="center"/>
          </w:tcPr>
          <w:p w14:paraId="6FB007D8" w14:textId="77777777" w:rsidR="007669CD" w:rsidRPr="00ED5130" w:rsidRDefault="003F55BD" w:rsidP="00684B47">
            <w:pPr>
              <w:jc w:val="center"/>
              <w:rPr>
                <w:rFonts w:ascii="Times New Roman" w:eastAsia="Times New Roman" w:hAnsi="Times New Roman"/>
                <w:color w:val="000000"/>
              </w:rPr>
            </w:pPr>
            <w:r w:rsidRPr="00ED5130">
              <w:rPr>
                <w:rFonts w:ascii="Times New Roman" w:eastAsia="Times New Roman" w:hAnsi="Times New Roman"/>
                <w:color w:val="000000"/>
              </w:rPr>
              <w:t>0.75</w:t>
            </w:r>
          </w:p>
        </w:tc>
        <w:tc>
          <w:tcPr>
            <w:tcW w:w="851" w:type="dxa"/>
            <w:tcBorders>
              <w:bottom w:val="single" w:sz="4" w:space="0" w:color="000000"/>
              <w:right w:val="single" w:sz="4" w:space="0" w:color="000000"/>
            </w:tcBorders>
            <w:vAlign w:val="center"/>
          </w:tcPr>
          <w:p w14:paraId="4F29DB95" w14:textId="77777777" w:rsidR="007669CD" w:rsidRPr="00ED5130" w:rsidRDefault="003F55BD" w:rsidP="00684B47">
            <w:pPr>
              <w:jc w:val="right"/>
              <w:rPr>
                <w:rFonts w:ascii="Times New Roman" w:eastAsia="Times New Roman" w:hAnsi="Times New Roman"/>
                <w:color w:val="000000"/>
              </w:rPr>
            </w:pPr>
            <w:r w:rsidRPr="00ED5130">
              <w:rPr>
                <w:rFonts w:ascii="Times New Roman" w:eastAsia="Times New Roman" w:hAnsi="Times New Roman"/>
                <w:color w:val="000000"/>
              </w:rPr>
              <w:t>0.09</w:t>
            </w:r>
          </w:p>
        </w:tc>
        <w:tc>
          <w:tcPr>
            <w:tcW w:w="1417" w:type="dxa"/>
            <w:tcBorders>
              <w:bottom w:val="single" w:sz="4" w:space="0" w:color="000000"/>
              <w:right w:val="single" w:sz="4" w:space="0" w:color="000000"/>
            </w:tcBorders>
            <w:vAlign w:val="center"/>
          </w:tcPr>
          <w:p w14:paraId="13D9D58C" w14:textId="77777777" w:rsidR="007669CD" w:rsidRPr="00ED5130" w:rsidRDefault="003F55BD" w:rsidP="00684B47">
            <w:pPr>
              <w:jc w:val="right"/>
              <w:rPr>
                <w:rFonts w:ascii="Times New Roman" w:hAnsi="Times New Roman"/>
                <w:color w:val="000000"/>
              </w:rPr>
            </w:pPr>
            <w:r w:rsidRPr="00ED5130">
              <w:rPr>
                <w:rFonts w:ascii="Times New Roman" w:hAnsi="Times New Roman"/>
                <w:color w:val="000000"/>
              </w:rPr>
              <w:t>535,202.66</w:t>
            </w:r>
          </w:p>
        </w:tc>
        <w:tc>
          <w:tcPr>
            <w:tcW w:w="1657" w:type="dxa"/>
            <w:tcBorders>
              <w:bottom w:val="single" w:sz="4" w:space="0" w:color="000000"/>
              <w:right w:val="single" w:sz="4" w:space="0" w:color="000000"/>
            </w:tcBorders>
            <w:vAlign w:val="center"/>
          </w:tcPr>
          <w:p w14:paraId="26E21D59" w14:textId="77777777" w:rsidR="007669CD" w:rsidRPr="00ED5130" w:rsidRDefault="003F55BD" w:rsidP="00684B47">
            <w:pPr>
              <w:jc w:val="right"/>
              <w:rPr>
                <w:rFonts w:ascii="Times New Roman" w:hAnsi="Times New Roman"/>
                <w:color w:val="000000"/>
              </w:rPr>
            </w:pPr>
            <w:r w:rsidRPr="00ED5130">
              <w:rPr>
                <w:rFonts w:ascii="Times New Roman" w:hAnsi="Times New Roman"/>
                <w:color w:val="000000"/>
              </w:rPr>
              <w:t>1,825,437.97</w:t>
            </w:r>
          </w:p>
        </w:tc>
      </w:tr>
      <w:tr w:rsidR="007669CD" w:rsidRPr="00ED5130" w14:paraId="243D9544" w14:textId="77777777">
        <w:trPr>
          <w:trHeight w:val="1800"/>
        </w:trPr>
        <w:tc>
          <w:tcPr>
            <w:tcW w:w="392" w:type="dxa"/>
            <w:tcBorders>
              <w:left w:val="single" w:sz="4" w:space="0" w:color="000000"/>
              <w:bottom w:val="single" w:sz="4" w:space="0" w:color="000000"/>
              <w:right w:val="single" w:sz="4" w:space="0" w:color="000000"/>
            </w:tcBorders>
            <w:vAlign w:val="center"/>
          </w:tcPr>
          <w:p w14:paraId="6F3E6EF3" w14:textId="77777777" w:rsidR="007669CD" w:rsidRPr="00ED5130" w:rsidRDefault="003F55BD" w:rsidP="00684B47">
            <w:pPr>
              <w:jc w:val="center"/>
              <w:rPr>
                <w:rFonts w:ascii="Times New Roman" w:hAnsi="Times New Roman"/>
                <w:color w:val="000000"/>
              </w:rPr>
            </w:pPr>
            <w:r w:rsidRPr="00ED5130">
              <w:rPr>
                <w:rFonts w:ascii="Times New Roman" w:hAnsi="Times New Roman"/>
                <w:color w:val="000000"/>
              </w:rPr>
              <w:t>18</w:t>
            </w:r>
          </w:p>
        </w:tc>
        <w:tc>
          <w:tcPr>
            <w:tcW w:w="992" w:type="dxa"/>
            <w:tcBorders>
              <w:bottom w:val="single" w:sz="4" w:space="0" w:color="000000"/>
              <w:right w:val="single" w:sz="4" w:space="0" w:color="000000"/>
            </w:tcBorders>
            <w:vAlign w:val="center"/>
          </w:tcPr>
          <w:p w14:paraId="49334E32" w14:textId="77777777" w:rsidR="007669CD" w:rsidRPr="00ED5130" w:rsidRDefault="003F55BD" w:rsidP="00684B47">
            <w:pPr>
              <w:rPr>
                <w:rFonts w:ascii="Times New Roman" w:eastAsia="Times New Roman" w:hAnsi="Times New Roman"/>
                <w:color w:val="000000"/>
              </w:rPr>
            </w:pPr>
            <w:r w:rsidRPr="00ED5130">
              <w:rPr>
                <w:rFonts w:ascii="Times New Roman" w:eastAsia="Times New Roman" w:hAnsi="Times New Roman"/>
                <w:color w:val="000000"/>
              </w:rPr>
              <w:t>Điều chỉnh DT do lưới điện 500Kv</w:t>
            </w:r>
          </w:p>
        </w:tc>
        <w:tc>
          <w:tcPr>
            <w:tcW w:w="1418" w:type="dxa"/>
            <w:tcBorders>
              <w:bottom w:val="single" w:sz="4" w:space="0" w:color="000000"/>
              <w:right w:val="single" w:sz="4" w:space="0" w:color="000000"/>
            </w:tcBorders>
            <w:vAlign w:val="center"/>
          </w:tcPr>
          <w:p w14:paraId="504BBFFC" w14:textId="77777777" w:rsidR="007669CD" w:rsidRPr="00ED5130" w:rsidRDefault="003F55BD" w:rsidP="00684B47">
            <w:pPr>
              <w:rPr>
                <w:rFonts w:ascii="Times New Roman" w:eastAsia="Times New Roman" w:hAnsi="Times New Roman"/>
                <w:color w:val="000000"/>
              </w:rPr>
            </w:pPr>
            <w:r w:rsidRPr="00ED5130">
              <w:rPr>
                <w:rFonts w:ascii="Times New Roman" w:eastAsia="Times New Roman" w:hAnsi="Times New Roman"/>
                <w:color w:val="000000"/>
              </w:rPr>
              <w:t>Phong An</w:t>
            </w:r>
          </w:p>
        </w:tc>
        <w:tc>
          <w:tcPr>
            <w:tcW w:w="1275" w:type="dxa"/>
            <w:tcBorders>
              <w:bottom w:val="single" w:sz="4" w:space="0" w:color="000000"/>
              <w:right w:val="single" w:sz="4" w:space="0" w:color="000000"/>
            </w:tcBorders>
            <w:vAlign w:val="center"/>
          </w:tcPr>
          <w:p w14:paraId="05110F00" w14:textId="77777777" w:rsidR="007669CD" w:rsidRPr="00ED5130" w:rsidRDefault="003F55BD" w:rsidP="00684B47">
            <w:pPr>
              <w:rPr>
                <w:rFonts w:ascii="Times New Roman" w:eastAsia="Times New Roman" w:hAnsi="Times New Roman"/>
                <w:color w:val="000000"/>
              </w:rPr>
            </w:pPr>
            <w:r w:rsidRPr="00ED5130">
              <w:rPr>
                <w:rFonts w:ascii="Times New Roman" w:eastAsia="Times New Roman" w:hAnsi="Times New Roman"/>
                <w:color w:val="000000"/>
              </w:rPr>
              <w:t>Nguyễn Chánh Hữu</w:t>
            </w:r>
          </w:p>
        </w:tc>
        <w:tc>
          <w:tcPr>
            <w:tcW w:w="993" w:type="dxa"/>
            <w:tcBorders>
              <w:bottom w:val="single" w:sz="4" w:space="0" w:color="000000"/>
              <w:right w:val="single" w:sz="4" w:space="0" w:color="000000"/>
            </w:tcBorders>
            <w:vAlign w:val="center"/>
          </w:tcPr>
          <w:p w14:paraId="7A792E6A" w14:textId="77777777" w:rsidR="007669CD" w:rsidRPr="00ED5130" w:rsidRDefault="003F55BD" w:rsidP="00684B47">
            <w:pPr>
              <w:jc w:val="center"/>
              <w:rPr>
                <w:rFonts w:ascii="Times New Roman" w:eastAsia="Times New Roman" w:hAnsi="Times New Roman"/>
                <w:color w:val="000000"/>
              </w:rPr>
            </w:pPr>
            <w:r w:rsidRPr="00ED5130">
              <w:rPr>
                <w:rFonts w:ascii="Times New Roman" w:eastAsia="Times New Roman" w:hAnsi="Times New Roman"/>
                <w:color w:val="000000"/>
              </w:rPr>
              <w:t>PA15</w:t>
            </w:r>
          </w:p>
        </w:tc>
        <w:tc>
          <w:tcPr>
            <w:tcW w:w="1275" w:type="dxa"/>
            <w:tcBorders>
              <w:bottom w:val="single" w:sz="4" w:space="0" w:color="000000"/>
              <w:right w:val="single" w:sz="4" w:space="0" w:color="000000"/>
            </w:tcBorders>
            <w:vAlign w:val="center"/>
          </w:tcPr>
          <w:p w14:paraId="15F69A49" w14:textId="77777777" w:rsidR="007669CD" w:rsidRPr="00ED5130" w:rsidRDefault="003F55BD" w:rsidP="00684B47">
            <w:pPr>
              <w:rPr>
                <w:rFonts w:ascii="Times New Roman" w:hAnsi="Times New Roman"/>
              </w:rPr>
            </w:pPr>
            <w:r w:rsidRPr="00ED5130">
              <w:rPr>
                <w:rFonts w:ascii="Times New Roman" w:eastAsia="Times New Roman" w:hAnsi="Times New Roman"/>
                <w:color w:val="000000"/>
              </w:rPr>
              <w:t>Điều chỉnh DT=0,83 do thu hồi lưới điện 500kv</w:t>
            </w:r>
          </w:p>
        </w:tc>
        <w:tc>
          <w:tcPr>
            <w:tcW w:w="993" w:type="dxa"/>
            <w:tcBorders>
              <w:bottom w:val="single" w:sz="4" w:space="0" w:color="000000"/>
              <w:right w:val="single" w:sz="4" w:space="0" w:color="000000"/>
            </w:tcBorders>
            <w:vAlign w:val="center"/>
          </w:tcPr>
          <w:p w14:paraId="3089AD13" w14:textId="77777777" w:rsidR="007669CD" w:rsidRPr="00ED5130" w:rsidRDefault="003F55BD" w:rsidP="00684B47">
            <w:pPr>
              <w:jc w:val="center"/>
              <w:rPr>
                <w:rFonts w:ascii="Times New Roman" w:eastAsia="Times New Roman" w:hAnsi="Times New Roman"/>
                <w:color w:val="000000"/>
              </w:rPr>
            </w:pPr>
            <w:r w:rsidRPr="00ED5130">
              <w:rPr>
                <w:rFonts w:ascii="Times New Roman" w:eastAsia="Times New Roman" w:hAnsi="Times New Roman"/>
                <w:color w:val="000000"/>
              </w:rPr>
              <w:t>1</w:t>
            </w:r>
          </w:p>
        </w:tc>
        <w:tc>
          <w:tcPr>
            <w:tcW w:w="850" w:type="dxa"/>
            <w:tcBorders>
              <w:bottom w:val="single" w:sz="4" w:space="0" w:color="000000"/>
              <w:right w:val="single" w:sz="4" w:space="0" w:color="000000"/>
            </w:tcBorders>
            <w:vAlign w:val="center"/>
          </w:tcPr>
          <w:p w14:paraId="2CC1817A" w14:textId="77777777" w:rsidR="007669CD" w:rsidRPr="00ED5130" w:rsidRDefault="003F55BD" w:rsidP="00684B47">
            <w:pPr>
              <w:jc w:val="center"/>
              <w:rPr>
                <w:rFonts w:ascii="Times New Roman" w:eastAsia="Times New Roman" w:hAnsi="Times New Roman"/>
                <w:color w:val="000000"/>
              </w:rPr>
            </w:pPr>
            <w:r w:rsidRPr="00ED5130">
              <w:rPr>
                <w:rFonts w:ascii="Times New Roman" w:eastAsia="Times New Roman" w:hAnsi="Times New Roman"/>
                <w:color w:val="000000"/>
              </w:rPr>
              <w:t>0.83</w:t>
            </w:r>
          </w:p>
        </w:tc>
        <w:tc>
          <w:tcPr>
            <w:tcW w:w="851" w:type="dxa"/>
            <w:tcBorders>
              <w:bottom w:val="single" w:sz="4" w:space="0" w:color="000000"/>
              <w:right w:val="single" w:sz="4" w:space="0" w:color="000000"/>
            </w:tcBorders>
            <w:vAlign w:val="center"/>
          </w:tcPr>
          <w:p w14:paraId="1690FB6A" w14:textId="77777777" w:rsidR="007669CD" w:rsidRPr="00ED5130" w:rsidRDefault="003F55BD" w:rsidP="00684B47">
            <w:pPr>
              <w:jc w:val="right"/>
              <w:rPr>
                <w:rFonts w:ascii="Times New Roman" w:eastAsia="Times New Roman" w:hAnsi="Times New Roman"/>
                <w:color w:val="000000"/>
              </w:rPr>
            </w:pPr>
            <w:r w:rsidRPr="00ED5130">
              <w:rPr>
                <w:rFonts w:ascii="Times New Roman" w:eastAsia="Times New Roman" w:hAnsi="Times New Roman"/>
                <w:color w:val="000000"/>
              </w:rPr>
              <w:t>0.17</w:t>
            </w:r>
          </w:p>
        </w:tc>
        <w:tc>
          <w:tcPr>
            <w:tcW w:w="1417" w:type="dxa"/>
            <w:tcBorders>
              <w:bottom w:val="single" w:sz="4" w:space="0" w:color="000000"/>
              <w:right w:val="single" w:sz="4" w:space="0" w:color="000000"/>
            </w:tcBorders>
            <w:vAlign w:val="center"/>
          </w:tcPr>
          <w:p w14:paraId="5309E008" w14:textId="77777777" w:rsidR="007669CD" w:rsidRPr="00ED5130" w:rsidRDefault="003F55BD" w:rsidP="00684B47">
            <w:pPr>
              <w:jc w:val="right"/>
              <w:rPr>
                <w:rFonts w:ascii="Times New Roman" w:hAnsi="Times New Roman"/>
                <w:color w:val="000000"/>
              </w:rPr>
            </w:pPr>
            <w:r w:rsidRPr="00ED5130">
              <w:rPr>
                <w:rFonts w:ascii="Times New Roman" w:hAnsi="Times New Roman"/>
                <w:color w:val="000000"/>
              </w:rPr>
              <w:t>545,336.63</w:t>
            </w:r>
          </w:p>
        </w:tc>
        <w:tc>
          <w:tcPr>
            <w:tcW w:w="1657" w:type="dxa"/>
            <w:tcBorders>
              <w:bottom w:val="single" w:sz="4" w:space="0" w:color="000000"/>
              <w:right w:val="single" w:sz="4" w:space="0" w:color="000000"/>
            </w:tcBorders>
            <w:vAlign w:val="center"/>
          </w:tcPr>
          <w:p w14:paraId="3CE47A88" w14:textId="77777777" w:rsidR="007669CD" w:rsidRPr="00ED5130" w:rsidRDefault="003F55BD" w:rsidP="00684B47">
            <w:pPr>
              <w:jc w:val="right"/>
              <w:rPr>
                <w:rFonts w:ascii="Times New Roman" w:hAnsi="Times New Roman"/>
                <w:color w:val="000000"/>
              </w:rPr>
            </w:pPr>
            <w:r w:rsidRPr="00ED5130">
              <w:rPr>
                <w:rFonts w:ascii="Times New Roman" w:hAnsi="Times New Roman"/>
                <w:color w:val="000000"/>
              </w:rPr>
              <w:t>1,822,506.49</w:t>
            </w:r>
          </w:p>
        </w:tc>
      </w:tr>
      <w:tr w:rsidR="007669CD" w:rsidRPr="00ED5130" w14:paraId="46AEF35E" w14:textId="77777777">
        <w:trPr>
          <w:trHeight w:val="1800"/>
        </w:trPr>
        <w:tc>
          <w:tcPr>
            <w:tcW w:w="392" w:type="dxa"/>
            <w:tcBorders>
              <w:left w:val="single" w:sz="4" w:space="0" w:color="000000"/>
              <w:bottom w:val="single" w:sz="4" w:space="0" w:color="000000"/>
              <w:right w:val="single" w:sz="4" w:space="0" w:color="000000"/>
            </w:tcBorders>
            <w:vAlign w:val="center"/>
          </w:tcPr>
          <w:p w14:paraId="69940DB8" w14:textId="77777777" w:rsidR="007669CD" w:rsidRPr="00ED5130" w:rsidRDefault="003F55BD" w:rsidP="00684B47">
            <w:pPr>
              <w:jc w:val="center"/>
              <w:rPr>
                <w:rFonts w:ascii="Times New Roman" w:hAnsi="Times New Roman"/>
                <w:color w:val="000000"/>
              </w:rPr>
            </w:pPr>
            <w:r w:rsidRPr="00ED5130">
              <w:rPr>
                <w:rFonts w:ascii="Times New Roman" w:hAnsi="Times New Roman"/>
                <w:color w:val="000000"/>
              </w:rPr>
              <w:t>19</w:t>
            </w:r>
          </w:p>
        </w:tc>
        <w:tc>
          <w:tcPr>
            <w:tcW w:w="992" w:type="dxa"/>
            <w:tcBorders>
              <w:bottom w:val="single" w:sz="4" w:space="0" w:color="000000"/>
              <w:right w:val="single" w:sz="4" w:space="0" w:color="000000"/>
            </w:tcBorders>
            <w:vAlign w:val="center"/>
          </w:tcPr>
          <w:p w14:paraId="6FDF38A3" w14:textId="77777777" w:rsidR="007669CD" w:rsidRPr="00ED5130" w:rsidRDefault="003F55BD" w:rsidP="00684B47">
            <w:pPr>
              <w:rPr>
                <w:rFonts w:ascii="Times New Roman" w:eastAsia="Times New Roman" w:hAnsi="Times New Roman"/>
                <w:color w:val="000000"/>
              </w:rPr>
            </w:pPr>
            <w:r w:rsidRPr="00ED5130">
              <w:rPr>
                <w:rFonts w:ascii="Times New Roman" w:eastAsia="Times New Roman" w:hAnsi="Times New Roman"/>
                <w:color w:val="000000"/>
              </w:rPr>
              <w:t>Điều chỉnh DT do lưới điện 500Kv</w:t>
            </w:r>
          </w:p>
        </w:tc>
        <w:tc>
          <w:tcPr>
            <w:tcW w:w="1418" w:type="dxa"/>
            <w:tcBorders>
              <w:bottom w:val="single" w:sz="4" w:space="0" w:color="000000"/>
              <w:right w:val="single" w:sz="4" w:space="0" w:color="000000"/>
            </w:tcBorders>
            <w:vAlign w:val="center"/>
          </w:tcPr>
          <w:p w14:paraId="618CBB86" w14:textId="77777777" w:rsidR="007669CD" w:rsidRPr="00ED5130" w:rsidRDefault="003F55BD" w:rsidP="00684B47">
            <w:pPr>
              <w:rPr>
                <w:rFonts w:ascii="Times New Roman" w:eastAsia="Times New Roman" w:hAnsi="Times New Roman"/>
                <w:color w:val="000000"/>
              </w:rPr>
            </w:pPr>
            <w:r w:rsidRPr="00ED5130">
              <w:rPr>
                <w:rFonts w:ascii="Times New Roman" w:eastAsia="Times New Roman" w:hAnsi="Times New Roman"/>
                <w:color w:val="000000"/>
              </w:rPr>
              <w:t>Dương Hòa</w:t>
            </w:r>
          </w:p>
        </w:tc>
        <w:tc>
          <w:tcPr>
            <w:tcW w:w="1275" w:type="dxa"/>
            <w:tcBorders>
              <w:bottom w:val="single" w:sz="4" w:space="0" w:color="000000"/>
              <w:right w:val="single" w:sz="4" w:space="0" w:color="000000"/>
            </w:tcBorders>
            <w:vAlign w:val="center"/>
          </w:tcPr>
          <w:p w14:paraId="6F02FCB0" w14:textId="77777777" w:rsidR="007669CD" w:rsidRPr="00ED5130" w:rsidRDefault="003F55BD" w:rsidP="00684B47">
            <w:pPr>
              <w:rPr>
                <w:rFonts w:ascii="Times New Roman" w:eastAsia="Times New Roman" w:hAnsi="Times New Roman"/>
                <w:color w:val="000000"/>
              </w:rPr>
            </w:pPr>
            <w:r w:rsidRPr="00ED5130">
              <w:rPr>
                <w:rFonts w:ascii="Times New Roman" w:eastAsia="Times New Roman" w:hAnsi="Times New Roman"/>
                <w:color w:val="000000"/>
              </w:rPr>
              <w:t>Lê Văn Tảo</w:t>
            </w:r>
          </w:p>
        </w:tc>
        <w:tc>
          <w:tcPr>
            <w:tcW w:w="993" w:type="dxa"/>
            <w:tcBorders>
              <w:bottom w:val="single" w:sz="4" w:space="0" w:color="000000"/>
              <w:right w:val="single" w:sz="4" w:space="0" w:color="000000"/>
            </w:tcBorders>
            <w:vAlign w:val="center"/>
          </w:tcPr>
          <w:p w14:paraId="60A4D330" w14:textId="77777777" w:rsidR="007669CD" w:rsidRPr="00ED5130" w:rsidRDefault="003F55BD" w:rsidP="00684B47">
            <w:pPr>
              <w:jc w:val="center"/>
              <w:rPr>
                <w:rFonts w:ascii="Times New Roman" w:eastAsia="Times New Roman" w:hAnsi="Times New Roman"/>
                <w:color w:val="000000"/>
              </w:rPr>
            </w:pPr>
            <w:r w:rsidRPr="00ED5130">
              <w:rPr>
                <w:rFonts w:ascii="Times New Roman" w:eastAsia="Times New Roman" w:hAnsi="Times New Roman"/>
                <w:color w:val="000000"/>
              </w:rPr>
              <w:t>DH124</w:t>
            </w:r>
          </w:p>
        </w:tc>
        <w:tc>
          <w:tcPr>
            <w:tcW w:w="1275" w:type="dxa"/>
            <w:tcBorders>
              <w:bottom w:val="single" w:sz="4" w:space="0" w:color="000000"/>
              <w:right w:val="single" w:sz="4" w:space="0" w:color="000000"/>
            </w:tcBorders>
            <w:vAlign w:val="center"/>
          </w:tcPr>
          <w:p w14:paraId="2E46BDF7" w14:textId="77777777" w:rsidR="007669CD" w:rsidRPr="00ED5130" w:rsidRDefault="003F55BD" w:rsidP="00684B47">
            <w:pPr>
              <w:rPr>
                <w:rFonts w:ascii="Times New Roman" w:eastAsia="Times New Roman" w:hAnsi="Times New Roman"/>
                <w:color w:val="000000"/>
              </w:rPr>
            </w:pPr>
            <w:r w:rsidRPr="00ED5130">
              <w:rPr>
                <w:rFonts w:ascii="Times New Roman" w:eastAsia="Times New Roman" w:hAnsi="Times New Roman"/>
                <w:color w:val="000000"/>
              </w:rPr>
              <w:t>Điều chỉnh DT=0,86 do thu hồi lưới điện 500kv</w:t>
            </w:r>
          </w:p>
        </w:tc>
        <w:tc>
          <w:tcPr>
            <w:tcW w:w="993" w:type="dxa"/>
            <w:tcBorders>
              <w:bottom w:val="single" w:sz="4" w:space="0" w:color="000000"/>
              <w:right w:val="single" w:sz="4" w:space="0" w:color="000000"/>
            </w:tcBorders>
            <w:vAlign w:val="center"/>
          </w:tcPr>
          <w:p w14:paraId="6AF28B4A" w14:textId="77777777" w:rsidR="007669CD" w:rsidRPr="00ED5130" w:rsidRDefault="003F55BD" w:rsidP="00684B47">
            <w:pPr>
              <w:jc w:val="center"/>
              <w:rPr>
                <w:rFonts w:ascii="Times New Roman" w:eastAsia="Times New Roman" w:hAnsi="Times New Roman"/>
                <w:color w:val="000000"/>
              </w:rPr>
            </w:pPr>
            <w:r w:rsidRPr="00ED5130">
              <w:rPr>
                <w:rFonts w:ascii="Times New Roman" w:eastAsia="Times New Roman" w:hAnsi="Times New Roman"/>
                <w:color w:val="000000"/>
              </w:rPr>
              <w:t>1.35</w:t>
            </w:r>
          </w:p>
        </w:tc>
        <w:tc>
          <w:tcPr>
            <w:tcW w:w="850" w:type="dxa"/>
            <w:tcBorders>
              <w:bottom w:val="single" w:sz="4" w:space="0" w:color="000000"/>
              <w:right w:val="single" w:sz="4" w:space="0" w:color="000000"/>
            </w:tcBorders>
            <w:vAlign w:val="center"/>
          </w:tcPr>
          <w:p w14:paraId="75D6788F" w14:textId="77777777" w:rsidR="007669CD" w:rsidRPr="00ED5130" w:rsidRDefault="003F55BD" w:rsidP="00684B47">
            <w:pPr>
              <w:jc w:val="center"/>
              <w:rPr>
                <w:rFonts w:ascii="Times New Roman" w:eastAsia="Times New Roman" w:hAnsi="Times New Roman"/>
                <w:color w:val="000000"/>
              </w:rPr>
            </w:pPr>
            <w:r w:rsidRPr="00ED5130">
              <w:rPr>
                <w:rFonts w:ascii="Times New Roman" w:eastAsia="Times New Roman" w:hAnsi="Times New Roman"/>
                <w:color w:val="000000"/>
              </w:rPr>
              <w:t>0.86</w:t>
            </w:r>
          </w:p>
        </w:tc>
        <w:tc>
          <w:tcPr>
            <w:tcW w:w="851" w:type="dxa"/>
            <w:tcBorders>
              <w:bottom w:val="single" w:sz="4" w:space="0" w:color="000000"/>
              <w:right w:val="single" w:sz="4" w:space="0" w:color="000000"/>
            </w:tcBorders>
            <w:vAlign w:val="center"/>
          </w:tcPr>
          <w:p w14:paraId="3FDC0EB2" w14:textId="77777777" w:rsidR="007669CD" w:rsidRPr="00ED5130" w:rsidRDefault="003F55BD" w:rsidP="00684B47">
            <w:pPr>
              <w:jc w:val="right"/>
              <w:rPr>
                <w:rFonts w:ascii="Times New Roman" w:eastAsia="Times New Roman" w:hAnsi="Times New Roman"/>
                <w:color w:val="000000"/>
              </w:rPr>
            </w:pPr>
            <w:r w:rsidRPr="00ED5130">
              <w:rPr>
                <w:rFonts w:ascii="Times New Roman" w:eastAsia="Times New Roman" w:hAnsi="Times New Roman"/>
                <w:color w:val="000000"/>
              </w:rPr>
              <w:t>0.49</w:t>
            </w:r>
          </w:p>
        </w:tc>
        <w:tc>
          <w:tcPr>
            <w:tcW w:w="1417" w:type="dxa"/>
            <w:tcBorders>
              <w:bottom w:val="single" w:sz="4" w:space="0" w:color="000000"/>
              <w:right w:val="single" w:sz="4" w:space="0" w:color="000000"/>
            </w:tcBorders>
            <w:vAlign w:val="center"/>
          </w:tcPr>
          <w:p w14:paraId="782C892B" w14:textId="77777777" w:rsidR="007669CD" w:rsidRPr="00ED5130" w:rsidRDefault="003F55BD" w:rsidP="00684B47">
            <w:pPr>
              <w:jc w:val="right"/>
              <w:rPr>
                <w:rFonts w:ascii="Times New Roman" w:hAnsi="Times New Roman"/>
                <w:color w:val="000000"/>
              </w:rPr>
            </w:pPr>
            <w:r w:rsidRPr="00ED5130">
              <w:rPr>
                <w:rFonts w:ascii="Times New Roman" w:hAnsi="Times New Roman"/>
                <w:color w:val="000000"/>
              </w:rPr>
              <w:t>566,641.91</w:t>
            </w:r>
          </w:p>
        </w:tc>
        <w:tc>
          <w:tcPr>
            <w:tcW w:w="1657" w:type="dxa"/>
            <w:tcBorders>
              <w:bottom w:val="single" w:sz="4" w:space="0" w:color="000000"/>
              <w:right w:val="single" w:sz="4" w:space="0" w:color="000000"/>
            </w:tcBorders>
            <w:vAlign w:val="center"/>
          </w:tcPr>
          <w:p w14:paraId="5F9733E6" w14:textId="77777777" w:rsidR="007669CD" w:rsidRPr="00ED5130" w:rsidRDefault="003F55BD" w:rsidP="00684B47">
            <w:pPr>
              <w:jc w:val="right"/>
              <w:rPr>
                <w:rFonts w:ascii="Times New Roman" w:hAnsi="Times New Roman"/>
                <w:color w:val="000000"/>
              </w:rPr>
            </w:pPr>
            <w:r w:rsidRPr="00ED5130">
              <w:rPr>
                <w:rFonts w:ascii="Times New Roman" w:hAnsi="Times New Roman"/>
                <w:color w:val="000000"/>
              </w:rPr>
              <w:t>1,806,246.55</w:t>
            </w:r>
          </w:p>
        </w:tc>
      </w:tr>
      <w:tr w:rsidR="007669CD" w:rsidRPr="00ED5130" w14:paraId="18DB64CB" w14:textId="77777777">
        <w:trPr>
          <w:trHeight w:val="1800"/>
        </w:trPr>
        <w:tc>
          <w:tcPr>
            <w:tcW w:w="392" w:type="dxa"/>
            <w:tcBorders>
              <w:left w:val="single" w:sz="4" w:space="0" w:color="000000"/>
              <w:bottom w:val="single" w:sz="4" w:space="0" w:color="000000"/>
              <w:right w:val="single" w:sz="4" w:space="0" w:color="000000"/>
            </w:tcBorders>
            <w:vAlign w:val="center"/>
          </w:tcPr>
          <w:p w14:paraId="40BB3DCE" w14:textId="77777777" w:rsidR="007669CD" w:rsidRPr="00ED5130" w:rsidRDefault="003F55BD" w:rsidP="00684B47">
            <w:pPr>
              <w:jc w:val="center"/>
              <w:rPr>
                <w:rFonts w:ascii="Times New Roman" w:hAnsi="Times New Roman"/>
                <w:color w:val="000000"/>
              </w:rPr>
            </w:pPr>
            <w:r w:rsidRPr="00ED5130">
              <w:rPr>
                <w:rFonts w:ascii="Times New Roman" w:hAnsi="Times New Roman"/>
                <w:color w:val="000000"/>
              </w:rPr>
              <w:lastRenderedPageBreak/>
              <w:t>20</w:t>
            </w:r>
          </w:p>
        </w:tc>
        <w:tc>
          <w:tcPr>
            <w:tcW w:w="992" w:type="dxa"/>
            <w:tcBorders>
              <w:bottom w:val="single" w:sz="4" w:space="0" w:color="000000"/>
              <w:right w:val="single" w:sz="4" w:space="0" w:color="000000"/>
            </w:tcBorders>
            <w:vAlign w:val="center"/>
          </w:tcPr>
          <w:p w14:paraId="6A3EEDD0" w14:textId="77777777" w:rsidR="007669CD" w:rsidRPr="00ED5130" w:rsidRDefault="003F55BD" w:rsidP="00684B47">
            <w:pPr>
              <w:rPr>
                <w:rFonts w:ascii="Times New Roman" w:eastAsia="Times New Roman" w:hAnsi="Times New Roman"/>
                <w:color w:val="000000"/>
              </w:rPr>
            </w:pPr>
            <w:r w:rsidRPr="00ED5130">
              <w:rPr>
                <w:rFonts w:ascii="Times New Roman" w:eastAsia="Times New Roman" w:hAnsi="Times New Roman"/>
                <w:color w:val="000000"/>
              </w:rPr>
              <w:t>Điều chỉnh DT do lưới điện 500Kv</w:t>
            </w:r>
          </w:p>
        </w:tc>
        <w:tc>
          <w:tcPr>
            <w:tcW w:w="1418" w:type="dxa"/>
            <w:tcBorders>
              <w:bottom w:val="single" w:sz="4" w:space="0" w:color="000000"/>
              <w:right w:val="single" w:sz="4" w:space="0" w:color="000000"/>
            </w:tcBorders>
            <w:vAlign w:val="center"/>
          </w:tcPr>
          <w:p w14:paraId="0B362692" w14:textId="77777777" w:rsidR="007669CD" w:rsidRPr="00ED5130" w:rsidRDefault="003F55BD" w:rsidP="00684B47">
            <w:pPr>
              <w:rPr>
                <w:rFonts w:ascii="Times New Roman" w:eastAsia="Times New Roman" w:hAnsi="Times New Roman"/>
                <w:color w:val="000000"/>
              </w:rPr>
            </w:pPr>
            <w:r w:rsidRPr="00ED5130">
              <w:rPr>
                <w:rFonts w:ascii="Times New Roman" w:eastAsia="Times New Roman" w:hAnsi="Times New Roman"/>
                <w:color w:val="000000"/>
              </w:rPr>
              <w:t>Lộc Hòa</w:t>
            </w:r>
          </w:p>
        </w:tc>
        <w:tc>
          <w:tcPr>
            <w:tcW w:w="1275" w:type="dxa"/>
            <w:tcBorders>
              <w:bottom w:val="single" w:sz="4" w:space="0" w:color="000000"/>
              <w:right w:val="single" w:sz="4" w:space="0" w:color="000000"/>
            </w:tcBorders>
            <w:vAlign w:val="center"/>
          </w:tcPr>
          <w:p w14:paraId="377278FE" w14:textId="77777777" w:rsidR="007669CD" w:rsidRPr="00ED5130" w:rsidRDefault="003F55BD" w:rsidP="00684B47">
            <w:pPr>
              <w:rPr>
                <w:rFonts w:ascii="Times New Roman" w:eastAsia="Times New Roman" w:hAnsi="Times New Roman"/>
                <w:color w:val="000000"/>
              </w:rPr>
            </w:pPr>
            <w:r w:rsidRPr="00ED5130">
              <w:rPr>
                <w:rFonts w:ascii="Times New Roman" w:eastAsia="Times New Roman" w:hAnsi="Times New Roman"/>
                <w:color w:val="000000"/>
              </w:rPr>
              <w:t>Phan Bái</w:t>
            </w:r>
          </w:p>
        </w:tc>
        <w:tc>
          <w:tcPr>
            <w:tcW w:w="993" w:type="dxa"/>
            <w:tcBorders>
              <w:bottom w:val="single" w:sz="4" w:space="0" w:color="000000"/>
              <w:right w:val="single" w:sz="4" w:space="0" w:color="000000"/>
            </w:tcBorders>
            <w:vAlign w:val="center"/>
          </w:tcPr>
          <w:p w14:paraId="3D988CD4" w14:textId="77777777" w:rsidR="007669CD" w:rsidRPr="00ED5130" w:rsidRDefault="003F55BD" w:rsidP="00684B47">
            <w:pPr>
              <w:jc w:val="center"/>
              <w:rPr>
                <w:rFonts w:ascii="Times New Roman" w:eastAsia="Times New Roman" w:hAnsi="Times New Roman"/>
                <w:color w:val="000000"/>
              </w:rPr>
            </w:pPr>
            <w:r w:rsidRPr="00ED5130">
              <w:rPr>
                <w:rFonts w:ascii="Times New Roman" w:eastAsia="Times New Roman" w:hAnsi="Times New Roman"/>
                <w:color w:val="000000"/>
              </w:rPr>
              <w:t>LH46</w:t>
            </w:r>
          </w:p>
        </w:tc>
        <w:tc>
          <w:tcPr>
            <w:tcW w:w="1275" w:type="dxa"/>
            <w:tcBorders>
              <w:bottom w:val="single" w:sz="4" w:space="0" w:color="000000"/>
              <w:right w:val="single" w:sz="4" w:space="0" w:color="000000"/>
            </w:tcBorders>
            <w:vAlign w:val="center"/>
          </w:tcPr>
          <w:p w14:paraId="205F71B7" w14:textId="77777777" w:rsidR="007669CD" w:rsidRPr="00ED5130" w:rsidRDefault="003F55BD" w:rsidP="00684B47">
            <w:pPr>
              <w:rPr>
                <w:rFonts w:ascii="Times New Roman" w:eastAsia="Times New Roman" w:hAnsi="Times New Roman"/>
                <w:color w:val="000000"/>
              </w:rPr>
            </w:pPr>
            <w:r w:rsidRPr="00ED5130">
              <w:rPr>
                <w:rFonts w:ascii="Times New Roman" w:eastAsia="Times New Roman" w:hAnsi="Times New Roman"/>
                <w:color w:val="000000"/>
              </w:rPr>
              <w:t>Điều chỉnh DT=0,98 do thu hồi lưới điện 500kv</w:t>
            </w:r>
          </w:p>
        </w:tc>
        <w:tc>
          <w:tcPr>
            <w:tcW w:w="993" w:type="dxa"/>
            <w:tcBorders>
              <w:bottom w:val="single" w:sz="4" w:space="0" w:color="000000"/>
              <w:right w:val="single" w:sz="4" w:space="0" w:color="000000"/>
            </w:tcBorders>
            <w:vAlign w:val="center"/>
          </w:tcPr>
          <w:p w14:paraId="089A4503" w14:textId="77777777" w:rsidR="007669CD" w:rsidRPr="00ED5130" w:rsidRDefault="003F55BD" w:rsidP="00684B47">
            <w:pPr>
              <w:jc w:val="center"/>
              <w:rPr>
                <w:rFonts w:ascii="Times New Roman" w:eastAsia="Times New Roman" w:hAnsi="Times New Roman"/>
                <w:color w:val="000000"/>
              </w:rPr>
            </w:pPr>
            <w:r w:rsidRPr="00ED5130">
              <w:rPr>
                <w:rFonts w:ascii="Times New Roman" w:eastAsia="Times New Roman" w:hAnsi="Times New Roman"/>
                <w:color w:val="000000"/>
              </w:rPr>
              <w:t>1.24</w:t>
            </w:r>
          </w:p>
        </w:tc>
        <w:tc>
          <w:tcPr>
            <w:tcW w:w="850" w:type="dxa"/>
            <w:tcBorders>
              <w:bottom w:val="single" w:sz="4" w:space="0" w:color="000000"/>
              <w:right w:val="single" w:sz="4" w:space="0" w:color="000000"/>
            </w:tcBorders>
            <w:vAlign w:val="center"/>
          </w:tcPr>
          <w:p w14:paraId="21563B2A" w14:textId="77777777" w:rsidR="007669CD" w:rsidRPr="00ED5130" w:rsidRDefault="003F55BD" w:rsidP="00684B47">
            <w:pPr>
              <w:jc w:val="center"/>
              <w:rPr>
                <w:rFonts w:ascii="Times New Roman" w:eastAsia="Times New Roman" w:hAnsi="Times New Roman"/>
                <w:color w:val="000000"/>
              </w:rPr>
            </w:pPr>
            <w:r w:rsidRPr="00ED5130">
              <w:rPr>
                <w:rFonts w:ascii="Times New Roman" w:eastAsia="Times New Roman" w:hAnsi="Times New Roman"/>
                <w:color w:val="000000"/>
              </w:rPr>
              <w:t>0.98</w:t>
            </w:r>
          </w:p>
        </w:tc>
        <w:tc>
          <w:tcPr>
            <w:tcW w:w="851" w:type="dxa"/>
            <w:tcBorders>
              <w:bottom w:val="single" w:sz="4" w:space="0" w:color="000000"/>
              <w:right w:val="single" w:sz="4" w:space="0" w:color="000000"/>
            </w:tcBorders>
            <w:vAlign w:val="center"/>
          </w:tcPr>
          <w:p w14:paraId="04288125" w14:textId="77777777" w:rsidR="007669CD" w:rsidRPr="00ED5130" w:rsidRDefault="003F55BD" w:rsidP="00684B47">
            <w:pPr>
              <w:jc w:val="right"/>
              <w:rPr>
                <w:rFonts w:ascii="Times New Roman" w:eastAsia="Times New Roman" w:hAnsi="Times New Roman"/>
                <w:color w:val="000000"/>
              </w:rPr>
            </w:pPr>
            <w:r w:rsidRPr="00ED5130">
              <w:rPr>
                <w:rFonts w:ascii="Times New Roman" w:eastAsia="Times New Roman" w:hAnsi="Times New Roman"/>
                <w:color w:val="000000"/>
              </w:rPr>
              <w:t>0.26</w:t>
            </w:r>
          </w:p>
        </w:tc>
        <w:tc>
          <w:tcPr>
            <w:tcW w:w="1417" w:type="dxa"/>
            <w:tcBorders>
              <w:bottom w:val="single" w:sz="4" w:space="0" w:color="000000"/>
              <w:right w:val="single" w:sz="4" w:space="0" w:color="000000"/>
            </w:tcBorders>
            <w:vAlign w:val="center"/>
          </w:tcPr>
          <w:p w14:paraId="20EF157A" w14:textId="77777777" w:rsidR="007669CD" w:rsidRPr="00ED5130" w:rsidRDefault="003F55BD" w:rsidP="00684B47">
            <w:pPr>
              <w:jc w:val="right"/>
              <w:rPr>
                <w:rFonts w:ascii="Times New Roman" w:hAnsi="Times New Roman"/>
                <w:color w:val="000000"/>
              </w:rPr>
            </w:pPr>
            <w:r w:rsidRPr="00ED5130">
              <w:rPr>
                <w:rFonts w:ascii="Times New Roman" w:hAnsi="Times New Roman"/>
                <w:color w:val="000000"/>
              </w:rPr>
              <w:t>583,816.87</w:t>
            </w:r>
          </w:p>
        </w:tc>
        <w:tc>
          <w:tcPr>
            <w:tcW w:w="1657" w:type="dxa"/>
            <w:tcBorders>
              <w:bottom w:val="single" w:sz="4" w:space="0" w:color="000000"/>
              <w:right w:val="single" w:sz="4" w:space="0" w:color="000000"/>
            </w:tcBorders>
            <w:vAlign w:val="center"/>
          </w:tcPr>
          <w:p w14:paraId="0F17A32B" w14:textId="77777777" w:rsidR="007669CD" w:rsidRPr="00ED5130" w:rsidRDefault="003F55BD" w:rsidP="00684B47">
            <w:pPr>
              <w:jc w:val="right"/>
              <w:rPr>
                <w:rFonts w:ascii="Times New Roman" w:hAnsi="Times New Roman"/>
                <w:color w:val="000000"/>
              </w:rPr>
            </w:pPr>
            <w:r w:rsidRPr="00ED5130">
              <w:rPr>
                <w:rFonts w:ascii="Times New Roman" w:hAnsi="Times New Roman"/>
                <w:color w:val="000000"/>
              </w:rPr>
              <w:t>1,798,397.12</w:t>
            </w:r>
          </w:p>
        </w:tc>
      </w:tr>
      <w:tr w:rsidR="007669CD" w:rsidRPr="00ED5130" w14:paraId="74A6B56D" w14:textId="77777777">
        <w:trPr>
          <w:trHeight w:val="1800"/>
        </w:trPr>
        <w:tc>
          <w:tcPr>
            <w:tcW w:w="392" w:type="dxa"/>
            <w:tcBorders>
              <w:left w:val="single" w:sz="4" w:space="0" w:color="000000"/>
              <w:bottom w:val="single" w:sz="4" w:space="0" w:color="000000"/>
              <w:right w:val="single" w:sz="4" w:space="0" w:color="000000"/>
            </w:tcBorders>
            <w:vAlign w:val="center"/>
          </w:tcPr>
          <w:p w14:paraId="33B66DC1" w14:textId="77777777" w:rsidR="007669CD" w:rsidRPr="00ED5130" w:rsidRDefault="003F55BD" w:rsidP="00684B47">
            <w:pPr>
              <w:jc w:val="center"/>
              <w:rPr>
                <w:rFonts w:ascii="Times New Roman" w:hAnsi="Times New Roman"/>
                <w:color w:val="000000"/>
              </w:rPr>
            </w:pPr>
            <w:r w:rsidRPr="00ED5130">
              <w:rPr>
                <w:rFonts w:ascii="Times New Roman" w:hAnsi="Times New Roman"/>
                <w:color w:val="000000"/>
              </w:rPr>
              <w:t>21</w:t>
            </w:r>
          </w:p>
        </w:tc>
        <w:tc>
          <w:tcPr>
            <w:tcW w:w="992" w:type="dxa"/>
            <w:tcBorders>
              <w:bottom w:val="single" w:sz="4" w:space="0" w:color="000000"/>
              <w:right w:val="single" w:sz="4" w:space="0" w:color="000000"/>
            </w:tcBorders>
            <w:vAlign w:val="center"/>
          </w:tcPr>
          <w:p w14:paraId="789D4CD1" w14:textId="77777777" w:rsidR="007669CD" w:rsidRPr="00ED5130" w:rsidRDefault="003F55BD" w:rsidP="00684B47">
            <w:pPr>
              <w:rPr>
                <w:rFonts w:ascii="Times New Roman" w:eastAsia="Times New Roman" w:hAnsi="Times New Roman"/>
                <w:color w:val="000000"/>
              </w:rPr>
            </w:pPr>
            <w:r w:rsidRPr="00ED5130">
              <w:rPr>
                <w:rFonts w:ascii="Times New Roman" w:eastAsia="Times New Roman" w:hAnsi="Times New Roman"/>
                <w:color w:val="000000"/>
              </w:rPr>
              <w:t>Điều chỉnh DT do lưới điện 500Kv</w:t>
            </w:r>
          </w:p>
        </w:tc>
        <w:tc>
          <w:tcPr>
            <w:tcW w:w="1418" w:type="dxa"/>
            <w:tcBorders>
              <w:bottom w:val="single" w:sz="4" w:space="0" w:color="000000"/>
              <w:right w:val="single" w:sz="4" w:space="0" w:color="000000"/>
            </w:tcBorders>
            <w:vAlign w:val="center"/>
          </w:tcPr>
          <w:p w14:paraId="4598E79C" w14:textId="77777777" w:rsidR="007669CD" w:rsidRPr="00ED5130" w:rsidRDefault="003F55BD" w:rsidP="00684B47">
            <w:pPr>
              <w:rPr>
                <w:rFonts w:ascii="Times New Roman" w:eastAsia="Times New Roman" w:hAnsi="Times New Roman"/>
                <w:color w:val="000000"/>
              </w:rPr>
            </w:pPr>
            <w:r w:rsidRPr="00ED5130">
              <w:rPr>
                <w:rFonts w:ascii="Times New Roman" w:eastAsia="Times New Roman" w:hAnsi="Times New Roman"/>
                <w:color w:val="000000"/>
              </w:rPr>
              <w:t>Phong Xuân</w:t>
            </w:r>
          </w:p>
        </w:tc>
        <w:tc>
          <w:tcPr>
            <w:tcW w:w="1275" w:type="dxa"/>
            <w:tcBorders>
              <w:bottom w:val="single" w:sz="4" w:space="0" w:color="000000"/>
              <w:right w:val="single" w:sz="4" w:space="0" w:color="000000"/>
            </w:tcBorders>
            <w:vAlign w:val="center"/>
          </w:tcPr>
          <w:p w14:paraId="15FA24EA" w14:textId="77777777" w:rsidR="007669CD" w:rsidRPr="00ED5130" w:rsidRDefault="003F55BD" w:rsidP="00684B47">
            <w:pPr>
              <w:rPr>
                <w:rFonts w:ascii="Times New Roman" w:eastAsia="Times New Roman" w:hAnsi="Times New Roman"/>
                <w:color w:val="000000"/>
              </w:rPr>
            </w:pPr>
            <w:r w:rsidRPr="00ED5130">
              <w:rPr>
                <w:rFonts w:ascii="Times New Roman" w:eastAsia="Times New Roman" w:hAnsi="Times New Roman"/>
                <w:color w:val="000000"/>
              </w:rPr>
              <w:t>Nguyễn Đãi</w:t>
            </w:r>
          </w:p>
        </w:tc>
        <w:tc>
          <w:tcPr>
            <w:tcW w:w="993" w:type="dxa"/>
            <w:tcBorders>
              <w:bottom w:val="single" w:sz="4" w:space="0" w:color="000000"/>
              <w:right w:val="single" w:sz="4" w:space="0" w:color="000000"/>
            </w:tcBorders>
            <w:vAlign w:val="center"/>
          </w:tcPr>
          <w:p w14:paraId="3866E54C" w14:textId="77777777" w:rsidR="007669CD" w:rsidRPr="00ED5130" w:rsidRDefault="003F55BD" w:rsidP="00684B47">
            <w:pPr>
              <w:jc w:val="center"/>
              <w:rPr>
                <w:rFonts w:ascii="Times New Roman" w:eastAsia="Times New Roman" w:hAnsi="Times New Roman"/>
                <w:color w:val="000000"/>
              </w:rPr>
            </w:pPr>
            <w:r w:rsidRPr="00ED5130">
              <w:rPr>
                <w:rFonts w:ascii="Times New Roman" w:eastAsia="Times New Roman" w:hAnsi="Times New Roman"/>
                <w:color w:val="000000"/>
              </w:rPr>
              <w:t>PX44</w:t>
            </w:r>
          </w:p>
        </w:tc>
        <w:tc>
          <w:tcPr>
            <w:tcW w:w="1275" w:type="dxa"/>
            <w:tcBorders>
              <w:bottom w:val="single" w:sz="4" w:space="0" w:color="000000"/>
              <w:right w:val="single" w:sz="4" w:space="0" w:color="000000"/>
            </w:tcBorders>
            <w:vAlign w:val="center"/>
          </w:tcPr>
          <w:p w14:paraId="5E77689A" w14:textId="77777777" w:rsidR="007669CD" w:rsidRPr="00ED5130" w:rsidRDefault="003F55BD" w:rsidP="00684B47">
            <w:pPr>
              <w:rPr>
                <w:rFonts w:ascii="Times New Roman" w:eastAsia="Times New Roman" w:hAnsi="Times New Roman"/>
                <w:color w:val="000000"/>
              </w:rPr>
            </w:pPr>
            <w:r w:rsidRPr="00ED5130">
              <w:rPr>
                <w:rFonts w:ascii="Times New Roman" w:eastAsia="Times New Roman" w:hAnsi="Times New Roman"/>
                <w:color w:val="000000"/>
              </w:rPr>
              <w:t>Điều chỉnh DT=1 do thu hồi lưới điện 500kv</w:t>
            </w:r>
          </w:p>
        </w:tc>
        <w:tc>
          <w:tcPr>
            <w:tcW w:w="993" w:type="dxa"/>
            <w:tcBorders>
              <w:bottom w:val="single" w:sz="4" w:space="0" w:color="000000"/>
              <w:right w:val="single" w:sz="4" w:space="0" w:color="000000"/>
            </w:tcBorders>
            <w:vAlign w:val="center"/>
          </w:tcPr>
          <w:p w14:paraId="25F4CD8A" w14:textId="77777777" w:rsidR="007669CD" w:rsidRPr="00ED5130" w:rsidRDefault="003F55BD" w:rsidP="00684B47">
            <w:pPr>
              <w:jc w:val="center"/>
              <w:rPr>
                <w:rFonts w:ascii="Times New Roman" w:eastAsia="Times New Roman" w:hAnsi="Times New Roman"/>
                <w:color w:val="000000"/>
              </w:rPr>
            </w:pPr>
            <w:r w:rsidRPr="00ED5130">
              <w:rPr>
                <w:rFonts w:ascii="Times New Roman" w:eastAsia="Times New Roman" w:hAnsi="Times New Roman"/>
                <w:color w:val="000000"/>
              </w:rPr>
              <w:t>1.09</w:t>
            </w:r>
          </w:p>
        </w:tc>
        <w:tc>
          <w:tcPr>
            <w:tcW w:w="850" w:type="dxa"/>
            <w:tcBorders>
              <w:bottom w:val="single" w:sz="4" w:space="0" w:color="000000"/>
              <w:right w:val="single" w:sz="4" w:space="0" w:color="000000"/>
            </w:tcBorders>
            <w:vAlign w:val="center"/>
          </w:tcPr>
          <w:p w14:paraId="3B7DE8B2" w14:textId="77777777" w:rsidR="007669CD" w:rsidRPr="00ED5130" w:rsidRDefault="003F55BD" w:rsidP="00684B47">
            <w:pPr>
              <w:jc w:val="center"/>
              <w:rPr>
                <w:rFonts w:ascii="Times New Roman" w:eastAsia="Times New Roman" w:hAnsi="Times New Roman"/>
                <w:color w:val="000000"/>
              </w:rPr>
            </w:pPr>
            <w:r w:rsidRPr="00ED5130">
              <w:rPr>
                <w:rFonts w:ascii="Times New Roman" w:eastAsia="Times New Roman" w:hAnsi="Times New Roman"/>
                <w:color w:val="000000"/>
              </w:rPr>
              <w:t>1</w:t>
            </w:r>
          </w:p>
        </w:tc>
        <w:tc>
          <w:tcPr>
            <w:tcW w:w="851" w:type="dxa"/>
            <w:tcBorders>
              <w:bottom w:val="single" w:sz="4" w:space="0" w:color="000000"/>
              <w:right w:val="single" w:sz="4" w:space="0" w:color="000000"/>
            </w:tcBorders>
            <w:vAlign w:val="center"/>
          </w:tcPr>
          <w:p w14:paraId="6854CC07" w14:textId="77777777" w:rsidR="007669CD" w:rsidRPr="00ED5130" w:rsidRDefault="003F55BD" w:rsidP="00684B47">
            <w:pPr>
              <w:jc w:val="right"/>
              <w:rPr>
                <w:rFonts w:ascii="Times New Roman" w:eastAsia="Times New Roman" w:hAnsi="Times New Roman"/>
                <w:color w:val="000000"/>
              </w:rPr>
            </w:pPr>
            <w:r w:rsidRPr="00ED5130">
              <w:rPr>
                <w:rFonts w:ascii="Times New Roman" w:eastAsia="Times New Roman" w:hAnsi="Times New Roman"/>
                <w:color w:val="000000"/>
              </w:rPr>
              <w:t>0.09</w:t>
            </w:r>
          </w:p>
        </w:tc>
        <w:tc>
          <w:tcPr>
            <w:tcW w:w="1417" w:type="dxa"/>
            <w:tcBorders>
              <w:bottom w:val="single" w:sz="4" w:space="0" w:color="000000"/>
              <w:right w:val="single" w:sz="4" w:space="0" w:color="000000"/>
            </w:tcBorders>
            <w:vAlign w:val="center"/>
          </w:tcPr>
          <w:p w14:paraId="182420CE" w14:textId="77777777" w:rsidR="007669CD" w:rsidRPr="00ED5130" w:rsidRDefault="003F55BD" w:rsidP="00684B47">
            <w:pPr>
              <w:jc w:val="right"/>
              <w:rPr>
                <w:rFonts w:ascii="Times New Roman" w:hAnsi="Times New Roman"/>
                <w:color w:val="000000"/>
              </w:rPr>
            </w:pPr>
            <w:r w:rsidRPr="00ED5130">
              <w:rPr>
                <w:rFonts w:ascii="Times New Roman" w:hAnsi="Times New Roman"/>
                <w:color w:val="000000"/>
              </w:rPr>
              <w:t>535,304.87</w:t>
            </w:r>
          </w:p>
        </w:tc>
        <w:tc>
          <w:tcPr>
            <w:tcW w:w="1657" w:type="dxa"/>
            <w:tcBorders>
              <w:bottom w:val="single" w:sz="4" w:space="0" w:color="000000"/>
              <w:right w:val="single" w:sz="4" w:space="0" w:color="000000"/>
            </w:tcBorders>
            <w:vAlign w:val="center"/>
          </w:tcPr>
          <w:p w14:paraId="3D0B46C5" w14:textId="77777777" w:rsidR="007669CD" w:rsidRPr="00ED5130" w:rsidRDefault="003F55BD" w:rsidP="00684B47">
            <w:pPr>
              <w:jc w:val="right"/>
              <w:rPr>
                <w:rFonts w:ascii="Times New Roman" w:hAnsi="Times New Roman"/>
                <w:color w:val="000000"/>
              </w:rPr>
            </w:pPr>
            <w:r w:rsidRPr="00ED5130">
              <w:rPr>
                <w:rFonts w:ascii="Times New Roman" w:hAnsi="Times New Roman"/>
                <w:color w:val="000000"/>
              </w:rPr>
              <w:t>1,825,347.51</w:t>
            </w:r>
          </w:p>
        </w:tc>
      </w:tr>
      <w:tr w:rsidR="007669CD" w:rsidRPr="00ED5130" w14:paraId="1E24AD43" w14:textId="77777777">
        <w:trPr>
          <w:trHeight w:val="1800"/>
        </w:trPr>
        <w:tc>
          <w:tcPr>
            <w:tcW w:w="392" w:type="dxa"/>
            <w:tcBorders>
              <w:left w:val="single" w:sz="4" w:space="0" w:color="000000"/>
              <w:bottom w:val="single" w:sz="4" w:space="0" w:color="000000"/>
              <w:right w:val="single" w:sz="4" w:space="0" w:color="000000"/>
            </w:tcBorders>
            <w:vAlign w:val="center"/>
          </w:tcPr>
          <w:p w14:paraId="3A8B09D7" w14:textId="77777777" w:rsidR="007669CD" w:rsidRPr="00ED5130" w:rsidRDefault="003F55BD" w:rsidP="00684B47">
            <w:pPr>
              <w:jc w:val="center"/>
              <w:rPr>
                <w:rFonts w:ascii="Times New Roman" w:hAnsi="Times New Roman"/>
                <w:color w:val="000000"/>
              </w:rPr>
            </w:pPr>
            <w:r w:rsidRPr="00ED5130">
              <w:rPr>
                <w:rFonts w:ascii="Times New Roman" w:hAnsi="Times New Roman"/>
                <w:color w:val="000000"/>
              </w:rPr>
              <w:t>22</w:t>
            </w:r>
          </w:p>
        </w:tc>
        <w:tc>
          <w:tcPr>
            <w:tcW w:w="992" w:type="dxa"/>
            <w:tcBorders>
              <w:bottom w:val="single" w:sz="4" w:space="0" w:color="000000"/>
              <w:right w:val="single" w:sz="4" w:space="0" w:color="000000"/>
            </w:tcBorders>
            <w:vAlign w:val="center"/>
          </w:tcPr>
          <w:p w14:paraId="03053EAC" w14:textId="77777777" w:rsidR="007669CD" w:rsidRPr="00ED5130" w:rsidRDefault="003F55BD" w:rsidP="00684B47">
            <w:pPr>
              <w:rPr>
                <w:rFonts w:ascii="Times New Roman" w:hAnsi="Times New Roman"/>
              </w:rPr>
            </w:pPr>
            <w:r w:rsidRPr="00ED5130">
              <w:rPr>
                <w:rFonts w:ascii="Times New Roman" w:eastAsia="Times New Roman" w:hAnsi="Times New Roman"/>
                <w:color w:val="000000"/>
              </w:rPr>
              <w:t>Điều chỉnh DT do lưới điện 500Kv</w:t>
            </w:r>
          </w:p>
        </w:tc>
        <w:tc>
          <w:tcPr>
            <w:tcW w:w="1418" w:type="dxa"/>
            <w:tcBorders>
              <w:bottom w:val="single" w:sz="4" w:space="0" w:color="000000"/>
              <w:right w:val="single" w:sz="4" w:space="0" w:color="000000"/>
            </w:tcBorders>
            <w:vAlign w:val="center"/>
          </w:tcPr>
          <w:p w14:paraId="7B41FD7C" w14:textId="77777777" w:rsidR="007669CD" w:rsidRPr="00ED5130" w:rsidRDefault="003F55BD" w:rsidP="00684B47">
            <w:pPr>
              <w:rPr>
                <w:rFonts w:ascii="Times New Roman" w:eastAsia="Times New Roman" w:hAnsi="Times New Roman"/>
                <w:color w:val="000000"/>
              </w:rPr>
            </w:pPr>
            <w:r w:rsidRPr="00ED5130">
              <w:rPr>
                <w:rFonts w:ascii="Times New Roman" w:eastAsia="Times New Roman" w:hAnsi="Times New Roman"/>
                <w:color w:val="000000"/>
              </w:rPr>
              <w:t>Phong Sơn</w:t>
            </w:r>
          </w:p>
        </w:tc>
        <w:tc>
          <w:tcPr>
            <w:tcW w:w="1275" w:type="dxa"/>
            <w:tcBorders>
              <w:bottom w:val="single" w:sz="4" w:space="0" w:color="000000"/>
              <w:right w:val="single" w:sz="4" w:space="0" w:color="000000"/>
            </w:tcBorders>
            <w:vAlign w:val="center"/>
          </w:tcPr>
          <w:p w14:paraId="2DA67650" w14:textId="77777777" w:rsidR="007669CD" w:rsidRPr="00ED5130" w:rsidRDefault="003F55BD" w:rsidP="00684B47">
            <w:pPr>
              <w:rPr>
                <w:rFonts w:ascii="Times New Roman" w:eastAsia="Times New Roman" w:hAnsi="Times New Roman"/>
                <w:color w:val="000000"/>
              </w:rPr>
            </w:pPr>
            <w:r w:rsidRPr="00ED5130">
              <w:rPr>
                <w:rFonts w:ascii="Times New Roman" w:eastAsia="Times New Roman" w:hAnsi="Times New Roman"/>
                <w:color w:val="000000"/>
              </w:rPr>
              <w:t>Nguyễn Sơn</w:t>
            </w:r>
          </w:p>
        </w:tc>
        <w:tc>
          <w:tcPr>
            <w:tcW w:w="993" w:type="dxa"/>
            <w:tcBorders>
              <w:bottom w:val="single" w:sz="4" w:space="0" w:color="000000"/>
              <w:right w:val="single" w:sz="4" w:space="0" w:color="000000"/>
            </w:tcBorders>
            <w:vAlign w:val="center"/>
          </w:tcPr>
          <w:p w14:paraId="661593A2" w14:textId="77777777" w:rsidR="007669CD" w:rsidRPr="00ED5130" w:rsidRDefault="003F55BD" w:rsidP="00684B47">
            <w:pPr>
              <w:jc w:val="center"/>
              <w:rPr>
                <w:rFonts w:ascii="Times New Roman" w:eastAsia="Times New Roman" w:hAnsi="Times New Roman"/>
                <w:color w:val="000000"/>
              </w:rPr>
            </w:pPr>
            <w:r w:rsidRPr="00ED5130">
              <w:rPr>
                <w:rFonts w:ascii="Times New Roman" w:eastAsia="Times New Roman" w:hAnsi="Times New Roman"/>
                <w:color w:val="000000"/>
              </w:rPr>
              <w:t>PoS221</w:t>
            </w:r>
          </w:p>
        </w:tc>
        <w:tc>
          <w:tcPr>
            <w:tcW w:w="1275" w:type="dxa"/>
            <w:tcBorders>
              <w:bottom w:val="single" w:sz="4" w:space="0" w:color="000000"/>
              <w:right w:val="single" w:sz="4" w:space="0" w:color="000000"/>
            </w:tcBorders>
            <w:vAlign w:val="center"/>
          </w:tcPr>
          <w:p w14:paraId="64CD8D02" w14:textId="77777777" w:rsidR="007669CD" w:rsidRPr="00ED5130" w:rsidRDefault="003F55BD" w:rsidP="00684B47">
            <w:pPr>
              <w:rPr>
                <w:rFonts w:ascii="Times New Roman" w:eastAsia="Times New Roman" w:hAnsi="Times New Roman"/>
                <w:color w:val="000000"/>
              </w:rPr>
            </w:pPr>
            <w:r w:rsidRPr="00ED5130">
              <w:rPr>
                <w:rFonts w:ascii="Times New Roman" w:eastAsia="Times New Roman" w:hAnsi="Times New Roman"/>
                <w:color w:val="000000"/>
              </w:rPr>
              <w:t>Điều chỉnh DT=1,01 do thu hồi lưới điện 500kv</w:t>
            </w:r>
          </w:p>
        </w:tc>
        <w:tc>
          <w:tcPr>
            <w:tcW w:w="993" w:type="dxa"/>
            <w:tcBorders>
              <w:bottom w:val="single" w:sz="4" w:space="0" w:color="000000"/>
              <w:right w:val="single" w:sz="4" w:space="0" w:color="000000"/>
            </w:tcBorders>
            <w:vAlign w:val="center"/>
          </w:tcPr>
          <w:p w14:paraId="3CA779CA" w14:textId="77777777" w:rsidR="007669CD" w:rsidRPr="00ED5130" w:rsidRDefault="003F55BD" w:rsidP="00684B47">
            <w:pPr>
              <w:jc w:val="center"/>
              <w:rPr>
                <w:rFonts w:ascii="Times New Roman" w:eastAsia="Times New Roman" w:hAnsi="Times New Roman"/>
                <w:color w:val="000000"/>
              </w:rPr>
            </w:pPr>
            <w:r w:rsidRPr="00ED5130">
              <w:rPr>
                <w:rFonts w:ascii="Times New Roman" w:eastAsia="Times New Roman" w:hAnsi="Times New Roman"/>
                <w:color w:val="000000"/>
              </w:rPr>
              <w:t>1.4</w:t>
            </w:r>
          </w:p>
        </w:tc>
        <w:tc>
          <w:tcPr>
            <w:tcW w:w="850" w:type="dxa"/>
            <w:tcBorders>
              <w:bottom w:val="single" w:sz="4" w:space="0" w:color="000000"/>
              <w:right w:val="single" w:sz="4" w:space="0" w:color="000000"/>
            </w:tcBorders>
            <w:vAlign w:val="center"/>
          </w:tcPr>
          <w:p w14:paraId="7FF82214" w14:textId="77777777" w:rsidR="007669CD" w:rsidRPr="00ED5130" w:rsidRDefault="003F55BD" w:rsidP="00684B47">
            <w:pPr>
              <w:jc w:val="center"/>
              <w:rPr>
                <w:rFonts w:ascii="Times New Roman" w:eastAsia="Times New Roman" w:hAnsi="Times New Roman"/>
                <w:color w:val="000000"/>
              </w:rPr>
            </w:pPr>
            <w:r w:rsidRPr="00ED5130">
              <w:rPr>
                <w:rFonts w:ascii="Times New Roman" w:eastAsia="Times New Roman" w:hAnsi="Times New Roman"/>
                <w:color w:val="000000"/>
              </w:rPr>
              <w:t>1.01</w:t>
            </w:r>
          </w:p>
        </w:tc>
        <w:tc>
          <w:tcPr>
            <w:tcW w:w="851" w:type="dxa"/>
            <w:tcBorders>
              <w:bottom w:val="single" w:sz="4" w:space="0" w:color="000000"/>
              <w:right w:val="single" w:sz="4" w:space="0" w:color="000000"/>
            </w:tcBorders>
            <w:vAlign w:val="center"/>
          </w:tcPr>
          <w:p w14:paraId="6D406873" w14:textId="77777777" w:rsidR="007669CD" w:rsidRPr="00ED5130" w:rsidRDefault="003F55BD" w:rsidP="00684B47">
            <w:pPr>
              <w:jc w:val="right"/>
              <w:rPr>
                <w:rFonts w:ascii="Times New Roman" w:eastAsia="Times New Roman" w:hAnsi="Times New Roman"/>
                <w:color w:val="000000"/>
              </w:rPr>
            </w:pPr>
            <w:r w:rsidRPr="00ED5130">
              <w:rPr>
                <w:rFonts w:ascii="Times New Roman" w:eastAsia="Times New Roman" w:hAnsi="Times New Roman"/>
                <w:color w:val="000000"/>
              </w:rPr>
              <w:t>0.39</w:t>
            </w:r>
          </w:p>
        </w:tc>
        <w:tc>
          <w:tcPr>
            <w:tcW w:w="1417" w:type="dxa"/>
            <w:tcBorders>
              <w:bottom w:val="single" w:sz="4" w:space="0" w:color="000000"/>
              <w:right w:val="single" w:sz="4" w:space="0" w:color="000000"/>
            </w:tcBorders>
            <w:vAlign w:val="center"/>
          </w:tcPr>
          <w:p w14:paraId="5AF40879" w14:textId="77777777" w:rsidR="007669CD" w:rsidRPr="00ED5130" w:rsidRDefault="003F55BD" w:rsidP="00684B47">
            <w:pPr>
              <w:jc w:val="right"/>
              <w:rPr>
                <w:rFonts w:ascii="Times New Roman" w:hAnsi="Times New Roman"/>
                <w:color w:val="000000"/>
              </w:rPr>
            </w:pPr>
            <w:r w:rsidRPr="00ED5130">
              <w:rPr>
                <w:rFonts w:ascii="Times New Roman" w:hAnsi="Times New Roman"/>
                <w:color w:val="000000"/>
              </w:rPr>
              <w:t>543,963.82</w:t>
            </w:r>
          </w:p>
        </w:tc>
        <w:tc>
          <w:tcPr>
            <w:tcW w:w="1657" w:type="dxa"/>
            <w:tcBorders>
              <w:bottom w:val="single" w:sz="4" w:space="0" w:color="000000"/>
              <w:right w:val="single" w:sz="4" w:space="0" w:color="000000"/>
            </w:tcBorders>
            <w:vAlign w:val="center"/>
          </w:tcPr>
          <w:p w14:paraId="5EF5FE2B" w14:textId="77777777" w:rsidR="007669CD" w:rsidRPr="00ED5130" w:rsidRDefault="003F55BD" w:rsidP="00684B47">
            <w:pPr>
              <w:jc w:val="right"/>
              <w:rPr>
                <w:rFonts w:ascii="Times New Roman" w:hAnsi="Times New Roman"/>
                <w:color w:val="000000"/>
              </w:rPr>
            </w:pPr>
            <w:r w:rsidRPr="00ED5130">
              <w:rPr>
                <w:rFonts w:ascii="Times New Roman" w:hAnsi="Times New Roman"/>
                <w:color w:val="000000"/>
              </w:rPr>
              <w:t>1,822,708.23</w:t>
            </w:r>
          </w:p>
        </w:tc>
      </w:tr>
      <w:tr w:rsidR="007669CD" w:rsidRPr="00ED5130" w14:paraId="64EA8864" w14:textId="77777777">
        <w:trPr>
          <w:trHeight w:val="1800"/>
        </w:trPr>
        <w:tc>
          <w:tcPr>
            <w:tcW w:w="392" w:type="dxa"/>
            <w:tcBorders>
              <w:left w:val="single" w:sz="4" w:space="0" w:color="000000"/>
              <w:bottom w:val="single" w:sz="4" w:space="0" w:color="000000"/>
              <w:right w:val="single" w:sz="4" w:space="0" w:color="000000"/>
            </w:tcBorders>
            <w:vAlign w:val="center"/>
          </w:tcPr>
          <w:p w14:paraId="00179D90" w14:textId="77777777" w:rsidR="007669CD" w:rsidRPr="00ED5130" w:rsidRDefault="003F55BD" w:rsidP="00684B47">
            <w:pPr>
              <w:jc w:val="center"/>
              <w:rPr>
                <w:rFonts w:ascii="Times New Roman" w:hAnsi="Times New Roman"/>
                <w:color w:val="000000"/>
              </w:rPr>
            </w:pPr>
            <w:r w:rsidRPr="00ED5130">
              <w:rPr>
                <w:rFonts w:ascii="Times New Roman" w:hAnsi="Times New Roman"/>
                <w:color w:val="000000"/>
              </w:rPr>
              <w:t>23</w:t>
            </w:r>
          </w:p>
        </w:tc>
        <w:tc>
          <w:tcPr>
            <w:tcW w:w="992" w:type="dxa"/>
            <w:tcBorders>
              <w:bottom w:val="single" w:sz="4" w:space="0" w:color="000000"/>
              <w:right w:val="single" w:sz="4" w:space="0" w:color="000000"/>
            </w:tcBorders>
            <w:vAlign w:val="center"/>
          </w:tcPr>
          <w:p w14:paraId="250455F6" w14:textId="77777777" w:rsidR="007669CD" w:rsidRPr="00ED5130" w:rsidRDefault="003F55BD" w:rsidP="00684B47">
            <w:pPr>
              <w:rPr>
                <w:rFonts w:ascii="Times New Roman" w:eastAsia="Times New Roman" w:hAnsi="Times New Roman"/>
                <w:color w:val="000000"/>
              </w:rPr>
            </w:pPr>
            <w:r w:rsidRPr="00ED5130">
              <w:rPr>
                <w:rFonts w:ascii="Times New Roman" w:eastAsia="Times New Roman" w:hAnsi="Times New Roman"/>
                <w:color w:val="000000"/>
              </w:rPr>
              <w:t>Điều chỉnh DT do lưới điện 500Kv</w:t>
            </w:r>
          </w:p>
        </w:tc>
        <w:tc>
          <w:tcPr>
            <w:tcW w:w="1418" w:type="dxa"/>
            <w:tcBorders>
              <w:bottom w:val="single" w:sz="4" w:space="0" w:color="000000"/>
              <w:right w:val="single" w:sz="4" w:space="0" w:color="000000"/>
            </w:tcBorders>
            <w:vAlign w:val="center"/>
          </w:tcPr>
          <w:p w14:paraId="32627E22" w14:textId="77777777" w:rsidR="007669CD" w:rsidRPr="00ED5130" w:rsidRDefault="003F55BD" w:rsidP="00684B47">
            <w:pPr>
              <w:rPr>
                <w:rFonts w:ascii="Times New Roman" w:eastAsia="Times New Roman" w:hAnsi="Times New Roman"/>
                <w:color w:val="000000"/>
              </w:rPr>
            </w:pPr>
            <w:r w:rsidRPr="00ED5130">
              <w:rPr>
                <w:rFonts w:ascii="Times New Roman" w:eastAsia="Times New Roman" w:hAnsi="Times New Roman"/>
                <w:color w:val="000000"/>
              </w:rPr>
              <w:t>Phong Xuân</w:t>
            </w:r>
          </w:p>
        </w:tc>
        <w:tc>
          <w:tcPr>
            <w:tcW w:w="1275" w:type="dxa"/>
            <w:tcBorders>
              <w:bottom w:val="single" w:sz="4" w:space="0" w:color="000000"/>
              <w:right w:val="single" w:sz="4" w:space="0" w:color="000000"/>
            </w:tcBorders>
            <w:vAlign w:val="center"/>
          </w:tcPr>
          <w:p w14:paraId="078DB592" w14:textId="77777777" w:rsidR="007669CD" w:rsidRPr="00ED5130" w:rsidRDefault="003F55BD" w:rsidP="00684B47">
            <w:pPr>
              <w:rPr>
                <w:rFonts w:ascii="Times New Roman" w:eastAsia="Times New Roman" w:hAnsi="Times New Roman"/>
                <w:color w:val="000000"/>
              </w:rPr>
            </w:pPr>
            <w:r w:rsidRPr="00ED5130">
              <w:rPr>
                <w:rFonts w:ascii="Times New Roman" w:eastAsia="Times New Roman" w:hAnsi="Times New Roman"/>
                <w:color w:val="000000"/>
              </w:rPr>
              <w:t>Nguyễn Mới</w:t>
            </w:r>
          </w:p>
        </w:tc>
        <w:tc>
          <w:tcPr>
            <w:tcW w:w="993" w:type="dxa"/>
            <w:tcBorders>
              <w:bottom w:val="single" w:sz="4" w:space="0" w:color="000000"/>
              <w:right w:val="single" w:sz="4" w:space="0" w:color="000000"/>
            </w:tcBorders>
            <w:vAlign w:val="center"/>
          </w:tcPr>
          <w:p w14:paraId="627B65FF" w14:textId="77777777" w:rsidR="007669CD" w:rsidRPr="00ED5130" w:rsidRDefault="003F55BD" w:rsidP="00684B47">
            <w:pPr>
              <w:jc w:val="center"/>
              <w:rPr>
                <w:rFonts w:ascii="Times New Roman" w:eastAsia="Times New Roman" w:hAnsi="Times New Roman"/>
                <w:color w:val="000000"/>
              </w:rPr>
            </w:pPr>
            <w:r w:rsidRPr="00ED5130">
              <w:rPr>
                <w:rFonts w:ascii="Times New Roman" w:eastAsia="Times New Roman" w:hAnsi="Times New Roman"/>
                <w:color w:val="000000"/>
              </w:rPr>
              <w:t>PX49</w:t>
            </w:r>
          </w:p>
        </w:tc>
        <w:tc>
          <w:tcPr>
            <w:tcW w:w="1275" w:type="dxa"/>
            <w:tcBorders>
              <w:bottom w:val="single" w:sz="4" w:space="0" w:color="000000"/>
              <w:right w:val="single" w:sz="4" w:space="0" w:color="000000"/>
            </w:tcBorders>
            <w:vAlign w:val="center"/>
          </w:tcPr>
          <w:p w14:paraId="3304DE2D" w14:textId="77777777" w:rsidR="007669CD" w:rsidRPr="00ED5130" w:rsidRDefault="003F55BD" w:rsidP="00684B47">
            <w:pPr>
              <w:rPr>
                <w:rFonts w:ascii="Times New Roman" w:eastAsia="Times New Roman" w:hAnsi="Times New Roman"/>
                <w:color w:val="000000"/>
              </w:rPr>
            </w:pPr>
            <w:r w:rsidRPr="00ED5130">
              <w:rPr>
                <w:rFonts w:ascii="Times New Roman" w:eastAsia="Times New Roman" w:hAnsi="Times New Roman"/>
                <w:color w:val="000000"/>
              </w:rPr>
              <w:t>Điều chỉnh DT=1,06 do thu hồi lưới điện 500kv</w:t>
            </w:r>
          </w:p>
        </w:tc>
        <w:tc>
          <w:tcPr>
            <w:tcW w:w="993" w:type="dxa"/>
            <w:tcBorders>
              <w:bottom w:val="single" w:sz="4" w:space="0" w:color="000000"/>
              <w:right w:val="single" w:sz="4" w:space="0" w:color="000000"/>
            </w:tcBorders>
            <w:vAlign w:val="center"/>
          </w:tcPr>
          <w:p w14:paraId="5CCC2575" w14:textId="77777777" w:rsidR="007669CD" w:rsidRPr="00ED5130" w:rsidRDefault="003F55BD" w:rsidP="00684B47">
            <w:pPr>
              <w:jc w:val="center"/>
              <w:rPr>
                <w:rFonts w:ascii="Times New Roman" w:eastAsia="Times New Roman" w:hAnsi="Times New Roman"/>
                <w:color w:val="000000"/>
              </w:rPr>
            </w:pPr>
            <w:r w:rsidRPr="00ED5130">
              <w:rPr>
                <w:rFonts w:ascii="Times New Roman" w:eastAsia="Times New Roman" w:hAnsi="Times New Roman"/>
                <w:color w:val="000000"/>
              </w:rPr>
              <w:t>1.16</w:t>
            </w:r>
          </w:p>
        </w:tc>
        <w:tc>
          <w:tcPr>
            <w:tcW w:w="850" w:type="dxa"/>
            <w:tcBorders>
              <w:bottom w:val="single" w:sz="4" w:space="0" w:color="000000"/>
              <w:right w:val="single" w:sz="4" w:space="0" w:color="000000"/>
            </w:tcBorders>
            <w:vAlign w:val="center"/>
          </w:tcPr>
          <w:p w14:paraId="1EC5F3CA" w14:textId="77777777" w:rsidR="007669CD" w:rsidRPr="00ED5130" w:rsidRDefault="003F55BD" w:rsidP="00684B47">
            <w:pPr>
              <w:jc w:val="center"/>
              <w:rPr>
                <w:rFonts w:ascii="Times New Roman" w:eastAsia="Times New Roman" w:hAnsi="Times New Roman"/>
                <w:color w:val="000000"/>
              </w:rPr>
            </w:pPr>
            <w:r w:rsidRPr="00ED5130">
              <w:rPr>
                <w:rFonts w:ascii="Times New Roman" w:eastAsia="Times New Roman" w:hAnsi="Times New Roman"/>
                <w:color w:val="000000"/>
              </w:rPr>
              <w:t>1.06</w:t>
            </w:r>
          </w:p>
        </w:tc>
        <w:tc>
          <w:tcPr>
            <w:tcW w:w="851" w:type="dxa"/>
            <w:tcBorders>
              <w:bottom w:val="single" w:sz="4" w:space="0" w:color="000000"/>
              <w:right w:val="single" w:sz="4" w:space="0" w:color="000000"/>
            </w:tcBorders>
            <w:vAlign w:val="center"/>
          </w:tcPr>
          <w:p w14:paraId="2B2650A5" w14:textId="77777777" w:rsidR="007669CD" w:rsidRPr="00ED5130" w:rsidRDefault="003F55BD" w:rsidP="00684B47">
            <w:pPr>
              <w:jc w:val="right"/>
              <w:rPr>
                <w:rFonts w:ascii="Times New Roman" w:eastAsia="Times New Roman" w:hAnsi="Times New Roman"/>
                <w:color w:val="000000"/>
              </w:rPr>
            </w:pPr>
            <w:r w:rsidRPr="00ED5130">
              <w:rPr>
                <w:rFonts w:ascii="Times New Roman" w:eastAsia="Times New Roman" w:hAnsi="Times New Roman"/>
                <w:color w:val="000000"/>
              </w:rPr>
              <w:t>0.1</w:t>
            </w:r>
          </w:p>
        </w:tc>
        <w:tc>
          <w:tcPr>
            <w:tcW w:w="1417" w:type="dxa"/>
            <w:tcBorders>
              <w:bottom w:val="single" w:sz="4" w:space="0" w:color="000000"/>
              <w:right w:val="single" w:sz="4" w:space="0" w:color="000000"/>
            </w:tcBorders>
            <w:vAlign w:val="center"/>
          </w:tcPr>
          <w:p w14:paraId="77F08F9F" w14:textId="77777777" w:rsidR="007669CD" w:rsidRPr="00ED5130" w:rsidRDefault="003F55BD" w:rsidP="00684B47">
            <w:pPr>
              <w:jc w:val="right"/>
              <w:rPr>
                <w:rFonts w:ascii="Times New Roman" w:hAnsi="Times New Roman"/>
                <w:color w:val="000000"/>
              </w:rPr>
            </w:pPr>
            <w:r w:rsidRPr="00ED5130">
              <w:rPr>
                <w:rFonts w:ascii="Times New Roman" w:hAnsi="Times New Roman"/>
                <w:color w:val="000000"/>
              </w:rPr>
              <w:t>535,622.39</w:t>
            </w:r>
          </w:p>
        </w:tc>
        <w:tc>
          <w:tcPr>
            <w:tcW w:w="1657" w:type="dxa"/>
            <w:tcBorders>
              <w:bottom w:val="single" w:sz="4" w:space="0" w:color="000000"/>
              <w:right w:val="single" w:sz="4" w:space="0" w:color="000000"/>
            </w:tcBorders>
            <w:vAlign w:val="center"/>
          </w:tcPr>
          <w:p w14:paraId="62C2C41D" w14:textId="77777777" w:rsidR="007669CD" w:rsidRPr="00ED5130" w:rsidRDefault="003F55BD" w:rsidP="00684B47">
            <w:pPr>
              <w:jc w:val="right"/>
              <w:rPr>
                <w:rFonts w:ascii="Times New Roman" w:hAnsi="Times New Roman"/>
                <w:color w:val="000000"/>
              </w:rPr>
            </w:pPr>
            <w:r w:rsidRPr="00ED5130">
              <w:rPr>
                <w:rFonts w:ascii="Times New Roman" w:hAnsi="Times New Roman"/>
                <w:color w:val="000000"/>
              </w:rPr>
              <w:t>1,825,131.70</w:t>
            </w:r>
          </w:p>
        </w:tc>
      </w:tr>
      <w:tr w:rsidR="007669CD" w:rsidRPr="00ED5130" w14:paraId="4BDF5617" w14:textId="77777777">
        <w:trPr>
          <w:trHeight w:val="1800"/>
        </w:trPr>
        <w:tc>
          <w:tcPr>
            <w:tcW w:w="392" w:type="dxa"/>
            <w:tcBorders>
              <w:left w:val="single" w:sz="4" w:space="0" w:color="000000"/>
              <w:bottom w:val="single" w:sz="4" w:space="0" w:color="000000"/>
              <w:right w:val="single" w:sz="4" w:space="0" w:color="000000"/>
            </w:tcBorders>
            <w:vAlign w:val="center"/>
          </w:tcPr>
          <w:p w14:paraId="147F47D6" w14:textId="77777777" w:rsidR="007669CD" w:rsidRPr="00ED5130" w:rsidRDefault="003F55BD" w:rsidP="00684B47">
            <w:pPr>
              <w:jc w:val="center"/>
              <w:rPr>
                <w:rFonts w:ascii="Times New Roman" w:hAnsi="Times New Roman"/>
                <w:color w:val="000000"/>
              </w:rPr>
            </w:pPr>
            <w:r w:rsidRPr="00ED5130">
              <w:rPr>
                <w:rFonts w:ascii="Times New Roman" w:hAnsi="Times New Roman"/>
                <w:color w:val="000000"/>
              </w:rPr>
              <w:lastRenderedPageBreak/>
              <w:t>24</w:t>
            </w:r>
          </w:p>
        </w:tc>
        <w:tc>
          <w:tcPr>
            <w:tcW w:w="992" w:type="dxa"/>
            <w:tcBorders>
              <w:bottom w:val="single" w:sz="4" w:space="0" w:color="000000"/>
              <w:right w:val="single" w:sz="4" w:space="0" w:color="000000"/>
            </w:tcBorders>
            <w:vAlign w:val="center"/>
          </w:tcPr>
          <w:p w14:paraId="71F3989B" w14:textId="77777777" w:rsidR="007669CD" w:rsidRPr="00ED5130" w:rsidRDefault="003F55BD" w:rsidP="00684B47">
            <w:pPr>
              <w:rPr>
                <w:rFonts w:ascii="Times New Roman" w:eastAsia="Times New Roman" w:hAnsi="Times New Roman"/>
                <w:color w:val="000000"/>
              </w:rPr>
            </w:pPr>
            <w:r w:rsidRPr="00ED5130">
              <w:rPr>
                <w:rFonts w:ascii="Times New Roman" w:eastAsia="Times New Roman" w:hAnsi="Times New Roman"/>
                <w:color w:val="000000"/>
              </w:rPr>
              <w:t>Điều chỉnh DT do lưới điện 500Kv</w:t>
            </w:r>
          </w:p>
        </w:tc>
        <w:tc>
          <w:tcPr>
            <w:tcW w:w="1418" w:type="dxa"/>
            <w:tcBorders>
              <w:bottom w:val="single" w:sz="4" w:space="0" w:color="000000"/>
              <w:right w:val="single" w:sz="4" w:space="0" w:color="000000"/>
            </w:tcBorders>
            <w:vAlign w:val="center"/>
          </w:tcPr>
          <w:p w14:paraId="29327788" w14:textId="77777777" w:rsidR="007669CD" w:rsidRPr="00ED5130" w:rsidRDefault="003F55BD" w:rsidP="00684B47">
            <w:pPr>
              <w:rPr>
                <w:rFonts w:ascii="Times New Roman" w:eastAsia="Times New Roman" w:hAnsi="Times New Roman"/>
                <w:color w:val="000000"/>
              </w:rPr>
            </w:pPr>
            <w:r w:rsidRPr="00ED5130">
              <w:rPr>
                <w:rFonts w:ascii="Times New Roman" w:eastAsia="Times New Roman" w:hAnsi="Times New Roman"/>
                <w:color w:val="000000"/>
              </w:rPr>
              <w:t>Phú Sơn</w:t>
            </w:r>
          </w:p>
        </w:tc>
        <w:tc>
          <w:tcPr>
            <w:tcW w:w="1275" w:type="dxa"/>
            <w:tcBorders>
              <w:bottom w:val="single" w:sz="4" w:space="0" w:color="000000"/>
              <w:right w:val="single" w:sz="4" w:space="0" w:color="000000"/>
            </w:tcBorders>
            <w:vAlign w:val="center"/>
          </w:tcPr>
          <w:p w14:paraId="102074C0" w14:textId="77777777" w:rsidR="007669CD" w:rsidRPr="00ED5130" w:rsidRDefault="003F55BD" w:rsidP="00684B47">
            <w:pPr>
              <w:rPr>
                <w:rFonts w:ascii="Times New Roman" w:eastAsia="Times New Roman" w:hAnsi="Times New Roman"/>
                <w:color w:val="000000"/>
              </w:rPr>
            </w:pPr>
            <w:r w:rsidRPr="00ED5130">
              <w:rPr>
                <w:rFonts w:ascii="Times New Roman" w:eastAsia="Times New Roman" w:hAnsi="Times New Roman"/>
                <w:color w:val="000000"/>
              </w:rPr>
              <w:t>Nguyễn Hanh</w:t>
            </w:r>
          </w:p>
        </w:tc>
        <w:tc>
          <w:tcPr>
            <w:tcW w:w="993" w:type="dxa"/>
            <w:tcBorders>
              <w:bottom w:val="single" w:sz="4" w:space="0" w:color="000000"/>
              <w:right w:val="single" w:sz="4" w:space="0" w:color="000000"/>
            </w:tcBorders>
            <w:vAlign w:val="center"/>
          </w:tcPr>
          <w:p w14:paraId="482BA325" w14:textId="77777777" w:rsidR="007669CD" w:rsidRPr="00ED5130" w:rsidRDefault="003F55BD" w:rsidP="00684B47">
            <w:pPr>
              <w:jc w:val="center"/>
              <w:rPr>
                <w:rFonts w:ascii="Times New Roman" w:eastAsia="Times New Roman" w:hAnsi="Times New Roman"/>
                <w:color w:val="000000"/>
              </w:rPr>
            </w:pPr>
            <w:r w:rsidRPr="00ED5130">
              <w:rPr>
                <w:rFonts w:ascii="Times New Roman" w:eastAsia="Times New Roman" w:hAnsi="Times New Roman"/>
                <w:color w:val="000000"/>
              </w:rPr>
              <w:t>PS39</w:t>
            </w:r>
          </w:p>
        </w:tc>
        <w:tc>
          <w:tcPr>
            <w:tcW w:w="1275" w:type="dxa"/>
            <w:tcBorders>
              <w:bottom w:val="single" w:sz="4" w:space="0" w:color="000000"/>
              <w:right w:val="single" w:sz="4" w:space="0" w:color="000000"/>
            </w:tcBorders>
            <w:vAlign w:val="center"/>
          </w:tcPr>
          <w:p w14:paraId="4D1EA186" w14:textId="77777777" w:rsidR="007669CD" w:rsidRPr="00ED5130" w:rsidRDefault="003F55BD" w:rsidP="00684B47">
            <w:pPr>
              <w:rPr>
                <w:rFonts w:ascii="Times New Roman" w:eastAsia="Times New Roman" w:hAnsi="Times New Roman"/>
                <w:color w:val="000000"/>
              </w:rPr>
            </w:pPr>
            <w:r w:rsidRPr="00ED5130">
              <w:rPr>
                <w:rFonts w:ascii="Times New Roman" w:eastAsia="Times New Roman" w:hAnsi="Times New Roman"/>
                <w:color w:val="000000"/>
              </w:rPr>
              <w:t>Điều chỉnh DT=1,09 do thu hồi lưới điện 500kv</w:t>
            </w:r>
          </w:p>
        </w:tc>
        <w:tc>
          <w:tcPr>
            <w:tcW w:w="993" w:type="dxa"/>
            <w:tcBorders>
              <w:bottom w:val="single" w:sz="4" w:space="0" w:color="000000"/>
              <w:right w:val="single" w:sz="4" w:space="0" w:color="000000"/>
            </w:tcBorders>
            <w:vAlign w:val="center"/>
          </w:tcPr>
          <w:p w14:paraId="2B277EC7" w14:textId="77777777" w:rsidR="007669CD" w:rsidRPr="00ED5130" w:rsidRDefault="003F55BD" w:rsidP="00684B47">
            <w:pPr>
              <w:jc w:val="center"/>
              <w:rPr>
                <w:rFonts w:ascii="Times New Roman" w:eastAsia="Times New Roman" w:hAnsi="Times New Roman"/>
                <w:color w:val="000000"/>
              </w:rPr>
            </w:pPr>
            <w:r w:rsidRPr="00ED5130">
              <w:rPr>
                <w:rFonts w:ascii="Times New Roman" w:eastAsia="Times New Roman" w:hAnsi="Times New Roman"/>
                <w:color w:val="000000"/>
              </w:rPr>
              <w:t>1.34</w:t>
            </w:r>
          </w:p>
        </w:tc>
        <w:tc>
          <w:tcPr>
            <w:tcW w:w="850" w:type="dxa"/>
            <w:tcBorders>
              <w:bottom w:val="single" w:sz="4" w:space="0" w:color="000000"/>
              <w:right w:val="single" w:sz="4" w:space="0" w:color="000000"/>
            </w:tcBorders>
            <w:vAlign w:val="center"/>
          </w:tcPr>
          <w:p w14:paraId="25375DC1" w14:textId="77777777" w:rsidR="007669CD" w:rsidRPr="00ED5130" w:rsidRDefault="003F55BD" w:rsidP="00684B47">
            <w:pPr>
              <w:jc w:val="center"/>
              <w:rPr>
                <w:rFonts w:ascii="Times New Roman" w:eastAsia="Times New Roman" w:hAnsi="Times New Roman"/>
                <w:color w:val="000000"/>
              </w:rPr>
            </w:pPr>
            <w:r w:rsidRPr="00ED5130">
              <w:rPr>
                <w:rFonts w:ascii="Times New Roman" w:eastAsia="Times New Roman" w:hAnsi="Times New Roman"/>
                <w:color w:val="000000"/>
              </w:rPr>
              <w:t>1.09</w:t>
            </w:r>
          </w:p>
        </w:tc>
        <w:tc>
          <w:tcPr>
            <w:tcW w:w="851" w:type="dxa"/>
            <w:tcBorders>
              <w:bottom w:val="single" w:sz="4" w:space="0" w:color="000000"/>
              <w:right w:val="single" w:sz="4" w:space="0" w:color="000000"/>
            </w:tcBorders>
            <w:vAlign w:val="center"/>
          </w:tcPr>
          <w:p w14:paraId="58147733" w14:textId="77777777" w:rsidR="007669CD" w:rsidRPr="00ED5130" w:rsidRDefault="003F55BD" w:rsidP="00684B47">
            <w:pPr>
              <w:jc w:val="right"/>
              <w:rPr>
                <w:rFonts w:ascii="Times New Roman" w:eastAsia="Times New Roman" w:hAnsi="Times New Roman"/>
                <w:color w:val="000000"/>
              </w:rPr>
            </w:pPr>
            <w:r w:rsidRPr="00ED5130">
              <w:rPr>
                <w:rFonts w:ascii="Times New Roman" w:eastAsia="Times New Roman" w:hAnsi="Times New Roman"/>
                <w:color w:val="000000"/>
              </w:rPr>
              <w:t>0.25</w:t>
            </w:r>
          </w:p>
        </w:tc>
        <w:tc>
          <w:tcPr>
            <w:tcW w:w="1417" w:type="dxa"/>
            <w:tcBorders>
              <w:bottom w:val="single" w:sz="4" w:space="0" w:color="000000"/>
              <w:right w:val="single" w:sz="4" w:space="0" w:color="000000"/>
            </w:tcBorders>
            <w:vAlign w:val="center"/>
          </w:tcPr>
          <w:p w14:paraId="242DC150" w14:textId="77777777" w:rsidR="007669CD" w:rsidRPr="00ED5130" w:rsidRDefault="003F55BD" w:rsidP="00684B47">
            <w:pPr>
              <w:jc w:val="right"/>
              <w:rPr>
                <w:rFonts w:ascii="Times New Roman" w:hAnsi="Times New Roman"/>
                <w:color w:val="000000"/>
              </w:rPr>
            </w:pPr>
            <w:r w:rsidRPr="00ED5130">
              <w:rPr>
                <w:rFonts w:ascii="Times New Roman" w:hAnsi="Times New Roman"/>
                <w:color w:val="000000"/>
              </w:rPr>
              <w:t>569,073.54</w:t>
            </w:r>
          </w:p>
        </w:tc>
        <w:tc>
          <w:tcPr>
            <w:tcW w:w="1657" w:type="dxa"/>
            <w:tcBorders>
              <w:bottom w:val="single" w:sz="4" w:space="0" w:color="000000"/>
              <w:right w:val="single" w:sz="4" w:space="0" w:color="000000"/>
            </w:tcBorders>
            <w:vAlign w:val="center"/>
          </w:tcPr>
          <w:p w14:paraId="0A5DCF1E" w14:textId="77777777" w:rsidR="007669CD" w:rsidRPr="00ED5130" w:rsidRDefault="003F55BD" w:rsidP="00684B47">
            <w:pPr>
              <w:jc w:val="right"/>
              <w:rPr>
                <w:rFonts w:ascii="Times New Roman" w:hAnsi="Times New Roman"/>
                <w:color w:val="000000"/>
              </w:rPr>
            </w:pPr>
            <w:r w:rsidRPr="00ED5130">
              <w:rPr>
                <w:rFonts w:ascii="Times New Roman" w:hAnsi="Times New Roman"/>
                <w:color w:val="000000"/>
              </w:rPr>
              <w:t>1,805,713.48</w:t>
            </w:r>
          </w:p>
        </w:tc>
      </w:tr>
      <w:tr w:rsidR="007669CD" w:rsidRPr="00ED5130" w14:paraId="0BEC9E1D" w14:textId="77777777">
        <w:trPr>
          <w:trHeight w:val="1800"/>
        </w:trPr>
        <w:tc>
          <w:tcPr>
            <w:tcW w:w="392" w:type="dxa"/>
            <w:tcBorders>
              <w:left w:val="single" w:sz="4" w:space="0" w:color="000000"/>
              <w:bottom w:val="single" w:sz="4" w:space="0" w:color="000000"/>
              <w:right w:val="single" w:sz="4" w:space="0" w:color="000000"/>
            </w:tcBorders>
            <w:vAlign w:val="center"/>
          </w:tcPr>
          <w:p w14:paraId="51F67FEE" w14:textId="77777777" w:rsidR="007669CD" w:rsidRPr="00ED5130" w:rsidRDefault="003F55BD" w:rsidP="00684B47">
            <w:pPr>
              <w:jc w:val="center"/>
              <w:rPr>
                <w:rFonts w:ascii="Times New Roman" w:hAnsi="Times New Roman"/>
                <w:color w:val="000000"/>
              </w:rPr>
            </w:pPr>
            <w:r w:rsidRPr="00ED5130">
              <w:rPr>
                <w:rFonts w:ascii="Times New Roman" w:hAnsi="Times New Roman"/>
                <w:color w:val="000000"/>
              </w:rPr>
              <w:t>25</w:t>
            </w:r>
          </w:p>
        </w:tc>
        <w:tc>
          <w:tcPr>
            <w:tcW w:w="992" w:type="dxa"/>
            <w:tcBorders>
              <w:bottom w:val="single" w:sz="4" w:space="0" w:color="000000"/>
              <w:right w:val="single" w:sz="4" w:space="0" w:color="000000"/>
            </w:tcBorders>
            <w:vAlign w:val="center"/>
          </w:tcPr>
          <w:p w14:paraId="7896A38D" w14:textId="77777777" w:rsidR="007669CD" w:rsidRPr="00ED5130" w:rsidRDefault="003F55BD" w:rsidP="00684B47">
            <w:pPr>
              <w:rPr>
                <w:rFonts w:ascii="Times New Roman" w:eastAsia="Times New Roman" w:hAnsi="Times New Roman"/>
                <w:color w:val="000000"/>
              </w:rPr>
            </w:pPr>
            <w:r w:rsidRPr="00ED5130">
              <w:rPr>
                <w:rFonts w:ascii="Times New Roman" w:eastAsia="Times New Roman" w:hAnsi="Times New Roman"/>
                <w:color w:val="000000"/>
              </w:rPr>
              <w:t>Điều chỉnh DT do lưới điện 500Kv</w:t>
            </w:r>
          </w:p>
        </w:tc>
        <w:tc>
          <w:tcPr>
            <w:tcW w:w="1418" w:type="dxa"/>
            <w:tcBorders>
              <w:bottom w:val="single" w:sz="4" w:space="0" w:color="000000"/>
              <w:right w:val="single" w:sz="4" w:space="0" w:color="000000"/>
            </w:tcBorders>
            <w:vAlign w:val="center"/>
          </w:tcPr>
          <w:p w14:paraId="460D4D1C" w14:textId="77777777" w:rsidR="007669CD" w:rsidRPr="00ED5130" w:rsidRDefault="003F55BD" w:rsidP="00684B47">
            <w:pPr>
              <w:rPr>
                <w:rFonts w:ascii="Times New Roman" w:eastAsia="Times New Roman" w:hAnsi="Times New Roman"/>
                <w:color w:val="000000"/>
              </w:rPr>
            </w:pPr>
            <w:r w:rsidRPr="00ED5130">
              <w:rPr>
                <w:rFonts w:ascii="Times New Roman" w:eastAsia="Times New Roman" w:hAnsi="Times New Roman"/>
                <w:color w:val="000000"/>
              </w:rPr>
              <w:t>Lộc Hòa</w:t>
            </w:r>
          </w:p>
        </w:tc>
        <w:tc>
          <w:tcPr>
            <w:tcW w:w="1275" w:type="dxa"/>
            <w:tcBorders>
              <w:bottom w:val="single" w:sz="4" w:space="0" w:color="000000"/>
              <w:right w:val="single" w:sz="4" w:space="0" w:color="000000"/>
            </w:tcBorders>
            <w:vAlign w:val="center"/>
          </w:tcPr>
          <w:p w14:paraId="075412CD" w14:textId="77777777" w:rsidR="007669CD" w:rsidRPr="00ED5130" w:rsidRDefault="003F55BD" w:rsidP="00684B47">
            <w:pPr>
              <w:rPr>
                <w:rFonts w:ascii="Times New Roman" w:eastAsia="Times New Roman" w:hAnsi="Times New Roman"/>
                <w:color w:val="000000"/>
              </w:rPr>
            </w:pPr>
            <w:r w:rsidRPr="00ED5130">
              <w:rPr>
                <w:rFonts w:ascii="Times New Roman" w:eastAsia="Times New Roman" w:hAnsi="Times New Roman"/>
                <w:color w:val="000000"/>
              </w:rPr>
              <w:t>Đỗ Thương</w:t>
            </w:r>
          </w:p>
        </w:tc>
        <w:tc>
          <w:tcPr>
            <w:tcW w:w="993" w:type="dxa"/>
            <w:tcBorders>
              <w:bottom w:val="single" w:sz="4" w:space="0" w:color="000000"/>
              <w:right w:val="single" w:sz="4" w:space="0" w:color="000000"/>
            </w:tcBorders>
            <w:vAlign w:val="center"/>
          </w:tcPr>
          <w:p w14:paraId="3F61FDF7" w14:textId="77777777" w:rsidR="007669CD" w:rsidRPr="00ED5130" w:rsidRDefault="003F55BD" w:rsidP="00684B47">
            <w:pPr>
              <w:jc w:val="center"/>
              <w:rPr>
                <w:rFonts w:ascii="Times New Roman" w:eastAsia="Times New Roman" w:hAnsi="Times New Roman"/>
                <w:color w:val="000000"/>
              </w:rPr>
            </w:pPr>
            <w:r w:rsidRPr="00ED5130">
              <w:rPr>
                <w:rFonts w:ascii="Times New Roman" w:eastAsia="Times New Roman" w:hAnsi="Times New Roman"/>
                <w:color w:val="000000"/>
              </w:rPr>
              <w:t>LH47</w:t>
            </w:r>
          </w:p>
        </w:tc>
        <w:tc>
          <w:tcPr>
            <w:tcW w:w="1275" w:type="dxa"/>
            <w:tcBorders>
              <w:bottom w:val="single" w:sz="4" w:space="0" w:color="000000"/>
              <w:right w:val="single" w:sz="4" w:space="0" w:color="000000"/>
            </w:tcBorders>
            <w:vAlign w:val="center"/>
          </w:tcPr>
          <w:p w14:paraId="2D58CF1D" w14:textId="77777777" w:rsidR="007669CD" w:rsidRPr="00ED5130" w:rsidRDefault="003F55BD" w:rsidP="00684B47">
            <w:pPr>
              <w:rPr>
                <w:rFonts w:ascii="Times New Roman" w:hAnsi="Times New Roman"/>
              </w:rPr>
            </w:pPr>
            <w:r w:rsidRPr="00ED5130">
              <w:rPr>
                <w:rFonts w:ascii="Times New Roman" w:eastAsia="Times New Roman" w:hAnsi="Times New Roman"/>
                <w:color w:val="000000"/>
              </w:rPr>
              <w:t>Điều chỉnh DT=1,14 do thu hồi lưới điện 500kv</w:t>
            </w:r>
          </w:p>
        </w:tc>
        <w:tc>
          <w:tcPr>
            <w:tcW w:w="993" w:type="dxa"/>
            <w:tcBorders>
              <w:bottom w:val="single" w:sz="4" w:space="0" w:color="000000"/>
              <w:right w:val="single" w:sz="4" w:space="0" w:color="000000"/>
            </w:tcBorders>
            <w:vAlign w:val="center"/>
          </w:tcPr>
          <w:p w14:paraId="430E51F8" w14:textId="77777777" w:rsidR="007669CD" w:rsidRPr="00ED5130" w:rsidRDefault="003F55BD" w:rsidP="00684B47">
            <w:pPr>
              <w:jc w:val="center"/>
              <w:rPr>
                <w:rFonts w:ascii="Times New Roman" w:eastAsia="Times New Roman" w:hAnsi="Times New Roman"/>
                <w:color w:val="000000"/>
              </w:rPr>
            </w:pPr>
            <w:r w:rsidRPr="00ED5130">
              <w:rPr>
                <w:rFonts w:ascii="Times New Roman" w:eastAsia="Times New Roman" w:hAnsi="Times New Roman"/>
                <w:color w:val="000000"/>
              </w:rPr>
              <w:t>1.36</w:t>
            </w:r>
          </w:p>
        </w:tc>
        <w:tc>
          <w:tcPr>
            <w:tcW w:w="850" w:type="dxa"/>
            <w:tcBorders>
              <w:bottom w:val="single" w:sz="4" w:space="0" w:color="000000"/>
              <w:right w:val="single" w:sz="4" w:space="0" w:color="000000"/>
            </w:tcBorders>
            <w:vAlign w:val="center"/>
          </w:tcPr>
          <w:p w14:paraId="176B670C" w14:textId="77777777" w:rsidR="007669CD" w:rsidRPr="00ED5130" w:rsidRDefault="003F55BD" w:rsidP="00684B47">
            <w:pPr>
              <w:jc w:val="center"/>
              <w:rPr>
                <w:rFonts w:ascii="Times New Roman" w:eastAsia="Times New Roman" w:hAnsi="Times New Roman"/>
                <w:color w:val="000000"/>
              </w:rPr>
            </w:pPr>
            <w:r w:rsidRPr="00ED5130">
              <w:rPr>
                <w:rFonts w:ascii="Times New Roman" w:eastAsia="Times New Roman" w:hAnsi="Times New Roman"/>
                <w:color w:val="000000"/>
              </w:rPr>
              <w:t>1.14</w:t>
            </w:r>
          </w:p>
        </w:tc>
        <w:tc>
          <w:tcPr>
            <w:tcW w:w="851" w:type="dxa"/>
            <w:tcBorders>
              <w:bottom w:val="single" w:sz="4" w:space="0" w:color="000000"/>
              <w:right w:val="single" w:sz="4" w:space="0" w:color="000000"/>
            </w:tcBorders>
            <w:vAlign w:val="center"/>
          </w:tcPr>
          <w:p w14:paraId="0E5CE392" w14:textId="77777777" w:rsidR="007669CD" w:rsidRPr="00ED5130" w:rsidRDefault="003F55BD" w:rsidP="00684B47">
            <w:pPr>
              <w:jc w:val="right"/>
              <w:rPr>
                <w:rFonts w:ascii="Times New Roman" w:eastAsia="Times New Roman" w:hAnsi="Times New Roman"/>
                <w:color w:val="000000"/>
              </w:rPr>
            </w:pPr>
            <w:r w:rsidRPr="00ED5130">
              <w:rPr>
                <w:rFonts w:ascii="Times New Roman" w:eastAsia="Times New Roman" w:hAnsi="Times New Roman"/>
                <w:color w:val="000000"/>
              </w:rPr>
              <w:t>0.22</w:t>
            </w:r>
          </w:p>
        </w:tc>
        <w:tc>
          <w:tcPr>
            <w:tcW w:w="1417" w:type="dxa"/>
            <w:tcBorders>
              <w:bottom w:val="single" w:sz="4" w:space="0" w:color="000000"/>
              <w:right w:val="single" w:sz="4" w:space="0" w:color="000000"/>
            </w:tcBorders>
            <w:vAlign w:val="center"/>
          </w:tcPr>
          <w:p w14:paraId="1C9311F6" w14:textId="77777777" w:rsidR="007669CD" w:rsidRPr="00ED5130" w:rsidRDefault="003F55BD" w:rsidP="00684B47">
            <w:pPr>
              <w:jc w:val="right"/>
              <w:rPr>
                <w:rFonts w:ascii="Times New Roman" w:hAnsi="Times New Roman"/>
                <w:color w:val="000000"/>
              </w:rPr>
            </w:pPr>
            <w:r w:rsidRPr="00ED5130">
              <w:rPr>
                <w:rFonts w:ascii="Times New Roman" w:hAnsi="Times New Roman"/>
                <w:color w:val="000000"/>
              </w:rPr>
              <w:t>583,739.92</w:t>
            </w:r>
          </w:p>
        </w:tc>
        <w:tc>
          <w:tcPr>
            <w:tcW w:w="1657" w:type="dxa"/>
            <w:tcBorders>
              <w:bottom w:val="single" w:sz="4" w:space="0" w:color="000000"/>
              <w:right w:val="single" w:sz="4" w:space="0" w:color="000000"/>
            </w:tcBorders>
            <w:vAlign w:val="center"/>
          </w:tcPr>
          <w:p w14:paraId="5124CD81" w14:textId="77777777" w:rsidR="007669CD" w:rsidRPr="00ED5130" w:rsidRDefault="003F55BD" w:rsidP="00684B47">
            <w:pPr>
              <w:jc w:val="right"/>
              <w:rPr>
                <w:rFonts w:ascii="Times New Roman" w:hAnsi="Times New Roman"/>
                <w:color w:val="000000"/>
              </w:rPr>
            </w:pPr>
            <w:r w:rsidRPr="00ED5130">
              <w:rPr>
                <w:rFonts w:ascii="Times New Roman" w:hAnsi="Times New Roman"/>
                <w:color w:val="000000"/>
              </w:rPr>
              <w:t>1,798,338.07</w:t>
            </w:r>
          </w:p>
        </w:tc>
      </w:tr>
      <w:tr w:rsidR="007669CD" w:rsidRPr="00ED5130" w14:paraId="1D539835" w14:textId="77777777">
        <w:trPr>
          <w:trHeight w:val="1800"/>
        </w:trPr>
        <w:tc>
          <w:tcPr>
            <w:tcW w:w="392" w:type="dxa"/>
            <w:tcBorders>
              <w:left w:val="single" w:sz="4" w:space="0" w:color="000000"/>
              <w:bottom w:val="single" w:sz="4" w:space="0" w:color="000000"/>
              <w:right w:val="single" w:sz="4" w:space="0" w:color="000000"/>
            </w:tcBorders>
            <w:vAlign w:val="center"/>
          </w:tcPr>
          <w:p w14:paraId="0F7A869F" w14:textId="77777777" w:rsidR="007669CD" w:rsidRPr="00ED5130" w:rsidRDefault="003F55BD" w:rsidP="00684B47">
            <w:pPr>
              <w:jc w:val="center"/>
              <w:rPr>
                <w:rFonts w:ascii="Times New Roman" w:hAnsi="Times New Roman"/>
                <w:color w:val="000000"/>
              </w:rPr>
            </w:pPr>
            <w:r w:rsidRPr="00ED5130">
              <w:rPr>
                <w:rFonts w:ascii="Times New Roman" w:hAnsi="Times New Roman"/>
                <w:color w:val="000000"/>
              </w:rPr>
              <w:t>26</w:t>
            </w:r>
          </w:p>
        </w:tc>
        <w:tc>
          <w:tcPr>
            <w:tcW w:w="992" w:type="dxa"/>
            <w:tcBorders>
              <w:bottom w:val="single" w:sz="4" w:space="0" w:color="000000"/>
              <w:right w:val="single" w:sz="4" w:space="0" w:color="000000"/>
            </w:tcBorders>
            <w:vAlign w:val="center"/>
          </w:tcPr>
          <w:p w14:paraId="6A8B2B32" w14:textId="77777777" w:rsidR="007669CD" w:rsidRPr="00ED5130" w:rsidRDefault="003F55BD" w:rsidP="00684B47">
            <w:pPr>
              <w:rPr>
                <w:rFonts w:ascii="Times New Roman" w:eastAsia="Times New Roman" w:hAnsi="Times New Roman"/>
                <w:color w:val="000000"/>
              </w:rPr>
            </w:pPr>
            <w:r w:rsidRPr="00ED5130">
              <w:rPr>
                <w:rFonts w:ascii="Times New Roman" w:eastAsia="Times New Roman" w:hAnsi="Times New Roman"/>
                <w:color w:val="000000"/>
              </w:rPr>
              <w:t>Điều chỉnh DT do lưới điện 500Kv</w:t>
            </w:r>
          </w:p>
        </w:tc>
        <w:tc>
          <w:tcPr>
            <w:tcW w:w="1418" w:type="dxa"/>
            <w:tcBorders>
              <w:bottom w:val="single" w:sz="4" w:space="0" w:color="000000"/>
              <w:right w:val="single" w:sz="4" w:space="0" w:color="000000"/>
            </w:tcBorders>
            <w:vAlign w:val="center"/>
          </w:tcPr>
          <w:p w14:paraId="78050829" w14:textId="77777777" w:rsidR="007669CD" w:rsidRPr="00ED5130" w:rsidRDefault="003F55BD" w:rsidP="00684B47">
            <w:pPr>
              <w:rPr>
                <w:rFonts w:ascii="Times New Roman" w:eastAsia="Times New Roman" w:hAnsi="Times New Roman"/>
                <w:color w:val="000000"/>
              </w:rPr>
            </w:pPr>
            <w:r w:rsidRPr="00ED5130">
              <w:rPr>
                <w:rFonts w:ascii="Times New Roman" w:eastAsia="Times New Roman" w:hAnsi="Times New Roman"/>
                <w:color w:val="000000"/>
              </w:rPr>
              <w:t>Hương Hồ</w:t>
            </w:r>
          </w:p>
        </w:tc>
        <w:tc>
          <w:tcPr>
            <w:tcW w:w="1275" w:type="dxa"/>
            <w:tcBorders>
              <w:bottom w:val="single" w:sz="4" w:space="0" w:color="000000"/>
              <w:right w:val="single" w:sz="4" w:space="0" w:color="000000"/>
            </w:tcBorders>
            <w:vAlign w:val="center"/>
          </w:tcPr>
          <w:p w14:paraId="7416F56B" w14:textId="77777777" w:rsidR="007669CD" w:rsidRPr="00ED5130" w:rsidRDefault="003F55BD" w:rsidP="00684B47">
            <w:pPr>
              <w:rPr>
                <w:rFonts w:ascii="Times New Roman" w:eastAsia="Times New Roman" w:hAnsi="Times New Roman"/>
                <w:color w:val="000000"/>
              </w:rPr>
            </w:pPr>
            <w:r w:rsidRPr="00ED5130">
              <w:rPr>
                <w:rFonts w:ascii="Times New Roman" w:eastAsia="Times New Roman" w:hAnsi="Times New Roman"/>
                <w:color w:val="000000"/>
              </w:rPr>
              <w:t>Trần Thiện Duật</w:t>
            </w:r>
          </w:p>
        </w:tc>
        <w:tc>
          <w:tcPr>
            <w:tcW w:w="993" w:type="dxa"/>
            <w:tcBorders>
              <w:bottom w:val="single" w:sz="4" w:space="0" w:color="000000"/>
              <w:right w:val="single" w:sz="4" w:space="0" w:color="000000"/>
            </w:tcBorders>
            <w:vAlign w:val="center"/>
          </w:tcPr>
          <w:p w14:paraId="2FD1F2B2" w14:textId="77777777" w:rsidR="007669CD" w:rsidRPr="00ED5130" w:rsidRDefault="003F55BD" w:rsidP="00684B47">
            <w:pPr>
              <w:jc w:val="center"/>
              <w:rPr>
                <w:rFonts w:ascii="Times New Roman" w:eastAsia="Times New Roman" w:hAnsi="Times New Roman"/>
                <w:color w:val="000000"/>
              </w:rPr>
            </w:pPr>
            <w:r w:rsidRPr="00ED5130">
              <w:rPr>
                <w:rFonts w:ascii="Times New Roman" w:eastAsia="Times New Roman" w:hAnsi="Times New Roman"/>
                <w:color w:val="000000"/>
              </w:rPr>
              <w:t>HH93</w:t>
            </w:r>
          </w:p>
        </w:tc>
        <w:tc>
          <w:tcPr>
            <w:tcW w:w="1275" w:type="dxa"/>
            <w:tcBorders>
              <w:bottom w:val="single" w:sz="4" w:space="0" w:color="000000"/>
              <w:right w:val="single" w:sz="4" w:space="0" w:color="000000"/>
            </w:tcBorders>
            <w:vAlign w:val="center"/>
          </w:tcPr>
          <w:p w14:paraId="24587500" w14:textId="77777777" w:rsidR="007669CD" w:rsidRPr="00ED5130" w:rsidRDefault="003F55BD" w:rsidP="00684B47">
            <w:pPr>
              <w:rPr>
                <w:rFonts w:ascii="Times New Roman" w:eastAsia="Times New Roman" w:hAnsi="Times New Roman"/>
                <w:color w:val="000000"/>
              </w:rPr>
            </w:pPr>
            <w:r w:rsidRPr="00ED5130">
              <w:rPr>
                <w:rFonts w:ascii="Times New Roman" w:eastAsia="Times New Roman" w:hAnsi="Times New Roman"/>
                <w:color w:val="000000"/>
              </w:rPr>
              <w:t>Điều chỉnh DT=1,18 do thu hồi lưới điện 500kv</w:t>
            </w:r>
          </w:p>
        </w:tc>
        <w:tc>
          <w:tcPr>
            <w:tcW w:w="993" w:type="dxa"/>
            <w:tcBorders>
              <w:bottom w:val="single" w:sz="4" w:space="0" w:color="000000"/>
              <w:right w:val="single" w:sz="4" w:space="0" w:color="000000"/>
            </w:tcBorders>
            <w:vAlign w:val="center"/>
          </w:tcPr>
          <w:p w14:paraId="708D4EC6" w14:textId="77777777" w:rsidR="007669CD" w:rsidRPr="00ED5130" w:rsidRDefault="003F55BD" w:rsidP="00684B47">
            <w:pPr>
              <w:jc w:val="center"/>
              <w:rPr>
                <w:rFonts w:ascii="Times New Roman" w:eastAsia="Times New Roman" w:hAnsi="Times New Roman"/>
                <w:color w:val="000000"/>
              </w:rPr>
            </w:pPr>
            <w:r w:rsidRPr="00ED5130">
              <w:rPr>
                <w:rFonts w:ascii="Times New Roman" w:eastAsia="Times New Roman" w:hAnsi="Times New Roman"/>
                <w:color w:val="000000"/>
              </w:rPr>
              <w:t>1.36</w:t>
            </w:r>
          </w:p>
        </w:tc>
        <w:tc>
          <w:tcPr>
            <w:tcW w:w="850" w:type="dxa"/>
            <w:tcBorders>
              <w:bottom w:val="single" w:sz="4" w:space="0" w:color="000000"/>
              <w:right w:val="single" w:sz="4" w:space="0" w:color="000000"/>
            </w:tcBorders>
            <w:vAlign w:val="center"/>
          </w:tcPr>
          <w:p w14:paraId="7813F098" w14:textId="77777777" w:rsidR="007669CD" w:rsidRPr="00ED5130" w:rsidRDefault="003F55BD" w:rsidP="00684B47">
            <w:pPr>
              <w:jc w:val="center"/>
              <w:rPr>
                <w:rFonts w:ascii="Times New Roman" w:eastAsia="Times New Roman" w:hAnsi="Times New Roman"/>
                <w:color w:val="000000"/>
              </w:rPr>
            </w:pPr>
            <w:r w:rsidRPr="00ED5130">
              <w:rPr>
                <w:rFonts w:ascii="Times New Roman" w:eastAsia="Times New Roman" w:hAnsi="Times New Roman"/>
                <w:color w:val="000000"/>
              </w:rPr>
              <w:t>1.18</w:t>
            </w:r>
          </w:p>
        </w:tc>
        <w:tc>
          <w:tcPr>
            <w:tcW w:w="851" w:type="dxa"/>
            <w:tcBorders>
              <w:bottom w:val="single" w:sz="4" w:space="0" w:color="000000"/>
              <w:right w:val="single" w:sz="4" w:space="0" w:color="000000"/>
            </w:tcBorders>
            <w:vAlign w:val="center"/>
          </w:tcPr>
          <w:p w14:paraId="3002025D" w14:textId="77777777" w:rsidR="007669CD" w:rsidRPr="00ED5130" w:rsidRDefault="003F55BD" w:rsidP="00684B47">
            <w:pPr>
              <w:jc w:val="right"/>
              <w:rPr>
                <w:rFonts w:ascii="Times New Roman" w:eastAsia="Times New Roman" w:hAnsi="Times New Roman"/>
                <w:color w:val="000000"/>
              </w:rPr>
            </w:pPr>
            <w:r w:rsidRPr="00ED5130">
              <w:rPr>
                <w:rFonts w:ascii="Times New Roman" w:eastAsia="Times New Roman" w:hAnsi="Times New Roman"/>
                <w:color w:val="000000"/>
              </w:rPr>
              <w:t>0.18</w:t>
            </w:r>
          </w:p>
        </w:tc>
        <w:tc>
          <w:tcPr>
            <w:tcW w:w="1417" w:type="dxa"/>
            <w:tcBorders>
              <w:bottom w:val="single" w:sz="4" w:space="0" w:color="000000"/>
              <w:right w:val="single" w:sz="4" w:space="0" w:color="000000"/>
            </w:tcBorders>
            <w:vAlign w:val="center"/>
          </w:tcPr>
          <w:p w14:paraId="58216919" w14:textId="77777777" w:rsidR="007669CD" w:rsidRPr="00ED5130" w:rsidRDefault="003F55BD" w:rsidP="00684B47">
            <w:pPr>
              <w:jc w:val="right"/>
              <w:rPr>
                <w:rFonts w:ascii="Times New Roman" w:hAnsi="Times New Roman"/>
                <w:color w:val="000000"/>
              </w:rPr>
            </w:pPr>
            <w:r w:rsidRPr="00ED5130">
              <w:rPr>
                <w:rFonts w:ascii="Times New Roman" w:hAnsi="Times New Roman"/>
                <w:color w:val="000000"/>
              </w:rPr>
              <w:t>550,294.47</w:t>
            </w:r>
          </w:p>
        </w:tc>
        <w:tc>
          <w:tcPr>
            <w:tcW w:w="1657" w:type="dxa"/>
            <w:tcBorders>
              <w:bottom w:val="single" w:sz="4" w:space="0" w:color="000000"/>
              <w:right w:val="single" w:sz="4" w:space="0" w:color="000000"/>
            </w:tcBorders>
            <w:vAlign w:val="center"/>
          </w:tcPr>
          <w:p w14:paraId="14C9D095" w14:textId="77777777" w:rsidR="007669CD" w:rsidRPr="00ED5130" w:rsidRDefault="003F55BD" w:rsidP="00684B47">
            <w:pPr>
              <w:jc w:val="right"/>
              <w:rPr>
                <w:rFonts w:ascii="Times New Roman" w:hAnsi="Times New Roman"/>
                <w:color w:val="000000"/>
              </w:rPr>
            </w:pPr>
            <w:r w:rsidRPr="00ED5130">
              <w:rPr>
                <w:rFonts w:ascii="Times New Roman" w:hAnsi="Times New Roman"/>
                <w:color w:val="000000"/>
              </w:rPr>
              <w:t>1,817,283.28</w:t>
            </w:r>
          </w:p>
        </w:tc>
      </w:tr>
      <w:tr w:rsidR="007669CD" w:rsidRPr="00ED5130" w14:paraId="59F89D45" w14:textId="77777777">
        <w:trPr>
          <w:trHeight w:val="1800"/>
        </w:trPr>
        <w:tc>
          <w:tcPr>
            <w:tcW w:w="392" w:type="dxa"/>
            <w:tcBorders>
              <w:left w:val="single" w:sz="4" w:space="0" w:color="000000"/>
              <w:bottom w:val="single" w:sz="4" w:space="0" w:color="000000"/>
              <w:right w:val="single" w:sz="4" w:space="0" w:color="000000"/>
            </w:tcBorders>
            <w:vAlign w:val="center"/>
          </w:tcPr>
          <w:p w14:paraId="2B02E5F3" w14:textId="77777777" w:rsidR="007669CD" w:rsidRPr="00ED5130" w:rsidRDefault="003F55BD" w:rsidP="00684B47">
            <w:pPr>
              <w:jc w:val="center"/>
              <w:rPr>
                <w:rFonts w:ascii="Times New Roman" w:hAnsi="Times New Roman"/>
                <w:color w:val="000000"/>
              </w:rPr>
            </w:pPr>
            <w:r w:rsidRPr="00ED5130">
              <w:rPr>
                <w:rFonts w:ascii="Times New Roman" w:hAnsi="Times New Roman"/>
                <w:color w:val="000000"/>
              </w:rPr>
              <w:t>27</w:t>
            </w:r>
          </w:p>
        </w:tc>
        <w:tc>
          <w:tcPr>
            <w:tcW w:w="992" w:type="dxa"/>
            <w:tcBorders>
              <w:bottom w:val="single" w:sz="4" w:space="0" w:color="000000"/>
              <w:right w:val="single" w:sz="4" w:space="0" w:color="000000"/>
            </w:tcBorders>
            <w:vAlign w:val="center"/>
          </w:tcPr>
          <w:p w14:paraId="293C53B3" w14:textId="77777777" w:rsidR="007669CD" w:rsidRPr="00ED5130" w:rsidRDefault="003F55BD" w:rsidP="00684B47">
            <w:pPr>
              <w:rPr>
                <w:rFonts w:ascii="Times New Roman" w:eastAsia="Times New Roman" w:hAnsi="Times New Roman"/>
                <w:color w:val="000000"/>
              </w:rPr>
            </w:pPr>
            <w:r w:rsidRPr="00ED5130">
              <w:rPr>
                <w:rFonts w:ascii="Times New Roman" w:eastAsia="Times New Roman" w:hAnsi="Times New Roman"/>
                <w:color w:val="000000"/>
              </w:rPr>
              <w:t>Điều chỉnh DT do lưới điện 500Kv</w:t>
            </w:r>
          </w:p>
        </w:tc>
        <w:tc>
          <w:tcPr>
            <w:tcW w:w="1418" w:type="dxa"/>
            <w:tcBorders>
              <w:bottom w:val="single" w:sz="4" w:space="0" w:color="000000"/>
              <w:right w:val="single" w:sz="4" w:space="0" w:color="000000"/>
            </w:tcBorders>
            <w:vAlign w:val="center"/>
          </w:tcPr>
          <w:p w14:paraId="0A63CB41" w14:textId="77777777" w:rsidR="007669CD" w:rsidRPr="00ED5130" w:rsidRDefault="003F55BD" w:rsidP="00684B47">
            <w:pPr>
              <w:rPr>
                <w:rFonts w:ascii="Times New Roman" w:eastAsia="Times New Roman" w:hAnsi="Times New Roman"/>
                <w:color w:val="000000"/>
              </w:rPr>
            </w:pPr>
            <w:r w:rsidRPr="00ED5130">
              <w:rPr>
                <w:rFonts w:ascii="Times New Roman" w:eastAsia="Times New Roman" w:hAnsi="Times New Roman"/>
                <w:color w:val="000000"/>
              </w:rPr>
              <w:t>Phú Sơn</w:t>
            </w:r>
          </w:p>
        </w:tc>
        <w:tc>
          <w:tcPr>
            <w:tcW w:w="1275" w:type="dxa"/>
            <w:tcBorders>
              <w:bottom w:val="single" w:sz="4" w:space="0" w:color="000000"/>
              <w:right w:val="single" w:sz="4" w:space="0" w:color="000000"/>
            </w:tcBorders>
            <w:vAlign w:val="center"/>
          </w:tcPr>
          <w:p w14:paraId="31792C32" w14:textId="77777777" w:rsidR="007669CD" w:rsidRPr="00ED5130" w:rsidRDefault="003F55BD" w:rsidP="00684B47">
            <w:pPr>
              <w:rPr>
                <w:rFonts w:ascii="Times New Roman" w:eastAsia="Times New Roman" w:hAnsi="Times New Roman"/>
                <w:color w:val="000000"/>
              </w:rPr>
            </w:pPr>
            <w:r w:rsidRPr="00ED5130">
              <w:rPr>
                <w:rFonts w:ascii="Times New Roman" w:eastAsia="Times New Roman" w:hAnsi="Times New Roman"/>
                <w:color w:val="000000"/>
              </w:rPr>
              <w:t>Nguyễn Hải</w:t>
            </w:r>
          </w:p>
        </w:tc>
        <w:tc>
          <w:tcPr>
            <w:tcW w:w="993" w:type="dxa"/>
            <w:tcBorders>
              <w:bottom w:val="single" w:sz="4" w:space="0" w:color="000000"/>
              <w:right w:val="single" w:sz="4" w:space="0" w:color="000000"/>
            </w:tcBorders>
            <w:vAlign w:val="center"/>
          </w:tcPr>
          <w:p w14:paraId="10A13AC1" w14:textId="77777777" w:rsidR="007669CD" w:rsidRPr="00ED5130" w:rsidRDefault="003F55BD" w:rsidP="00684B47">
            <w:pPr>
              <w:jc w:val="center"/>
              <w:rPr>
                <w:rFonts w:ascii="Times New Roman" w:eastAsia="Times New Roman" w:hAnsi="Times New Roman"/>
                <w:color w:val="000000"/>
              </w:rPr>
            </w:pPr>
            <w:r w:rsidRPr="00ED5130">
              <w:rPr>
                <w:rFonts w:ascii="Times New Roman" w:eastAsia="Times New Roman" w:hAnsi="Times New Roman"/>
                <w:color w:val="000000"/>
              </w:rPr>
              <w:t>PS38</w:t>
            </w:r>
          </w:p>
        </w:tc>
        <w:tc>
          <w:tcPr>
            <w:tcW w:w="1275" w:type="dxa"/>
            <w:tcBorders>
              <w:bottom w:val="single" w:sz="4" w:space="0" w:color="000000"/>
              <w:right w:val="single" w:sz="4" w:space="0" w:color="000000"/>
            </w:tcBorders>
            <w:vAlign w:val="center"/>
          </w:tcPr>
          <w:p w14:paraId="1457C79F" w14:textId="77777777" w:rsidR="007669CD" w:rsidRPr="00ED5130" w:rsidRDefault="003F55BD" w:rsidP="00684B47">
            <w:pPr>
              <w:rPr>
                <w:rFonts w:ascii="Times New Roman" w:eastAsia="Times New Roman" w:hAnsi="Times New Roman"/>
                <w:color w:val="000000"/>
              </w:rPr>
            </w:pPr>
            <w:r w:rsidRPr="00ED5130">
              <w:rPr>
                <w:rFonts w:ascii="Times New Roman" w:eastAsia="Times New Roman" w:hAnsi="Times New Roman"/>
                <w:color w:val="000000"/>
              </w:rPr>
              <w:t>Điều chỉnh DT=1,31 do thu hồi lưới điện 500kv</w:t>
            </w:r>
          </w:p>
        </w:tc>
        <w:tc>
          <w:tcPr>
            <w:tcW w:w="993" w:type="dxa"/>
            <w:tcBorders>
              <w:bottom w:val="single" w:sz="4" w:space="0" w:color="000000"/>
              <w:right w:val="single" w:sz="4" w:space="0" w:color="000000"/>
            </w:tcBorders>
            <w:vAlign w:val="center"/>
          </w:tcPr>
          <w:p w14:paraId="0691D982" w14:textId="77777777" w:rsidR="007669CD" w:rsidRPr="00ED5130" w:rsidRDefault="003F55BD" w:rsidP="00684B47">
            <w:pPr>
              <w:jc w:val="center"/>
              <w:rPr>
                <w:rFonts w:ascii="Times New Roman" w:eastAsia="Times New Roman" w:hAnsi="Times New Roman"/>
                <w:color w:val="000000"/>
              </w:rPr>
            </w:pPr>
            <w:r w:rsidRPr="00ED5130">
              <w:rPr>
                <w:rFonts w:ascii="Times New Roman" w:eastAsia="Times New Roman" w:hAnsi="Times New Roman"/>
                <w:color w:val="000000"/>
              </w:rPr>
              <w:t>2.04</w:t>
            </w:r>
          </w:p>
        </w:tc>
        <w:tc>
          <w:tcPr>
            <w:tcW w:w="850" w:type="dxa"/>
            <w:tcBorders>
              <w:bottom w:val="single" w:sz="4" w:space="0" w:color="000000"/>
              <w:right w:val="single" w:sz="4" w:space="0" w:color="000000"/>
            </w:tcBorders>
            <w:vAlign w:val="center"/>
          </w:tcPr>
          <w:p w14:paraId="2452134A" w14:textId="77777777" w:rsidR="007669CD" w:rsidRPr="00ED5130" w:rsidRDefault="003F55BD" w:rsidP="00684B47">
            <w:pPr>
              <w:jc w:val="center"/>
              <w:rPr>
                <w:rFonts w:ascii="Times New Roman" w:eastAsia="Times New Roman" w:hAnsi="Times New Roman"/>
                <w:color w:val="000000"/>
              </w:rPr>
            </w:pPr>
            <w:r w:rsidRPr="00ED5130">
              <w:rPr>
                <w:rFonts w:ascii="Times New Roman" w:eastAsia="Times New Roman" w:hAnsi="Times New Roman"/>
                <w:color w:val="000000"/>
              </w:rPr>
              <w:t>1.31</w:t>
            </w:r>
          </w:p>
        </w:tc>
        <w:tc>
          <w:tcPr>
            <w:tcW w:w="851" w:type="dxa"/>
            <w:tcBorders>
              <w:bottom w:val="single" w:sz="4" w:space="0" w:color="000000"/>
              <w:right w:val="single" w:sz="4" w:space="0" w:color="000000"/>
            </w:tcBorders>
            <w:vAlign w:val="center"/>
          </w:tcPr>
          <w:p w14:paraId="7BBAC729" w14:textId="77777777" w:rsidR="007669CD" w:rsidRPr="00ED5130" w:rsidRDefault="003F55BD" w:rsidP="00684B47">
            <w:pPr>
              <w:jc w:val="right"/>
              <w:rPr>
                <w:rFonts w:ascii="Times New Roman" w:eastAsia="Times New Roman" w:hAnsi="Times New Roman"/>
                <w:color w:val="000000"/>
              </w:rPr>
            </w:pPr>
            <w:r w:rsidRPr="00ED5130">
              <w:rPr>
                <w:rFonts w:ascii="Times New Roman" w:eastAsia="Times New Roman" w:hAnsi="Times New Roman"/>
                <w:color w:val="000000"/>
              </w:rPr>
              <w:t>0.73</w:t>
            </w:r>
          </w:p>
        </w:tc>
        <w:tc>
          <w:tcPr>
            <w:tcW w:w="1417" w:type="dxa"/>
            <w:tcBorders>
              <w:bottom w:val="single" w:sz="4" w:space="0" w:color="000000"/>
              <w:right w:val="single" w:sz="4" w:space="0" w:color="000000"/>
            </w:tcBorders>
            <w:vAlign w:val="center"/>
          </w:tcPr>
          <w:p w14:paraId="47776276" w14:textId="77777777" w:rsidR="007669CD" w:rsidRPr="00ED5130" w:rsidRDefault="003F55BD" w:rsidP="00684B47">
            <w:pPr>
              <w:jc w:val="right"/>
              <w:rPr>
                <w:rFonts w:ascii="Times New Roman" w:hAnsi="Times New Roman"/>
                <w:color w:val="000000"/>
              </w:rPr>
            </w:pPr>
            <w:r w:rsidRPr="00ED5130">
              <w:rPr>
                <w:rFonts w:ascii="Times New Roman" w:hAnsi="Times New Roman"/>
                <w:color w:val="000000"/>
              </w:rPr>
              <w:t>569,299.05</w:t>
            </w:r>
          </w:p>
        </w:tc>
        <w:tc>
          <w:tcPr>
            <w:tcW w:w="1657" w:type="dxa"/>
            <w:tcBorders>
              <w:bottom w:val="single" w:sz="4" w:space="0" w:color="000000"/>
              <w:right w:val="single" w:sz="4" w:space="0" w:color="000000"/>
            </w:tcBorders>
            <w:vAlign w:val="center"/>
          </w:tcPr>
          <w:p w14:paraId="4A09185E" w14:textId="77777777" w:rsidR="007669CD" w:rsidRPr="00ED5130" w:rsidRDefault="003F55BD" w:rsidP="00684B47">
            <w:pPr>
              <w:jc w:val="right"/>
              <w:rPr>
                <w:rFonts w:ascii="Times New Roman" w:hAnsi="Times New Roman"/>
                <w:color w:val="000000"/>
              </w:rPr>
            </w:pPr>
            <w:r w:rsidRPr="00ED5130">
              <w:rPr>
                <w:rFonts w:ascii="Times New Roman" w:hAnsi="Times New Roman"/>
                <w:color w:val="000000"/>
              </w:rPr>
              <w:t>1,805,497.86</w:t>
            </w:r>
          </w:p>
        </w:tc>
      </w:tr>
      <w:tr w:rsidR="007669CD" w:rsidRPr="00ED5130" w14:paraId="6CDB0DF0" w14:textId="77777777">
        <w:trPr>
          <w:trHeight w:val="1800"/>
        </w:trPr>
        <w:tc>
          <w:tcPr>
            <w:tcW w:w="392" w:type="dxa"/>
            <w:tcBorders>
              <w:left w:val="single" w:sz="4" w:space="0" w:color="000000"/>
              <w:bottom w:val="single" w:sz="4" w:space="0" w:color="000000"/>
              <w:right w:val="single" w:sz="4" w:space="0" w:color="000000"/>
            </w:tcBorders>
            <w:vAlign w:val="center"/>
          </w:tcPr>
          <w:p w14:paraId="31B65914" w14:textId="77777777" w:rsidR="007669CD" w:rsidRPr="00ED5130" w:rsidRDefault="003F55BD" w:rsidP="00684B47">
            <w:pPr>
              <w:jc w:val="center"/>
              <w:rPr>
                <w:rFonts w:ascii="Times New Roman" w:hAnsi="Times New Roman"/>
                <w:color w:val="000000"/>
              </w:rPr>
            </w:pPr>
            <w:r w:rsidRPr="00ED5130">
              <w:rPr>
                <w:rFonts w:ascii="Times New Roman" w:hAnsi="Times New Roman"/>
                <w:color w:val="000000"/>
              </w:rPr>
              <w:lastRenderedPageBreak/>
              <w:t>28</w:t>
            </w:r>
          </w:p>
        </w:tc>
        <w:tc>
          <w:tcPr>
            <w:tcW w:w="992" w:type="dxa"/>
            <w:tcBorders>
              <w:bottom w:val="single" w:sz="4" w:space="0" w:color="000000"/>
              <w:right w:val="single" w:sz="4" w:space="0" w:color="000000"/>
            </w:tcBorders>
            <w:vAlign w:val="center"/>
          </w:tcPr>
          <w:p w14:paraId="3B841527" w14:textId="77777777" w:rsidR="007669CD" w:rsidRPr="00ED5130" w:rsidRDefault="003F55BD" w:rsidP="00684B47">
            <w:pPr>
              <w:rPr>
                <w:rFonts w:ascii="Times New Roman" w:eastAsia="Times New Roman" w:hAnsi="Times New Roman"/>
                <w:color w:val="000000"/>
              </w:rPr>
            </w:pPr>
            <w:r w:rsidRPr="00ED5130">
              <w:rPr>
                <w:rFonts w:ascii="Times New Roman" w:eastAsia="Times New Roman" w:hAnsi="Times New Roman"/>
                <w:color w:val="000000"/>
              </w:rPr>
              <w:t>Điều chỉnh DT do lưới điện 500Kv</w:t>
            </w:r>
          </w:p>
        </w:tc>
        <w:tc>
          <w:tcPr>
            <w:tcW w:w="1418" w:type="dxa"/>
            <w:tcBorders>
              <w:bottom w:val="single" w:sz="4" w:space="0" w:color="000000"/>
              <w:right w:val="single" w:sz="4" w:space="0" w:color="000000"/>
            </w:tcBorders>
            <w:vAlign w:val="center"/>
          </w:tcPr>
          <w:p w14:paraId="552C5E8C" w14:textId="77777777" w:rsidR="007669CD" w:rsidRPr="00ED5130" w:rsidRDefault="003F55BD" w:rsidP="00684B47">
            <w:pPr>
              <w:rPr>
                <w:rFonts w:ascii="Times New Roman" w:eastAsia="Times New Roman" w:hAnsi="Times New Roman"/>
                <w:color w:val="000000"/>
              </w:rPr>
            </w:pPr>
            <w:r w:rsidRPr="00ED5130">
              <w:rPr>
                <w:rFonts w:ascii="Times New Roman" w:eastAsia="Times New Roman" w:hAnsi="Times New Roman"/>
                <w:color w:val="000000"/>
              </w:rPr>
              <w:t>Dương Hòa</w:t>
            </w:r>
          </w:p>
        </w:tc>
        <w:tc>
          <w:tcPr>
            <w:tcW w:w="1275" w:type="dxa"/>
            <w:tcBorders>
              <w:bottom w:val="single" w:sz="4" w:space="0" w:color="000000"/>
              <w:right w:val="single" w:sz="4" w:space="0" w:color="000000"/>
            </w:tcBorders>
            <w:vAlign w:val="center"/>
          </w:tcPr>
          <w:p w14:paraId="2233F17C" w14:textId="77777777" w:rsidR="007669CD" w:rsidRPr="00ED5130" w:rsidRDefault="003F55BD" w:rsidP="00684B47">
            <w:pPr>
              <w:rPr>
                <w:rFonts w:ascii="Times New Roman" w:eastAsia="Times New Roman" w:hAnsi="Times New Roman"/>
                <w:color w:val="000000"/>
              </w:rPr>
            </w:pPr>
            <w:r w:rsidRPr="00ED5130">
              <w:rPr>
                <w:rFonts w:ascii="Times New Roman" w:eastAsia="Times New Roman" w:hAnsi="Times New Roman"/>
                <w:color w:val="000000"/>
              </w:rPr>
              <w:t>La Đình</w:t>
            </w:r>
          </w:p>
        </w:tc>
        <w:tc>
          <w:tcPr>
            <w:tcW w:w="993" w:type="dxa"/>
            <w:tcBorders>
              <w:bottom w:val="single" w:sz="4" w:space="0" w:color="000000"/>
              <w:right w:val="single" w:sz="4" w:space="0" w:color="000000"/>
            </w:tcBorders>
            <w:vAlign w:val="center"/>
          </w:tcPr>
          <w:p w14:paraId="3DC3E69B" w14:textId="77777777" w:rsidR="007669CD" w:rsidRPr="00ED5130" w:rsidRDefault="003F55BD" w:rsidP="00684B47">
            <w:pPr>
              <w:jc w:val="center"/>
              <w:rPr>
                <w:rFonts w:ascii="Times New Roman" w:eastAsia="Times New Roman" w:hAnsi="Times New Roman"/>
                <w:color w:val="000000"/>
              </w:rPr>
            </w:pPr>
            <w:r w:rsidRPr="00ED5130">
              <w:rPr>
                <w:rFonts w:ascii="Times New Roman" w:eastAsia="Times New Roman" w:hAnsi="Times New Roman"/>
                <w:color w:val="000000"/>
              </w:rPr>
              <w:t>DH84</w:t>
            </w:r>
          </w:p>
        </w:tc>
        <w:tc>
          <w:tcPr>
            <w:tcW w:w="1275" w:type="dxa"/>
            <w:tcBorders>
              <w:bottom w:val="single" w:sz="4" w:space="0" w:color="000000"/>
              <w:right w:val="single" w:sz="4" w:space="0" w:color="000000"/>
            </w:tcBorders>
            <w:vAlign w:val="center"/>
          </w:tcPr>
          <w:p w14:paraId="1F72A9DE" w14:textId="77777777" w:rsidR="007669CD" w:rsidRPr="00ED5130" w:rsidRDefault="003F55BD" w:rsidP="00684B47">
            <w:pPr>
              <w:rPr>
                <w:rFonts w:ascii="Times New Roman" w:eastAsia="Times New Roman" w:hAnsi="Times New Roman"/>
                <w:color w:val="000000"/>
              </w:rPr>
            </w:pPr>
            <w:r w:rsidRPr="00ED5130">
              <w:rPr>
                <w:rFonts w:ascii="Times New Roman" w:eastAsia="Times New Roman" w:hAnsi="Times New Roman"/>
                <w:color w:val="000000"/>
              </w:rPr>
              <w:t>Điều chỉnh DT=1,43 do thu hồi lưới điện 500kv</w:t>
            </w:r>
          </w:p>
        </w:tc>
        <w:tc>
          <w:tcPr>
            <w:tcW w:w="993" w:type="dxa"/>
            <w:tcBorders>
              <w:bottom w:val="single" w:sz="4" w:space="0" w:color="000000"/>
              <w:right w:val="single" w:sz="4" w:space="0" w:color="000000"/>
            </w:tcBorders>
            <w:vAlign w:val="center"/>
          </w:tcPr>
          <w:p w14:paraId="0CEB7029" w14:textId="77777777" w:rsidR="007669CD" w:rsidRPr="00ED5130" w:rsidRDefault="003F55BD" w:rsidP="00684B47">
            <w:pPr>
              <w:jc w:val="center"/>
              <w:rPr>
                <w:rFonts w:ascii="Times New Roman" w:eastAsia="Times New Roman" w:hAnsi="Times New Roman"/>
                <w:color w:val="000000"/>
              </w:rPr>
            </w:pPr>
            <w:r w:rsidRPr="00ED5130">
              <w:rPr>
                <w:rFonts w:ascii="Times New Roman" w:eastAsia="Times New Roman" w:hAnsi="Times New Roman"/>
                <w:color w:val="000000"/>
              </w:rPr>
              <w:t>1.7</w:t>
            </w:r>
          </w:p>
        </w:tc>
        <w:tc>
          <w:tcPr>
            <w:tcW w:w="850" w:type="dxa"/>
            <w:tcBorders>
              <w:bottom w:val="single" w:sz="4" w:space="0" w:color="000000"/>
              <w:right w:val="single" w:sz="4" w:space="0" w:color="000000"/>
            </w:tcBorders>
            <w:vAlign w:val="center"/>
          </w:tcPr>
          <w:p w14:paraId="3F3A8573" w14:textId="77777777" w:rsidR="007669CD" w:rsidRPr="00ED5130" w:rsidRDefault="003F55BD" w:rsidP="00684B47">
            <w:pPr>
              <w:jc w:val="center"/>
              <w:rPr>
                <w:rFonts w:ascii="Times New Roman" w:eastAsia="Times New Roman" w:hAnsi="Times New Roman"/>
                <w:color w:val="000000"/>
              </w:rPr>
            </w:pPr>
            <w:r w:rsidRPr="00ED5130">
              <w:rPr>
                <w:rFonts w:ascii="Times New Roman" w:eastAsia="Times New Roman" w:hAnsi="Times New Roman"/>
                <w:color w:val="000000"/>
              </w:rPr>
              <w:t>1.43</w:t>
            </w:r>
          </w:p>
        </w:tc>
        <w:tc>
          <w:tcPr>
            <w:tcW w:w="851" w:type="dxa"/>
            <w:tcBorders>
              <w:bottom w:val="single" w:sz="4" w:space="0" w:color="000000"/>
              <w:right w:val="single" w:sz="4" w:space="0" w:color="000000"/>
            </w:tcBorders>
            <w:vAlign w:val="center"/>
          </w:tcPr>
          <w:p w14:paraId="431E5B3A" w14:textId="77777777" w:rsidR="007669CD" w:rsidRPr="00ED5130" w:rsidRDefault="003F55BD" w:rsidP="00684B47">
            <w:pPr>
              <w:jc w:val="right"/>
              <w:rPr>
                <w:rFonts w:ascii="Times New Roman" w:eastAsia="Times New Roman" w:hAnsi="Times New Roman"/>
                <w:color w:val="000000"/>
              </w:rPr>
            </w:pPr>
            <w:r w:rsidRPr="00ED5130">
              <w:rPr>
                <w:rFonts w:ascii="Times New Roman" w:eastAsia="Times New Roman" w:hAnsi="Times New Roman"/>
                <w:color w:val="000000"/>
              </w:rPr>
              <w:t>0.27</w:t>
            </w:r>
          </w:p>
        </w:tc>
        <w:tc>
          <w:tcPr>
            <w:tcW w:w="1417" w:type="dxa"/>
            <w:tcBorders>
              <w:bottom w:val="single" w:sz="4" w:space="0" w:color="000000"/>
              <w:right w:val="single" w:sz="4" w:space="0" w:color="000000"/>
            </w:tcBorders>
            <w:vAlign w:val="center"/>
          </w:tcPr>
          <w:p w14:paraId="7E9EA0B9" w14:textId="77777777" w:rsidR="007669CD" w:rsidRPr="00ED5130" w:rsidRDefault="003F55BD" w:rsidP="00684B47">
            <w:pPr>
              <w:jc w:val="right"/>
              <w:rPr>
                <w:rFonts w:ascii="Times New Roman" w:hAnsi="Times New Roman"/>
                <w:color w:val="000000"/>
              </w:rPr>
            </w:pPr>
            <w:r w:rsidRPr="00ED5130">
              <w:rPr>
                <w:rFonts w:ascii="Times New Roman" w:hAnsi="Times New Roman"/>
                <w:color w:val="000000"/>
              </w:rPr>
              <w:t>566,897.09</w:t>
            </w:r>
          </w:p>
        </w:tc>
        <w:tc>
          <w:tcPr>
            <w:tcW w:w="1657" w:type="dxa"/>
            <w:tcBorders>
              <w:bottom w:val="single" w:sz="4" w:space="0" w:color="000000"/>
              <w:right w:val="single" w:sz="4" w:space="0" w:color="000000"/>
            </w:tcBorders>
            <w:vAlign w:val="center"/>
          </w:tcPr>
          <w:p w14:paraId="2688E58D" w14:textId="77777777" w:rsidR="007669CD" w:rsidRPr="00ED5130" w:rsidRDefault="003F55BD" w:rsidP="00684B47">
            <w:pPr>
              <w:jc w:val="right"/>
              <w:rPr>
                <w:rFonts w:ascii="Times New Roman" w:hAnsi="Times New Roman"/>
                <w:color w:val="000000"/>
              </w:rPr>
            </w:pPr>
            <w:r w:rsidRPr="00ED5130">
              <w:rPr>
                <w:rFonts w:ascii="Times New Roman" w:hAnsi="Times New Roman"/>
                <w:color w:val="000000"/>
              </w:rPr>
              <w:t>1,806,381.24</w:t>
            </w:r>
          </w:p>
        </w:tc>
      </w:tr>
      <w:tr w:rsidR="007669CD" w:rsidRPr="00ED5130" w14:paraId="5E4F33F4" w14:textId="77777777">
        <w:trPr>
          <w:trHeight w:val="1800"/>
        </w:trPr>
        <w:tc>
          <w:tcPr>
            <w:tcW w:w="392" w:type="dxa"/>
            <w:tcBorders>
              <w:left w:val="single" w:sz="4" w:space="0" w:color="000000"/>
              <w:bottom w:val="single" w:sz="4" w:space="0" w:color="000000"/>
              <w:right w:val="single" w:sz="4" w:space="0" w:color="000000"/>
            </w:tcBorders>
            <w:vAlign w:val="center"/>
          </w:tcPr>
          <w:p w14:paraId="2AB2A77A" w14:textId="77777777" w:rsidR="007669CD" w:rsidRPr="00ED5130" w:rsidRDefault="003F55BD" w:rsidP="00684B47">
            <w:pPr>
              <w:jc w:val="center"/>
              <w:rPr>
                <w:rFonts w:ascii="Times New Roman" w:hAnsi="Times New Roman"/>
                <w:color w:val="000000"/>
              </w:rPr>
            </w:pPr>
            <w:r w:rsidRPr="00ED5130">
              <w:rPr>
                <w:rFonts w:ascii="Times New Roman" w:hAnsi="Times New Roman"/>
                <w:color w:val="000000"/>
              </w:rPr>
              <w:t>29</w:t>
            </w:r>
          </w:p>
        </w:tc>
        <w:tc>
          <w:tcPr>
            <w:tcW w:w="992" w:type="dxa"/>
            <w:tcBorders>
              <w:bottom w:val="single" w:sz="4" w:space="0" w:color="000000"/>
              <w:right w:val="single" w:sz="4" w:space="0" w:color="000000"/>
            </w:tcBorders>
            <w:vAlign w:val="center"/>
          </w:tcPr>
          <w:p w14:paraId="22CFAD64" w14:textId="77777777" w:rsidR="007669CD" w:rsidRPr="00ED5130" w:rsidRDefault="003F55BD" w:rsidP="00684B47">
            <w:pPr>
              <w:rPr>
                <w:rFonts w:ascii="Times New Roman" w:hAnsi="Times New Roman"/>
              </w:rPr>
            </w:pPr>
            <w:r w:rsidRPr="00ED5130">
              <w:rPr>
                <w:rFonts w:ascii="Times New Roman" w:eastAsia="Times New Roman" w:hAnsi="Times New Roman"/>
                <w:color w:val="000000"/>
              </w:rPr>
              <w:t>Điều chỉnh DT do lưới điện 500Kv</w:t>
            </w:r>
          </w:p>
        </w:tc>
        <w:tc>
          <w:tcPr>
            <w:tcW w:w="1418" w:type="dxa"/>
            <w:tcBorders>
              <w:bottom w:val="single" w:sz="4" w:space="0" w:color="000000"/>
              <w:right w:val="single" w:sz="4" w:space="0" w:color="000000"/>
            </w:tcBorders>
            <w:vAlign w:val="center"/>
          </w:tcPr>
          <w:p w14:paraId="143BA667" w14:textId="77777777" w:rsidR="007669CD" w:rsidRPr="00ED5130" w:rsidRDefault="003F55BD" w:rsidP="00684B47">
            <w:pPr>
              <w:rPr>
                <w:rFonts w:ascii="Times New Roman" w:eastAsia="Times New Roman" w:hAnsi="Times New Roman"/>
                <w:color w:val="000000"/>
              </w:rPr>
            </w:pPr>
            <w:r w:rsidRPr="00ED5130">
              <w:rPr>
                <w:rFonts w:ascii="Times New Roman" w:eastAsia="Times New Roman" w:hAnsi="Times New Roman"/>
                <w:color w:val="000000"/>
              </w:rPr>
              <w:t>Phong Xuân</w:t>
            </w:r>
          </w:p>
        </w:tc>
        <w:tc>
          <w:tcPr>
            <w:tcW w:w="1275" w:type="dxa"/>
            <w:tcBorders>
              <w:bottom w:val="single" w:sz="4" w:space="0" w:color="000000"/>
              <w:right w:val="single" w:sz="4" w:space="0" w:color="000000"/>
            </w:tcBorders>
            <w:vAlign w:val="center"/>
          </w:tcPr>
          <w:p w14:paraId="4F6B856C" w14:textId="77777777" w:rsidR="007669CD" w:rsidRPr="00ED5130" w:rsidRDefault="003F55BD" w:rsidP="00684B47">
            <w:pPr>
              <w:rPr>
                <w:rFonts w:ascii="Times New Roman" w:eastAsia="Times New Roman" w:hAnsi="Times New Roman"/>
                <w:color w:val="000000"/>
              </w:rPr>
            </w:pPr>
            <w:r w:rsidRPr="00ED5130">
              <w:rPr>
                <w:rFonts w:ascii="Times New Roman" w:eastAsia="Times New Roman" w:hAnsi="Times New Roman"/>
                <w:color w:val="000000"/>
              </w:rPr>
              <w:t>Trần Đăng Trung</w:t>
            </w:r>
          </w:p>
        </w:tc>
        <w:tc>
          <w:tcPr>
            <w:tcW w:w="993" w:type="dxa"/>
            <w:tcBorders>
              <w:bottom w:val="single" w:sz="4" w:space="0" w:color="000000"/>
              <w:right w:val="single" w:sz="4" w:space="0" w:color="000000"/>
            </w:tcBorders>
            <w:vAlign w:val="center"/>
          </w:tcPr>
          <w:p w14:paraId="6AEA6F6D" w14:textId="77777777" w:rsidR="007669CD" w:rsidRPr="00ED5130" w:rsidRDefault="003F55BD" w:rsidP="00684B47">
            <w:pPr>
              <w:jc w:val="center"/>
              <w:rPr>
                <w:rFonts w:ascii="Times New Roman" w:eastAsia="Times New Roman" w:hAnsi="Times New Roman"/>
                <w:color w:val="000000"/>
              </w:rPr>
            </w:pPr>
            <w:r w:rsidRPr="00ED5130">
              <w:rPr>
                <w:rFonts w:ascii="Times New Roman" w:eastAsia="Times New Roman" w:hAnsi="Times New Roman"/>
                <w:color w:val="000000"/>
              </w:rPr>
              <w:t>PX114</w:t>
            </w:r>
          </w:p>
        </w:tc>
        <w:tc>
          <w:tcPr>
            <w:tcW w:w="1275" w:type="dxa"/>
            <w:tcBorders>
              <w:bottom w:val="single" w:sz="4" w:space="0" w:color="000000"/>
              <w:right w:val="single" w:sz="4" w:space="0" w:color="000000"/>
            </w:tcBorders>
            <w:vAlign w:val="center"/>
          </w:tcPr>
          <w:p w14:paraId="3EC197B7" w14:textId="77777777" w:rsidR="007669CD" w:rsidRPr="00ED5130" w:rsidRDefault="003F55BD" w:rsidP="00684B47">
            <w:pPr>
              <w:rPr>
                <w:rFonts w:ascii="Times New Roman" w:eastAsia="Times New Roman" w:hAnsi="Times New Roman"/>
                <w:color w:val="000000"/>
              </w:rPr>
            </w:pPr>
            <w:r w:rsidRPr="00ED5130">
              <w:rPr>
                <w:rFonts w:ascii="Times New Roman" w:eastAsia="Times New Roman" w:hAnsi="Times New Roman"/>
                <w:color w:val="000000"/>
              </w:rPr>
              <w:t>Điều chỉnh DT=1,51 do thu hồi lưới điện 500kv</w:t>
            </w:r>
          </w:p>
        </w:tc>
        <w:tc>
          <w:tcPr>
            <w:tcW w:w="993" w:type="dxa"/>
            <w:tcBorders>
              <w:bottom w:val="single" w:sz="4" w:space="0" w:color="000000"/>
              <w:right w:val="single" w:sz="4" w:space="0" w:color="000000"/>
            </w:tcBorders>
            <w:vAlign w:val="center"/>
          </w:tcPr>
          <w:p w14:paraId="23E62FB5" w14:textId="77777777" w:rsidR="007669CD" w:rsidRPr="00ED5130" w:rsidRDefault="003F55BD" w:rsidP="00684B47">
            <w:pPr>
              <w:jc w:val="center"/>
              <w:rPr>
                <w:rFonts w:ascii="Times New Roman" w:eastAsia="Times New Roman" w:hAnsi="Times New Roman"/>
                <w:color w:val="000000"/>
              </w:rPr>
            </w:pPr>
            <w:r w:rsidRPr="00ED5130">
              <w:rPr>
                <w:rFonts w:ascii="Times New Roman" w:eastAsia="Times New Roman" w:hAnsi="Times New Roman"/>
                <w:color w:val="000000"/>
              </w:rPr>
              <w:t>1.93</w:t>
            </w:r>
          </w:p>
        </w:tc>
        <w:tc>
          <w:tcPr>
            <w:tcW w:w="850" w:type="dxa"/>
            <w:tcBorders>
              <w:bottom w:val="single" w:sz="4" w:space="0" w:color="000000"/>
              <w:right w:val="single" w:sz="4" w:space="0" w:color="000000"/>
            </w:tcBorders>
            <w:vAlign w:val="center"/>
          </w:tcPr>
          <w:p w14:paraId="50C0FFA1" w14:textId="77777777" w:rsidR="007669CD" w:rsidRPr="00ED5130" w:rsidRDefault="003F55BD" w:rsidP="00684B47">
            <w:pPr>
              <w:jc w:val="center"/>
              <w:rPr>
                <w:rFonts w:ascii="Times New Roman" w:eastAsia="Times New Roman" w:hAnsi="Times New Roman"/>
                <w:color w:val="000000"/>
              </w:rPr>
            </w:pPr>
            <w:r w:rsidRPr="00ED5130">
              <w:rPr>
                <w:rFonts w:ascii="Times New Roman" w:eastAsia="Times New Roman" w:hAnsi="Times New Roman"/>
                <w:color w:val="000000"/>
              </w:rPr>
              <w:t>1.51</w:t>
            </w:r>
          </w:p>
        </w:tc>
        <w:tc>
          <w:tcPr>
            <w:tcW w:w="851" w:type="dxa"/>
            <w:tcBorders>
              <w:bottom w:val="single" w:sz="4" w:space="0" w:color="000000"/>
              <w:right w:val="single" w:sz="4" w:space="0" w:color="000000"/>
            </w:tcBorders>
            <w:vAlign w:val="center"/>
          </w:tcPr>
          <w:p w14:paraId="171BAB44" w14:textId="77777777" w:rsidR="007669CD" w:rsidRPr="00ED5130" w:rsidRDefault="003F55BD" w:rsidP="00684B47">
            <w:pPr>
              <w:jc w:val="right"/>
              <w:rPr>
                <w:rFonts w:ascii="Times New Roman" w:eastAsia="Times New Roman" w:hAnsi="Times New Roman"/>
                <w:color w:val="000000"/>
              </w:rPr>
            </w:pPr>
            <w:r w:rsidRPr="00ED5130">
              <w:rPr>
                <w:rFonts w:ascii="Times New Roman" w:eastAsia="Times New Roman" w:hAnsi="Times New Roman"/>
                <w:color w:val="000000"/>
              </w:rPr>
              <w:t>0.42</w:t>
            </w:r>
          </w:p>
        </w:tc>
        <w:tc>
          <w:tcPr>
            <w:tcW w:w="1417" w:type="dxa"/>
            <w:tcBorders>
              <w:bottom w:val="single" w:sz="4" w:space="0" w:color="000000"/>
              <w:right w:val="single" w:sz="4" w:space="0" w:color="000000"/>
            </w:tcBorders>
            <w:vAlign w:val="center"/>
          </w:tcPr>
          <w:p w14:paraId="1B861923" w14:textId="77777777" w:rsidR="007669CD" w:rsidRPr="00ED5130" w:rsidRDefault="003F55BD" w:rsidP="00684B47">
            <w:pPr>
              <w:jc w:val="right"/>
              <w:rPr>
                <w:rFonts w:ascii="Times New Roman" w:hAnsi="Times New Roman"/>
                <w:color w:val="000000"/>
              </w:rPr>
            </w:pPr>
            <w:r w:rsidRPr="00ED5130">
              <w:rPr>
                <w:rFonts w:ascii="Times New Roman" w:hAnsi="Times New Roman"/>
                <w:color w:val="000000"/>
              </w:rPr>
              <w:t>540,145.23</w:t>
            </w:r>
          </w:p>
        </w:tc>
        <w:tc>
          <w:tcPr>
            <w:tcW w:w="1657" w:type="dxa"/>
            <w:tcBorders>
              <w:bottom w:val="single" w:sz="4" w:space="0" w:color="000000"/>
              <w:right w:val="single" w:sz="4" w:space="0" w:color="000000"/>
            </w:tcBorders>
            <w:vAlign w:val="center"/>
          </w:tcPr>
          <w:p w14:paraId="027F077F" w14:textId="77777777" w:rsidR="007669CD" w:rsidRPr="00ED5130" w:rsidRDefault="003F55BD" w:rsidP="00684B47">
            <w:pPr>
              <w:jc w:val="right"/>
              <w:rPr>
                <w:rFonts w:ascii="Times New Roman" w:hAnsi="Times New Roman"/>
                <w:color w:val="000000"/>
              </w:rPr>
            </w:pPr>
            <w:r w:rsidRPr="00ED5130">
              <w:rPr>
                <w:rFonts w:ascii="Times New Roman" w:hAnsi="Times New Roman"/>
                <w:color w:val="000000"/>
              </w:rPr>
              <w:t>1,822,692.23</w:t>
            </w:r>
          </w:p>
        </w:tc>
      </w:tr>
      <w:tr w:rsidR="007669CD" w:rsidRPr="00ED5130" w14:paraId="1FCBEDAD" w14:textId="77777777">
        <w:trPr>
          <w:trHeight w:val="1800"/>
        </w:trPr>
        <w:tc>
          <w:tcPr>
            <w:tcW w:w="392" w:type="dxa"/>
            <w:tcBorders>
              <w:left w:val="single" w:sz="4" w:space="0" w:color="000000"/>
              <w:bottom w:val="single" w:sz="4" w:space="0" w:color="000000"/>
              <w:right w:val="single" w:sz="4" w:space="0" w:color="000000"/>
            </w:tcBorders>
            <w:vAlign w:val="center"/>
          </w:tcPr>
          <w:p w14:paraId="1F8906EA" w14:textId="77777777" w:rsidR="007669CD" w:rsidRPr="00ED5130" w:rsidRDefault="003F55BD" w:rsidP="00684B47">
            <w:pPr>
              <w:jc w:val="center"/>
              <w:rPr>
                <w:rFonts w:ascii="Times New Roman" w:hAnsi="Times New Roman"/>
                <w:color w:val="000000"/>
              </w:rPr>
            </w:pPr>
            <w:r w:rsidRPr="00ED5130">
              <w:rPr>
                <w:rFonts w:ascii="Times New Roman" w:hAnsi="Times New Roman"/>
                <w:color w:val="000000"/>
              </w:rPr>
              <w:t>30</w:t>
            </w:r>
          </w:p>
        </w:tc>
        <w:tc>
          <w:tcPr>
            <w:tcW w:w="992" w:type="dxa"/>
            <w:tcBorders>
              <w:bottom w:val="single" w:sz="4" w:space="0" w:color="000000"/>
              <w:right w:val="single" w:sz="4" w:space="0" w:color="000000"/>
            </w:tcBorders>
            <w:vAlign w:val="center"/>
          </w:tcPr>
          <w:p w14:paraId="66DAFF5F" w14:textId="77777777" w:rsidR="007669CD" w:rsidRPr="00ED5130" w:rsidRDefault="003F55BD" w:rsidP="00684B47">
            <w:pPr>
              <w:rPr>
                <w:rFonts w:ascii="Times New Roman" w:eastAsia="Times New Roman" w:hAnsi="Times New Roman"/>
                <w:color w:val="000000"/>
              </w:rPr>
            </w:pPr>
            <w:r w:rsidRPr="00ED5130">
              <w:rPr>
                <w:rFonts w:ascii="Times New Roman" w:eastAsia="Times New Roman" w:hAnsi="Times New Roman"/>
                <w:color w:val="000000"/>
              </w:rPr>
              <w:t>Điều chỉnh DT do lưới điện 500Kv</w:t>
            </w:r>
          </w:p>
        </w:tc>
        <w:tc>
          <w:tcPr>
            <w:tcW w:w="1418" w:type="dxa"/>
            <w:tcBorders>
              <w:bottom w:val="single" w:sz="4" w:space="0" w:color="000000"/>
              <w:right w:val="single" w:sz="4" w:space="0" w:color="000000"/>
            </w:tcBorders>
            <w:vAlign w:val="center"/>
          </w:tcPr>
          <w:p w14:paraId="7A83BA79" w14:textId="77777777" w:rsidR="007669CD" w:rsidRPr="00ED5130" w:rsidRDefault="003F55BD" w:rsidP="00684B47">
            <w:pPr>
              <w:rPr>
                <w:rFonts w:ascii="Times New Roman" w:eastAsia="Times New Roman" w:hAnsi="Times New Roman"/>
                <w:color w:val="000000"/>
              </w:rPr>
            </w:pPr>
            <w:r w:rsidRPr="00ED5130">
              <w:rPr>
                <w:rFonts w:ascii="Times New Roman" w:eastAsia="Times New Roman" w:hAnsi="Times New Roman"/>
                <w:color w:val="000000"/>
              </w:rPr>
              <w:t>Phong Sơn</w:t>
            </w:r>
          </w:p>
        </w:tc>
        <w:tc>
          <w:tcPr>
            <w:tcW w:w="1275" w:type="dxa"/>
            <w:tcBorders>
              <w:bottom w:val="single" w:sz="4" w:space="0" w:color="000000"/>
              <w:right w:val="single" w:sz="4" w:space="0" w:color="000000"/>
            </w:tcBorders>
            <w:vAlign w:val="center"/>
          </w:tcPr>
          <w:p w14:paraId="2A95A16E" w14:textId="77777777" w:rsidR="007669CD" w:rsidRPr="00ED5130" w:rsidRDefault="003F55BD" w:rsidP="00684B47">
            <w:pPr>
              <w:rPr>
                <w:rFonts w:ascii="Times New Roman" w:eastAsia="Times New Roman" w:hAnsi="Times New Roman"/>
                <w:color w:val="000000"/>
              </w:rPr>
            </w:pPr>
            <w:r w:rsidRPr="00ED5130">
              <w:rPr>
                <w:rFonts w:ascii="Times New Roman" w:eastAsia="Times New Roman" w:hAnsi="Times New Roman"/>
                <w:color w:val="000000"/>
              </w:rPr>
              <w:t>Phan Ngọc Tuấn</w:t>
            </w:r>
          </w:p>
        </w:tc>
        <w:tc>
          <w:tcPr>
            <w:tcW w:w="993" w:type="dxa"/>
            <w:tcBorders>
              <w:bottom w:val="single" w:sz="4" w:space="0" w:color="000000"/>
              <w:right w:val="single" w:sz="4" w:space="0" w:color="000000"/>
            </w:tcBorders>
            <w:vAlign w:val="center"/>
          </w:tcPr>
          <w:p w14:paraId="495EBAF9" w14:textId="77777777" w:rsidR="007669CD" w:rsidRPr="00ED5130" w:rsidRDefault="003F55BD" w:rsidP="00684B47">
            <w:pPr>
              <w:jc w:val="center"/>
              <w:rPr>
                <w:rFonts w:ascii="Times New Roman" w:eastAsia="Times New Roman" w:hAnsi="Times New Roman"/>
                <w:color w:val="000000"/>
              </w:rPr>
            </w:pPr>
            <w:r w:rsidRPr="00ED5130">
              <w:rPr>
                <w:rFonts w:ascii="Times New Roman" w:eastAsia="Times New Roman" w:hAnsi="Times New Roman"/>
                <w:color w:val="000000"/>
              </w:rPr>
              <w:t>PoS217</w:t>
            </w:r>
          </w:p>
        </w:tc>
        <w:tc>
          <w:tcPr>
            <w:tcW w:w="1275" w:type="dxa"/>
            <w:tcBorders>
              <w:bottom w:val="single" w:sz="4" w:space="0" w:color="000000"/>
              <w:right w:val="single" w:sz="4" w:space="0" w:color="000000"/>
            </w:tcBorders>
            <w:vAlign w:val="center"/>
          </w:tcPr>
          <w:p w14:paraId="5237BD45" w14:textId="77777777" w:rsidR="007669CD" w:rsidRPr="00ED5130" w:rsidRDefault="003F55BD" w:rsidP="00684B47">
            <w:pPr>
              <w:rPr>
                <w:rFonts w:ascii="Times New Roman" w:eastAsia="Times New Roman" w:hAnsi="Times New Roman"/>
                <w:color w:val="000000"/>
              </w:rPr>
            </w:pPr>
            <w:r w:rsidRPr="00ED5130">
              <w:rPr>
                <w:rFonts w:ascii="Times New Roman" w:eastAsia="Times New Roman" w:hAnsi="Times New Roman"/>
                <w:color w:val="000000"/>
              </w:rPr>
              <w:t>Điều chỉnh DT=1,64 do thu hồi lưới điện 500kv</w:t>
            </w:r>
          </w:p>
        </w:tc>
        <w:tc>
          <w:tcPr>
            <w:tcW w:w="993" w:type="dxa"/>
            <w:tcBorders>
              <w:bottom w:val="single" w:sz="4" w:space="0" w:color="000000"/>
              <w:right w:val="single" w:sz="4" w:space="0" w:color="000000"/>
            </w:tcBorders>
            <w:vAlign w:val="center"/>
          </w:tcPr>
          <w:p w14:paraId="3F64DF9A" w14:textId="77777777" w:rsidR="007669CD" w:rsidRPr="00ED5130" w:rsidRDefault="003F55BD" w:rsidP="00684B47">
            <w:pPr>
              <w:jc w:val="center"/>
              <w:rPr>
                <w:rFonts w:ascii="Times New Roman" w:eastAsia="Times New Roman" w:hAnsi="Times New Roman"/>
                <w:color w:val="000000"/>
              </w:rPr>
            </w:pPr>
            <w:r w:rsidRPr="00ED5130">
              <w:rPr>
                <w:rFonts w:ascii="Times New Roman" w:eastAsia="Times New Roman" w:hAnsi="Times New Roman"/>
                <w:color w:val="000000"/>
              </w:rPr>
              <w:t>1.8</w:t>
            </w:r>
          </w:p>
        </w:tc>
        <w:tc>
          <w:tcPr>
            <w:tcW w:w="850" w:type="dxa"/>
            <w:tcBorders>
              <w:bottom w:val="single" w:sz="4" w:space="0" w:color="000000"/>
              <w:right w:val="single" w:sz="4" w:space="0" w:color="000000"/>
            </w:tcBorders>
            <w:vAlign w:val="center"/>
          </w:tcPr>
          <w:p w14:paraId="1BE2E120" w14:textId="77777777" w:rsidR="007669CD" w:rsidRPr="00ED5130" w:rsidRDefault="003F55BD" w:rsidP="00684B47">
            <w:pPr>
              <w:jc w:val="center"/>
              <w:rPr>
                <w:rFonts w:ascii="Times New Roman" w:eastAsia="Times New Roman" w:hAnsi="Times New Roman"/>
                <w:color w:val="000000"/>
              </w:rPr>
            </w:pPr>
            <w:r w:rsidRPr="00ED5130">
              <w:rPr>
                <w:rFonts w:ascii="Times New Roman" w:eastAsia="Times New Roman" w:hAnsi="Times New Roman"/>
                <w:color w:val="000000"/>
              </w:rPr>
              <w:t>1.64</w:t>
            </w:r>
          </w:p>
        </w:tc>
        <w:tc>
          <w:tcPr>
            <w:tcW w:w="851" w:type="dxa"/>
            <w:tcBorders>
              <w:bottom w:val="single" w:sz="4" w:space="0" w:color="000000"/>
              <w:right w:val="single" w:sz="4" w:space="0" w:color="000000"/>
            </w:tcBorders>
            <w:vAlign w:val="center"/>
          </w:tcPr>
          <w:p w14:paraId="69E35BB8" w14:textId="77777777" w:rsidR="007669CD" w:rsidRPr="00ED5130" w:rsidRDefault="003F55BD" w:rsidP="00684B47">
            <w:pPr>
              <w:jc w:val="right"/>
              <w:rPr>
                <w:rFonts w:ascii="Times New Roman" w:eastAsia="Times New Roman" w:hAnsi="Times New Roman"/>
                <w:color w:val="000000"/>
              </w:rPr>
            </w:pPr>
            <w:r w:rsidRPr="00ED5130">
              <w:rPr>
                <w:rFonts w:ascii="Times New Roman" w:eastAsia="Times New Roman" w:hAnsi="Times New Roman"/>
                <w:color w:val="000000"/>
              </w:rPr>
              <w:t>0.16</w:t>
            </w:r>
          </w:p>
        </w:tc>
        <w:tc>
          <w:tcPr>
            <w:tcW w:w="1417" w:type="dxa"/>
            <w:tcBorders>
              <w:bottom w:val="single" w:sz="4" w:space="0" w:color="000000"/>
              <w:right w:val="single" w:sz="4" w:space="0" w:color="000000"/>
            </w:tcBorders>
            <w:vAlign w:val="center"/>
          </w:tcPr>
          <w:p w14:paraId="52428C8A" w14:textId="77777777" w:rsidR="007669CD" w:rsidRPr="00ED5130" w:rsidRDefault="003F55BD" w:rsidP="00684B47">
            <w:pPr>
              <w:jc w:val="right"/>
              <w:rPr>
                <w:rFonts w:ascii="Times New Roman" w:hAnsi="Times New Roman"/>
                <w:color w:val="000000"/>
              </w:rPr>
            </w:pPr>
            <w:r w:rsidRPr="00ED5130">
              <w:rPr>
                <w:rFonts w:ascii="Times New Roman" w:hAnsi="Times New Roman"/>
                <w:color w:val="000000"/>
              </w:rPr>
              <w:t>543,917.98</w:t>
            </w:r>
          </w:p>
        </w:tc>
        <w:tc>
          <w:tcPr>
            <w:tcW w:w="1657" w:type="dxa"/>
            <w:tcBorders>
              <w:bottom w:val="single" w:sz="4" w:space="0" w:color="000000"/>
              <w:right w:val="single" w:sz="4" w:space="0" w:color="000000"/>
            </w:tcBorders>
            <w:vAlign w:val="center"/>
          </w:tcPr>
          <w:p w14:paraId="5E167D25" w14:textId="77777777" w:rsidR="007669CD" w:rsidRPr="00ED5130" w:rsidRDefault="003F55BD" w:rsidP="00684B47">
            <w:pPr>
              <w:jc w:val="right"/>
              <w:rPr>
                <w:rFonts w:ascii="Times New Roman" w:hAnsi="Times New Roman"/>
                <w:color w:val="000000"/>
              </w:rPr>
            </w:pPr>
            <w:r w:rsidRPr="00ED5130">
              <w:rPr>
                <w:rFonts w:ascii="Times New Roman" w:hAnsi="Times New Roman"/>
                <w:color w:val="000000"/>
              </w:rPr>
              <w:t>1,822,675.83</w:t>
            </w:r>
          </w:p>
        </w:tc>
      </w:tr>
      <w:tr w:rsidR="007669CD" w:rsidRPr="00ED5130" w14:paraId="45F67051" w14:textId="77777777">
        <w:trPr>
          <w:trHeight w:val="1800"/>
        </w:trPr>
        <w:tc>
          <w:tcPr>
            <w:tcW w:w="392" w:type="dxa"/>
            <w:tcBorders>
              <w:left w:val="single" w:sz="4" w:space="0" w:color="000000"/>
              <w:bottom w:val="single" w:sz="4" w:space="0" w:color="000000"/>
              <w:right w:val="single" w:sz="4" w:space="0" w:color="000000"/>
            </w:tcBorders>
            <w:vAlign w:val="center"/>
          </w:tcPr>
          <w:p w14:paraId="6D69DBA3" w14:textId="77777777" w:rsidR="007669CD" w:rsidRPr="00ED5130" w:rsidRDefault="003F55BD" w:rsidP="00684B47">
            <w:pPr>
              <w:jc w:val="center"/>
              <w:rPr>
                <w:rFonts w:ascii="Times New Roman" w:hAnsi="Times New Roman"/>
                <w:color w:val="000000"/>
              </w:rPr>
            </w:pPr>
            <w:r w:rsidRPr="00ED5130">
              <w:rPr>
                <w:rFonts w:ascii="Times New Roman" w:hAnsi="Times New Roman"/>
                <w:color w:val="000000"/>
              </w:rPr>
              <w:t>31</w:t>
            </w:r>
          </w:p>
        </w:tc>
        <w:tc>
          <w:tcPr>
            <w:tcW w:w="992" w:type="dxa"/>
            <w:tcBorders>
              <w:bottom w:val="single" w:sz="4" w:space="0" w:color="000000"/>
              <w:right w:val="single" w:sz="4" w:space="0" w:color="000000"/>
            </w:tcBorders>
            <w:vAlign w:val="center"/>
          </w:tcPr>
          <w:p w14:paraId="111BFB99" w14:textId="77777777" w:rsidR="007669CD" w:rsidRPr="00ED5130" w:rsidRDefault="003F55BD" w:rsidP="00684B47">
            <w:pPr>
              <w:rPr>
                <w:rFonts w:ascii="Times New Roman" w:eastAsia="Times New Roman" w:hAnsi="Times New Roman"/>
                <w:color w:val="000000"/>
              </w:rPr>
            </w:pPr>
            <w:r w:rsidRPr="00ED5130">
              <w:rPr>
                <w:rFonts w:ascii="Times New Roman" w:eastAsia="Times New Roman" w:hAnsi="Times New Roman"/>
                <w:color w:val="000000"/>
              </w:rPr>
              <w:t>Điều chỉnh DT do lưới điện 500Kv</w:t>
            </w:r>
          </w:p>
        </w:tc>
        <w:tc>
          <w:tcPr>
            <w:tcW w:w="1418" w:type="dxa"/>
            <w:tcBorders>
              <w:bottom w:val="single" w:sz="4" w:space="0" w:color="000000"/>
              <w:right w:val="single" w:sz="4" w:space="0" w:color="000000"/>
            </w:tcBorders>
            <w:vAlign w:val="center"/>
          </w:tcPr>
          <w:p w14:paraId="798FC7F6" w14:textId="77777777" w:rsidR="007669CD" w:rsidRPr="00ED5130" w:rsidRDefault="003F55BD" w:rsidP="00684B47">
            <w:pPr>
              <w:rPr>
                <w:rFonts w:ascii="Times New Roman" w:eastAsia="Times New Roman" w:hAnsi="Times New Roman"/>
                <w:color w:val="000000"/>
              </w:rPr>
            </w:pPr>
            <w:r w:rsidRPr="00ED5130">
              <w:rPr>
                <w:rFonts w:ascii="Times New Roman" w:eastAsia="Times New Roman" w:hAnsi="Times New Roman"/>
                <w:color w:val="000000"/>
              </w:rPr>
              <w:t>Hương Hồ</w:t>
            </w:r>
          </w:p>
        </w:tc>
        <w:tc>
          <w:tcPr>
            <w:tcW w:w="1275" w:type="dxa"/>
            <w:tcBorders>
              <w:bottom w:val="single" w:sz="4" w:space="0" w:color="000000"/>
              <w:right w:val="single" w:sz="4" w:space="0" w:color="000000"/>
            </w:tcBorders>
            <w:vAlign w:val="center"/>
          </w:tcPr>
          <w:p w14:paraId="1BF72F17" w14:textId="77777777" w:rsidR="007669CD" w:rsidRPr="00ED5130" w:rsidRDefault="003F55BD" w:rsidP="00684B47">
            <w:pPr>
              <w:rPr>
                <w:rFonts w:ascii="Times New Roman" w:eastAsia="Times New Roman" w:hAnsi="Times New Roman"/>
                <w:color w:val="000000"/>
              </w:rPr>
            </w:pPr>
            <w:r w:rsidRPr="00ED5130">
              <w:rPr>
                <w:rFonts w:ascii="Times New Roman" w:eastAsia="Times New Roman" w:hAnsi="Times New Roman"/>
                <w:color w:val="000000"/>
              </w:rPr>
              <w:t>Lê Thị Hồng</w:t>
            </w:r>
          </w:p>
        </w:tc>
        <w:tc>
          <w:tcPr>
            <w:tcW w:w="993" w:type="dxa"/>
            <w:tcBorders>
              <w:bottom w:val="single" w:sz="4" w:space="0" w:color="000000"/>
              <w:right w:val="single" w:sz="4" w:space="0" w:color="000000"/>
            </w:tcBorders>
            <w:vAlign w:val="center"/>
          </w:tcPr>
          <w:p w14:paraId="74D64F9B" w14:textId="77777777" w:rsidR="007669CD" w:rsidRPr="00ED5130" w:rsidRDefault="003F55BD" w:rsidP="00684B47">
            <w:pPr>
              <w:jc w:val="center"/>
              <w:rPr>
                <w:rFonts w:ascii="Times New Roman" w:eastAsia="Times New Roman" w:hAnsi="Times New Roman"/>
                <w:color w:val="000000"/>
              </w:rPr>
            </w:pPr>
            <w:r w:rsidRPr="00ED5130">
              <w:rPr>
                <w:rFonts w:ascii="Times New Roman" w:eastAsia="Times New Roman" w:hAnsi="Times New Roman"/>
                <w:color w:val="000000"/>
              </w:rPr>
              <w:t>HH121</w:t>
            </w:r>
          </w:p>
        </w:tc>
        <w:tc>
          <w:tcPr>
            <w:tcW w:w="1275" w:type="dxa"/>
            <w:tcBorders>
              <w:bottom w:val="single" w:sz="4" w:space="0" w:color="000000"/>
              <w:right w:val="single" w:sz="4" w:space="0" w:color="000000"/>
            </w:tcBorders>
            <w:vAlign w:val="center"/>
          </w:tcPr>
          <w:p w14:paraId="5CB8EDBC" w14:textId="77777777" w:rsidR="007669CD" w:rsidRPr="00ED5130" w:rsidRDefault="003F55BD" w:rsidP="00684B47">
            <w:pPr>
              <w:rPr>
                <w:rFonts w:ascii="Times New Roman" w:eastAsia="Times New Roman" w:hAnsi="Times New Roman"/>
                <w:color w:val="000000"/>
              </w:rPr>
            </w:pPr>
            <w:r w:rsidRPr="00ED5130">
              <w:rPr>
                <w:rFonts w:ascii="Times New Roman" w:eastAsia="Times New Roman" w:hAnsi="Times New Roman"/>
                <w:color w:val="000000"/>
              </w:rPr>
              <w:t>Điều chỉnh DT=1,87 do thu hồi lưới điện 500kv</w:t>
            </w:r>
          </w:p>
        </w:tc>
        <w:tc>
          <w:tcPr>
            <w:tcW w:w="993" w:type="dxa"/>
            <w:tcBorders>
              <w:bottom w:val="single" w:sz="4" w:space="0" w:color="000000"/>
              <w:right w:val="single" w:sz="4" w:space="0" w:color="000000"/>
            </w:tcBorders>
            <w:vAlign w:val="center"/>
          </w:tcPr>
          <w:p w14:paraId="3D852C06" w14:textId="77777777" w:rsidR="007669CD" w:rsidRPr="00ED5130" w:rsidRDefault="003F55BD" w:rsidP="00684B47">
            <w:pPr>
              <w:jc w:val="center"/>
              <w:rPr>
                <w:rFonts w:ascii="Times New Roman" w:eastAsia="Times New Roman" w:hAnsi="Times New Roman"/>
                <w:color w:val="000000"/>
              </w:rPr>
            </w:pPr>
            <w:r w:rsidRPr="00ED5130">
              <w:rPr>
                <w:rFonts w:ascii="Times New Roman" w:eastAsia="Times New Roman" w:hAnsi="Times New Roman"/>
                <w:color w:val="000000"/>
              </w:rPr>
              <w:t>2.25</w:t>
            </w:r>
          </w:p>
        </w:tc>
        <w:tc>
          <w:tcPr>
            <w:tcW w:w="850" w:type="dxa"/>
            <w:tcBorders>
              <w:bottom w:val="single" w:sz="4" w:space="0" w:color="000000"/>
              <w:right w:val="single" w:sz="4" w:space="0" w:color="000000"/>
            </w:tcBorders>
            <w:vAlign w:val="center"/>
          </w:tcPr>
          <w:p w14:paraId="38F6BD25" w14:textId="77777777" w:rsidR="007669CD" w:rsidRPr="00ED5130" w:rsidRDefault="003F55BD" w:rsidP="00684B47">
            <w:pPr>
              <w:jc w:val="center"/>
              <w:rPr>
                <w:rFonts w:ascii="Times New Roman" w:eastAsia="Times New Roman" w:hAnsi="Times New Roman"/>
                <w:color w:val="000000"/>
              </w:rPr>
            </w:pPr>
            <w:r w:rsidRPr="00ED5130">
              <w:rPr>
                <w:rFonts w:ascii="Times New Roman" w:eastAsia="Times New Roman" w:hAnsi="Times New Roman"/>
                <w:color w:val="000000"/>
              </w:rPr>
              <w:t>1.87</w:t>
            </w:r>
          </w:p>
        </w:tc>
        <w:tc>
          <w:tcPr>
            <w:tcW w:w="851" w:type="dxa"/>
            <w:tcBorders>
              <w:bottom w:val="single" w:sz="4" w:space="0" w:color="000000"/>
              <w:right w:val="single" w:sz="4" w:space="0" w:color="000000"/>
            </w:tcBorders>
            <w:vAlign w:val="center"/>
          </w:tcPr>
          <w:p w14:paraId="6CC2FB8C" w14:textId="77777777" w:rsidR="007669CD" w:rsidRPr="00ED5130" w:rsidRDefault="003F55BD" w:rsidP="00684B47">
            <w:pPr>
              <w:jc w:val="right"/>
              <w:rPr>
                <w:rFonts w:ascii="Times New Roman" w:eastAsia="Times New Roman" w:hAnsi="Times New Roman"/>
                <w:color w:val="000000"/>
              </w:rPr>
            </w:pPr>
            <w:r w:rsidRPr="00ED5130">
              <w:rPr>
                <w:rFonts w:ascii="Times New Roman" w:eastAsia="Times New Roman" w:hAnsi="Times New Roman"/>
                <w:color w:val="000000"/>
              </w:rPr>
              <w:t>0.38</w:t>
            </w:r>
          </w:p>
        </w:tc>
        <w:tc>
          <w:tcPr>
            <w:tcW w:w="1417" w:type="dxa"/>
            <w:tcBorders>
              <w:bottom w:val="single" w:sz="4" w:space="0" w:color="000000"/>
              <w:right w:val="single" w:sz="4" w:space="0" w:color="000000"/>
            </w:tcBorders>
            <w:vAlign w:val="center"/>
          </w:tcPr>
          <w:p w14:paraId="0F39122A" w14:textId="77777777" w:rsidR="007669CD" w:rsidRPr="00ED5130" w:rsidRDefault="003F55BD" w:rsidP="00684B47">
            <w:pPr>
              <w:jc w:val="right"/>
              <w:rPr>
                <w:rFonts w:ascii="Times New Roman" w:hAnsi="Times New Roman"/>
                <w:color w:val="000000"/>
              </w:rPr>
            </w:pPr>
            <w:r w:rsidRPr="00ED5130">
              <w:rPr>
                <w:rFonts w:ascii="Times New Roman" w:hAnsi="Times New Roman"/>
                <w:color w:val="000000"/>
              </w:rPr>
              <w:t>550,086.71</w:t>
            </w:r>
          </w:p>
        </w:tc>
        <w:tc>
          <w:tcPr>
            <w:tcW w:w="1657" w:type="dxa"/>
            <w:tcBorders>
              <w:bottom w:val="single" w:sz="4" w:space="0" w:color="000000"/>
              <w:right w:val="single" w:sz="4" w:space="0" w:color="000000"/>
            </w:tcBorders>
            <w:vAlign w:val="center"/>
          </w:tcPr>
          <w:p w14:paraId="1B7A82BE" w14:textId="77777777" w:rsidR="007669CD" w:rsidRPr="00ED5130" w:rsidRDefault="003F55BD" w:rsidP="00684B47">
            <w:pPr>
              <w:jc w:val="right"/>
              <w:rPr>
                <w:rFonts w:ascii="Times New Roman" w:hAnsi="Times New Roman"/>
                <w:color w:val="000000"/>
              </w:rPr>
            </w:pPr>
            <w:r w:rsidRPr="00ED5130">
              <w:rPr>
                <w:rFonts w:ascii="Times New Roman" w:hAnsi="Times New Roman"/>
                <w:color w:val="000000"/>
              </w:rPr>
              <w:t>1,817,854.55</w:t>
            </w:r>
          </w:p>
        </w:tc>
      </w:tr>
      <w:tr w:rsidR="007669CD" w:rsidRPr="00ED5130" w14:paraId="5CF4DB6F" w14:textId="77777777">
        <w:trPr>
          <w:trHeight w:val="2100"/>
        </w:trPr>
        <w:tc>
          <w:tcPr>
            <w:tcW w:w="392" w:type="dxa"/>
            <w:tcBorders>
              <w:left w:val="single" w:sz="4" w:space="0" w:color="000000"/>
              <w:bottom w:val="single" w:sz="4" w:space="0" w:color="000000"/>
              <w:right w:val="single" w:sz="4" w:space="0" w:color="000000"/>
            </w:tcBorders>
            <w:vAlign w:val="center"/>
          </w:tcPr>
          <w:p w14:paraId="1A3F9D3C" w14:textId="77777777" w:rsidR="007669CD" w:rsidRPr="00ED5130" w:rsidRDefault="003F55BD" w:rsidP="00684B47">
            <w:pPr>
              <w:jc w:val="center"/>
              <w:rPr>
                <w:rFonts w:ascii="Times New Roman" w:hAnsi="Times New Roman"/>
                <w:color w:val="000000"/>
              </w:rPr>
            </w:pPr>
            <w:r w:rsidRPr="00ED5130">
              <w:rPr>
                <w:rFonts w:ascii="Times New Roman" w:hAnsi="Times New Roman"/>
                <w:color w:val="000000"/>
              </w:rPr>
              <w:lastRenderedPageBreak/>
              <w:t>32</w:t>
            </w:r>
          </w:p>
        </w:tc>
        <w:tc>
          <w:tcPr>
            <w:tcW w:w="992" w:type="dxa"/>
            <w:tcBorders>
              <w:bottom w:val="single" w:sz="4" w:space="0" w:color="000000"/>
              <w:right w:val="single" w:sz="4" w:space="0" w:color="000000"/>
            </w:tcBorders>
            <w:vAlign w:val="center"/>
          </w:tcPr>
          <w:p w14:paraId="157FB70E" w14:textId="77777777" w:rsidR="007669CD" w:rsidRPr="00ED5130" w:rsidRDefault="003F55BD" w:rsidP="00684B47">
            <w:pPr>
              <w:rPr>
                <w:rFonts w:ascii="Times New Roman" w:eastAsia="Times New Roman" w:hAnsi="Times New Roman"/>
                <w:color w:val="000000"/>
              </w:rPr>
            </w:pPr>
            <w:r w:rsidRPr="00ED5130">
              <w:rPr>
                <w:rFonts w:ascii="Times New Roman" w:eastAsia="Times New Roman" w:hAnsi="Times New Roman"/>
                <w:color w:val="000000"/>
              </w:rPr>
              <w:t>Điều chỉnh DT do lưới điện 500Kv</w:t>
            </w:r>
          </w:p>
        </w:tc>
        <w:tc>
          <w:tcPr>
            <w:tcW w:w="1418" w:type="dxa"/>
            <w:tcBorders>
              <w:bottom w:val="single" w:sz="4" w:space="0" w:color="000000"/>
              <w:right w:val="single" w:sz="4" w:space="0" w:color="000000"/>
            </w:tcBorders>
            <w:vAlign w:val="center"/>
          </w:tcPr>
          <w:p w14:paraId="5F9E46A9" w14:textId="77777777" w:rsidR="007669CD" w:rsidRPr="00ED5130" w:rsidRDefault="003F55BD" w:rsidP="00684B47">
            <w:pPr>
              <w:rPr>
                <w:rFonts w:ascii="Times New Roman" w:eastAsia="Times New Roman" w:hAnsi="Times New Roman"/>
                <w:color w:val="000000"/>
              </w:rPr>
            </w:pPr>
            <w:r w:rsidRPr="00ED5130">
              <w:rPr>
                <w:rFonts w:ascii="Times New Roman" w:eastAsia="Times New Roman" w:hAnsi="Times New Roman"/>
                <w:color w:val="000000"/>
              </w:rPr>
              <w:t>Phú Sơn</w:t>
            </w:r>
          </w:p>
        </w:tc>
        <w:tc>
          <w:tcPr>
            <w:tcW w:w="1275" w:type="dxa"/>
            <w:tcBorders>
              <w:bottom w:val="single" w:sz="4" w:space="0" w:color="000000"/>
              <w:right w:val="single" w:sz="4" w:space="0" w:color="000000"/>
            </w:tcBorders>
            <w:vAlign w:val="center"/>
          </w:tcPr>
          <w:p w14:paraId="5609B289" w14:textId="77777777" w:rsidR="007669CD" w:rsidRPr="00ED5130" w:rsidRDefault="003F55BD" w:rsidP="00684B47">
            <w:pPr>
              <w:rPr>
                <w:rFonts w:ascii="Times New Roman" w:eastAsia="Times New Roman" w:hAnsi="Times New Roman"/>
                <w:color w:val="000000"/>
              </w:rPr>
            </w:pPr>
            <w:r w:rsidRPr="00ED5130">
              <w:rPr>
                <w:rFonts w:ascii="Times New Roman" w:eastAsia="Times New Roman" w:hAnsi="Times New Roman"/>
                <w:color w:val="000000"/>
              </w:rPr>
              <w:t>Nguyễn Văn Phát</w:t>
            </w:r>
          </w:p>
        </w:tc>
        <w:tc>
          <w:tcPr>
            <w:tcW w:w="993" w:type="dxa"/>
            <w:tcBorders>
              <w:bottom w:val="single" w:sz="4" w:space="0" w:color="000000"/>
              <w:right w:val="single" w:sz="4" w:space="0" w:color="000000"/>
            </w:tcBorders>
            <w:vAlign w:val="center"/>
          </w:tcPr>
          <w:p w14:paraId="4D13163F" w14:textId="77777777" w:rsidR="007669CD" w:rsidRPr="00ED5130" w:rsidRDefault="003F55BD" w:rsidP="00684B47">
            <w:pPr>
              <w:jc w:val="center"/>
              <w:rPr>
                <w:rFonts w:ascii="Times New Roman" w:eastAsia="Times New Roman" w:hAnsi="Times New Roman"/>
                <w:color w:val="000000"/>
              </w:rPr>
            </w:pPr>
            <w:r w:rsidRPr="00ED5130">
              <w:rPr>
                <w:rFonts w:ascii="Times New Roman" w:eastAsia="Times New Roman" w:hAnsi="Times New Roman"/>
                <w:color w:val="000000"/>
              </w:rPr>
              <w:t>PS138</w:t>
            </w:r>
          </w:p>
        </w:tc>
        <w:tc>
          <w:tcPr>
            <w:tcW w:w="1275" w:type="dxa"/>
            <w:tcBorders>
              <w:bottom w:val="single" w:sz="4" w:space="0" w:color="000000"/>
              <w:right w:val="single" w:sz="4" w:space="0" w:color="000000"/>
            </w:tcBorders>
            <w:vAlign w:val="center"/>
          </w:tcPr>
          <w:p w14:paraId="70495EFA" w14:textId="77777777" w:rsidR="007669CD" w:rsidRPr="00ED5130" w:rsidRDefault="003F55BD" w:rsidP="00684B47">
            <w:pPr>
              <w:rPr>
                <w:rFonts w:ascii="Times New Roman" w:hAnsi="Times New Roman"/>
              </w:rPr>
            </w:pPr>
            <w:r w:rsidRPr="00ED5130">
              <w:rPr>
                <w:rFonts w:ascii="Times New Roman" w:eastAsia="Times New Roman" w:hAnsi="Times New Roman"/>
                <w:color w:val="000000"/>
              </w:rPr>
              <w:t>Điều chỉnh DT=10,89 do thu hồi lưới điện 500kv</w:t>
            </w:r>
          </w:p>
        </w:tc>
        <w:tc>
          <w:tcPr>
            <w:tcW w:w="993" w:type="dxa"/>
            <w:tcBorders>
              <w:bottom w:val="single" w:sz="4" w:space="0" w:color="000000"/>
              <w:right w:val="single" w:sz="4" w:space="0" w:color="000000"/>
            </w:tcBorders>
            <w:vAlign w:val="center"/>
          </w:tcPr>
          <w:p w14:paraId="49CD92D5" w14:textId="77777777" w:rsidR="007669CD" w:rsidRPr="00ED5130" w:rsidRDefault="003F55BD" w:rsidP="00684B47">
            <w:pPr>
              <w:jc w:val="center"/>
              <w:rPr>
                <w:rFonts w:ascii="Times New Roman" w:eastAsia="Times New Roman" w:hAnsi="Times New Roman"/>
                <w:color w:val="000000"/>
              </w:rPr>
            </w:pPr>
            <w:r w:rsidRPr="00ED5130">
              <w:rPr>
                <w:rFonts w:ascii="Times New Roman" w:eastAsia="Times New Roman" w:hAnsi="Times New Roman"/>
                <w:color w:val="000000"/>
              </w:rPr>
              <w:t>11.8</w:t>
            </w:r>
          </w:p>
        </w:tc>
        <w:tc>
          <w:tcPr>
            <w:tcW w:w="850" w:type="dxa"/>
            <w:tcBorders>
              <w:bottom w:val="single" w:sz="4" w:space="0" w:color="000000"/>
              <w:right w:val="single" w:sz="4" w:space="0" w:color="000000"/>
            </w:tcBorders>
            <w:vAlign w:val="center"/>
          </w:tcPr>
          <w:p w14:paraId="6E86D283" w14:textId="77777777" w:rsidR="007669CD" w:rsidRPr="00ED5130" w:rsidRDefault="003F55BD" w:rsidP="00684B47">
            <w:pPr>
              <w:jc w:val="center"/>
              <w:rPr>
                <w:rFonts w:ascii="Times New Roman" w:eastAsia="Times New Roman" w:hAnsi="Times New Roman"/>
                <w:color w:val="000000"/>
              </w:rPr>
            </w:pPr>
            <w:r w:rsidRPr="00ED5130">
              <w:rPr>
                <w:rFonts w:ascii="Times New Roman" w:eastAsia="Times New Roman" w:hAnsi="Times New Roman"/>
                <w:color w:val="000000"/>
              </w:rPr>
              <w:t>10.89</w:t>
            </w:r>
          </w:p>
        </w:tc>
        <w:tc>
          <w:tcPr>
            <w:tcW w:w="851" w:type="dxa"/>
            <w:tcBorders>
              <w:bottom w:val="single" w:sz="4" w:space="0" w:color="000000"/>
              <w:right w:val="single" w:sz="4" w:space="0" w:color="000000"/>
            </w:tcBorders>
            <w:vAlign w:val="center"/>
          </w:tcPr>
          <w:p w14:paraId="4546E353" w14:textId="77777777" w:rsidR="007669CD" w:rsidRPr="00ED5130" w:rsidRDefault="003F55BD" w:rsidP="00684B47">
            <w:pPr>
              <w:jc w:val="right"/>
              <w:rPr>
                <w:rFonts w:ascii="Times New Roman" w:eastAsia="Times New Roman" w:hAnsi="Times New Roman"/>
                <w:color w:val="000000"/>
              </w:rPr>
            </w:pPr>
            <w:r w:rsidRPr="00ED5130">
              <w:rPr>
                <w:rFonts w:ascii="Times New Roman" w:eastAsia="Times New Roman" w:hAnsi="Times New Roman"/>
                <w:color w:val="000000"/>
              </w:rPr>
              <w:t>0.91</w:t>
            </w:r>
          </w:p>
        </w:tc>
        <w:tc>
          <w:tcPr>
            <w:tcW w:w="1417" w:type="dxa"/>
            <w:tcBorders>
              <w:bottom w:val="single" w:sz="4" w:space="0" w:color="000000"/>
              <w:right w:val="single" w:sz="4" w:space="0" w:color="000000"/>
            </w:tcBorders>
            <w:vAlign w:val="center"/>
          </w:tcPr>
          <w:p w14:paraId="4B8BCB2E" w14:textId="77777777" w:rsidR="007669CD" w:rsidRPr="00ED5130" w:rsidRDefault="003F55BD" w:rsidP="00684B47">
            <w:pPr>
              <w:jc w:val="right"/>
              <w:rPr>
                <w:rFonts w:ascii="Times New Roman" w:hAnsi="Times New Roman"/>
                <w:color w:val="000000"/>
              </w:rPr>
            </w:pPr>
            <w:r w:rsidRPr="00ED5130">
              <w:rPr>
                <w:rFonts w:ascii="Times New Roman" w:hAnsi="Times New Roman"/>
                <w:color w:val="000000"/>
              </w:rPr>
              <w:t>571,816.07</w:t>
            </w:r>
          </w:p>
        </w:tc>
        <w:tc>
          <w:tcPr>
            <w:tcW w:w="1657" w:type="dxa"/>
            <w:tcBorders>
              <w:bottom w:val="single" w:sz="4" w:space="0" w:color="000000"/>
              <w:right w:val="single" w:sz="4" w:space="0" w:color="000000"/>
            </w:tcBorders>
            <w:vAlign w:val="center"/>
          </w:tcPr>
          <w:p w14:paraId="4CFE905B" w14:textId="77777777" w:rsidR="007669CD" w:rsidRPr="00ED5130" w:rsidRDefault="003F55BD" w:rsidP="00684B47">
            <w:pPr>
              <w:jc w:val="right"/>
              <w:rPr>
                <w:rFonts w:ascii="Times New Roman" w:hAnsi="Times New Roman"/>
                <w:color w:val="000000"/>
              </w:rPr>
            </w:pPr>
            <w:r w:rsidRPr="00ED5130">
              <w:rPr>
                <w:rFonts w:ascii="Times New Roman" w:hAnsi="Times New Roman"/>
                <w:color w:val="000000"/>
              </w:rPr>
              <w:t>1,804,754.12</w:t>
            </w:r>
          </w:p>
        </w:tc>
      </w:tr>
      <w:tr w:rsidR="007669CD" w:rsidRPr="00ED5130" w14:paraId="4D0B1B24" w14:textId="77777777">
        <w:trPr>
          <w:trHeight w:val="1800"/>
        </w:trPr>
        <w:tc>
          <w:tcPr>
            <w:tcW w:w="392" w:type="dxa"/>
            <w:tcBorders>
              <w:left w:val="single" w:sz="4" w:space="0" w:color="000000"/>
              <w:bottom w:val="single" w:sz="4" w:space="0" w:color="000000"/>
              <w:right w:val="single" w:sz="4" w:space="0" w:color="000000"/>
            </w:tcBorders>
            <w:vAlign w:val="center"/>
          </w:tcPr>
          <w:p w14:paraId="38930C23" w14:textId="77777777" w:rsidR="007669CD" w:rsidRPr="00ED5130" w:rsidRDefault="003F55BD" w:rsidP="00684B47">
            <w:pPr>
              <w:jc w:val="center"/>
              <w:rPr>
                <w:rFonts w:ascii="Times New Roman" w:hAnsi="Times New Roman"/>
                <w:color w:val="000000"/>
              </w:rPr>
            </w:pPr>
            <w:r w:rsidRPr="00ED5130">
              <w:rPr>
                <w:rFonts w:ascii="Times New Roman" w:hAnsi="Times New Roman"/>
                <w:color w:val="000000"/>
              </w:rPr>
              <w:t>33</w:t>
            </w:r>
          </w:p>
        </w:tc>
        <w:tc>
          <w:tcPr>
            <w:tcW w:w="992" w:type="dxa"/>
            <w:tcBorders>
              <w:bottom w:val="single" w:sz="4" w:space="0" w:color="000000"/>
              <w:right w:val="single" w:sz="4" w:space="0" w:color="000000"/>
            </w:tcBorders>
            <w:vAlign w:val="center"/>
          </w:tcPr>
          <w:p w14:paraId="7C457A3F" w14:textId="77777777" w:rsidR="007669CD" w:rsidRPr="00ED5130" w:rsidRDefault="003F55BD" w:rsidP="00684B47">
            <w:pPr>
              <w:rPr>
                <w:rFonts w:ascii="Times New Roman" w:eastAsia="Times New Roman" w:hAnsi="Times New Roman"/>
                <w:color w:val="000000"/>
              </w:rPr>
            </w:pPr>
            <w:r w:rsidRPr="00ED5130">
              <w:rPr>
                <w:rFonts w:ascii="Times New Roman" w:eastAsia="Times New Roman" w:hAnsi="Times New Roman"/>
                <w:color w:val="000000"/>
              </w:rPr>
              <w:t>Điều chỉnh DT do lưới điện 500Kv</w:t>
            </w:r>
          </w:p>
        </w:tc>
        <w:tc>
          <w:tcPr>
            <w:tcW w:w="1418" w:type="dxa"/>
            <w:tcBorders>
              <w:bottom w:val="single" w:sz="4" w:space="0" w:color="000000"/>
              <w:right w:val="single" w:sz="4" w:space="0" w:color="000000"/>
            </w:tcBorders>
            <w:vAlign w:val="center"/>
          </w:tcPr>
          <w:p w14:paraId="106FB36F" w14:textId="77777777" w:rsidR="007669CD" w:rsidRPr="00ED5130" w:rsidRDefault="003F55BD" w:rsidP="00684B47">
            <w:pPr>
              <w:rPr>
                <w:rFonts w:ascii="Times New Roman" w:eastAsia="Times New Roman" w:hAnsi="Times New Roman"/>
                <w:color w:val="000000"/>
              </w:rPr>
            </w:pPr>
            <w:r w:rsidRPr="00ED5130">
              <w:rPr>
                <w:rFonts w:ascii="Times New Roman" w:eastAsia="Times New Roman" w:hAnsi="Times New Roman"/>
                <w:color w:val="000000"/>
              </w:rPr>
              <w:t>Lộc Bổn</w:t>
            </w:r>
          </w:p>
        </w:tc>
        <w:tc>
          <w:tcPr>
            <w:tcW w:w="1275" w:type="dxa"/>
            <w:tcBorders>
              <w:bottom w:val="single" w:sz="4" w:space="0" w:color="000000"/>
              <w:right w:val="single" w:sz="4" w:space="0" w:color="000000"/>
            </w:tcBorders>
            <w:vAlign w:val="center"/>
          </w:tcPr>
          <w:p w14:paraId="28435635" w14:textId="77777777" w:rsidR="007669CD" w:rsidRPr="00ED5130" w:rsidRDefault="003F55BD" w:rsidP="00684B47">
            <w:pPr>
              <w:rPr>
                <w:rFonts w:ascii="Times New Roman" w:eastAsia="Times New Roman" w:hAnsi="Times New Roman"/>
                <w:color w:val="000000"/>
              </w:rPr>
            </w:pPr>
            <w:r w:rsidRPr="00ED5130">
              <w:rPr>
                <w:rFonts w:ascii="Times New Roman" w:eastAsia="Times New Roman" w:hAnsi="Times New Roman"/>
                <w:color w:val="000000"/>
              </w:rPr>
              <w:t>Phan Thị Qua</w:t>
            </w:r>
          </w:p>
        </w:tc>
        <w:tc>
          <w:tcPr>
            <w:tcW w:w="993" w:type="dxa"/>
            <w:tcBorders>
              <w:bottom w:val="single" w:sz="4" w:space="0" w:color="000000"/>
              <w:right w:val="single" w:sz="4" w:space="0" w:color="000000"/>
            </w:tcBorders>
            <w:vAlign w:val="center"/>
          </w:tcPr>
          <w:p w14:paraId="3A4F0187" w14:textId="77777777" w:rsidR="007669CD" w:rsidRPr="00ED5130" w:rsidRDefault="003F55BD" w:rsidP="00684B47">
            <w:pPr>
              <w:jc w:val="center"/>
              <w:rPr>
                <w:rFonts w:ascii="Times New Roman" w:eastAsia="Times New Roman" w:hAnsi="Times New Roman"/>
                <w:color w:val="000000"/>
              </w:rPr>
            </w:pPr>
            <w:r w:rsidRPr="00ED5130">
              <w:rPr>
                <w:rFonts w:ascii="Times New Roman" w:eastAsia="Times New Roman" w:hAnsi="Times New Roman"/>
                <w:color w:val="000000"/>
              </w:rPr>
              <w:t>LB148</w:t>
            </w:r>
          </w:p>
        </w:tc>
        <w:tc>
          <w:tcPr>
            <w:tcW w:w="1275" w:type="dxa"/>
            <w:tcBorders>
              <w:bottom w:val="single" w:sz="4" w:space="0" w:color="000000"/>
              <w:right w:val="single" w:sz="4" w:space="0" w:color="000000"/>
            </w:tcBorders>
            <w:vAlign w:val="center"/>
          </w:tcPr>
          <w:p w14:paraId="03FA5C75" w14:textId="77777777" w:rsidR="007669CD" w:rsidRPr="00ED5130" w:rsidRDefault="003F55BD" w:rsidP="00684B47">
            <w:pPr>
              <w:rPr>
                <w:rFonts w:ascii="Times New Roman" w:eastAsia="Times New Roman" w:hAnsi="Times New Roman"/>
                <w:color w:val="000000"/>
              </w:rPr>
            </w:pPr>
            <w:r w:rsidRPr="00ED5130">
              <w:rPr>
                <w:rFonts w:ascii="Times New Roman" w:eastAsia="Times New Roman" w:hAnsi="Times New Roman"/>
                <w:color w:val="000000"/>
              </w:rPr>
              <w:t>Điều chỉnh DT=11,7 do thu hồi lưới điện 500kv</w:t>
            </w:r>
          </w:p>
        </w:tc>
        <w:tc>
          <w:tcPr>
            <w:tcW w:w="993" w:type="dxa"/>
            <w:tcBorders>
              <w:bottom w:val="single" w:sz="4" w:space="0" w:color="000000"/>
              <w:right w:val="single" w:sz="4" w:space="0" w:color="000000"/>
            </w:tcBorders>
            <w:vAlign w:val="center"/>
          </w:tcPr>
          <w:p w14:paraId="36B9A1C3" w14:textId="77777777" w:rsidR="007669CD" w:rsidRPr="00ED5130" w:rsidRDefault="003F55BD" w:rsidP="00684B47">
            <w:pPr>
              <w:jc w:val="center"/>
              <w:rPr>
                <w:rFonts w:ascii="Times New Roman" w:eastAsia="Times New Roman" w:hAnsi="Times New Roman"/>
                <w:color w:val="000000"/>
              </w:rPr>
            </w:pPr>
            <w:r w:rsidRPr="00ED5130">
              <w:rPr>
                <w:rFonts w:ascii="Times New Roman" w:eastAsia="Times New Roman" w:hAnsi="Times New Roman"/>
                <w:color w:val="000000"/>
              </w:rPr>
              <w:t>12.8</w:t>
            </w:r>
          </w:p>
        </w:tc>
        <w:tc>
          <w:tcPr>
            <w:tcW w:w="850" w:type="dxa"/>
            <w:tcBorders>
              <w:bottom w:val="single" w:sz="4" w:space="0" w:color="000000"/>
              <w:right w:val="single" w:sz="4" w:space="0" w:color="000000"/>
            </w:tcBorders>
            <w:vAlign w:val="center"/>
          </w:tcPr>
          <w:p w14:paraId="0A7F8498" w14:textId="77777777" w:rsidR="007669CD" w:rsidRPr="00ED5130" w:rsidRDefault="003F55BD" w:rsidP="00684B47">
            <w:pPr>
              <w:jc w:val="center"/>
              <w:rPr>
                <w:rFonts w:ascii="Times New Roman" w:eastAsia="Times New Roman" w:hAnsi="Times New Roman"/>
                <w:color w:val="000000"/>
              </w:rPr>
            </w:pPr>
            <w:r w:rsidRPr="00ED5130">
              <w:rPr>
                <w:rFonts w:ascii="Times New Roman" w:eastAsia="Times New Roman" w:hAnsi="Times New Roman"/>
                <w:color w:val="000000"/>
              </w:rPr>
              <w:t>11.7</w:t>
            </w:r>
          </w:p>
        </w:tc>
        <w:tc>
          <w:tcPr>
            <w:tcW w:w="851" w:type="dxa"/>
            <w:tcBorders>
              <w:bottom w:val="single" w:sz="4" w:space="0" w:color="000000"/>
              <w:right w:val="single" w:sz="4" w:space="0" w:color="000000"/>
            </w:tcBorders>
            <w:vAlign w:val="center"/>
          </w:tcPr>
          <w:p w14:paraId="590E6B06" w14:textId="77777777" w:rsidR="007669CD" w:rsidRPr="00ED5130" w:rsidRDefault="003F55BD" w:rsidP="00684B47">
            <w:pPr>
              <w:jc w:val="right"/>
              <w:rPr>
                <w:rFonts w:ascii="Times New Roman" w:eastAsia="Times New Roman" w:hAnsi="Times New Roman"/>
                <w:color w:val="000000"/>
              </w:rPr>
            </w:pPr>
            <w:r w:rsidRPr="00ED5130">
              <w:rPr>
                <w:rFonts w:ascii="Times New Roman" w:eastAsia="Times New Roman" w:hAnsi="Times New Roman"/>
                <w:color w:val="000000"/>
              </w:rPr>
              <w:t>1.1</w:t>
            </w:r>
          </w:p>
        </w:tc>
        <w:tc>
          <w:tcPr>
            <w:tcW w:w="1417" w:type="dxa"/>
            <w:tcBorders>
              <w:bottom w:val="single" w:sz="4" w:space="0" w:color="000000"/>
              <w:right w:val="single" w:sz="4" w:space="0" w:color="000000"/>
            </w:tcBorders>
            <w:vAlign w:val="center"/>
          </w:tcPr>
          <w:p w14:paraId="192C9AAD" w14:textId="77777777" w:rsidR="007669CD" w:rsidRPr="00ED5130" w:rsidRDefault="003F55BD" w:rsidP="00684B47">
            <w:pPr>
              <w:jc w:val="right"/>
              <w:rPr>
                <w:rFonts w:ascii="Times New Roman" w:hAnsi="Times New Roman"/>
                <w:color w:val="000000"/>
              </w:rPr>
            </w:pPr>
            <w:r w:rsidRPr="00ED5130">
              <w:rPr>
                <w:rFonts w:ascii="Times New Roman" w:hAnsi="Times New Roman"/>
                <w:color w:val="000000"/>
              </w:rPr>
              <w:t>563,207.77</w:t>
            </w:r>
          </w:p>
        </w:tc>
        <w:tc>
          <w:tcPr>
            <w:tcW w:w="1657" w:type="dxa"/>
            <w:tcBorders>
              <w:bottom w:val="single" w:sz="4" w:space="0" w:color="000000"/>
              <w:right w:val="single" w:sz="4" w:space="0" w:color="000000"/>
            </w:tcBorders>
            <w:vAlign w:val="center"/>
          </w:tcPr>
          <w:p w14:paraId="5F369BFD" w14:textId="77777777" w:rsidR="007669CD" w:rsidRPr="00ED5130" w:rsidRDefault="003F55BD" w:rsidP="00684B47">
            <w:pPr>
              <w:jc w:val="right"/>
              <w:rPr>
                <w:rFonts w:ascii="Times New Roman" w:hAnsi="Times New Roman"/>
                <w:color w:val="000000"/>
              </w:rPr>
            </w:pPr>
            <w:r w:rsidRPr="00ED5130">
              <w:rPr>
                <w:rFonts w:ascii="Times New Roman" w:hAnsi="Times New Roman"/>
                <w:color w:val="000000"/>
              </w:rPr>
              <w:t>1,806,808.05</w:t>
            </w:r>
          </w:p>
        </w:tc>
      </w:tr>
      <w:tr w:rsidR="007669CD" w:rsidRPr="00ED5130" w14:paraId="36A0E27B" w14:textId="77777777">
        <w:trPr>
          <w:trHeight w:val="1800"/>
        </w:trPr>
        <w:tc>
          <w:tcPr>
            <w:tcW w:w="392" w:type="dxa"/>
            <w:tcBorders>
              <w:left w:val="single" w:sz="4" w:space="0" w:color="000000"/>
              <w:bottom w:val="single" w:sz="4" w:space="0" w:color="000000"/>
              <w:right w:val="single" w:sz="4" w:space="0" w:color="000000"/>
            </w:tcBorders>
            <w:vAlign w:val="center"/>
          </w:tcPr>
          <w:p w14:paraId="3E1D12F0" w14:textId="77777777" w:rsidR="007669CD" w:rsidRPr="00ED5130" w:rsidRDefault="003F55BD" w:rsidP="00684B47">
            <w:pPr>
              <w:jc w:val="center"/>
              <w:rPr>
                <w:rFonts w:ascii="Times New Roman" w:hAnsi="Times New Roman"/>
                <w:color w:val="000000"/>
              </w:rPr>
            </w:pPr>
            <w:r w:rsidRPr="00ED5130">
              <w:rPr>
                <w:rFonts w:ascii="Times New Roman" w:hAnsi="Times New Roman"/>
                <w:color w:val="000000"/>
              </w:rPr>
              <w:t>34</w:t>
            </w:r>
          </w:p>
        </w:tc>
        <w:tc>
          <w:tcPr>
            <w:tcW w:w="992" w:type="dxa"/>
            <w:tcBorders>
              <w:bottom w:val="single" w:sz="4" w:space="0" w:color="000000"/>
              <w:right w:val="single" w:sz="4" w:space="0" w:color="000000"/>
            </w:tcBorders>
            <w:vAlign w:val="center"/>
          </w:tcPr>
          <w:p w14:paraId="7C6C5960" w14:textId="77777777" w:rsidR="007669CD" w:rsidRPr="00ED5130" w:rsidRDefault="003F55BD" w:rsidP="00684B47">
            <w:pPr>
              <w:rPr>
                <w:rFonts w:ascii="Times New Roman" w:eastAsia="Times New Roman" w:hAnsi="Times New Roman"/>
                <w:color w:val="000000"/>
              </w:rPr>
            </w:pPr>
            <w:r w:rsidRPr="00ED5130">
              <w:rPr>
                <w:rFonts w:ascii="Times New Roman" w:eastAsia="Times New Roman" w:hAnsi="Times New Roman"/>
                <w:color w:val="000000"/>
              </w:rPr>
              <w:t>Điều chỉnh DT do lưới điện 500Kv</w:t>
            </w:r>
          </w:p>
        </w:tc>
        <w:tc>
          <w:tcPr>
            <w:tcW w:w="1418" w:type="dxa"/>
            <w:tcBorders>
              <w:bottom w:val="single" w:sz="4" w:space="0" w:color="000000"/>
              <w:right w:val="single" w:sz="4" w:space="0" w:color="000000"/>
            </w:tcBorders>
            <w:vAlign w:val="center"/>
          </w:tcPr>
          <w:p w14:paraId="63ADB00F" w14:textId="77777777" w:rsidR="007669CD" w:rsidRPr="00ED5130" w:rsidRDefault="003F55BD" w:rsidP="00684B47">
            <w:pPr>
              <w:rPr>
                <w:rFonts w:ascii="Times New Roman" w:eastAsia="Times New Roman" w:hAnsi="Times New Roman"/>
                <w:color w:val="000000"/>
              </w:rPr>
            </w:pPr>
            <w:r w:rsidRPr="00ED5130">
              <w:rPr>
                <w:rFonts w:ascii="Times New Roman" w:eastAsia="Times New Roman" w:hAnsi="Times New Roman"/>
                <w:color w:val="000000"/>
              </w:rPr>
              <w:t>Phú Sơn</w:t>
            </w:r>
          </w:p>
        </w:tc>
        <w:tc>
          <w:tcPr>
            <w:tcW w:w="1275" w:type="dxa"/>
            <w:tcBorders>
              <w:bottom w:val="single" w:sz="4" w:space="0" w:color="000000"/>
              <w:right w:val="single" w:sz="4" w:space="0" w:color="000000"/>
            </w:tcBorders>
            <w:vAlign w:val="center"/>
          </w:tcPr>
          <w:p w14:paraId="194816C7" w14:textId="77777777" w:rsidR="007669CD" w:rsidRPr="00ED5130" w:rsidRDefault="003F55BD" w:rsidP="00684B47">
            <w:pPr>
              <w:rPr>
                <w:rFonts w:ascii="Times New Roman" w:eastAsia="Times New Roman" w:hAnsi="Times New Roman"/>
                <w:color w:val="000000"/>
              </w:rPr>
            </w:pPr>
            <w:r w:rsidRPr="00ED5130">
              <w:rPr>
                <w:rFonts w:ascii="Times New Roman" w:eastAsia="Times New Roman" w:hAnsi="Times New Roman"/>
                <w:color w:val="000000"/>
              </w:rPr>
              <w:t>Ngô Văn Nghiêm</w:t>
            </w:r>
          </w:p>
        </w:tc>
        <w:tc>
          <w:tcPr>
            <w:tcW w:w="993" w:type="dxa"/>
            <w:tcBorders>
              <w:bottom w:val="single" w:sz="4" w:space="0" w:color="000000"/>
              <w:right w:val="single" w:sz="4" w:space="0" w:color="000000"/>
            </w:tcBorders>
            <w:vAlign w:val="center"/>
          </w:tcPr>
          <w:p w14:paraId="7D9E9646" w14:textId="77777777" w:rsidR="007669CD" w:rsidRPr="00ED5130" w:rsidRDefault="003F55BD" w:rsidP="00684B47">
            <w:pPr>
              <w:jc w:val="center"/>
              <w:rPr>
                <w:rFonts w:ascii="Times New Roman" w:eastAsia="Times New Roman" w:hAnsi="Times New Roman"/>
                <w:color w:val="000000"/>
              </w:rPr>
            </w:pPr>
            <w:r w:rsidRPr="00ED5130">
              <w:rPr>
                <w:rFonts w:ascii="Times New Roman" w:eastAsia="Times New Roman" w:hAnsi="Times New Roman"/>
                <w:color w:val="000000"/>
              </w:rPr>
              <w:t>PS120</w:t>
            </w:r>
          </w:p>
        </w:tc>
        <w:tc>
          <w:tcPr>
            <w:tcW w:w="1275" w:type="dxa"/>
            <w:tcBorders>
              <w:bottom w:val="single" w:sz="4" w:space="0" w:color="000000"/>
              <w:right w:val="single" w:sz="4" w:space="0" w:color="000000"/>
            </w:tcBorders>
            <w:vAlign w:val="center"/>
          </w:tcPr>
          <w:p w14:paraId="47F7EE4B" w14:textId="77777777" w:rsidR="007669CD" w:rsidRPr="00ED5130" w:rsidRDefault="003F55BD" w:rsidP="00684B47">
            <w:pPr>
              <w:rPr>
                <w:rFonts w:ascii="Times New Roman" w:eastAsia="Times New Roman" w:hAnsi="Times New Roman"/>
                <w:color w:val="000000"/>
              </w:rPr>
            </w:pPr>
            <w:r w:rsidRPr="00ED5130">
              <w:rPr>
                <w:rFonts w:ascii="Times New Roman" w:eastAsia="Times New Roman" w:hAnsi="Times New Roman"/>
                <w:color w:val="000000"/>
              </w:rPr>
              <w:t>Điều chỉnh DT=2,47 do thu hồi lưới điện 500kv</w:t>
            </w:r>
          </w:p>
        </w:tc>
        <w:tc>
          <w:tcPr>
            <w:tcW w:w="993" w:type="dxa"/>
            <w:tcBorders>
              <w:bottom w:val="single" w:sz="4" w:space="0" w:color="000000"/>
              <w:right w:val="single" w:sz="4" w:space="0" w:color="000000"/>
            </w:tcBorders>
            <w:vAlign w:val="center"/>
          </w:tcPr>
          <w:p w14:paraId="0D7D9E9F" w14:textId="77777777" w:rsidR="007669CD" w:rsidRPr="00ED5130" w:rsidRDefault="003F55BD" w:rsidP="00684B47">
            <w:pPr>
              <w:jc w:val="center"/>
              <w:rPr>
                <w:rFonts w:ascii="Times New Roman" w:eastAsia="Times New Roman" w:hAnsi="Times New Roman"/>
                <w:color w:val="000000"/>
              </w:rPr>
            </w:pPr>
            <w:r w:rsidRPr="00ED5130">
              <w:rPr>
                <w:rFonts w:ascii="Times New Roman" w:eastAsia="Times New Roman" w:hAnsi="Times New Roman"/>
                <w:color w:val="000000"/>
              </w:rPr>
              <w:t>3.09</w:t>
            </w:r>
          </w:p>
        </w:tc>
        <w:tc>
          <w:tcPr>
            <w:tcW w:w="850" w:type="dxa"/>
            <w:tcBorders>
              <w:bottom w:val="single" w:sz="4" w:space="0" w:color="000000"/>
              <w:right w:val="single" w:sz="4" w:space="0" w:color="000000"/>
            </w:tcBorders>
            <w:vAlign w:val="center"/>
          </w:tcPr>
          <w:p w14:paraId="273AF867" w14:textId="77777777" w:rsidR="007669CD" w:rsidRPr="00ED5130" w:rsidRDefault="003F55BD" w:rsidP="00684B47">
            <w:pPr>
              <w:jc w:val="center"/>
              <w:rPr>
                <w:rFonts w:ascii="Times New Roman" w:eastAsia="Times New Roman" w:hAnsi="Times New Roman"/>
                <w:color w:val="000000"/>
              </w:rPr>
            </w:pPr>
            <w:r w:rsidRPr="00ED5130">
              <w:rPr>
                <w:rFonts w:ascii="Times New Roman" w:eastAsia="Times New Roman" w:hAnsi="Times New Roman"/>
                <w:color w:val="000000"/>
              </w:rPr>
              <w:t>2.47</w:t>
            </w:r>
          </w:p>
        </w:tc>
        <w:tc>
          <w:tcPr>
            <w:tcW w:w="851" w:type="dxa"/>
            <w:tcBorders>
              <w:bottom w:val="single" w:sz="4" w:space="0" w:color="000000"/>
              <w:right w:val="single" w:sz="4" w:space="0" w:color="000000"/>
            </w:tcBorders>
            <w:vAlign w:val="center"/>
          </w:tcPr>
          <w:p w14:paraId="1C585B91" w14:textId="77777777" w:rsidR="007669CD" w:rsidRPr="00ED5130" w:rsidRDefault="003F55BD" w:rsidP="00684B47">
            <w:pPr>
              <w:jc w:val="right"/>
              <w:rPr>
                <w:rFonts w:ascii="Times New Roman" w:eastAsia="Times New Roman" w:hAnsi="Times New Roman"/>
                <w:color w:val="000000"/>
              </w:rPr>
            </w:pPr>
            <w:r w:rsidRPr="00ED5130">
              <w:rPr>
                <w:rFonts w:ascii="Times New Roman" w:eastAsia="Times New Roman" w:hAnsi="Times New Roman"/>
                <w:color w:val="000000"/>
              </w:rPr>
              <w:t>0.62</w:t>
            </w:r>
          </w:p>
        </w:tc>
        <w:tc>
          <w:tcPr>
            <w:tcW w:w="1417" w:type="dxa"/>
            <w:tcBorders>
              <w:bottom w:val="single" w:sz="4" w:space="0" w:color="000000"/>
              <w:right w:val="single" w:sz="4" w:space="0" w:color="000000"/>
            </w:tcBorders>
            <w:vAlign w:val="center"/>
          </w:tcPr>
          <w:p w14:paraId="04BD7C7B" w14:textId="77777777" w:rsidR="007669CD" w:rsidRPr="00ED5130" w:rsidRDefault="003F55BD" w:rsidP="00684B47">
            <w:pPr>
              <w:jc w:val="right"/>
              <w:rPr>
                <w:rFonts w:ascii="Times New Roman" w:hAnsi="Times New Roman"/>
                <w:color w:val="000000"/>
              </w:rPr>
            </w:pPr>
            <w:r w:rsidRPr="00ED5130">
              <w:rPr>
                <w:rFonts w:ascii="Times New Roman" w:hAnsi="Times New Roman"/>
                <w:color w:val="000000"/>
              </w:rPr>
              <w:t>569,719.32</w:t>
            </w:r>
          </w:p>
        </w:tc>
        <w:tc>
          <w:tcPr>
            <w:tcW w:w="1657" w:type="dxa"/>
            <w:tcBorders>
              <w:bottom w:val="single" w:sz="4" w:space="0" w:color="000000"/>
              <w:right w:val="single" w:sz="4" w:space="0" w:color="000000"/>
            </w:tcBorders>
            <w:vAlign w:val="center"/>
          </w:tcPr>
          <w:p w14:paraId="745D3400" w14:textId="77777777" w:rsidR="007669CD" w:rsidRPr="00ED5130" w:rsidRDefault="003F55BD" w:rsidP="00684B47">
            <w:pPr>
              <w:jc w:val="right"/>
              <w:rPr>
                <w:rFonts w:ascii="Times New Roman" w:hAnsi="Times New Roman"/>
                <w:color w:val="000000"/>
              </w:rPr>
            </w:pPr>
            <w:r w:rsidRPr="00ED5130">
              <w:rPr>
                <w:rFonts w:ascii="Times New Roman" w:hAnsi="Times New Roman"/>
                <w:color w:val="000000"/>
              </w:rPr>
              <w:t>1,805,431.92</w:t>
            </w:r>
          </w:p>
        </w:tc>
      </w:tr>
      <w:tr w:rsidR="007669CD" w:rsidRPr="00ED5130" w14:paraId="6B3A8527" w14:textId="77777777">
        <w:trPr>
          <w:trHeight w:val="1800"/>
        </w:trPr>
        <w:tc>
          <w:tcPr>
            <w:tcW w:w="392" w:type="dxa"/>
            <w:tcBorders>
              <w:left w:val="single" w:sz="4" w:space="0" w:color="000000"/>
              <w:bottom w:val="single" w:sz="4" w:space="0" w:color="000000"/>
              <w:right w:val="single" w:sz="4" w:space="0" w:color="000000"/>
            </w:tcBorders>
            <w:vAlign w:val="center"/>
          </w:tcPr>
          <w:p w14:paraId="551D5389" w14:textId="77777777" w:rsidR="007669CD" w:rsidRPr="00ED5130" w:rsidRDefault="003F55BD" w:rsidP="00684B47">
            <w:pPr>
              <w:jc w:val="center"/>
              <w:rPr>
                <w:rFonts w:ascii="Times New Roman" w:hAnsi="Times New Roman"/>
                <w:color w:val="000000"/>
              </w:rPr>
            </w:pPr>
            <w:r w:rsidRPr="00ED5130">
              <w:rPr>
                <w:rFonts w:ascii="Times New Roman" w:hAnsi="Times New Roman"/>
                <w:color w:val="000000"/>
              </w:rPr>
              <w:t>35</w:t>
            </w:r>
          </w:p>
        </w:tc>
        <w:tc>
          <w:tcPr>
            <w:tcW w:w="992" w:type="dxa"/>
            <w:tcBorders>
              <w:bottom w:val="single" w:sz="4" w:space="0" w:color="000000"/>
              <w:right w:val="single" w:sz="4" w:space="0" w:color="000000"/>
            </w:tcBorders>
            <w:vAlign w:val="center"/>
          </w:tcPr>
          <w:p w14:paraId="611A9A37" w14:textId="77777777" w:rsidR="007669CD" w:rsidRPr="00ED5130" w:rsidRDefault="003F55BD" w:rsidP="00684B47">
            <w:pPr>
              <w:rPr>
                <w:rFonts w:ascii="Times New Roman" w:eastAsia="Times New Roman" w:hAnsi="Times New Roman"/>
                <w:color w:val="000000"/>
              </w:rPr>
            </w:pPr>
            <w:r w:rsidRPr="00ED5130">
              <w:rPr>
                <w:rFonts w:ascii="Times New Roman" w:eastAsia="Times New Roman" w:hAnsi="Times New Roman"/>
                <w:color w:val="000000"/>
              </w:rPr>
              <w:t>Điều chỉnh DT do lưới điện 500Kv</w:t>
            </w:r>
          </w:p>
        </w:tc>
        <w:tc>
          <w:tcPr>
            <w:tcW w:w="1418" w:type="dxa"/>
            <w:tcBorders>
              <w:bottom w:val="single" w:sz="4" w:space="0" w:color="000000"/>
              <w:right w:val="single" w:sz="4" w:space="0" w:color="000000"/>
            </w:tcBorders>
            <w:vAlign w:val="center"/>
          </w:tcPr>
          <w:p w14:paraId="549B1BF4" w14:textId="77777777" w:rsidR="007669CD" w:rsidRPr="00ED5130" w:rsidRDefault="003F55BD" w:rsidP="00684B47">
            <w:pPr>
              <w:rPr>
                <w:rFonts w:ascii="Times New Roman" w:eastAsia="Times New Roman" w:hAnsi="Times New Roman"/>
                <w:color w:val="000000"/>
              </w:rPr>
            </w:pPr>
            <w:r w:rsidRPr="00ED5130">
              <w:rPr>
                <w:rFonts w:ascii="Times New Roman" w:eastAsia="Times New Roman" w:hAnsi="Times New Roman"/>
                <w:color w:val="000000"/>
              </w:rPr>
              <w:t>Phú Sơn</w:t>
            </w:r>
          </w:p>
        </w:tc>
        <w:tc>
          <w:tcPr>
            <w:tcW w:w="1275" w:type="dxa"/>
            <w:tcBorders>
              <w:bottom w:val="single" w:sz="4" w:space="0" w:color="000000"/>
              <w:right w:val="single" w:sz="4" w:space="0" w:color="000000"/>
            </w:tcBorders>
            <w:vAlign w:val="center"/>
          </w:tcPr>
          <w:p w14:paraId="5D8C2FAA" w14:textId="77777777" w:rsidR="007669CD" w:rsidRPr="00ED5130" w:rsidRDefault="003F55BD" w:rsidP="00684B47">
            <w:pPr>
              <w:rPr>
                <w:rFonts w:ascii="Times New Roman" w:eastAsia="Times New Roman" w:hAnsi="Times New Roman"/>
                <w:color w:val="000000"/>
              </w:rPr>
            </w:pPr>
            <w:r w:rsidRPr="00ED5130">
              <w:rPr>
                <w:rFonts w:ascii="Times New Roman" w:eastAsia="Times New Roman" w:hAnsi="Times New Roman"/>
                <w:color w:val="000000"/>
              </w:rPr>
              <w:t>Nguyễn Hải</w:t>
            </w:r>
          </w:p>
        </w:tc>
        <w:tc>
          <w:tcPr>
            <w:tcW w:w="993" w:type="dxa"/>
            <w:tcBorders>
              <w:bottom w:val="single" w:sz="4" w:space="0" w:color="000000"/>
              <w:right w:val="single" w:sz="4" w:space="0" w:color="000000"/>
            </w:tcBorders>
            <w:vAlign w:val="center"/>
          </w:tcPr>
          <w:p w14:paraId="660D664C" w14:textId="77777777" w:rsidR="007669CD" w:rsidRPr="00ED5130" w:rsidRDefault="003F55BD" w:rsidP="00684B47">
            <w:pPr>
              <w:jc w:val="center"/>
              <w:rPr>
                <w:rFonts w:ascii="Times New Roman" w:eastAsia="Times New Roman" w:hAnsi="Times New Roman"/>
                <w:color w:val="000000"/>
              </w:rPr>
            </w:pPr>
            <w:r w:rsidRPr="00ED5130">
              <w:rPr>
                <w:rFonts w:ascii="Times New Roman" w:eastAsia="Times New Roman" w:hAnsi="Times New Roman"/>
                <w:color w:val="000000"/>
              </w:rPr>
              <w:t>PS59</w:t>
            </w:r>
          </w:p>
        </w:tc>
        <w:tc>
          <w:tcPr>
            <w:tcW w:w="1275" w:type="dxa"/>
            <w:tcBorders>
              <w:bottom w:val="single" w:sz="4" w:space="0" w:color="000000"/>
              <w:right w:val="single" w:sz="4" w:space="0" w:color="000000"/>
            </w:tcBorders>
            <w:vAlign w:val="center"/>
          </w:tcPr>
          <w:p w14:paraId="2B1A4DC6" w14:textId="77777777" w:rsidR="007669CD" w:rsidRPr="00ED5130" w:rsidRDefault="003F55BD" w:rsidP="00684B47">
            <w:pPr>
              <w:rPr>
                <w:rFonts w:ascii="Times New Roman" w:eastAsia="Times New Roman" w:hAnsi="Times New Roman"/>
                <w:color w:val="000000"/>
              </w:rPr>
            </w:pPr>
            <w:r w:rsidRPr="00ED5130">
              <w:rPr>
                <w:rFonts w:ascii="Times New Roman" w:eastAsia="Times New Roman" w:hAnsi="Times New Roman"/>
                <w:color w:val="000000"/>
              </w:rPr>
              <w:t>Điều chỉnh DT=2,62 do thu hồi lưới điện 500kv</w:t>
            </w:r>
          </w:p>
        </w:tc>
        <w:tc>
          <w:tcPr>
            <w:tcW w:w="993" w:type="dxa"/>
            <w:tcBorders>
              <w:bottom w:val="single" w:sz="4" w:space="0" w:color="000000"/>
              <w:right w:val="single" w:sz="4" w:space="0" w:color="000000"/>
            </w:tcBorders>
            <w:vAlign w:val="center"/>
          </w:tcPr>
          <w:p w14:paraId="2B266871" w14:textId="77777777" w:rsidR="007669CD" w:rsidRPr="00ED5130" w:rsidRDefault="003F55BD" w:rsidP="00684B47">
            <w:pPr>
              <w:jc w:val="center"/>
              <w:rPr>
                <w:rFonts w:ascii="Times New Roman" w:eastAsia="Times New Roman" w:hAnsi="Times New Roman"/>
                <w:color w:val="000000"/>
              </w:rPr>
            </w:pPr>
            <w:r w:rsidRPr="00ED5130">
              <w:rPr>
                <w:rFonts w:ascii="Times New Roman" w:eastAsia="Times New Roman" w:hAnsi="Times New Roman"/>
                <w:color w:val="000000"/>
              </w:rPr>
              <w:t>3.08</w:t>
            </w:r>
          </w:p>
        </w:tc>
        <w:tc>
          <w:tcPr>
            <w:tcW w:w="850" w:type="dxa"/>
            <w:tcBorders>
              <w:bottom w:val="single" w:sz="4" w:space="0" w:color="000000"/>
              <w:right w:val="single" w:sz="4" w:space="0" w:color="000000"/>
            </w:tcBorders>
            <w:vAlign w:val="center"/>
          </w:tcPr>
          <w:p w14:paraId="7B8183C6" w14:textId="77777777" w:rsidR="007669CD" w:rsidRPr="00ED5130" w:rsidRDefault="003F55BD" w:rsidP="00684B47">
            <w:pPr>
              <w:jc w:val="center"/>
              <w:rPr>
                <w:rFonts w:ascii="Times New Roman" w:eastAsia="Times New Roman" w:hAnsi="Times New Roman"/>
                <w:color w:val="000000"/>
              </w:rPr>
            </w:pPr>
            <w:r w:rsidRPr="00ED5130">
              <w:rPr>
                <w:rFonts w:ascii="Times New Roman" w:eastAsia="Times New Roman" w:hAnsi="Times New Roman"/>
                <w:color w:val="000000"/>
              </w:rPr>
              <w:t>2.62</w:t>
            </w:r>
          </w:p>
        </w:tc>
        <w:tc>
          <w:tcPr>
            <w:tcW w:w="851" w:type="dxa"/>
            <w:tcBorders>
              <w:bottom w:val="single" w:sz="4" w:space="0" w:color="000000"/>
              <w:right w:val="single" w:sz="4" w:space="0" w:color="000000"/>
            </w:tcBorders>
            <w:vAlign w:val="center"/>
          </w:tcPr>
          <w:p w14:paraId="32A94322" w14:textId="77777777" w:rsidR="007669CD" w:rsidRPr="00ED5130" w:rsidRDefault="003F55BD" w:rsidP="00684B47">
            <w:pPr>
              <w:jc w:val="right"/>
              <w:rPr>
                <w:rFonts w:ascii="Times New Roman" w:eastAsia="Times New Roman" w:hAnsi="Times New Roman"/>
                <w:color w:val="000000"/>
              </w:rPr>
            </w:pPr>
            <w:r w:rsidRPr="00ED5130">
              <w:rPr>
                <w:rFonts w:ascii="Times New Roman" w:eastAsia="Times New Roman" w:hAnsi="Times New Roman"/>
                <w:color w:val="000000"/>
              </w:rPr>
              <w:t>0.46</w:t>
            </w:r>
          </w:p>
        </w:tc>
        <w:tc>
          <w:tcPr>
            <w:tcW w:w="1417" w:type="dxa"/>
            <w:tcBorders>
              <w:bottom w:val="single" w:sz="4" w:space="0" w:color="000000"/>
              <w:right w:val="single" w:sz="4" w:space="0" w:color="000000"/>
            </w:tcBorders>
            <w:vAlign w:val="center"/>
          </w:tcPr>
          <w:p w14:paraId="2281411A" w14:textId="77777777" w:rsidR="007669CD" w:rsidRPr="00ED5130" w:rsidRDefault="003F55BD" w:rsidP="00684B47">
            <w:pPr>
              <w:jc w:val="right"/>
              <w:rPr>
                <w:rFonts w:ascii="Times New Roman" w:hAnsi="Times New Roman"/>
                <w:color w:val="000000"/>
              </w:rPr>
            </w:pPr>
            <w:r w:rsidRPr="00ED5130">
              <w:rPr>
                <w:rFonts w:ascii="Times New Roman" w:hAnsi="Times New Roman"/>
                <w:color w:val="000000"/>
              </w:rPr>
              <w:t>569,306.27</w:t>
            </w:r>
          </w:p>
        </w:tc>
        <w:tc>
          <w:tcPr>
            <w:tcW w:w="1657" w:type="dxa"/>
            <w:tcBorders>
              <w:bottom w:val="single" w:sz="4" w:space="0" w:color="000000"/>
              <w:right w:val="single" w:sz="4" w:space="0" w:color="000000"/>
            </w:tcBorders>
            <w:vAlign w:val="center"/>
          </w:tcPr>
          <w:p w14:paraId="53AB3C70" w14:textId="77777777" w:rsidR="007669CD" w:rsidRPr="00ED5130" w:rsidRDefault="003F55BD" w:rsidP="00684B47">
            <w:pPr>
              <w:jc w:val="right"/>
              <w:rPr>
                <w:rFonts w:ascii="Times New Roman" w:hAnsi="Times New Roman"/>
              </w:rPr>
            </w:pPr>
            <w:r w:rsidRPr="00ED5130">
              <w:rPr>
                <w:rFonts w:ascii="Times New Roman" w:hAnsi="Times New Roman"/>
                <w:color w:val="000000"/>
              </w:rPr>
              <w:t>1,805,615.40</w:t>
            </w:r>
          </w:p>
        </w:tc>
      </w:tr>
      <w:tr w:rsidR="007669CD" w:rsidRPr="00ED5130" w14:paraId="12670A06" w14:textId="77777777">
        <w:trPr>
          <w:trHeight w:val="1800"/>
        </w:trPr>
        <w:tc>
          <w:tcPr>
            <w:tcW w:w="392" w:type="dxa"/>
            <w:tcBorders>
              <w:left w:val="single" w:sz="4" w:space="0" w:color="000000"/>
              <w:bottom w:val="single" w:sz="4" w:space="0" w:color="000000"/>
              <w:right w:val="single" w:sz="4" w:space="0" w:color="000000"/>
            </w:tcBorders>
            <w:vAlign w:val="center"/>
          </w:tcPr>
          <w:p w14:paraId="3F131BA9" w14:textId="77777777" w:rsidR="007669CD" w:rsidRPr="00ED5130" w:rsidRDefault="003F55BD" w:rsidP="00684B47">
            <w:pPr>
              <w:jc w:val="center"/>
              <w:rPr>
                <w:rFonts w:ascii="Times New Roman" w:hAnsi="Times New Roman"/>
                <w:color w:val="000000"/>
              </w:rPr>
            </w:pPr>
            <w:r w:rsidRPr="00ED5130">
              <w:rPr>
                <w:rFonts w:ascii="Times New Roman" w:hAnsi="Times New Roman"/>
                <w:color w:val="000000"/>
              </w:rPr>
              <w:lastRenderedPageBreak/>
              <w:t>36</w:t>
            </w:r>
          </w:p>
        </w:tc>
        <w:tc>
          <w:tcPr>
            <w:tcW w:w="992" w:type="dxa"/>
            <w:tcBorders>
              <w:bottom w:val="single" w:sz="4" w:space="0" w:color="000000"/>
              <w:right w:val="single" w:sz="4" w:space="0" w:color="000000"/>
            </w:tcBorders>
            <w:vAlign w:val="center"/>
          </w:tcPr>
          <w:p w14:paraId="5B18EAD9" w14:textId="77777777" w:rsidR="007669CD" w:rsidRPr="00ED5130" w:rsidRDefault="003F55BD" w:rsidP="00684B47">
            <w:pPr>
              <w:rPr>
                <w:rFonts w:ascii="Times New Roman" w:eastAsia="Times New Roman" w:hAnsi="Times New Roman"/>
                <w:color w:val="000000"/>
              </w:rPr>
            </w:pPr>
            <w:r w:rsidRPr="00ED5130">
              <w:rPr>
                <w:rFonts w:ascii="Times New Roman" w:eastAsia="Times New Roman" w:hAnsi="Times New Roman"/>
                <w:color w:val="000000"/>
              </w:rPr>
              <w:t>Điều chỉnh DT do lưới điện 500Kv</w:t>
            </w:r>
          </w:p>
        </w:tc>
        <w:tc>
          <w:tcPr>
            <w:tcW w:w="1418" w:type="dxa"/>
            <w:tcBorders>
              <w:bottom w:val="single" w:sz="4" w:space="0" w:color="000000"/>
              <w:right w:val="single" w:sz="4" w:space="0" w:color="000000"/>
            </w:tcBorders>
            <w:vAlign w:val="center"/>
          </w:tcPr>
          <w:p w14:paraId="65F67978" w14:textId="77777777" w:rsidR="007669CD" w:rsidRPr="00ED5130" w:rsidRDefault="003F55BD" w:rsidP="00684B47">
            <w:pPr>
              <w:rPr>
                <w:rFonts w:ascii="Times New Roman" w:eastAsia="Times New Roman" w:hAnsi="Times New Roman"/>
                <w:color w:val="000000"/>
              </w:rPr>
            </w:pPr>
            <w:r w:rsidRPr="00ED5130">
              <w:rPr>
                <w:rFonts w:ascii="Times New Roman" w:eastAsia="Times New Roman" w:hAnsi="Times New Roman"/>
                <w:color w:val="000000"/>
              </w:rPr>
              <w:t>Lộc Bổn</w:t>
            </w:r>
          </w:p>
        </w:tc>
        <w:tc>
          <w:tcPr>
            <w:tcW w:w="1275" w:type="dxa"/>
            <w:tcBorders>
              <w:bottom w:val="single" w:sz="4" w:space="0" w:color="000000"/>
              <w:right w:val="single" w:sz="4" w:space="0" w:color="000000"/>
            </w:tcBorders>
            <w:vAlign w:val="center"/>
          </w:tcPr>
          <w:p w14:paraId="3B9EED5A" w14:textId="77777777" w:rsidR="007669CD" w:rsidRPr="00ED5130" w:rsidRDefault="003F55BD" w:rsidP="00684B47">
            <w:pPr>
              <w:rPr>
                <w:rFonts w:ascii="Times New Roman" w:eastAsia="Times New Roman" w:hAnsi="Times New Roman"/>
                <w:color w:val="000000"/>
              </w:rPr>
            </w:pPr>
            <w:r w:rsidRPr="00ED5130">
              <w:rPr>
                <w:rFonts w:ascii="Times New Roman" w:eastAsia="Times New Roman" w:hAnsi="Times New Roman"/>
                <w:color w:val="000000"/>
              </w:rPr>
              <w:t>Nguyễn Đức Thêm</w:t>
            </w:r>
          </w:p>
        </w:tc>
        <w:tc>
          <w:tcPr>
            <w:tcW w:w="993" w:type="dxa"/>
            <w:tcBorders>
              <w:bottom w:val="single" w:sz="4" w:space="0" w:color="000000"/>
              <w:right w:val="single" w:sz="4" w:space="0" w:color="000000"/>
            </w:tcBorders>
            <w:vAlign w:val="center"/>
          </w:tcPr>
          <w:p w14:paraId="5B0459BB" w14:textId="77777777" w:rsidR="007669CD" w:rsidRPr="00ED5130" w:rsidRDefault="003F55BD" w:rsidP="00684B47">
            <w:pPr>
              <w:jc w:val="center"/>
              <w:rPr>
                <w:rFonts w:ascii="Times New Roman" w:eastAsia="Times New Roman" w:hAnsi="Times New Roman"/>
                <w:color w:val="000000"/>
              </w:rPr>
            </w:pPr>
            <w:r w:rsidRPr="00ED5130">
              <w:rPr>
                <w:rFonts w:ascii="Times New Roman" w:eastAsia="Times New Roman" w:hAnsi="Times New Roman"/>
                <w:color w:val="000000"/>
              </w:rPr>
              <w:t>LB162</w:t>
            </w:r>
          </w:p>
        </w:tc>
        <w:tc>
          <w:tcPr>
            <w:tcW w:w="1275" w:type="dxa"/>
            <w:tcBorders>
              <w:bottom w:val="single" w:sz="4" w:space="0" w:color="000000"/>
              <w:right w:val="single" w:sz="4" w:space="0" w:color="000000"/>
            </w:tcBorders>
            <w:vAlign w:val="center"/>
          </w:tcPr>
          <w:p w14:paraId="50F33213" w14:textId="77777777" w:rsidR="007669CD" w:rsidRPr="00ED5130" w:rsidRDefault="003F55BD" w:rsidP="00684B47">
            <w:pPr>
              <w:rPr>
                <w:rFonts w:ascii="Times New Roman" w:eastAsia="Times New Roman" w:hAnsi="Times New Roman"/>
                <w:color w:val="000000"/>
              </w:rPr>
            </w:pPr>
            <w:r w:rsidRPr="00ED5130">
              <w:rPr>
                <w:rFonts w:ascii="Times New Roman" w:eastAsia="Times New Roman" w:hAnsi="Times New Roman"/>
                <w:color w:val="000000"/>
              </w:rPr>
              <w:t>Điều chỉnh DT=29,4 do thu hồi lưới điện 500kv</w:t>
            </w:r>
          </w:p>
        </w:tc>
        <w:tc>
          <w:tcPr>
            <w:tcW w:w="993" w:type="dxa"/>
            <w:tcBorders>
              <w:bottom w:val="single" w:sz="4" w:space="0" w:color="000000"/>
              <w:right w:val="single" w:sz="4" w:space="0" w:color="000000"/>
            </w:tcBorders>
            <w:vAlign w:val="center"/>
          </w:tcPr>
          <w:p w14:paraId="1CD4E642" w14:textId="77777777" w:rsidR="007669CD" w:rsidRPr="00ED5130" w:rsidRDefault="003F55BD" w:rsidP="00684B47">
            <w:pPr>
              <w:jc w:val="center"/>
              <w:rPr>
                <w:rFonts w:ascii="Times New Roman" w:eastAsia="Times New Roman" w:hAnsi="Times New Roman"/>
                <w:color w:val="000000"/>
              </w:rPr>
            </w:pPr>
            <w:r w:rsidRPr="00ED5130">
              <w:rPr>
                <w:rFonts w:ascii="Times New Roman" w:eastAsia="Times New Roman" w:hAnsi="Times New Roman"/>
                <w:color w:val="000000"/>
              </w:rPr>
              <w:t>30.7</w:t>
            </w:r>
          </w:p>
        </w:tc>
        <w:tc>
          <w:tcPr>
            <w:tcW w:w="850" w:type="dxa"/>
            <w:tcBorders>
              <w:bottom w:val="single" w:sz="4" w:space="0" w:color="000000"/>
              <w:right w:val="single" w:sz="4" w:space="0" w:color="000000"/>
            </w:tcBorders>
            <w:vAlign w:val="center"/>
          </w:tcPr>
          <w:p w14:paraId="2E924646" w14:textId="77777777" w:rsidR="007669CD" w:rsidRPr="00ED5130" w:rsidRDefault="003F55BD" w:rsidP="00684B47">
            <w:pPr>
              <w:jc w:val="center"/>
              <w:rPr>
                <w:rFonts w:ascii="Times New Roman" w:eastAsia="Times New Roman" w:hAnsi="Times New Roman"/>
                <w:color w:val="000000"/>
              </w:rPr>
            </w:pPr>
            <w:r w:rsidRPr="00ED5130">
              <w:rPr>
                <w:rFonts w:ascii="Times New Roman" w:eastAsia="Times New Roman" w:hAnsi="Times New Roman"/>
                <w:color w:val="000000"/>
              </w:rPr>
              <w:t>29.4</w:t>
            </w:r>
          </w:p>
        </w:tc>
        <w:tc>
          <w:tcPr>
            <w:tcW w:w="851" w:type="dxa"/>
            <w:tcBorders>
              <w:bottom w:val="single" w:sz="4" w:space="0" w:color="000000"/>
              <w:right w:val="single" w:sz="4" w:space="0" w:color="000000"/>
            </w:tcBorders>
            <w:vAlign w:val="center"/>
          </w:tcPr>
          <w:p w14:paraId="3C9EAC2B" w14:textId="77777777" w:rsidR="007669CD" w:rsidRPr="00ED5130" w:rsidRDefault="003F55BD" w:rsidP="00684B47">
            <w:pPr>
              <w:jc w:val="right"/>
              <w:rPr>
                <w:rFonts w:ascii="Times New Roman" w:eastAsia="Times New Roman" w:hAnsi="Times New Roman"/>
                <w:color w:val="000000"/>
              </w:rPr>
            </w:pPr>
            <w:r w:rsidRPr="00ED5130">
              <w:rPr>
                <w:rFonts w:ascii="Times New Roman" w:eastAsia="Times New Roman" w:hAnsi="Times New Roman"/>
                <w:color w:val="000000"/>
              </w:rPr>
              <w:t>1.3</w:t>
            </w:r>
          </w:p>
        </w:tc>
        <w:tc>
          <w:tcPr>
            <w:tcW w:w="1417" w:type="dxa"/>
            <w:tcBorders>
              <w:bottom w:val="single" w:sz="4" w:space="0" w:color="000000"/>
              <w:right w:val="single" w:sz="4" w:space="0" w:color="000000"/>
            </w:tcBorders>
            <w:vAlign w:val="center"/>
          </w:tcPr>
          <w:p w14:paraId="2E3FC510" w14:textId="77777777" w:rsidR="007669CD" w:rsidRPr="00ED5130" w:rsidRDefault="003F55BD" w:rsidP="00684B47">
            <w:pPr>
              <w:jc w:val="right"/>
              <w:rPr>
                <w:rFonts w:ascii="Times New Roman" w:hAnsi="Times New Roman"/>
                <w:color w:val="000000"/>
              </w:rPr>
            </w:pPr>
            <w:r w:rsidRPr="00ED5130">
              <w:rPr>
                <w:rFonts w:ascii="Times New Roman" w:hAnsi="Times New Roman"/>
                <w:color w:val="000000"/>
              </w:rPr>
              <w:t>573,454.90</w:t>
            </w:r>
          </w:p>
        </w:tc>
        <w:tc>
          <w:tcPr>
            <w:tcW w:w="1657" w:type="dxa"/>
            <w:tcBorders>
              <w:bottom w:val="single" w:sz="4" w:space="0" w:color="000000"/>
              <w:right w:val="single" w:sz="4" w:space="0" w:color="000000"/>
            </w:tcBorders>
            <w:vAlign w:val="center"/>
          </w:tcPr>
          <w:p w14:paraId="5F77CFAD" w14:textId="77777777" w:rsidR="007669CD" w:rsidRPr="00ED5130" w:rsidRDefault="003F55BD" w:rsidP="00684B47">
            <w:pPr>
              <w:jc w:val="right"/>
              <w:rPr>
                <w:rFonts w:ascii="Times New Roman" w:hAnsi="Times New Roman"/>
                <w:color w:val="000000"/>
              </w:rPr>
            </w:pPr>
            <w:r w:rsidRPr="00ED5130">
              <w:rPr>
                <w:rFonts w:ascii="Times New Roman" w:hAnsi="Times New Roman"/>
                <w:color w:val="000000"/>
              </w:rPr>
              <w:t>1,804,242.71</w:t>
            </w:r>
          </w:p>
        </w:tc>
      </w:tr>
      <w:tr w:rsidR="007669CD" w:rsidRPr="00ED5130" w14:paraId="7A1B9FAE" w14:textId="77777777">
        <w:trPr>
          <w:trHeight w:val="1800"/>
        </w:trPr>
        <w:tc>
          <w:tcPr>
            <w:tcW w:w="392" w:type="dxa"/>
            <w:tcBorders>
              <w:left w:val="single" w:sz="4" w:space="0" w:color="000000"/>
              <w:bottom w:val="single" w:sz="4" w:space="0" w:color="000000"/>
              <w:right w:val="single" w:sz="4" w:space="0" w:color="000000"/>
            </w:tcBorders>
            <w:vAlign w:val="center"/>
          </w:tcPr>
          <w:p w14:paraId="15F84A6B" w14:textId="77777777" w:rsidR="007669CD" w:rsidRPr="00ED5130" w:rsidRDefault="003F55BD" w:rsidP="00684B47">
            <w:pPr>
              <w:jc w:val="center"/>
              <w:rPr>
                <w:rFonts w:ascii="Times New Roman" w:hAnsi="Times New Roman"/>
                <w:color w:val="000000"/>
              </w:rPr>
            </w:pPr>
            <w:r w:rsidRPr="00ED5130">
              <w:rPr>
                <w:rFonts w:ascii="Times New Roman" w:hAnsi="Times New Roman"/>
                <w:color w:val="000000"/>
              </w:rPr>
              <w:t>37</w:t>
            </w:r>
          </w:p>
        </w:tc>
        <w:tc>
          <w:tcPr>
            <w:tcW w:w="992" w:type="dxa"/>
            <w:tcBorders>
              <w:bottom w:val="single" w:sz="4" w:space="0" w:color="000000"/>
              <w:right w:val="single" w:sz="4" w:space="0" w:color="000000"/>
            </w:tcBorders>
            <w:vAlign w:val="center"/>
          </w:tcPr>
          <w:p w14:paraId="714BB439" w14:textId="77777777" w:rsidR="007669CD" w:rsidRPr="00ED5130" w:rsidRDefault="003F55BD" w:rsidP="00684B47">
            <w:pPr>
              <w:rPr>
                <w:rFonts w:ascii="Times New Roman" w:eastAsia="Times New Roman" w:hAnsi="Times New Roman"/>
                <w:color w:val="000000"/>
              </w:rPr>
            </w:pPr>
            <w:r w:rsidRPr="00ED5130">
              <w:rPr>
                <w:rFonts w:ascii="Times New Roman" w:eastAsia="Times New Roman" w:hAnsi="Times New Roman"/>
                <w:color w:val="000000"/>
              </w:rPr>
              <w:t>Điều chỉnh DT do lưới điện 500Kv</w:t>
            </w:r>
          </w:p>
        </w:tc>
        <w:tc>
          <w:tcPr>
            <w:tcW w:w="1418" w:type="dxa"/>
            <w:tcBorders>
              <w:bottom w:val="single" w:sz="4" w:space="0" w:color="000000"/>
              <w:right w:val="single" w:sz="4" w:space="0" w:color="000000"/>
            </w:tcBorders>
            <w:vAlign w:val="center"/>
          </w:tcPr>
          <w:p w14:paraId="004DE83F" w14:textId="77777777" w:rsidR="007669CD" w:rsidRPr="00ED5130" w:rsidRDefault="003F55BD" w:rsidP="00684B47">
            <w:pPr>
              <w:rPr>
                <w:rFonts w:ascii="Times New Roman" w:eastAsia="Times New Roman" w:hAnsi="Times New Roman"/>
                <w:color w:val="000000"/>
              </w:rPr>
            </w:pPr>
            <w:r w:rsidRPr="00ED5130">
              <w:rPr>
                <w:rFonts w:ascii="Times New Roman" w:eastAsia="Times New Roman" w:hAnsi="Times New Roman"/>
                <w:color w:val="000000"/>
              </w:rPr>
              <w:t>Phú Sơn</w:t>
            </w:r>
          </w:p>
        </w:tc>
        <w:tc>
          <w:tcPr>
            <w:tcW w:w="1275" w:type="dxa"/>
            <w:tcBorders>
              <w:bottom w:val="single" w:sz="4" w:space="0" w:color="000000"/>
              <w:right w:val="single" w:sz="4" w:space="0" w:color="000000"/>
            </w:tcBorders>
            <w:vAlign w:val="center"/>
          </w:tcPr>
          <w:p w14:paraId="47D35DFA" w14:textId="77777777" w:rsidR="007669CD" w:rsidRPr="00ED5130" w:rsidRDefault="003F55BD" w:rsidP="00684B47">
            <w:pPr>
              <w:rPr>
                <w:rFonts w:ascii="Times New Roman" w:eastAsia="Times New Roman" w:hAnsi="Times New Roman"/>
                <w:color w:val="000000"/>
              </w:rPr>
            </w:pPr>
            <w:r w:rsidRPr="00ED5130">
              <w:rPr>
                <w:rFonts w:ascii="Times New Roman" w:eastAsia="Times New Roman" w:hAnsi="Times New Roman"/>
                <w:color w:val="000000"/>
              </w:rPr>
              <w:t>Võ Phúc</w:t>
            </w:r>
          </w:p>
        </w:tc>
        <w:tc>
          <w:tcPr>
            <w:tcW w:w="993" w:type="dxa"/>
            <w:tcBorders>
              <w:bottom w:val="single" w:sz="4" w:space="0" w:color="000000"/>
              <w:right w:val="single" w:sz="4" w:space="0" w:color="000000"/>
            </w:tcBorders>
            <w:vAlign w:val="center"/>
          </w:tcPr>
          <w:p w14:paraId="12C9164B" w14:textId="77777777" w:rsidR="007669CD" w:rsidRPr="00ED5130" w:rsidRDefault="003F55BD" w:rsidP="00684B47">
            <w:pPr>
              <w:jc w:val="center"/>
              <w:rPr>
                <w:rFonts w:ascii="Times New Roman" w:eastAsia="Times New Roman" w:hAnsi="Times New Roman"/>
                <w:color w:val="000000"/>
              </w:rPr>
            </w:pPr>
            <w:r w:rsidRPr="00ED5130">
              <w:rPr>
                <w:rFonts w:ascii="Times New Roman" w:eastAsia="Times New Roman" w:hAnsi="Times New Roman"/>
                <w:color w:val="000000"/>
              </w:rPr>
              <w:t>PS246</w:t>
            </w:r>
          </w:p>
        </w:tc>
        <w:tc>
          <w:tcPr>
            <w:tcW w:w="1275" w:type="dxa"/>
            <w:tcBorders>
              <w:bottom w:val="single" w:sz="4" w:space="0" w:color="000000"/>
              <w:right w:val="single" w:sz="4" w:space="0" w:color="000000"/>
            </w:tcBorders>
            <w:vAlign w:val="center"/>
          </w:tcPr>
          <w:p w14:paraId="4768EE46" w14:textId="77777777" w:rsidR="007669CD" w:rsidRPr="00ED5130" w:rsidRDefault="003F55BD" w:rsidP="00684B47">
            <w:pPr>
              <w:rPr>
                <w:rFonts w:ascii="Times New Roman" w:eastAsia="Times New Roman" w:hAnsi="Times New Roman"/>
                <w:color w:val="000000"/>
              </w:rPr>
            </w:pPr>
            <w:r w:rsidRPr="00ED5130">
              <w:rPr>
                <w:rFonts w:ascii="Times New Roman" w:eastAsia="Times New Roman" w:hAnsi="Times New Roman"/>
                <w:color w:val="000000"/>
              </w:rPr>
              <w:t>Điều chỉnh DT=3,16 do thu hồi lưới điện 500kv</w:t>
            </w:r>
          </w:p>
        </w:tc>
        <w:tc>
          <w:tcPr>
            <w:tcW w:w="993" w:type="dxa"/>
            <w:tcBorders>
              <w:bottom w:val="single" w:sz="4" w:space="0" w:color="000000"/>
              <w:right w:val="single" w:sz="4" w:space="0" w:color="000000"/>
            </w:tcBorders>
            <w:vAlign w:val="center"/>
          </w:tcPr>
          <w:p w14:paraId="1F89C1A8" w14:textId="77777777" w:rsidR="007669CD" w:rsidRPr="00ED5130" w:rsidRDefault="003F55BD" w:rsidP="00684B47">
            <w:pPr>
              <w:jc w:val="center"/>
              <w:rPr>
                <w:rFonts w:ascii="Times New Roman" w:eastAsia="Times New Roman" w:hAnsi="Times New Roman"/>
                <w:color w:val="000000"/>
              </w:rPr>
            </w:pPr>
            <w:r w:rsidRPr="00ED5130">
              <w:rPr>
                <w:rFonts w:ascii="Times New Roman" w:eastAsia="Times New Roman" w:hAnsi="Times New Roman"/>
                <w:color w:val="000000"/>
              </w:rPr>
              <w:t>3.58</w:t>
            </w:r>
          </w:p>
        </w:tc>
        <w:tc>
          <w:tcPr>
            <w:tcW w:w="850" w:type="dxa"/>
            <w:tcBorders>
              <w:bottom w:val="single" w:sz="4" w:space="0" w:color="000000"/>
              <w:right w:val="single" w:sz="4" w:space="0" w:color="000000"/>
            </w:tcBorders>
            <w:vAlign w:val="center"/>
          </w:tcPr>
          <w:p w14:paraId="02D715CA" w14:textId="77777777" w:rsidR="007669CD" w:rsidRPr="00ED5130" w:rsidRDefault="003F55BD" w:rsidP="00684B47">
            <w:pPr>
              <w:jc w:val="center"/>
              <w:rPr>
                <w:rFonts w:ascii="Times New Roman" w:eastAsia="Times New Roman" w:hAnsi="Times New Roman"/>
                <w:color w:val="000000"/>
              </w:rPr>
            </w:pPr>
            <w:r w:rsidRPr="00ED5130">
              <w:rPr>
                <w:rFonts w:ascii="Times New Roman" w:eastAsia="Times New Roman" w:hAnsi="Times New Roman"/>
                <w:color w:val="000000"/>
              </w:rPr>
              <w:t>3.16</w:t>
            </w:r>
          </w:p>
        </w:tc>
        <w:tc>
          <w:tcPr>
            <w:tcW w:w="851" w:type="dxa"/>
            <w:tcBorders>
              <w:bottom w:val="single" w:sz="4" w:space="0" w:color="000000"/>
              <w:right w:val="single" w:sz="4" w:space="0" w:color="000000"/>
            </w:tcBorders>
            <w:vAlign w:val="center"/>
          </w:tcPr>
          <w:p w14:paraId="106B8C00" w14:textId="77777777" w:rsidR="007669CD" w:rsidRPr="00ED5130" w:rsidRDefault="003F55BD" w:rsidP="00684B47">
            <w:pPr>
              <w:jc w:val="right"/>
              <w:rPr>
                <w:rFonts w:ascii="Times New Roman" w:eastAsia="Times New Roman" w:hAnsi="Times New Roman"/>
                <w:color w:val="000000"/>
              </w:rPr>
            </w:pPr>
            <w:r w:rsidRPr="00ED5130">
              <w:rPr>
                <w:rFonts w:ascii="Times New Roman" w:eastAsia="Times New Roman" w:hAnsi="Times New Roman"/>
                <w:color w:val="000000"/>
              </w:rPr>
              <w:t>0.42</w:t>
            </w:r>
          </w:p>
        </w:tc>
        <w:tc>
          <w:tcPr>
            <w:tcW w:w="1417" w:type="dxa"/>
            <w:tcBorders>
              <w:bottom w:val="single" w:sz="4" w:space="0" w:color="000000"/>
              <w:right w:val="single" w:sz="4" w:space="0" w:color="000000"/>
            </w:tcBorders>
            <w:vAlign w:val="center"/>
          </w:tcPr>
          <w:p w14:paraId="08E69686" w14:textId="77777777" w:rsidR="007669CD" w:rsidRPr="00ED5130" w:rsidRDefault="003F55BD" w:rsidP="00684B47">
            <w:pPr>
              <w:jc w:val="right"/>
              <w:rPr>
                <w:rFonts w:ascii="Times New Roman" w:hAnsi="Times New Roman"/>
                <w:color w:val="000000"/>
              </w:rPr>
            </w:pPr>
            <w:r w:rsidRPr="00ED5130">
              <w:rPr>
                <w:rFonts w:ascii="Times New Roman" w:hAnsi="Times New Roman"/>
                <w:color w:val="000000"/>
              </w:rPr>
              <w:t>570,410.83</w:t>
            </w:r>
          </w:p>
        </w:tc>
        <w:tc>
          <w:tcPr>
            <w:tcW w:w="1657" w:type="dxa"/>
            <w:tcBorders>
              <w:bottom w:val="single" w:sz="4" w:space="0" w:color="000000"/>
              <w:right w:val="single" w:sz="4" w:space="0" w:color="000000"/>
            </w:tcBorders>
            <w:vAlign w:val="center"/>
          </w:tcPr>
          <w:p w14:paraId="112957D7" w14:textId="77777777" w:rsidR="007669CD" w:rsidRPr="00ED5130" w:rsidRDefault="003F55BD" w:rsidP="00684B47">
            <w:pPr>
              <w:jc w:val="right"/>
              <w:rPr>
                <w:rFonts w:ascii="Times New Roman" w:hAnsi="Times New Roman"/>
                <w:color w:val="000000"/>
              </w:rPr>
            </w:pPr>
            <w:r w:rsidRPr="00ED5130">
              <w:rPr>
                <w:rFonts w:ascii="Times New Roman" w:hAnsi="Times New Roman"/>
                <w:color w:val="000000"/>
              </w:rPr>
              <w:t>1,805,091.56</w:t>
            </w:r>
          </w:p>
        </w:tc>
      </w:tr>
      <w:tr w:rsidR="007669CD" w:rsidRPr="00ED5130" w14:paraId="15257F97" w14:textId="77777777">
        <w:trPr>
          <w:trHeight w:val="1800"/>
        </w:trPr>
        <w:tc>
          <w:tcPr>
            <w:tcW w:w="392" w:type="dxa"/>
            <w:tcBorders>
              <w:left w:val="single" w:sz="4" w:space="0" w:color="000000"/>
              <w:bottom w:val="single" w:sz="4" w:space="0" w:color="000000"/>
              <w:right w:val="single" w:sz="4" w:space="0" w:color="000000"/>
            </w:tcBorders>
            <w:vAlign w:val="center"/>
          </w:tcPr>
          <w:p w14:paraId="10C9C87B" w14:textId="77777777" w:rsidR="007669CD" w:rsidRPr="00ED5130" w:rsidRDefault="003F55BD" w:rsidP="00684B47">
            <w:pPr>
              <w:jc w:val="center"/>
              <w:rPr>
                <w:rFonts w:ascii="Times New Roman" w:hAnsi="Times New Roman"/>
                <w:color w:val="000000"/>
              </w:rPr>
            </w:pPr>
            <w:r w:rsidRPr="00ED5130">
              <w:rPr>
                <w:rFonts w:ascii="Times New Roman" w:hAnsi="Times New Roman"/>
                <w:color w:val="000000"/>
              </w:rPr>
              <w:t>38</w:t>
            </w:r>
          </w:p>
        </w:tc>
        <w:tc>
          <w:tcPr>
            <w:tcW w:w="992" w:type="dxa"/>
            <w:tcBorders>
              <w:bottom w:val="single" w:sz="4" w:space="0" w:color="000000"/>
              <w:right w:val="single" w:sz="4" w:space="0" w:color="000000"/>
            </w:tcBorders>
            <w:vAlign w:val="center"/>
          </w:tcPr>
          <w:p w14:paraId="281CCA50" w14:textId="77777777" w:rsidR="007669CD" w:rsidRPr="00ED5130" w:rsidRDefault="003F55BD" w:rsidP="00684B47">
            <w:pPr>
              <w:rPr>
                <w:rFonts w:ascii="Times New Roman" w:eastAsia="Times New Roman" w:hAnsi="Times New Roman"/>
                <w:color w:val="000000"/>
              </w:rPr>
            </w:pPr>
            <w:r w:rsidRPr="00ED5130">
              <w:rPr>
                <w:rFonts w:ascii="Times New Roman" w:eastAsia="Times New Roman" w:hAnsi="Times New Roman"/>
                <w:color w:val="000000"/>
              </w:rPr>
              <w:t>Điều chỉnh DT do lưới điện 500Kv</w:t>
            </w:r>
          </w:p>
        </w:tc>
        <w:tc>
          <w:tcPr>
            <w:tcW w:w="1418" w:type="dxa"/>
            <w:tcBorders>
              <w:bottom w:val="single" w:sz="4" w:space="0" w:color="000000"/>
              <w:right w:val="single" w:sz="4" w:space="0" w:color="000000"/>
            </w:tcBorders>
            <w:vAlign w:val="center"/>
          </w:tcPr>
          <w:p w14:paraId="738A184E" w14:textId="77777777" w:rsidR="007669CD" w:rsidRPr="00ED5130" w:rsidRDefault="003F55BD" w:rsidP="00684B47">
            <w:pPr>
              <w:rPr>
                <w:rFonts w:ascii="Times New Roman" w:eastAsia="Times New Roman" w:hAnsi="Times New Roman"/>
                <w:color w:val="000000"/>
              </w:rPr>
            </w:pPr>
            <w:r w:rsidRPr="00ED5130">
              <w:rPr>
                <w:rFonts w:ascii="Times New Roman" w:eastAsia="Times New Roman" w:hAnsi="Times New Roman"/>
                <w:color w:val="000000"/>
              </w:rPr>
              <w:t>Lộc Tiến</w:t>
            </w:r>
          </w:p>
        </w:tc>
        <w:tc>
          <w:tcPr>
            <w:tcW w:w="1275" w:type="dxa"/>
            <w:tcBorders>
              <w:bottom w:val="single" w:sz="4" w:space="0" w:color="000000"/>
              <w:right w:val="single" w:sz="4" w:space="0" w:color="000000"/>
            </w:tcBorders>
            <w:vAlign w:val="center"/>
          </w:tcPr>
          <w:p w14:paraId="13D35FD9" w14:textId="77777777" w:rsidR="007669CD" w:rsidRPr="00ED5130" w:rsidRDefault="003F55BD" w:rsidP="00684B47">
            <w:pPr>
              <w:rPr>
                <w:rFonts w:ascii="Times New Roman" w:eastAsia="Times New Roman" w:hAnsi="Times New Roman"/>
                <w:color w:val="000000"/>
              </w:rPr>
            </w:pPr>
            <w:r w:rsidRPr="00ED5130">
              <w:rPr>
                <w:rFonts w:ascii="Times New Roman" w:eastAsia="Times New Roman" w:hAnsi="Times New Roman"/>
                <w:color w:val="000000"/>
              </w:rPr>
              <w:t>Trần Như Nghiêm</w:t>
            </w:r>
          </w:p>
        </w:tc>
        <w:tc>
          <w:tcPr>
            <w:tcW w:w="993" w:type="dxa"/>
            <w:tcBorders>
              <w:bottom w:val="single" w:sz="4" w:space="0" w:color="000000"/>
              <w:right w:val="single" w:sz="4" w:space="0" w:color="000000"/>
            </w:tcBorders>
            <w:vAlign w:val="center"/>
          </w:tcPr>
          <w:p w14:paraId="2F10D6E2" w14:textId="77777777" w:rsidR="007669CD" w:rsidRPr="00ED5130" w:rsidRDefault="003F55BD" w:rsidP="00684B47">
            <w:pPr>
              <w:jc w:val="center"/>
              <w:rPr>
                <w:rFonts w:ascii="Times New Roman" w:eastAsia="Times New Roman" w:hAnsi="Times New Roman"/>
                <w:color w:val="000000"/>
              </w:rPr>
            </w:pPr>
            <w:r w:rsidRPr="00ED5130">
              <w:rPr>
                <w:rFonts w:ascii="Times New Roman" w:eastAsia="Times New Roman" w:hAnsi="Times New Roman"/>
                <w:color w:val="000000"/>
              </w:rPr>
              <w:t>LTi30</w:t>
            </w:r>
          </w:p>
        </w:tc>
        <w:tc>
          <w:tcPr>
            <w:tcW w:w="1275" w:type="dxa"/>
            <w:tcBorders>
              <w:bottom w:val="single" w:sz="4" w:space="0" w:color="000000"/>
              <w:right w:val="single" w:sz="4" w:space="0" w:color="000000"/>
            </w:tcBorders>
            <w:vAlign w:val="center"/>
          </w:tcPr>
          <w:p w14:paraId="341067C8" w14:textId="77777777" w:rsidR="007669CD" w:rsidRPr="00ED5130" w:rsidRDefault="003F55BD" w:rsidP="00684B47">
            <w:pPr>
              <w:rPr>
                <w:rFonts w:ascii="Times New Roman" w:eastAsia="Times New Roman" w:hAnsi="Times New Roman"/>
                <w:color w:val="000000"/>
              </w:rPr>
            </w:pPr>
            <w:r w:rsidRPr="00ED5130">
              <w:rPr>
                <w:rFonts w:ascii="Times New Roman" w:eastAsia="Times New Roman" w:hAnsi="Times New Roman"/>
                <w:color w:val="000000"/>
              </w:rPr>
              <w:t>Điều chỉnh DT=3,76 do thu hồi lưới điện 500kv</w:t>
            </w:r>
          </w:p>
        </w:tc>
        <w:tc>
          <w:tcPr>
            <w:tcW w:w="993" w:type="dxa"/>
            <w:tcBorders>
              <w:bottom w:val="single" w:sz="4" w:space="0" w:color="000000"/>
              <w:right w:val="single" w:sz="4" w:space="0" w:color="000000"/>
            </w:tcBorders>
            <w:vAlign w:val="center"/>
          </w:tcPr>
          <w:p w14:paraId="746A28AA" w14:textId="77777777" w:rsidR="007669CD" w:rsidRPr="00ED5130" w:rsidRDefault="003F55BD" w:rsidP="00684B47">
            <w:pPr>
              <w:jc w:val="center"/>
              <w:rPr>
                <w:rFonts w:ascii="Times New Roman" w:eastAsia="Times New Roman" w:hAnsi="Times New Roman"/>
                <w:color w:val="000000"/>
              </w:rPr>
            </w:pPr>
            <w:r w:rsidRPr="00ED5130">
              <w:rPr>
                <w:rFonts w:ascii="Times New Roman" w:eastAsia="Times New Roman" w:hAnsi="Times New Roman"/>
                <w:color w:val="000000"/>
              </w:rPr>
              <w:t>4.23</w:t>
            </w:r>
          </w:p>
        </w:tc>
        <w:tc>
          <w:tcPr>
            <w:tcW w:w="850" w:type="dxa"/>
            <w:tcBorders>
              <w:bottom w:val="single" w:sz="4" w:space="0" w:color="000000"/>
              <w:right w:val="single" w:sz="4" w:space="0" w:color="000000"/>
            </w:tcBorders>
            <w:vAlign w:val="center"/>
          </w:tcPr>
          <w:p w14:paraId="27A6E6C3" w14:textId="77777777" w:rsidR="007669CD" w:rsidRPr="00ED5130" w:rsidRDefault="003F55BD" w:rsidP="00684B47">
            <w:pPr>
              <w:jc w:val="center"/>
              <w:rPr>
                <w:rFonts w:ascii="Times New Roman" w:eastAsia="Times New Roman" w:hAnsi="Times New Roman"/>
                <w:color w:val="000000"/>
              </w:rPr>
            </w:pPr>
            <w:r w:rsidRPr="00ED5130">
              <w:rPr>
                <w:rFonts w:ascii="Times New Roman" w:eastAsia="Times New Roman" w:hAnsi="Times New Roman"/>
                <w:color w:val="000000"/>
              </w:rPr>
              <w:t>3.76</w:t>
            </w:r>
          </w:p>
        </w:tc>
        <w:tc>
          <w:tcPr>
            <w:tcW w:w="851" w:type="dxa"/>
            <w:tcBorders>
              <w:bottom w:val="single" w:sz="4" w:space="0" w:color="000000"/>
              <w:right w:val="single" w:sz="4" w:space="0" w:color="000000"/>
            </w:tcBorders>
            <w:vAlign w:val="center"/>
          </w:tcPr>
          <w:p w14:paraId="48EF9AFC" w14:textId="77777777" w:rsidR="007669CD" w:rsidRPr="00ED5130" w:rsidRDefault="003F55BD" w:rsidP="00684B47">
            <w:pPr>
              <w:jc w:val="right"/>
              <w:rPr>
                <w:rFonts w:ascii="Times New Roman" w:eastAsia="Times New Roman" w:hAnsi="Times New Roman"/>
                <w:color w:val="000000"/>
              </w:rPr>
            </w:pPr>
            <w:r w:rsidRPr="00ED5130">
              <w:rPr>
                <w:rFonts w:ascii="Times New Roman" w:eastAsia="Times New Roman" w:hAnsi="Times New Roman"/>
                <w:color w:val="000000"/>
              </w:rPr>
              <w:t>0.47</w:t>
            </w:r>
          </w:p>
        </w:tc>
        <w:tc>
          <w:tcPr>
            <w:tcW w:w="1417" w:type="dxa"/>
            <w:tcBorders>
              <w:bottom w:val="single" w:sz="4" w:space="0" w:color="000000"/>
              <w:right w:val="single" w:sz="4" w:space="0" w:color="000000"/>
            </w:tcBorders>
            <w:vAlign w:val="center"/>
          </w:tcPr>
          <w:p w14:paraId="2B198EB7" w14:textId="77777777" w:rsidR="007669CD" w:rsidRPr="00ED5130" w:rsidRDefault="003F55BD" w:rsidP="00684B47">
            <w:pPr>
              <w:jc w:val="right"/>
              <w:rPr>
                <w:rFonts w:ascii="Times New Roman" w:hAnsi="Times New Roman"/>
                <w:color w:val="000000"/>
              </w:rPr>
            </w:pPr>
            <w:r w:rsidRPr="00ED5130">
              <w:rPr>
                <w:rFonts w:ascii="Times New Roman" w:hAnsi="Times New Roman"/>
                <w:color w:val="000000"/>
              </w:rPr>
              <w:t>604,276.20</w:t>
            </w:r>
          </w:p>
        </w:tc>
        <w:tc>
          <w:tcPr>
            <w:tcW w:w="1657" w:type="dxa"/>
            <w:tcBorders>
              <w:bottom w:val="single" w:sz="4" w:space="0" w:color="000000"/>
              <w:right w:val="single" w:sz="4" w:space="0" w:color="000000"/>
            </w:tcBorders>
            <w:vAlign w:val="center"/>
          </w:tcPr>
          <w:p w14:paraId="0E84BBCE" w14:textId="77777777" w:rsidR="007669CD" w:rsidRPr="00ED5130" w:rsidRDefault="003F55BD" w:rsidP="00684B47">
            <w:pPr>
              <w:jc w:val="right"/>
              <w:rPr>
                <w:rFonts w:ascii="Times New Roman" w:hAnsi="Times New Roman"/>
                <w:color w:val="000000"/>
              </w:rPr>
            </w:pPr>
            <w:r w:rsidRPr="00ED5130">
              <w:rPr>
                <w:rFonts w:ascii="Times New Roman" w:hAnsi="Times New Roman"/>
                <w:color w:val="000000"/>
              </w:rPr>
              <w:t>1,797,792.41</w:t>
            </w:r>
          </w:p>
        </w:tc>
      </w:tr>
      <w:tr w:rsidR="007669CD" w:rsidRPr="00ED5130" w14:paraId="72A12C9F" w14:textId="77777777">
        <w:trPr>
          <w:trHeight w:val="1800"/>
        </w:trPr>
        <w:tc>
          <w:tcPr>
            <w:tcW w:w="392" w:type="dxa"/>
            <w:tcBorders>
              <w:left w:val="single" w:sz="4" w:space="0" w:color="000000"/>
              <w:bottom w:val="single" w:sz="4" w:space="0" w:color="000000"/>
              <w:right w:val="single" w:sz="4" w:space="0" w:color="000000"/>
            </w:tcBorders>
            <w:vAlign w:val="center"/>
          </w:tcPr>
          <w:p w14:paraId="5A9C8EB5" w14:textId="77777777" w:rsidR="007669CD" w:rsidRPr="00ED5130" w:rsidRDefault="003F55BD" w:rsidP="00684B47">
            <w:pPr>
              <w:jc w:val="center"/>
              <w:rPr>
                <w:rFonts w:ascii="Times New Roman" w:hAnsi="Times New Roman"/>
                <w:color w:val="000000"/>
              </w:rPr>
            </w:pPr>
            <w:r w:rsidRPr="00ED5130">
              <w:rPr>
                <w:rFonts w:ascii="Times New Roman" w:hAnsi="Times New Roman"/>
                <w:color w:val="000000"/>
              </w:rPr>
              <w:t>39</w:t>
            </w:r>
          </w:p>
        </w:tc>
        <w:tc>
          <w:tcPr>
            <w:tcW w:w="992" w:type="dxa"/>
            <w:tcBorders>
              <w:bottom w:val="single" w:sz="4" w:space="0" w:color="000000"/>
              <w:right w:val="single" w:sz="4" w:space="0" w:color="000000"/>
            </w:tcBorders>
            <w:vAlign w:val="center"/>
          </w:tcPr>
          <w:p w14:paraId="431BA134" w14:textId="77777777" w:rsidR="007669CD" w:rsidRPr="00ED5130" w:rsidRDefault="003F55BD" w:rsidP="00684B47">
            <w:pPr>
              <w:rPr>
                <w:rFonts w:ascii="Times New Roman" w:eastAsia="Times New Roman" w:hAnsi="Times New Roman"/>
                <w:color w:val="000000"/>
              </w:rPr>
            </w:pPr>
            <w:r w:rsidRPr="00ED5130">
              <w:rPr>
                <w:rFonts w:ascii="Times New Roman" w:eastAsia="Times New Roman" w:hAnsi="Times New Roman"/>
                <w:color w:val="000000"/>
              </w:rPr>
              <w:t>Điều chỉnh DT do lưới điện 500Kv</w:t>
            </w:r>
          </w:p>
        </w:tc>
        <w:tc>
          <w:tcPr>
            <w:tcW w:w="1418" w:type="dxa"/>
            <w:tcBorders>
              <w:bottom w:val="single" w:sz="4" w:space="0" w:color="000000"/>
              <w:right w:val="single" w:sz="4" w:space="0" w:color="000000"/>
            </w:tcBorders>
            <w:vAlign w:val="center"/>
          </w:tcPr>
          <w:p w14:paraId="16040D80" w14:textId="77777777" w:rsidR="007669CD" w:rsidRPr="00ED5130" w:rsidRDefault="003F55BD" w:rsidP="00684B47">
            <w:pPr>
              <w:rPr>
                <w:rFonts w:ascii="Times New Roman" w:eastAsia="Times New Roman" w:hAnsi="Times New Roman"/>
                <w:color w:val="000000"/>
              </w:rPr>
            </w:pPr>
            <w:r w:rsidRPr="00ED5130">
              <w:rPr>
                <w:rFonts w:ascii="Times New Roman" w:eastAsia="Times New Roman" w:hAnsi="Times New Roman"/>
                <w:color w:val="000000"/>
              </w:rPr>
              <w:t>Phú Sơn</w:t>
            </w:r>
          </w:p>
        </w:tc>
        <w:tc>
          <w:tcPr>
            <w:tcW w:w="1275" w:type="dxa"/>
            <w:tcBorders>
              <w:bottom w:val="single" w:sz="4" w:space="0" w:color="000000"/>
              <w:right w:val="single" w:sz="4" w:space="0" w:color="000000"/>
            </w:tcBorders>
            <w:vAlign w:val="center"/>
          </w:tcPr>
          <w:p w14:paraId="3486B786" w14:textId="77777777" w:rsidR="007669CD" w:rsidRPr="00ED5130" w:rsidRDefault="003F55BD" w:rsidP="00684B47">
            <w:pPr>
              <w:rPr>
                <w:rFonts w:ascii="Times New Roman" w:eastAsia="Times New Roman" w:hAnsi="Times New Roman"/>
                <w:color w:val="000000"/>
              </w:rPr>
            </w:pPr>
            <w:r w:rsidRPr="00ED5130">
              <w:rPr>
                <w:rFonts w:ascii="Times New Roman" w:eastAsia="Times New Roman" w:hAnsi="Times New Roman"/>
                <w:color w:val="000000"/>
              </w:rPr>
              <w:t>Võ Đức</w:t>
            </w:r>
          </w:p>
        </w:tc>
        <w:tc>
          <w:tcPr>
            <w:tcW w:w="993" w:type="dxa"/>
            <w:tcBorders>
              <w:bottom w:val="single" w:sz="4" w:space="0" w:color="000000"/>
              <w:right w:val="single" w:sz="4" w:space="0" w:color="000000"/>
            </w:tcBorders>
            <w:vAlign w:val="center"/>
          </w:tcPr>
          <w:p w14:paraId="2F3B6938" w14:textId="77777777" w:rsidR="007669CD" w:rsidRPr="00ED5130" w:rsidRDefault="003F55BD" w:rsidP="00684B47">
            <w:pPr>
              <w:jc w:val="center"/>
              <w:rPr>
                <w:rFonts w:ascii="Times New Roman" w:eastAsia="Times New Roman" w:hAnsi="Times New Roman"/>
                <w:color w:val="000000"/>
              </w:rPr>
            </w:pPr>
            <w:r w:rsidRPr="00ED5130">
              <w:rPr>
                <w:rFonts w:ascii="Times New Roman" w:eastAsia="Times New Roman" w:hAnsi="Times New Roman"/>
                <w:color w:val="000000"/>
              </w:rPr>
              <w:t>PS245</w:t>
            </w:r>
          </w:p>
        </w:tc>
        <w:tc>
          <w:tcPr>
            <w:tcW w:w="1275" w:type="dxa"/>
            <w:tcBorders>
              <w:bottom w:val="single" w:sz="4" w:space="0" w:color="000000"/>
              <w:right w:val="single" w:sz="4" w:space="0" w:color="000000"/>
            </w:tcBorders>
            <w:vAlign w:val="center"/>
          </w:tcPr>
          <w:p w14:paraId="15406582" w14:textId="77777777" w:rsidR="007669CD" w:rsidRPr="00ED5130" w:rsidRDefault="003F55BD" w:rsidP="00684B47">
            <w:pPr>
              <w:rPr>
                <w:rFonts w:ascii="Times New Roman" w:hAnsi="Times New Roman"/>
              </w:rPr>
            </w:pPr>
            <w:r w:rsidRPr="00ED5130">
              <w:rPr>
                <w:rFonts w:ascii="Times New Roman" w:eastAsia="Times New Roman" w:hAnsi="Times New Roman"/>
                <w:color w:val="000000"/>
              </w:rPr>
              <w:t>Điều chỉnh DT=3,91 do thu hồi lưới điện 500kv</w:t>
            </w:r>
          </w:p>
        </w:tc>
        <w:tc>
          <w:tcPr>
            <w:tcW w:w="993" w:type="dxa"/>
            <w:tcBorders>
              <w:bottom w:val="single" w:sz="4" w:space="0" w:color="000000"/>
              <w:right w:val="single" w:sz="4" w:space="0" w:color="000000"/>
            </w:tcBorders>
            <w:vAlign w:val="center"/>
          </w:tcPr>
          <w:p w14:paraId="6282EFBC" w14:textId="77777777" w:rsidR="007669CD" w:rsidRPr="00ED5130" w:rsidRDefault="003F55BD" w:rsidP="00684B47">
            <w:pPr>
              <w:jc w:val="center"/>
              <w:rPr>
                <w:rFonts w:ascii="Times New Roman" w:eastAsia="Times New Roman" w:hAnsi="Times New Roman"/>
                <w:color w:val="000000"/>
              </w:rPr>
            </w:pPr>
            <w:r w:rsidRPr="00ED5130">
              <w:rPr>
                <w:rFonts w:ascii="Times New Roman" w:eastAsia="Times New Roman" w:hAnsi="Times New Roman"/>
                <w:color w:val="000000"/>
              </w:rPr>
              <w:t>4.43</w:t>
            </w:r>
          </w:p>
        </w:tc>
        <w:tc>
          <w:tcPr>
            <w:tcW w:w="850" w:type="dxa"/>
            <w:tcBorders>
              <w:bottom w:val="single" w:sz="4" w:space="0" w:color="000000"/>
              <w:right w:val="single" w:sz="4" w:space="0" w:color="000000"/>
            </w:tcBorders>
            <w:vAlign w:val="center"/>
          </w:tcPr>
          <w:p w14:paraId="5433F263" w14:textId="77777777" w:rsidR="007669CD" w:rsidRPr="00ED5130" w:rsidRDefault="003F55BD" w:rsidP="00684B47">
            <w:pPr>
              <w:jc w:val="center"/>
              <w:rPr>
                <w:rFonts w:ascii="Times New Roman" w:eastAsia="Times New Roman" w:hAnsi="Times New Roman"/>
                <w:color w:val="000000"/>
              </w:rPr>
            </w:pPr>
            <w:r w:rsidRPr="00ED5130">
              <w:rPr>
                <w:rFonts w:ascii="Times New Roman" w:eastAsia="Times New Roman" w:hAnsi="Times New Roman"/>
                <w:color w:val="000000"/>
              </w:rPr>
              <w:t>3.91</w:t>
            </w:r>
          </w:p>
        </w:tc>
        <w:tc>
          <w:tcPr>
            <w:tcW w:w="851" w:type="dxa"/>
            <w:tcBorders>
              <w:bottom w:val="single" w:sz="4" w:space="0" w:color="000000"/>
              <w:right w:val="single" w:sz="4" w:space="0" w:color="000000"/>
            </w:tcBorders>
            <w:vAlign w:val="center"/>
          </w:tcPr>
          <w:p w14:paraId="67E699CD" w14:textId="77777777" w:rsidR="007669CD" w:rsidRPr="00ED5130" w:rsidRDefault="003F55BD" w:rsidP="00684B47">
            <w:pPr>
              <w:jc w:val="right"/>
              <w:rPr>
                <w:rFonts w:ascii="Times New Roman" w:eastAsia="Times New Roman" w:hAnsi="Times New Roman"/>
                <w:color w:val="000000"/>
              </w:rPr>
            </w:pPr>
            <w:r w:rsidRPr="00ED5130">
              <w:rPr>
                <w:rFonts w:ascii="Times New Roman" w:eastAsia="Times New Roman" w:hAnsi="Times New Roman"/>
                <w:color w:val="000000"/>
              </w:rPr>
              <w:t>0.52</w:t>
            </w:r>
          </w:p>
        </w:tc>
        <w:tc>
          <w:tcPr>
            <w:tcW w:w="1417" w:type="dxa"/>
            <w:tcBorders>
              <w:bottom w:val="single" w:sz="4" w:space="0" w:color="000000"/>
              <w:right w:val="single" w:sz="4" w:space="0" w:color="000000"/>
            </w:tcBorders>
            <w:vAlign w:val="center"/>
          </w:tcPr>
          <w:p w14:paraId="14A74583" w14:textId="77777777" w:rsidR="007669CD" w:rsidRPr="00ED5130" w:rsidRDefault="003F55BD" w:rsidP="00684B47">
            <w:pPr>
              <w:jc w:val="right"/>
              <w:rPr>
                <w:rFonts w:ascii="Times New Roman" w:hAnsi="Times New Roman"/>
                <w:color w:val="000000"/>
              </w:rPr>
            </w:pPr>
            <w:r w:rsidRPr="00ED5130">
              <w:rPr>
                <w:rFonts w:ascii="Times New Roman" w:hAnsi="Times New Roman"/>
                <w:color w:val="000000"/>
              </w:rPr>
              <w:t>570,555.14</w:t>
            </w:r>
          </w:p>
        </w:tc>
        <w:tc>
          <w:tcPr>
            <w:tcW w:w="1657" w:type="dxa"/>
            <w:tcBorders>
              <w:bottom w:val="single" w:sz="4" w:space="0" w:color="000000"/>
              <w:right w:val="single" w:sz="4" w:space="0" w:color="000000"/>
            </w:tcBorders>
            <w:vAlign w:val="center"/>
          </w:tcPr>
          <w:p w14:paraId="7022659D" w14:textId="77777777" w:rsidR="007669CD" w:rsidRPr="00ED5130" w:rsidRDefault="003F55BD" w:rsidP="00684B47">
            <w:pPr>
              <w:jc w:val="right"/>
              <w:rPr>
                <w:rFonts w:ascii="Times New Roman" w:hAnsi="Times New Roman"/>
                <w:color w:val="000000"/>
              </w:rPr>
            </w:pPr>
            <w:r w:rsidRPr="00ED5130">
              <w:rPr>
                <w:rFonts w:ascii="Times New Roman" w:hAnsi="Times New Roman"/>
                <w:color w:val="000000"/>
              </w:rPr>
              <w:t>1,805,073.11</w:t>
            </w:r>
          </w:p>
        </w:tc>
      </w:tr>
      <w:tr w:rsidR="007669CD" w:rsidRPr="00ED5130" w14:paraId="0980686A" w14:textId="77777777">
        <w:trPr>
          <w:trHeight w:val="1800"/>
        </w:trPr>
        <w:tc>
          <w:tcPr>
            <w:tcW w:w="392" w:type="dxa"/>
            <w:tcBorders>
              <w:left w:val="single" w:sz="4" w:space="0" w:color="000000"/>
              <w:bottom w:val="single" w:sz="4" w:space="0" w:color="000000"/>
              <w:right w:val="single" w:sz="4" w:space="0" w:color="000000"/>
            </w:tcBorders>
            <w:vAlign w:val="center"/>
          </w:tcPr>
          <w:p w14:paraId="2C39C1E1" w14:textId="77777777" w:rsidR="007669CD" w:rsidRPr="00ED5130" w:rsidRDefault="003F55BD" w:rsidP="00684B47">
            <w:pPr>
              <w:jc w:val="center"/>
              <w:rPr>
                <w:rFonts w:ascii="Times New Roman" w:hAnsi="Times New Roman"/>
                <w:color w:val="000000"/>
              </w:rPr>
            </w:pPr>
            <w:r w:rsidRPr="00ED5130">
              <w:rPr>
                <w:rFonts w:ascii="Times New Roman" w:hAnsi="Times New Roman"/>
                <w:color w:val="000000"/>
              </w:rPr>
              <w:lastRenderedPageBreak/>
              <w:t>40</w:t>
            </w:r>
          </w:p>
        </w:tc>
        <w:tc>
          <w:tcPr>
            <w:tcW w:w="992" w:type="dxa"/>
            <w:tcBorders>
              <w:bottom w:val="single" w:sz="4" w:space="0" w:color="000000"/>
              <w:right w:val="single" w:sz="4" w:space="0" w:color="000000"/>
            </w:tcBorders>
            <w:vAlign w:val="center"/>
          </w:tcPr>
          <w:p w14:paraId="3ECFA0CA" w14:textId="77777777" w:rsidR="007669CD" w:rsidRPr="00ED5130" w:rsidRDefault="003F55BD" w:rsidP="00684B47">
            <w:pPr>
              <w:rPr>
                <w:rFonts w:ascii="Times New Roman" w:eastAsia="Times New Roman" w:hAnsi="Times New Roman"/>
                <w:color w:val="000000"/>
              </w:rPr>
            </w:pPr>
            <w:r w:rsidRPr="00ED5130">
              <w:rPr>
                <w:rFonts w:ascii="Times New Roman" w:eastAsia="Times New Roman" w:hAnsi="Times New Roman"/>
                <w:color w:val="000000"/>
              </w:rPr>
              <w:t>Điều chỉnh DT do lưới điện 500Kv</w:t>
            </w:r>
          </w:p>
        </w:tc>
        <w:tc>
          <w:tcPr>
            <w:tcW w:w="1418" w:type="dxa"/>
            <w:tcBorders>
              <w:bottom w:val="single" w:sz="4" w:space="0" w:color="000000"/>
              <w:right w:val="single" w:sz="4" w:space="0" w:color="000000"/>
            </w:tcBorders>
            <w:vAlign w:val="center"/>
          </w:tcPr>
          <w:p w14:paraId="3E584D3C" w14:textId="77777777" w:rsidR="007669CD" w:rsidRPr="00ED5130" w:rsidRDefault="003F55BD" w:rsidP="00684B47">
            <w:pPr>
              <w:rPr>
                <w:rFonts w:ascii="Times New Roman" w:hAnsi="Times New Roman"/>
              </w:rPr>
            </w:pPr>
            <w:r w:rsidRPr="00ED5130">
              <w:rPr>
                <w:rFonts w:ascii="Times New Roman" w:eastAsia="Times New Roman" w:hAnsi="Times New Roman"/>
                <w:color w:val="000000"/>
              </w:rPr>
              <w:t>Lộc Sơn</w:t>
            </w:r>
          </w:p>
        </w:tc>
        <w:tc>
          <w:tcPr>
            <w:tcW w:w="1275" w:type="dxa"/>
            <w:tcBorders>
              <w:bottom w:val="single" w:sz="4" w:space="0" w:color="000000"/>
              <w:right w:val="single" w:sz="4" w:space="0" w:color="000000"/>
            </w:tcBorders>
            <w:vAlign w:val="center"/>
          </w:tcPr>
          <w:p w14:paraId="5C97C732" w14:textId="77777777" w:rsidR="007669CD" w:rsidRPr="00ED5130" w:rsidRDefault="003F55BD" w:rsidP="00684B47">
            <w:pPr>
              <w:rPr>
                <w:rFonts w:ascii="Times New Roman" w:eastAsia="Times New Roman" w:hAnsi="Times New Roman"/>
                <w:color w:val="000000"/>
              </w:rPr>
            </w:pPr>
            <w:r w:rsidRPr="00ED5130">
              <w:rPr>
                <w:rFonts w:ascii="Times New Roman" w:eastAsia="Times New Roman" w:hAnsi="Times New Roman"/>
                <w:color w:val="000000"/>
              </w:rPr>
              <w:t>Phạm Hai</w:t>
            </w:r>
          </w:p>
        </w:tc>
        <w:tc>
          <w:tcPr>
            <w:tcW w:w="993" w:type="dxa"/>
            <w:tcBorders>
              <w:bottom w:val="single" w:sz="4" w:space="0" w:color="000000"/>
              <w:right w:val="single" w:sz="4" w:space="0" w:color="000000"/>
            </w:tcBorders>
            <w:vAlign w:val="center"/>
          </w:tcPr>
          <w:p w14:paraId="45C19F2F" w14:textId="77777777" w:rsidR="007669CD" w:rsidRPr="00ED5130" w:rsidRDefault="003F55BD" w:rsidP="00684B47">
            <w:pPr>
              <w:jc w:val="center"/>
              <w:rPr>
                <w:rFonts w:ascii="Times New Roman" w:eastAsia="Times New Roman" w:hAnsi="Times New Roman"/>
                <w:color w:val="000000"/>
              </w:rPr>
            </w:pPr>
            <w:r w:rsidRPr="00ED5130">
              <w:rPr>
                <w:rFonts w:ascii="Times New Roman" w:eastAsia="Times New Roman" w:hAnsi="Times New Roman"/>
                <w:color w:val="000000"/>
              </w:rPr>
              <w:t>LS19</w:t>
            </w:r>
          </w:p>
        </w:tc>
        <w:tc>
          <w:tcPr>
            <w:tcW w:w="1275" w:type="dxa"/>
            <w:tcBorders>
              <w:bottom w:val="single" w:sz="4" w:space="0" w:color="000000"/>
              <w:right w:val="single" w:sz="4" w:space="0" w:color="000000"/>
            </w:tcBorders>
            <w:vAlign w:val="center"/>
          </w:tcPr>
          <w:p w14:paraId="300495A2" w14:textId="77777777" w:rsidR="007669CD" w:rsidRPr="00ED5130" w:rsidRDefault="003F55BD" w:rsidP="00684B47">
            <w:pPr>
              <w:rPr>
                <w:rFonts w:ascii="Times New Roman" w:eastAsia="Times New Roman" w:hAnsi="Times New Roman"/>
                <w:color w:val="000000"/>
              </w:rPr>
            </w:pPr>
            <w:r w:rsidRPr="00ED5130">
              <w:rPr>
                <w:rFonts w:ascii="Times New Roman" w:eastAsia="Times New Roman" w:hAnsi="Times New Roman"/>
                <w:color w:val="000000"/>
              </w:rPr>
              <w:t>Điều chỉnh DT=3,99 do thu hồi lưới điện 500kv</w:t>
            </w:r>
          </w:p>
        </w:tc>
        <w:tc>
          <w:tcPr>
            <w:tcW w:w="993" w:type="dxa"/>
            <w:tcBorders>
              <w:bottom w:val="single" w:sz="4" w:space="0" w:color="000000"/>
              <w:right w:val="single" w:sz="4" w:space="0" w:color="000000"/>
            </w:tcBorders>
            <w:vAlign w:val="center"/>
          </w:tcPr>
          <w:p w14:paraId="3AED2D3C" w14:textId="77777777" w:rsidR="007669CD" w:rsidRPr="00ED5130" w:rsidRDefault="003F55BD" w:rsidP="00684B47">
            <w:pPr>
              <w:jc w:val="center"/>
              <w:rPr>
                <w:rFonts w:ascii="Times New Roman" w:eastAsia="Times New Roman" w:hAnsi="Times New Roman"/>
                <w:color w:val="000000"/>
              </w:rPr>
            </w:pPr>
            <w:r w:rsidRPr="00ED5130">
              <w:rPr>
                <w:rFonts w:ascii="Times New Roman" w:eastAsia="Times New Roman" w:hAnsi="Times New Roman"/>
                <w:color w:val="000000"/>
              </w:rPr>
              <w:t>4.9</w:t>
            </w:r>
          </w:p>
        </w:tc>
        <w:tc>
          <w:tcPr>
            <w:tcW w:w="850" w:type="dxa"/>
            <w:tcBorders>
              <w:bottom w:val="single" w:sz="4" w:space="0" w:color="000000"/>
              <w:right w:val="single" w:sz="4" w:space="0" w:color="000000"/>
            </w:tcBorders>
            <w:vAlign w:val="center"/>
          </w:tcPr>
          <w:p w14:paraId="37ED3848" w14:textId="77777777" w:rsidR="007669CD" w:rsidRPr="00ED5130" w:rsidRDefault="003F55BD" w:rsidP="00684B47">
            <w:pPr>
              <w:jc w:val="center"/>
              <w:rPr>
                <w:rFonts w:ascii="Times New Roman" w:eastAsia="Times New Roman" w:hAnsi="Times New Roman"/>
                <w:color w:val="000000"/>
              </w:rPr>
            </w:pPr>
            <w:r w:rsidRPr="00ED5130">
              <w:rPr>
                <w:rFonts w:ascii="Times New Roman" w:eastAsia="Times New Roman" w:hAnsi="Times New Roman"/>
                <w:color w:val="000000"/>
              </w:rPr>
              <w:t>3.99</w:t>
            </w:r>
          </w:p>
        </w:tc>
        <w:tc>
          <w:tcPr>
            <w:tcW w:w="851" w:type="dxa"/>
            <w:tcBorders>
              <w:bottom w:val="single" w:sz="4" w:space="0" w:color="000000"/>
              <w:right w:val="single" w:sz="4" w:space="0" w:color="000000"/>
            </w:tcBorders>
            <w:vAlign w:val="center"/>
          </w:tcPr>
          <w:p w14:paraId="2294E1B3" w14:textId="77777777" w:rsidR="007669CD" w:rsidRPr="00ED5130" w:rsidRDefault="003F55BD" w:rsidP="00684B47">
            <w:pPr>
              <w:jc w:val="right"/>
              <w:rPr>
                <w:rFonts w:ascii="Times New Roman" w:eastAsia="Times New Roman" w:hAnsi="Times New Roman"/>
                <w:color w:val="000000"/>
              </w:rPr>
            </w:pPr>
            <w:r w:rsidRPr="00ED5130">
              <w:rPr>
                <w:rFonts w:ascii="Times New Roman" w:eastAsia="Times New Roman" w:hAnsi="Times New Roman"/>
                <w:color w:val="000000"/>
              </w:rPr>
              <w:t>0.91</w:t>
            </w:r>
          </w:p>
        </w:tc>
        <w:tc>
          <w:tcPr>
            <w:tcW w:w="1417" w:type="dxa"/>
            <w:tcBorders>
              <w:bottom w:val="single" w:sz="4" w:space="0" w:color="000000"/>
              <w:right w:val="single" w:sz="4" w:space="0" w:color="000000"/>
            </w:tcBorders>
            <w:vAlign w:val="center"/>
          </w:tcPr>
          <w:p w14:paraId="44A344B4" w14:textId="77777777" w:rsidR="007669CD" w:rsidRPr="00ED5130" w:rsidRDefault="003F55BD" w:rsidP="00684B47">
            <w:pPr>
              <w:jc w:val="right"/>
              <w:rPr>
                <w:rFonts w:ascii="Times New Roman" w:hAnsi="Times New Roman"/>
                <w:color w:val="000000"/>
              </w:rPr>
            </w:pPr>
            <w:r w:rsidRPr="00ED5130">
              <w:rPr>
                <w:rFonts w:ascii="Times New Roman" w:hAnsi="Times New Roman"/>
                <w:color w:val="000000"/>
              </w:rPr>
              <w:t>576,999.47</w:t>
            </w:r>
          </w:p>
        </w:tc>
        <w:tc>
          <w:tcPr>
            <w:tcW w:w="1657" w:type="dxa"/>
            <w:tcBorders>
              <w:bottom w:val="single" w:sz="4" w:space="0" w:color="000000"/>
              <w:right w:val="single" w:sz="4" w:space="0" w:color="000000"/>
            </w:tcBorders>
            <w:vAlign w:val="center"/>
          </w:tcPr>
          <w:p w14:paraId="468F7B77" w14:textId="77777777" w:rsidR="007669CD" w:rsidRPr="00ED5130" w:rsidRDefault="003F55BD" w:rsidP="00684B47">
            <w:pPr>
              <w:jc w:val="right"/>
              <w:rPr>
                <w:rFonts w:ascii="Times New Roman" w:hAnsi="Times New Roman"/>
                <w:color w:val="000000"/>
              </w:rPr>
            </w:pPr>
            <w:r w:rsidRPr="00ED5130">
              <w:rPr>
                <w:rFonts w:ascii="Times New Roman" w:hAnsi="Times New Roman"/>
                <w:color w:val="000000"/>
              </w:rPr>
              <w:t>1,802,432.07</w:t>
            </w:r>
          </w:p>
        </w:tc>
      </w:tr>
      <w:tr w:rsidR="007669CD" w:rsidRPr="00ED5130" w14:paraId="51DE2E24" w14:textId="77777777">
        <w:trPr>
          <w:trHeight w:val="1800"/>
        </w:trPr>
        <w:tc>
          <w:tcPr>
            <w:tcW w:w="392" w:type="dxa"/>
            <w:tcBorders>
              <w:left w:val="single" w:sz="4" w:space="0" w:color="000000"/>
              <w:bottom w:val="single" w:sz="4" w:space="0" w:color="000000"/>
              <w:right w:val="single" w:sz="4" w:space="0" w:color="000000"/>
            </w:tcBorders>
            <w:vAlign w:val="center"/>
          </w:tcPr>
          <w:p w14:paraId="1E32585E" w14:textId="77777777" w:rsidR="007669CD" w:rsidRPr="00ED5130" w:rsidRDefault="003F55BD" w:rsidP="00684B47">
            <w:pPr>
              <w:jc w:val="center"/>
              <w:rPr>
                <w:rFonts w:ascii="Times New Roman" w:hAnsi="Times New Roman"/>
                <w:color w:val="000000"/>
              </w:rPr>
            </w:pPr>
            <w:r w:rsidRPr="00ED5130">
              <w:rPr>
                <w:rFonts w:ascii="Times New Roman" w:hAnsi="Times New Roman"/>
                <w:color w:val="000000"/>
              </w:rPr>
              <w:t>41</w:t>
            </w:r>
          </w:p>
        </w:tc>
        <w:tc>
          <w:tcPr>
            <w:tcW w:w="992" w:type="dxa"/>
            <w:tcBorders>
              <w:bottom w:val="single" w:sz="4" w:space="0" w:color="000000"/>
              <w:right w:val="single" w:sz="4" w:space="0" w:color="000000"/>
            </w:tcBorders>
            <w:vAlign w:val="center"/>
          </w:tcPr>
          <w:p w14:paraId="0C74C7EC" w14:textId="77777777" w:rsidR="007669CD" w:rsidRPr="00ED5130" w:rsidRDefault="003F55BD" w:rsidP="00684B47">
            <w:pPr>
              <w:rPr>
                <w:rFonts w:ascii="Times New Roman" w:eastAsia="Times New Roman" w:hAnsi="Times New Roman"/>
                <w:color w:val="000000"/>
              </w:rPr>
            </w:pPr>
            <w:r w:rsidRPr="00ED5130">
              <w:rPr>
                <w:rFonts w:ascii="Times New Roman" w:eastAsia="Times New Roman" w:hAnsi="Times New Roman"/>
                <w:color w:val="000000"/>
              </w:rPr>
              <w:t>Điều chỉnh DT do lưới điện 500Kv</w:t>
            </w:r>
          </w:p>
        </w:tc>
        <w:tc>
          <w:tcPr>
            <w:tcW w:w="1418" w:type="dxa"/>
            <w:tcBorders>
              <w:bottom w:val="single" w:sz="4" w:space="0" w:color="000000"/>
              <w:right w:val="single" w:sz="4" w:space="0" w:color="000000"/>
            </w:tcBorders>
            <w:vAlign w:val="center"/>
          </w:tcPr>
          <w:p w14:paraId="77265DEE" w14:textId="77777777" w:rsidR="007669CD" w:rsidRPr="00ED5130" w:rsidRDefault="003F55BD" w:rsidP="00684B47">
            <w:pPr>
              <w:rPr>
                <w:rFonts w:ascii="Times New Roman" w:eastAsia="Times New Roman" w:hAnsi="Times New Roman"/>
                <w:color w:val="000000"/>
              </w:rPr>
            </w:pPr>
            <w:r w:rsidRPr="00ED5130">
              <w:rPr>
                <w:rFonts w:ascii="Times New Roman" w:eastAsia="Times New Roman" w:hAnsi="Times New Roman"/>
                <w:color w:val="000000"/>
              </w:rPr>
              <w:t>Dương Hòa</w:t>
            </w:r>
          </w:p>
        </w:tc>
        <w:tc>
          <w:tcPr>
            <w:tcW w:w="1275" w:type="dxa"/>
            <w:tcBorders>
              <w:bottom w:val="single" w:sz="4" w:space="0" w:color="000000"/>
              <w:right w:val="single" w:sz="4" w:space="0" w:color="000000"/>
            </w:tcBorders>
            <w:vAlign w:val="center"/>
          </w:tcPr>
          <w:p w14:paraId="15EE7251" w14:textId="77777777" w:rsidR="007669CD" w:rsidRPr="00ED5130" w:rsidRDefault="003F55BD" w:rsidP="00684B47">
            <w:pPr>
              <w:rPr>
                <w:rFonts w:ascii="Times New Roman" w:eastAsia="Times New Roman" w:hAnsi="Times New Roman"/>
                <w:color w:val="000000"/>
              </w:rPr>
            </w:pPr>
            <w:r w:rsidRPr="00ED5130">
              <w:rPr>
                <w:rFonts w:ascii="Times New Roman" w:eastAsia="Times New Roman" w:hAnsi="Times New Roman"/>
                <w:color w:val="000000"/>
              </w:rPr>
              <w:t>Lê Bảo Quốc</w:t>
            </w:r>
          </w:p>
        </w:tc>
        <w:tc>
          <w:tcPr>
            <w:tcW w:w="993" w:type="dxa"/>
            <w:tcBorders>
              <w:bottom w:val="single" w:sz="4" w:space="0" w:color="000000"/>
              <w:right w:val="single" w:sz="4" w:space="0" w:color="000000"/>
            </w:tcBorders>
            <w:vAlign w:val="center"/>
          </w:tcPr>
          <w:p w14:paraId="77A454D4" w14:textId="77777777" w:rsidR="007669CD" w:rsidRPr="00ED5130" w:rsidRDefault="003F55BD" w:rsidP="00684B47">
            <w:pPr>
              <w:jc w:val="center"/>
              <w:rPr>
                <w:rFonts w:ascii="Times New Roman" w:eastAsia="Times New Roman" w:hAnsi="Times New Roman"/>
                <w:color w:val="000000"/>
              </w:rPr>
            </w:pPr>
            <w:r w:rsidRPr="00ED5130">
              <w:rPr>
                <w:rFonts w:ascii="Times New Roman" w:eastAsia="Times New Roman" w:hAnsi="Times New Roman"/>
                <w:color w:val="000000"/>
              </w:rPr>
              <w:t>DH38</w:t>
            </w:r>
          </w:p>
        </w:tc>
        <w:tc>
          <w:tcPr>
            <w:tcW w:w="1275" w:type="dxa"/>
            <w:tcBorders>
              <w:bottom w:val="single" w:sz="4" w:space="0" w:color="000000"/>
              <w:right w:val="single" w:sz="4" w:space="0" w:color="000000"/>
            </w:tcBorders>
            <w:vAlign w:val="center"/>
          </w:tcPr>
          <w:p w14:paraId="76574D30" w14:textId="77777777" w:rsidR="007669CD" w:rsidRPr="00ED5130" w:rsidRDefault="003F55BD" w:rsidP="00684B47">
            <w:pPr>
              <w:rPr>
                <w:rFonts w:ascii="Times New Roman" w:eastAsia="Times New Roman" w:hAnsi="Times New Roman"/>
                <w:color w:val="000000"/>
              </w:rPr>
            </w:pPr>
            <w:r w:rsidRPr="00ED5130">
              <w:rPr>
                <w:rFonts w:ascii="Times New Roman" w:eastAsia="Times New Roman" w:hAnsi="Times New Roman"/>
                <w:color w:val="000000"/>
              </w:rPr>
              <w:t>Điều chỉnh DT=4,23 do thu hồi lưới điện 500kv</w:t>
            </w:r>
          </w:p>
        </w:tc>
        <w:tc>
          <w:tcPr>
            <w:tcW w:w="993" w:type="dxa"/>
            <w:tcBorders>
              <w:bottom w:val="single" w:sz="4" w:space="0" w:color="000000"/>
              <w:right w:val="single" w:sz="4" w:space="0" w:color="000000"/>
            </w:tcBorders>
            <w:vAlign w:val="center"/>
          </w:tcPr>
          <w:p w14:paraId="0E39142A" w14:textId="77777777" w:rsidR="007669CD" w:rsidRPr="00ED5130" w:rsidRDefault="003F55BD" w:rsidP="00684B47">
            <w:pPr>
              <w:jc w:val="center"/>
              <w:rPr>
                <w:rFonts w:ascii="Times New Roman" w:eastAsia="Times New Roman" w:hAnsi="Times New Roman"/>
                <w:color w:val="000000"/>
              </w:rPr>
            </w:pPr>
            <w:r w:rsidRPr="00ED5130">
              <w:rPr>
                <w:rFonts w:ascii="Times New Roman" w:eastAsia="Times New Roman" w:hAnsi="Times New Roman"/>
                <w:color w:val="000000"/>
              </w:rPr>
              <w:t>4.8</w:t>
            </w:r>
          </w:p>
        </w:tc>
        <w:tc>
          <w:tcPr>
            <w:tcW w:w="850" w:type="dxa"/>
            <w:tcBorders>
              <w:bottom w:val="single" w:sz="4" w:space="0" w:color="000000"/>
              <w:right w:val="single" w:sz="4" w:space="0" w:color="000000"/>
            </w:tcBorders>
            <w:vAlign w:val="center"/>
          </w:tcPr>
          <w:p w14:paraId="3EC74E20" w14:textId="77777777" w:rsidR="007669CD" w:rsidRPr="00ED5130" w:rsidRDefault="003F55BD" w:rsidP="00684B47">
            <w:pPr>
              <w:jc w:val="center"/>
              <w:rPr>
                <w:rFonts w:ascii="Times New Roman" w:eastAsia="Times New Roman" w:hAnsi="Times New Roman"/>
                <w:color w:val="000000"/>
              </w:rPr>
            </w:pPr>
            <w:r w:rsidRPr="00ED5130">
              <w:rPr>
                <w:rFonts w:ascii="Times New Roman" w:eastAsia="Times New Roman" w:hAnsi="Times New Roman"/>
                <w:color w:val="000000"/>
              </w:rPr>
              <w:t>4.23</w:t>
            </w:r>
          </w:p>
        </w:tc>
        <w:tc>
          <w:tcPr>
            <w:tcW w:w="851" w:type="dxa"/>
            <w:tcBorders>
              <w:bottom w:val="single" w:sz="4" w:space="0" w:color="000000"/>
              <w:right w:val="single" w:sz="4" w:space="0" w:color="000000"/>
            </w:tcBorders>
            <w:vAlign w:val="center"/>
          </w:tcPr>
          <w:p w14:paraId="7F0CE44F" w14:textId="77777777" w:rsidR="007669CD" w:rsidRPr="00ED5130" w:rsidRDefault="003F55BD" w:rsidP="00684B47">
            <w:pPr>
              <w:jc w:val="right"/>
              <w:rPr>
                <w:rFonts w:ascii="Times New Roman" w:eastAsia="Times New Roman" w:hAnsi="Times New Roman"/>
                <w:color w:val="000000"/>
              </w:rPr>
            </w:pPr>
            <w:r w:rsidRPr="00ED5130">
              <w:rPr>
                <w:rFonts w:ascii="Times New Roman" w:eastAsia="Times New Roman" w:hAnsi="Times New Roman"/>
                <w:color w:val="000000"/>
              </w:rPr>
              <w:t>0.57</w:t>
            </w:r>
          </w:p>
        </w:tc>
        <w:tc>
          <w:tcPr>
            <w:tcW w:w="1417" w:type="dxa"/>
            <w:tcBorders>
              <w:bottom w:val="single" w:sz="4" w:space="0" w:color="000000"/>
              <w:right w:val="single" w:sz="4" w:space="0" w:color="000000"/>
            </w:tcBorders>
            <w:vAlign w:val="center"/>
          </w:tcPr>
          <w:p w14:paraId="2C9F9DDE" w14:textId="77777777" w:rsidR="007669CD" w:rsidRPr="00ED5130" w:rsidRDefault="003F55BD" w:rsidP="00684B47">
            <w:pPr>
              <w:jc w:val="right"/>
              <w:rPr>
                <w:rFonts w:ascii="Times New Roman" w:hAnsi="Times New Roman"/>
                <w:color w:val="000000"/>
              </w:rPr>
            </w:pPr>
            <w:r w:rsidRPr="00ED5130">
              <w:rPr>
                <w:rFonts w:ascii="Times New Roman" w:hAnsi="Times New Roman"/>
                <w:color w:val="000000"/>
              </w:rPr>
              <w:t>562,554.90</w:t>
            </w:r>
          </w:p>
        </w:tc>
        <w:tc>
          <w:tcPr>
            <w:tcW w:w="1657" w:type="dxa"/>
            <w:tcBorders>
              <w:bottom w:val="single" w:sz="4" w:space="0" w:color="000000"/>
              <w:right w:val="single" w:sz="4" w:space="0" w:color="000000"/>
            </w:tcBorders>
            <w:vAlign w:val="center"/>
          </w:tcPr>
          <w:p w14:paraId="0278082C" w14:textId="77777777" w:rsidR="007669CD" w:rsidRPr="00ED5130" w:rsidRDefault="003F55BD" w:rsidP="00684B47">
            <w:pPr>
              <w:jc w:val="right"/>
              <w:rPr>
                <w:rFonts w:ascii="Times New Roman" w:hAnsi="Times New Roman"/>
                <w:color w:val="000000"/>
              </w:rPr>
            </w:pPr>
            <w:r w:rsidRPr="00ED5130">
              <w:rPr>
                <w:rFonts w:ascii="Times New Roman" w:hAnsi="Times New Roman"/>
                <w:color w:val="000000"/>
              </w:rPr>
              <w:t>1,806,854.51</w:t>
            </w:r>
          </w:p>
        </w:tc>
      </w:tr>
      <w:tr w:rsidR="007669CD" w:rsidRPr="00ED5130" w14:paraId="01B46DBF" w14:textId="77777777">
        <w:trPr>
          <w:trHeight w:val="1800"/>
        </w:trPr>
        <w:tc>
          <w:tcPr>
            <w:tcW w:w="392" w:type="dxa"/>
            <w:tcBorders>
              <w:left w:val="single" w:sz="4" w:space="0" w:color="000000"/>
              <w:bottom w:val="single" w:sz="4" w:space="0" w:color="000000"/>
              <w:right w:val="single" w:sz="4" w:space="0" w:color="000000"/>
            </w:tcBorders>
            <w:vAlign w:val="center"/>
          </w:tcPr>
          <w:p w14:paraId="539CF0B9" w14:textId="77777777" w:rsidR="007669CD" w:rsidRPr="00ED5130" w:rsidRDefault="003F55BD" w:rsidP="00684B47">
            <w:pPr>
              <w:jc w:val="center"/>
              <w:rPr>
                <w:rFonts w:ascii="Times New Roman" w:hAnsi="Times New Roman"/>
                <w:color w:val="000000"/>
              </w:rPr>
            </w:pPr>
            <w:r w:rsidRPr="00ED5130">
              <w:rPr>
                <w:rFonts w:ascii="Times New Roman" w:hAnsi="Times New Roman"/>
                <w:color w:val="000000"/>
              </w:rPr>
              <w:t>42</w:t>
            </w:r>
          </w:p>
        </w:tc>
        <w:tc>
          <w:tcPr>
            <w:tcW w:w="992" w:type="dxa"/>
            <w:tcBorders>
              <w:bottom w:val="single" w:sz="4" w:space="0" w:color="000000"/>
              <w:right w:val="single" w:sz="4" w:space="0" w:color="000000"/>
            </w:tcBorders>
            <w:vAlign w:val="center"/>
          </w:tcPr>
          <w:p w14:paraId="46CBCB4A" w14:textId="77777777" w:rsidR="007669CD" w:rsidRPr="00ED5130" w:rsidRDefault="003F55BD" w:rsidP="00684B47">
            <w:pPr>
              <w:rPr>
                <w:rFonts w:ascii="Times New Roman" w:eastAsia="Times New Roman" w:hAnsi="Times New Roman"/>
                <w:color w:val="000000"/>
              </w:rPr>
            </w:pPr>
            <w:r w:rsidRPr="00ED5130">
              <w:rPr>
                <w:rFonts w:ascii="Times New Roman" w:eastAsia="Times New Roman" w:hAnsi="Times New Roman"/>
                <w:color w:val="000000"/>
              </w:rPr>
              <w:t>Điều chỉnh DT do lưới điện 500Kv</w:t>
            </w:r>
          </w:p>
        </w:tc>
        <w:tc>
          <w:tcPr>
            <w:tcW w:w="1418" w:type="dxa"/>
            <w:tcBorders>
              <w:bottom w:val="single" w:sz="4" w:space="0" w:color="000000"/>
              <w:right w:val="single" w:sz="4" w:space="0" w:color="000000"/>
            </w:tcBorders>
            <w:vAlign w:val="center"/>
          </w:tcPr>
          <w:p w14:paraId="1342A6CF" w14:textId="77777777" w:rsidR="007669CD" w:rsidRPr="00ED5130" w:rsidRDefault="003F55BD" w:rsidP="00684B47">
            <w:pPr>
              <w:rPr>
                <w:rFonts w:ascii="Times New Roman" w:eastAsia="Times New Roman" w:hAnsi="Times New Roman"/>
                <w:color w:val="000000"/>
              </w:rPr>
            </w:pPr>
            <w:r w:rsidRPr="00ED5130">
              <w:rPr>
                <w:rFonts w:ascii="Times New Roman" w:eastAsia="Times New Roman" w:hAnsi="Times New Roman"/>
                <w:color w:val="000000"/>
              </w:rPr>
              <w:t>Dương Hòa</w:t>
            </w:r>
          </w:p>
        </w:tc>
        <w:tc>
          <w:tcPr>
            <w:tcW w:w="1275" w:type="dxa"/>
            <w:tcBorders>
              <w:bottom w:val="single" w:sz="4" w:space="0" w:color="000000"/>
              <w:right w:val="single" w:sz="4" w:space="0" w:color="000000"/>
            </w:tcBorders>
            <w:vAlign w:val="center"/>
          </w:tcPr>
          <w:p w14:paraId="7F060D44" w14:textId="77777777" w:rsidR="007669CD" w:rsidRPr="00ED5130" w:rsidRDefault="003F55BD" w:rsidP="00684B47">
            <w:pPr>
              <w:rPr>
                <w:rFonts w:ascii="Times New Roman" w:eastAsia="Times New Roman" w:hAnsi="Times New Roman"/>
                <w:color w:val="000000"/>
              </w:rPr>
            </w:pPr>
            <w:r w:rsidRPr="00ED5130">
              <w:rPr>
                <w:rFonts w:ascii="Times New Roman" w:eastAsia="Times New Roman" w:hAnsi="Times New Roman"/>
                <w:color w:val="000000"/>
              </w:rPr>
              <w:t>Lê Văn Tảo</w:t>
            </w:r>
          </w:p>
        </w:tc>
        <w:tc>
          <w:tcPr>
            <w:tcW w:w="993" w:type="dxa"/>
            <w:tcBorders>
              <w:bottom w:val="single" w:sz="4" w:space="0" w:color="000000"/>
              <w:right w:val="single" w:sz="4" w:space="0" w:color="000000"/>
            </w:tcBorders>
            <w:vAlign w:val="center"/>
          </w:tcPr>
          <w:p w14:paraId="2637E124" w14:textId="77777777" w:rsidR="007669CD" w:rsidRPr="00ED5130" w:rsidRDefault="003F55BD" w:rsidP="00684B47">
            <w:pPr>
              <w:jc w:val="center"/>
              <w:rPr>
                <w:rFonts w:ascii="Times New Roman" w:eastAsia="Times New Roman" w:hAnsi="Times New Roman"/>
                <w:color w:val="000000"/>
              </w:rPr>
            </w:pPr>
            <w:r w:rsidRPr="00ED5130">
              <w:rPr>
                <w:rFonts w:ascii="Times New Roman" w:eastAsia="Times New Roman" w:hAnsi="Times New Roman"/>
                <w:color w:val="000000"/>
              </w:rPr>
              <w:t>DH46</w:t>
            </w:r>
          </w:p>
        </w:tc>
        <w:tc>
          <w:tcPr>
            <w:tcW w:w="1275" w:type="dxa"/>
            <w:tcBorders>
              <w:bottom w:val="single" w:sz="4" w:space="0" w:color="000000"/>
              <w:right w:val="single" w:sz="4" w:space="0" w:color="000000"/>
            </w:tcBorders>
            <w:vAlign w:val="center"/>
          </w:tcPr>
          <w:p w14:paraId="48C4EA3C" w14:textId="77777777" w:rsidR="007669CD" w:rsidRPr="00ED5130" w:rsidRDefault="003F55BD" w:rsidP="00684B47">
            <w:pPr>
              <w:rPr>
                <w:rFonts w:ascii="Times New Roman" w:eastAsia="Times New Roman" w:hAnsi="Times New Roman"/>
                <w:color w:val="000000"/>
              </w:rPr>
            </w:pPr>
            <w:r w:rsidRPr="00ED5130">
              <w:rPr>
                <w:rFonts w:ascii="Times New Roman" w:eastAsia="Times New Roman" w:hAnsi="Times New Roman"/>
                <w:color w:val="000000"/>
              </w:rPr>
              <w:t>Điều chỉnh DT=4,28 do thu hồi lưới điện 500kv</w:t>
            </w:r>
          </w:p>
        </w:tc>
        <w:tc>
          <w:tcPr>
            <w:tcW w:w="993" w:type="dxa"/>
            <w:tcBorders>
              <w:bottom w:val="single" w:sz="4" w:space="0" w:color="000000"/>
              <w:right w:val="single" w:sz="4" w:space="0" w:color="000000"/>
            </w:tcBorders>
            <w:vAlign w:val="center"/>
          </w:tcPr>
          <w:p w14:paraId="455AD690" w14:textId="77777777" w:rsidR="007669CD" w:rsidRPr="00ED5130" w:rsidRDefault="003F55BD" w:rsidP="00684B47">
            <w:pPr>
              <w:jc w:val="center"/>
              <w:rPr>
                <w:rFonts w:ascii="Times New Roman" w:eastAsia="Times New Roman" w:hAnsi="Times New Roman"/>
                <w:color w:val="000000"/>
              </w:rPr>
            </w:pPr>
            <w:r w:rsidRPr="00ED5130">
              <w:rPr>
                <w:rFonts w:ascii="Times New Roman" w:eastAsia="Times New Roman" w:hAnsi="Times New Roman"/>
                <w:color w:val="000000"/>
              </w:rPr>
              <w:t>4.65</w:t>
            </w:r>
          </w:p>
        </w:tc>
        <w:tc>
          <w:tcPr>
            <w:tcW w:w="850" w:type="dxa"/>
            <w:tcBorders>
              <w:bottom w:val="single" w:sz="4" w:space="0" w:color="000000"/>
              <w:right w:val="single" w:sz="4" w:space="0" w:color="000000"/>
            </w:tcBorders>
            <w:vAlign w:val="center"/>
          </w:tcPr>
          <w:p w14:paraId="48E63930" w14:textId="77777777" w:rsidR="007669CD" w:rsidRPr="00ED5130" w:rsidRDefault="003F55BD" w:rsidP="00684B47">
            <w:pPr>
              <w:jc w:val="center"/>
              <w:rPr>
                <w:rFonts w:ascii="Times New Roman" w:eastAsia="Times New Roman" w:hAnsi="Times New Roman"/>
                <w:color w:val="000000"/>
              </w:rPr>
            </w:pPr>
            <w:r w:rsidRPr="00ED5130">
              <w:rPr>
                <w:rFonts w:ascii="Times New Roman" w:eastAsia="Times New Roman" w:hAnsi="Times New Roman"/>
                <w:color w:val="000000"/>
              </w:rPr>
              <w:t>4.28</w:t>
            </w:r>
          </w:p>
        </w:tc>
        <w:tc>
          <w:tcPr>
            <w:tcW w:w="851" w:type="dxa"/>
            <w:tcBorders>
              <w:bottom w:val="single" w:sz="4" w:space="0" w:color="000000"/>
              <w:right w:val="single" w:sz="4" w:space="0" w:color="000000"/>
            </w:tcBorders>
            <w:vAlign w:val="center"/>
          </w:tcPr>
          <w:p w14:paraId="432CCF56" w14:textId="77777777" w:rsidR="007669CD" w:rsidRPr="00ED5130" w:rsidRDefault="003F55BD" w:rsidP="00684B47">
            <w:pPr>
              <w:jc w:val="right"/>
              <w:rPr>
                <w:rFonts w:ascii="Times New Roman" w:eastAsia="Times New Roman" w:hAnsi="Times New Roman"/>
                <w:color w:val="000000"/>
              </w:rPr>
            </w:pPr>
            <w:r w:rsidRPr="00ED5130">
              <w:rPr>
                <w:rFonts w:ascii="Times New Roman" w:eastAsia="Times New Roman" w:hAnsi="Times New Roman"/>
                <w:color w:val="000000"/>
              </w:rPr>
              <w:t>0.37</w:t>
            </w:r>
          </w:p>
        </w:tc>
        <w:tc>
          <w:tcPr>
            <w:tcW w:w="1417" w:type="dxa"/>
            <w:tcBorders>
              <w:bottom w:val="single" w:sz="4" w:space="0" w:color="000000"/>
              <w:right w:val="single" w:sz="4" w:space="0" w:color="000000"/>
            </w:tcBorders>
            <w:vAlign w:val="center"/>
          </w:tcPr>
          <w:p w14:paraId="291AFB79" w14:textId="77777777" w:rsidR="007669CD" w:rsidRPr="00ED5130" w:rsidRDefault="003F55BD" w:rsidP="00684B47">
            <w:pPr>
              <w:jc w:val="right"/>
              <w:rPr>
                <w:rFonts w:ascii="Times New Roman" w:hAnsi="Times New Roman"/>
                <w:color w:val="000000"/>
              </w:rPr>
            </w:pPr>
            <w:r w:rsidRPr="00ED5130">
              <w:rPr>
                <w:rFonts w:ascii="Times New Roman" w:hAnsi="Times New Roman"/>
                <w:color w:val="000000"/>
              </w:rPr>
              <w:t>566,407.17</w:t>
            </w:r>
          </w:p>
        </w:tc>
        <w:tc>
          <w:tcPr>
            <w:tcW w:w="1657" w:type="dxa"/>
            <w:tcBorders>
              <w:bottom w:val="single" w:sz="4" w:space="0" w:color="000000"/>
              <w:right w:val="single" w:sz="4" w:space="0" w:color="000000"/>
            </w:tcBorders>
            <w:vAlign w:val="center"/>
          </w:tcPr>
          <w:p w14:paraId="0B2E13A6" w14:textId="77777777" w:rsidR="007669CD" w:rsidRPr="00ED5130" w:rsidRDefault="003F55BD" w:rsidP="00684B47">
            <w:pPr>
              <w:jc w:val="right"/>
              <w:rPr>
                <w:rFonts w:ascii="Times New Roman" w:hAnsi="Times New Roman"/>
              </w:rPr>
            </w:pPr>
            <w:r w:rsidRPr="00ED5130">
              <w:rPr>
                <w:rFonts w:ascii="Times New Roman" w:hAnsi="Times New Roman"/>
                <w:color w:val="000000"/>
              </w:rPr>
              <w:t>1,806,454.31</w:t>
            </w:r>
          </w:p>
        </w:tc>
      </w:tr>
      <w:tr w:rsidR="007669CD" w:rsidRPr="00ED5130" w14:paraId="62591F8D" w14:textId="77777777">
        <w:trPr>
          <w:trHeight w:val="1800"/>
        </w:trPr>
        <w:tc>
          <w:tcPr>
            <w:tcW w:w="392" w:type="dxa"/>
            <w:tcBorders>
              <w:left w:val="single" w:sz="4" w:space="0" w:color="000000"/>
              <w:bottom w:val="single" w:sz="4" w:space="0" w:color="000000"/>
              <w:right w:val="single" w:sz="4" w:space="0" w:color="000000"/>
            </w:tcBorders>
            <w:vAlign w:val="center"/>
          </w:tcPr>
          <w:p w14:paraId="01E2F2D6" w14:textId="77777777" w:rsidR="007669CD" w:rsidRPr="00ED5130" w:rsidRDefault="003F55BD" w:rsidP="00684B47">
            <w:pPr>
              <w:jc w:val="center"/>
              <w:rPr>
                <w:rFonts w:ascii="Times New Roman" w:hAnsi="Times New Roman"/>
                <w:color w:val="000000"/>
              </w:rPr>
            </w:pPr>
            <w:r w:rsidRPr="00ED5130">
              <w:rPr>
                <w:rFonts w:ascii="Times New Roman" w:hAnsi="Times New Roman"/>
                <w:color w:val="000000"/>
              </w:rPr>
              <w:t>43</w:t>
            </w:r>
          </w:p>
        </w:tc>
        <w:tc>
          <w:tcPr>
            <w:tcW w:w="992" w:type="dxa"/>
            <w:tcBorders>
              <w:bottom w:val="single" w:sz="4" w:space="0" w:color="000000"/>
              <w:right w:val="single" w:sz="4" w:space="0" w:color="000000"/>
            </w:tcBorders>
            <w:vAlign w:val="center"/>
          </w:tcPr>
          <w:p w14:paraId="7A8AA2EE" w14:textId="77777777" w:rsidR="007669CD" w:rsidRPr="00ED5130" w:rsidRDefault="003F55BD" w:rsidP="00684B47">
            <w:pPr>
              <w:rPr>
                <w:rFonts w:ascii="Times New Roman" w:eastAsia="Times New Roman" w:hAnsi="Times New Roman"/>
                <w:color w:val="000000"/>
              </w:rPr>
            </w:pPr>
            <w:r w:rsidRPr="00ED5130">
              <w:rPr>
                <w:rFonts w:ascii="Times New Roman" w:eastAsia="Times New Roman" w:hAnsi="Times New Roman"/>
                <w:color w:val="000000"/>
              </w:rPr>
              <w:t>Điều chỉnh DT do lưới điện 500Kv</w:t>
            </w:r>
          </w:p>
        </w:tc>
        <w:tc>
          <w:tcPr>
            <w:tcW w:w="1418" w:type="dxa"/>
            <w:tcBorders>
              <w:bottom w:val="single" w:sz="4" w:space="0" w:color="000000"/>
              <w:right w:val="single" w:sz="4" w:space="0" w:color="000000"/>
            </w:tcBorders>
            <w:vAlign w:val="center"/>
          </w:tcPr>
          <w:p w14:paraId="33997539" w14:textId="77777777" w:rsidR="007669CD" w:rsidRPr="00ED5130" w:rsidRDefault="003F55BD" w:rsidP="00684B47">
            <w:pPr>
              <w:rPr>
                <w:rFonts w:ascii="Times New Roman" w:eastAsia="Times New Roman" w:hAnsi="Times New Roman"/>
                <w:color w:val="000000"/>
              </w:rPr>
            </w:pPr>
            <w:r w:rsidRPr="00ED5130">
              <w:rPr>
                <w:rFonts w:ascii="Times New Roman" w:eastAsia="Times New Roman" w:hAnsi="Times New Roman"/>
                <w:color w:val="000000"/>
              </w:rPr>
              <w:t>Phong Xuân</w:t>
            </w:r>
          </w:p>
        </w:tc>
        <w:tc>
          <w:tcPr>
            <w:tcW w:w="1275" w:type="dxa"/>
            <w:tcBorders>
              <w:bottom w:val="single" w:sz="4" w:space="0" w:color="000000"/>
              <w:right w:val="single" w:sz="4" w:space="0" w:color="000000"/>
            </w:tcBorders>
            <w:vAlign w:val="center"/>
          </w:tcPr>
          <w:p w14:paraId="2132EC24" w14:textId="77777777" w:rsidR="007669CD" w:rsidRPr="00ED5130" w:rsidRDefault="003F55BD" w:rsidP="00684B47">
            <w:pPr>
              <w:rPr>
                <w:rFonts w:ascii="Times New Roman" w:eastAsia="Times New Roman" w:hAnsi="Times New Roman"/>
                <w:color w:val="000000"/>
              </w:rPr>
            </w:pPr>
            <w:r w:rsidRPr="00ED5130">
              <w:rPr>
                <w:rFonts w:ascii="Times New Roman" w:eastAsia="Times New Roman" w:hAnsi="Times New Roman"/>
                <w:color w:val="000000"/>
              </w:rPr>
              <w:t>Phạm Đình Hưng</w:t>
            </w:r>
          </w:p>
        </w:tc>
        <w:tc>
          <w:tcPr>
            <w:tcW w:w="993" w:type="dxa"/>
            <w:tcBorders>
              <w:bottom w:val="single" w:sz="4" w:space="0" w:color="000000"/>
              <w:right w:val="single" w:sz="4" w:space="0" w:color="000000"/>
            </w:tcBorders>
            <w:vAlign w:val="center"/>
          </w:tcPr>
          <w:p w14:paraId="3999F227" w14:textId="77777777" w:rsidR="007669CD" w:rsidRPr="00ED5130" w:rsidRDefault="003F55BD" w:rsidP="00684B47">
            <w:pPr>
              <w:jc w:val="center"/>
              <w:rPr>
                <w:rFonts w:ascii="Times New Roman" w:eastAsia="Times New Roman" w:hAnsi="Times New Roman"/>
                <w:color w:val="000000"/>
              </w:rPr>
            </w:pPr>
            <w:r w:rsidRPr="00ED5130">
              <w:rPr>
                <w:rFonts w:ascii="Times New Roman" w:eastAsia="Times New Roman" w:hAnsi="Times New Roman"/>
                <w:color w:val="000000"/>
              </w:rPr>
              <w:t>PX55</w:t>
            </w:r>
          </w:p>
        </w:tc>
        <w:tc>
          <w:tcPr>
            <w:tcW w:w="1275" w:type="dxa"/>
            <w:tcBorders>
              <w:bottom w:val="single" w:sz="4" w:space="0" w:color="000000"/>
              <w:right w:val="single" w:sz="4" w:space="0" w:color="000000"/>
            </w:tcBorders>
            <w:vAlign w:val="center"/>
          </w:tcPr>
          <w:p w14:paraId="61EB8A2C" w14:textId="77777777" w:rsidR="007669CD" w:rsidRPr="00ED5130" w:rsidRDefault="003F55BD" w:rsidP="00684B47">
            <w:pPr>
              <w:rPr>
                <w:rFonts w:ascii="Times New Roman" w:eastAsia="Times New Roman" w:hAnsi="Times New Roman"/>
                <w:color w:val="000000"/>
              </w:rPr>
            </w:pPr>
            <w:r w:rsidRPr="00ED5130">
              <w:rPr>
                <w:rFonts w:ascii="Times New Roman" w:eastAsia="Times New Roman" w:hAnsi="Times New Roman"/>
                <w:color w:val="000000"/>
              </w:rPr>
              <w:t>Điều chỉnh DT=4,31 do thu hồi lưới điện 500kv</w:t>
            </w:r>
          </w:p>
        </w:tc>
        <w:tc>
          <w:tcPr>
            <w:tcW w:w="993" w:type="dxa"/>
            <w:tcBorders>
              <w:bottom w:val="single" w:sz="4" w:space="0" w:color="000000"/>
              <w:right w:val="single" w:sz="4" w:space="0" w:color="000000"/>
            </w:tcBorders>
            <w:vAlign w:val="center"/>
          </w:tcPr>
          <w:p w14:paraId="2420A92E" w14:textId="77777777" w:rsidR="007669CD" w:rsidRPr="00ED5130" w:rsidRDefault="003F55BD" w:rsidP="00684B47">
            <w:pPr>
              <w:jc w:val="center"/>
              <w:rPr>
                <w:rFonts w:ascii="Times New Roman" w:eastAsia="Times New Roman" w:hAnsi="Times New Roman"/>
                <w:color w:val="000000"/>
              </w:rPr>
            </w:pPr>
            <w:r w:rsidRPr="00ED5130">
              <w:rPr>
                <w:rFonts w:ascii="Times New Roman" w:eastAsia="Times New Roman" w:hAnsi="Times New Roman"/>
                <w:color w:val="000000"/>
              </w:rPr>
              <w:t>4.61</w:t>
            </w:r>
          </w:p>
        </w:tc>
        <w:tc>
          <w:tcPr>
            <w:tcW w:w="850" w:type="dxa"/>
            <w:tcBorders>
              <w:bottom w:val="single" w:sz="4" w:space="0" w:color="000000"/>
              <w:right w:val="single" w:sz="4" w:space="0" w:color="000000"/>
            </w:tcBorders>
            <w:vAlign w:val="center"/>
          </w:tcPr>
          <w:p w14:paraId="14071278" w14:textId="77777777" w:rsidR="007669CD" w:rsidRPr="00ED5130" w:rsidRDefault="003F55BD" w:rsidP="00684B47">
            <w:pPr>
              <w:jc w:val="center"/>
              <w:rPr>
                <w:rFonts w:ascii="Times New Roman" w:eastAsia="Times New Roman" w:hAnsi="Times New Roman"/>
                <w:color w:val="000000"/>
              </w:rPr>
            </w:pPr>
            <w:r w:rsidRPr="00ED5130">
              <w:rPr>
                <w:rFonts w:ascii="Times New Roman" w:eastAsia="Times New Roman" w:hAnsi="Times New Roman"/>
                <w:color w:val="000000"/>
              </w:rPr>
              <w:t>4.31</w:t>
            </w:r>
          </w:p>
        </w:tc>
        <w:tc>
          <w:tcPr>
            <w:tcW w:w="851" w:type="dxa"/>
            <w:tcBorders>
              <w:bottom w:val="single" w:sz="4" w:space="0" w:color="000000"/>
              <w:right w:val="single" w:sz="4" w:space="0" w:color="000000"/>
            </w:tcBorders>
            <w:vAlign w:val="center"/>
          </w:tcPr>
          <w:p w14:paraId="6E5C4761" w14:textId="77777777" w:rsidR="007669CD" w:rsidRPr="00ED5130" w:rsidRDefault="003F55BD" w:rsidP="00684B47">
            <w:pPr>
              <w:jc w:val="right"/>
              <w:rPr>
                <w:rFonts w:ascii="Times New Roman" w:eastAsia="Times New Roman" w:hAnsi="Times New Roman"/>
                <w:color w:val="000000"/>
              </w:rPr>
            </w:pPr>
            <w:r w:rsidRPr="00ED5130">
              <w:rPr>
                <w:rFonts w:ascii="Times New Roman" w:eastAsia="Times New Roman" w:hAnsi="Times New Roman"/>
                <w:color w:val="000000"/>
              </w:rPr>
              <w:t>0.3</w:t>
            </w:r>
          </w:p>
        </w:tc>
        <w:tc>
          <w:tcPr>
            <w:tcW w:w="1417" w:type="dxa"/>
            <w:tcBorders>
              <w:bottom w:val="single" w:sz="4" w:space="0" w:color="000000"/>
              <w:right w:val="single" w:sz="4" w:space="0" w:color="000000"/>
            </w:tcBorders>
            <w:vAlign w:val="center"/>
          </w:tcPr>
          <w:p w14:paraId="652B4082" w14:textId="77777777" w:rsidR="007669CD" w:rsidRPr="00ED5130" w:rsidRDefault="003F55BD" w:rsidP="00684B47">
            <w:pPr>
              <w:jc w:val="right"/>
              <w:rPr>
                <w:rFonts w:ascii="Times New Roman" w:hAnsi="Times New Roman"/>
                <w:color w:val="000000"/>
              </w:rPr>
            </w:pPr>
            <w:r w:rsidRPr="00ED5130">
              <w:rPr>
                <w:rFonts w:ascii="Times New Roman" w:hAnsi="Times New Roman"/>
                <w:color w:val="000000"/>
              </w:rPr>
              <w:t>536,258.83</w:t>
            </w:r>
          </w:p>
        </w:tc>
        <w:tc>
          <w:tcPr>
            <w:tcW w:w="1657" w:type="dxa"/>
            <w:tcBorders>
              <w:bottom w:val="single" w:sz="4" w:space="0" w:color="000000"/>
              <w:right w:val="single" w:sz="4" w:space="0" w:color="000000"/>
            </w:tcBorders>
            <w:vAlign w:val="center"/>
          </w:tcPr>
          <w:p w14:paraId="4756A733" w14:textId="77777777" w:rsidR="007669CD" w:rsidRPr="00ED5130" w:rsidRDefault="003F55BD" w:rsidP="00684B47">
            <w:pPr>
              <w:jc w:val="right"/>
              <w:rPr>
                <w:rFonts w:ascii="Times New Roman" w:hAnsi="Times New Roman"/>
                <w:color w:val="000000"/>
              </w:rPr>
            </w:pPr>
            <w:r w:rsidRPr="00ED5130">
              <w:rPr>
                <w:rFonts w:ascii="Times New Roman" w:hAnsi="Times New Roman"/>
                <w:color w:val="000000"/>
              </w:rPr>
              <w:t>1,825,021.78</w:t>
            </w:r>
          </w:p>
        </w:tc>
      </w:tr>
      <w:tr w:rsidR="007669CD" w:rsidRPr="00ED5130" w14:paraId="3BF3B665" w14:textId="77777777">
        <w:trPr>
          <w:trHeight w:val="1800"/>
        </w:trPr>
        <w:tc>
          <w:tcPr>
            <w:tcW w:w="392" w:type="dxa"/>
            <w:tcBorders>
              <w:left w:val="single" w:sz="4" w:space="0" w:color="000000"/>
              <w:bottom w:val="single" w:sz="4" w:space="0" w:color="000000"/>
              <w:right w:val="single" w:sz="4" w:space="0" w:color="000000"/>
            </w:tcBorders>
            <w:vAlign w:val="center"/>
          </w:tcPr>
          <w:p w14:paraId="101C3DC4" w14:textId="77777777" w:rsidR="007669CD" w:rsidRPr="00ED5130" w:rsidRDefault="003F55BD" w:rsidP="00684B47">
            <w:pPr>
              <w:jc w:val="center"/>
              <w:rPr>
                <w:rFonts w:ascii="Times New Roman" w:hAnsi="Times New Roman"/>
                <w:color w:val="000000"/>
              </w:rPr>
            </w:pPr>
            <w:r w:rsidRPr="00ED5130">
              <w:rPr>
                <w:rFonts w:ascii="Times New Roman" w:hAnsi="Times New Roman"/>
                <w:color w:val="000000"/>
              </w:rPr>
              <w:lastRenderedPageBreak/>
              <w:t>44</w:t>
            </w:r>
          </w:p>
        </w:tc>
        <w:tc>
          <w:tcPr>
            <w:tcW w:w="992" w:type="dxa"/>
            <w:tcBorders>
              <w:bottom w:val="single" w:sz="4" w:space="0" w:color="000000"/>
              <w:right w:val="single" w:sz="4" w:space="0" w:color="000000"/>
            </w:tcBorders>
            <w:vAlign w:val="center"/>
          </w:tcPr>
          <w:p w14:paraId="267A3E01" w14:textId="77777777" w:rsidR="007669CD" w:rsidRPr="00ED5130" w:rsidRDefault="003F55BD" w:rsidP="00684B47">
            <w:pPr>
              <w:rPr>
                <w:rFonts w:ascii="Times New Roman" w:eastAsia="Times New Roman" w:hAnsi="Times New Roman"/>
                <w:color w:val="000000"/>
              </w:rPr>
            </w:pPr>
            <w:r w:rsidRPr="00ED5130">
              <w:rPr>
                <w:rFonts w:ascii="Times New Roman" w:eastAsia="Times New Roman" w:hAnsi="Times New Roman"/>
                <w:color w:val="000000"/>
              </w:rPr>
              <w:t>Điều chỉnh DT do lưới điện 500Kv</w:t>
            </w:r>
          </w:p>
        </w:tc>
        <w:tc>
          <w:tcPr>
            <w:tcW w:w="1418" w:type="dxa"/>
            <w:tcBorders>
              <w:bottom w:val="single" w:sz="4" w:space="0" w:color="000000"/>
              <w:right w:val="single" w:sz="4" w:space="0" w:color="000000"/>
            </w:tcBorders>
            <w:vAlign w:val="center"/>
          </w:tcPr>
          <w:p w14:paraId="3AA96FE0" w14:textId="77777777" w:rsidR="007669CD" w:rsidRPr="00ED5130" w:rsidRDefault="003F55BD" w:rsidP="00684B47">
            <w:pPr>
              <w:rPr>
                <w:rFonts w:ascii="Times New Roman" w:eastAsia="Times New Roman" w:hAnsi="Times New Roman"/>
                <w:color w:val="000000"/>
              </w:rPr>
            </w:pPr>
            <w:r w:rsidRPr="00ED5130">
              <w:rPr>
                <w:rFonts w:ascii="Times New Roman" w:eastAsia="Times New Roman" w:hAnsi="Times New Roman"/>
                <w:color w:val="000000"/>
              </w:rPr>
              <w:t>Lộc Bổn</w:t>
            </w:r>
          </w:p>
        </w:tc>
        <w:tc>
          <w:tcPr>
            <w:tcW w:w="1275" w:type="dxa"/>
            <w:tcBorders>
              <w:bottom w:val="single" w:sz="4" w:space="0" w:color="000000"/>
              <w:right w:val="single" w:sz="4" w:space="0" w:color="000000"/>
            </w:tcBorders>
            <w:vAlign w:val="center"/>
          </w:tcPr>
          <w:p w14:paraId="1135B11B" w14:textId="77777777" w:rsidR="007669CD" w:rsidRPr="00ED5130" w:rsidRDefault="003F55BD" w:rsidP="00684B47">
            <w:pPr>
              <w:rPr>
                <w:rFonts w:ascii="Times New Roman" w:eastAsia="Times New Roman" w:hAnsi="Times New Roman"/>
                <w:color w:val="000000"/>
              </w:rPr>
            </w:pPr>
            <w:r w:rsidRPr="00ED5130">
              <w:rPr>
                <w:rFonts w:ascii="Times New Roman" w:eastAsia="Times New Roman" w:hAnsi="Times New Roman"/>
                <w:color w:val="000000"/>
              </w:rPr>
              <w:t>Hồ Qúy Tân</w:t>
            </w:r>
          </w:p>
        </w:tc>
        <w:tc>
          <w:tcPr>
            <w:tcW w:w="993" w:type="dxa"/>
            <w:tcBorders>
              <w:bottom w:val="single" w:sz="4" w:space="0" w:color="000000"/>
              <w:right w:val="single" w:sz="4" w:space="0" w:color="000000"/>
            </w:tcBorders>
            <w:vAlign w:val="center"/>
          </w:tcPr>
          <w:p w14:paraId="53D80C49" w14:textId="77777777" w:rsidR="007669CD" w:rsidRPr="00ED5130" w:rsidRDefault="003F55BD" w:rsidP="00684B47">
            <w:pPr>
              <w:jc w:val="center"/>
              <w:rPr>
                <w:rFonts w:ascii="Times New Roman" w:eastAsia="Times New Roman" w:hAnsi="Times New Roman"/>
                <w:color w:val="000000"/>
              </w:rPr>
            </w:pPr>
            <w:r w:rsidRPr="00ED5130">
              <w:rPr>
                <w:rFonts w:ascii="Times New Roman" w:eastAsia="Times New Roman" w:hAnsi="Times New Roman"/>
                <w:color w:val="000000"/>
              </w:rPr>
              <w:t>LB168</w:t>
            </w:r>
          </w:p>
        </w:tc>
        <w:tc>
          <w:tcPr>
            <w:tcW w:w="1275" w:type="dxa"/>
            <w:tcBorders>
              <w:bottom w:val="single" w:sz="4" w:space="0" w:color="000000"/>
              <w:right w:val="single" w:sz="4" w:space="0" w:color="000000"/>
            </w:tcBorders>
            <w:vAlign w:val="center"/>
          </w:tcPr>
          <w:p w14:paraId="225C1E32" w14:textId="77777777" w:rsidR="007669CD" w:rsidRPr="00ED5130" w:rsidRDefault="003F55BD" w:rsidP="00684B47">
            <w:pPr>
              <w:rPr>
                <w:rFonts w:ascii="Times New Roman" w:eastAsia="Times New Roman" w:hAnsi="Times New Roman"/>
                <w:color w:val="000000"/>
              </w:rPr>
            </w:pPr>
            <w:r w:rsidRPr="00ED5130">
              <w:rPr>
                <w:rFonts w:ascii="Times New Roman" w:eastAsia="Times New Roman" w:hAnsi="Times New Roman"/>
                <w:color w:val="000000"/>
              </w:rPr>
              <w:t>Điều chỉnh DT=4,5 do thu hồi lưới điện 500kv</w:t>
            </w:r>
          </w:p>
        </w:tc>
        <w:tc>
          <w:tcPr>
            <w:tcW w:w="993" w:type="dxa"/>
            <w:tcBorders>
              <w:bottom w:val="single" w:sz="4" w:space="0" w:color="000000"/>
              <w:right w:val="single" w:sz="4" w:space="0" w:color="000000"/>
            </w:tcBorders>
            <w:vAlign w:val="center"/>
          </w:tcPr>
          <w:p w14:paraId="42FF1731" w14:textId="77777777" w:rsidR="007669CD" w:rsidRPr="00ED5130" w:rsidRDefault="003F55BD" w:rsidP="00684B47">
            <w:pPr>
              <w:jc w:val="center"/>
              <w:rPr>
                <w:rFonts w:ascii="Times New Roman" w:eastAsia="Times New Roman" w:hAnsi="Times New Roman"/>
                <w:color w:val="000000"/>
              </w:rPr>
            </w:pPr>
            <w:r w:rsidRPr="00ED5130">
              <w:rPr>
                <w:rFonts w:ascii="Times New Roman" w:eastAsia="Times New Roman" w:hAnsi="Times New Roman"/>
                <w:color w:val="000000"/>
              </w:rPr>
              <w:t>4.94</w:t>
            </w:r>
          </w:p>
        </w:tc>
        <w:tc>
          <w:tcPr>
            <w:tcW w:w="850" w:type="dxa"/>
            <w:tcBorders>
              <w:bottom w:val="single" w:sz="4" w:space="0" w:color="000000"/>
              <w:right w:val="single" w:sz="4" w:space="0" w:color="000000"/>
            </w:tcBorders>
            <w:vAlign w:val="center"/>
          </w:tcPr>
          <w:p w14:paraId="4F298106" w14:textId="77777777" w:rsidR="007669CD" w:rsidRPr="00ED5130" w:rsidRDefault="003F55BD" w:rsidP="00684B47">
            <w:pPr>
              <w:jc w:val="center"/>
              <w:rPr>
                <w:rFonts w:ascii="Times New Roman" w:eastAsia="Times New Roman" w:hAnsi="Times New Roman"/>
                <w:color w:val="000000"/>
              </w:rPr>
            </w:pPr>
            <w:r w:rsidRPr="00ED5130">
              <w:rPr>
                <w:rFonts w:ascii="Times New Roman" w:eastAsia="Times New Roman" w:hAnsi="Times New Roman"/>
                <w:color w:val="000000"/>
              </w:rPr>
              <w:t>4.5</w:t>
            </w:r>
          </w:p>
        </w:tc>
        <w:tc>
          <w:tcPr>
            <w:tcW w:w="851" w:type="dxa"/>
            <w:tcBorders>
              <w:bottom w:val="single" w:sz="4" w:space="0" w:color="000000"/>
              <w:right w:val="single" w:sz="4" w:space="0" w:color="000000"/>
            </w:tcBorders>
            <w:vAlign w:val="center"/>
          </w:tcPr>
          <w:p w14:paraId="0647B54D" w14:textId="77777777" w:rsidR="007669CD" w:rsidRPr="00ED5130" w:rsidRDefault="003F55BD" w:rsidP="00684B47">
            <w:pPr>
              <w:jc w:val="right"/>
              <w:rPr>
                <w:rFonts w:ascii="Times New Roman" w:eastAsia="Times New Roman" w:hAnsi="Times New Roman"/>
                <w:color w:val="000000"/>
              </w:rPr>
            </w:pPr>
            <w:r w:rsidRPr="00ED5130">
              <w:rPr>
                <w:rFonts w:ascii="Times New Roman" w:eastAsia="Times New Roman" w:hAnsi="Times New Roman"/>
                <w:color w:val="000000"/>
              </w:rPr>
              <w:t>0.44</w:t>
            </w:r>
          </w:p>
        </w:tc>
        <w:tc>
          <w:tcPr>
            <w:tcW w:w="1417" w:type="dxa"/>
            <w:tcBorders>
              <w:bottom w:val="single" w:sz="4" w:space="0" w:color="000000"/>
              <w:right w:val="single" w:sz="4" w:space="0" w:color="000000"/>
            </w:tcBorders>
            <w:vAlign w:val="center"/>
          </w:tcPr>
          <w:p w14:paraId="0802F097" w14:textId="77777777" w:rsidR="007669CD" w:rsidRPr="00ED5130" w:rsidRDefault="003F55BD" w:rsidP="00684B47">
            <w:pPr>
              <w:jc w:val="right"/>
              <w:rPr>
                <w:rFonts w:ascii="Times New Roman" w:hAnsi="Times New Roman"/>
                <w:color w:val="000000"/>
              </w:rPr>
            </w:pPr>
            <w:r w:rsidRPr="00ED5130">
              <w:rPr>
                <w:rFonts w:ascii="Times New Roman" w:hAnsi="Times New Roman"/>
                <w:color w:val="000000"/>
              </w:rPr>
              <w:t>570,791.53</w:t>
            </w:r>
          </w:p>
        </w:tc>
        <w:tc>
          <w:tcPr>
            <w:tcW w:w="1657" w:type="dxa"/>
            <w:tcBorders>
              <w:bottom w:val="single" w:sz="4" w:space="0" w:color="000000"/>
              <w:right w:val="single" w:sz="4" w:space="0" w:color="000000"/>
            </w:tcBorders>
            <w:vAlign w:val="center"/>
          </w:tcPr>
          <w:p w14:paraId="73D48B5F" w14:textId="77777777" w:rsidR="007669CD" w:rsidRPr="00ED5130" w:rsidRDefault="003F55BD" w:rsidP="00684B47">
            <w:pPr>
              <w:jc w:val="right"/>
              <w:rPr>
                <w:rFonts w:ascii="Times New Roman" w:hAnsi="Times New Roman"/>
                <w:color w:val="000000"/>
              </w:rPr>
            </w:pPr>
            <w:r w:rsidRPr="00ED5130">
              <w:rPr>
                <w:rFonts w:ascii="Times New Roman" w:hAnsi="Times New Roman"/>
                <w:color w:val="000000"/>
              </w:rPr>
              <w:t>1,805,265.65</w:t>
            </w:r>
          </w:p>
        </w:tc>
      </w:tr>
      <w:tr w:rsidR="007669CD" w:rsidRPr="00ED5130" w14:paraId="7E99E121" w14:textId="77777777">
        <w:trPr>
          <w:trHeight w:val="1800"/>
        </w:trPr>
        <w:tc>
          <w:tcPr>
            <w:tcW w:w="392" w:type="dxa"/>
            <w:tcBorders>
              <w:left w:val="single" w:sz="4" w:space="0" w:color="000000"/>
              <w:bottom w:val="single" w:sz="4" w:space="0" w:color="000000"/>
              <w:right w:val="single" w:sz="4" w:space="0" w:color="000000"/>
            </w:tcBorders>
            <w:vAlign w:val="center"/>
          </w:tcPr>
          <w:p w14:paraId="0FA91656" w14:textId="77777777" w:rsidR="007669CD" w:rsidRPr="00ED5130" w:rsidRDefault="003F55BD" w:rsidP="00684B47">
            <w:pPr>
              <w:jc w:val="center"/>
              <w:rPr>
                <w:rFonts w:ascii="Times New Roman" w:hAnsi="Times New Roman"/>
                <w:color w:val="000000"/>
              </w:rPr>
            </w:pPr>
            <w:r w:rsidRPr="00ED5130">
              <w:rPr>
                <w:rFonts w:ascii="Times New Roman" w:hAnsi="Times New Roman"/>
                <w:color w:val="000000"/>
              </w:rPr>
              <w:t>45</w:t>
            </w:r>
          </w:p>
        </w:tc>
        <w:tc>
          <w:tcPr>
            <w:tcW w:w="992" w:type="dxa"/>
            <w:tcBorders>
              <w:bottom w:val="single" w:sz="4" w:space="0" w:color="000000"/>
              <w:right w:val="single" w:sz="4" w:space="0" w:color="000000"/>
            </w:tcBorders>
            <w:vAlign w:val="center"/>
          </w:tcPr>
          <w:p w14:paraId="64CAAC52" w14:textId="77777777" w:rsidR="007669CD" w:rsidRPr="00ED5130" w:rsidRDefault="003F55BD" w:rsidP="00684B47">
            <w:pPr>
              <w:rPr>
                <w:rFonts w:ascii="Times New Roman" w:eastAsia="Times New Roman" w:hAnsi="Times New Roman"/>
                <w:color w:val="000000"/>
              </w:rPr>
            </w:pPr>
            <w:r w:rsidRPr="00ED5130">
              <w:rPr>
                <w:rFonts w:ascii="Times New Roman" w:eastAsia="Times New Roman" w:hAnsi="Times New Roman"/>
                <w:color w:val="000000"/>
              </w:rPr>
              <w:t>Điều chỉnh DT do lưới điện 500Kv</w:t>
            </w:r>
          </w:p>
        </w:tc>
        <w:tc>
          <w:tcPr>
            <w:tcW w:w="1418" w:type="dxa"/>
            <w:tcBorders>
              <w:bottom w:val="single" w:sz="4" w:space="0" w:color="000000"/>
              <w:right w:val="single" w:sz="4" w:space="0" w:color="000000"/>
            </w:tcBorders>
            <w:vAlign w:val="center"/>
          </w:tcPr>
          <w:p w14:paraId="4E419FC7" w14:textId="77777777" w:rsidR="007669CD" w:rsidRPr="00ED5130" w:rsidRDefault="003F55BD" w:rsidP="00684B47">
            <w:pPr>
              <w:rPr>
                <w:rFonts w:ascii="Times New Roman" w:eastAsia="Times New Roman" w:hAnsi="Times New Roman"/>
                <w:color w:val="000000"/>
              </w:rPr>
            </w:pPr>
            <w:r w:rsidRPr="00ED5130">
              <w:rPr>
                <w:rFonts w:ascii="Times New Roman" w:eastAsia="Times New Roman" w:hAnsi="Times New Roman"/>
                <w:color w:val="000000"/>
              </w:rPr>
              <w:t>Lộc Trì</w:t>
            </w:r>
          </w:p>
        </w:tc>
        <w:tc>
          <w:tcPr>
            <w:tcW w:w="1275" w:type="dxa"/>
            <w:tcBorders>
              <w:bottom w:val="single" w:sz="4" w:space="0" w:color="000000"/>
              <w:right w:val="single" w:sz="4" w:space="0" w:color="000000"/>
            </w:tcBorders>
            <w:vAlign w:val="center"/>
          </w:tcPr>
          <w:p w14:paraId="469B74E7" w14:textId="77777777" w:rsidR="007669CD" w:rsidRPr="00ED5130" w:rsidRDefault="003F55BD" w:rsidP="00684B47">
            <w:pPr>
              <w:rPr>
                <w:rFonts w:ascii="Times New Roman" w:eastAsia="Times New Roman" w:hAnsi="Times New Roman"/>
              </w:rPr>
            </w:pPr>
            <w:r w:rsidRPr="00ED5130">
              <w:rPr>
                <w:rFonts w:ascii="Times New Roman" w:eastAsia="Times New Roman" w:hAnsi="Times New Roman"/>
              </w:rPr>
              <w:t>Huỳnh Thị Thanh Thảo</w:t>
            </w:r>
          </w:p>
        </w:tc>
        <w:tc>
          <w:tcPr>
            <w:tcW w:w="993" w:type="dxa"/>
            <w:tcBorders>
              <w:bottom w:val="single" w:sz="4" w:space="0" w:color="000000"/>
              <w:right w:val="single" w:sz="4" w:space="0" w:color="000000"/>
            </w:tcBorders>
            <w:vAlign w:val="center"/>
          </w:tcPr>
          <w:p w14:paraId="54E09310" w14:textId="77777777" w:rsidR="007669CD" w:rsidRPr="00ED5130" w:rsidRDefault="003F55BD" w:rsidP="00684B47">
            <w:pPr>
              <w:jc w:val="center"/>
              <w:rPr>
                <w:rFonts w:ascii="Times New Roman" w:eastAsia="Times New Roman" w:hAnsi="Times New Roman"/>
                <w:color w:val="000000"/>
              </w:rPr>
            </w:pPr>
            <w:r w:rsidRPr="00ED5130">
              <w:rPr>
                <w:rFonts w:ascii="Times New Roman" w:eastAsia="Times New Roman" w:hAnsi="Times New Roman"/>
                <w:color w:val="000000"/>
              </w:rPr>
              <w:t>LTr18</w:t>
            </w:r>
          </w:p>
        </w:tc>
        <w:tc>
          <w:tcPr>
            <w:tcW w:w="1275" w:type="dxa"/>
            <w:tcBorders>
              <w:bottom w:val="single" w:sz="4" w:space="0" w:color="000000"/>
              <w:right w:val="single" w:sz="4" w:space="0" w:color="000000"/>
            </w:tcBorders>
            <w:vAlign w:val="center"/>
          </w:tcPr>
          <w:p w14:paraId="4676C226" w14:textId="77777777" w:rsidR="007669CD" w:rsidRPr="00ED5130" w:rsidRDefault="003F55BD" w:rsidP="00684B47">
            <w:pPr>
              <w:rPr>
                <w:rFonts w:ascii="Times New Roman" w:eastAsia="Times New Roman" w:hAnsi="Times New Roman"/>
                <w:color w:val="000000"/>
              </w:rPr>
            </w:pPr>
            <w:r w:rsidRPr="00ED5130">
              <w:rPr>
                <w:rFonts w:ascii="Times New Roman" w:eastAsia="Times New Roman" w:hAnsi="Times New Roman"/>
                <w:color w:val="000000"/>
              </w:rPr>
              <w:t>Điều chỉnh DT=4,59 do thu hồi lưới điện 500kv</w:t>
            </w:r>
          </w:p>
        </w:tc>
        <w:tc>
          <w:tcPr>
            <w:tcW w:w="993" w:type="dxa"/>
            <w:tcBorders>
              <w:bottom w:val="single" w:sz="4" w:space="0" w:color="000000"/>
              <w:right w:val="single" w:sz="4" w:space="0" w:color="000000"/>
            </w:tcBorders>
            <w:vAlign w:val="center"/>
          </w:tcPr>
          <w:p w14:paraId="550316E0" w14:textId="77777777" w:rsidR="007669CD" w:rsidRPr="00ED5130" w:rsidRDefault="003F55BD" w:rsidP="00684B47">
            <w:pPr>
              <w:jc w:val="center"/>
              <w:rPr>
                <w:rFonts w:ascii="Times New Roman" w:eastAsia="Times New Roman" w:hAnsi="Times New Roman"/>
                <w:color w:val="000000"/>
              </w:rPr>
            </w:pPr>
            <w:r w:rsidRPr="00ED5130">
              <w:rPr>
                <w:rFonts w:ascii="Times New Roman" w:eastAsia="Times New Roman" w:hAnsi="Times New Roman"/>
                <w:color w:val="000000"/>
              </w:rPr>
              <w:t>4.9</w:t>
            </w:r>
          </w:p>
        </w:tc>
        <w:tc>
          <w:tcPr>
            <w:tcW w:w="850" w:type="dxa"/>
            <w:tcBorders>
              <w:bottom w:val="single" w:sz="4" w:space="0" w:color="000000"/>
              <w:right w:val="single" w:sz="4" w:space="0" w:color="000000"/>
            </w:tcBorders>
            <w:vAlign w:val="center"/>
          </w:tcPr>
          <w:p w14:paraId="72917EDE" w14:textId="77777777" w:rsidR="007669CD" w:rsidRPr="00ED5130" w:rsidRDefault="003F55BD" w:rsidP="00684B47">
            <w:pPr>
              <w:jc w:val="center"/>
              <w:rPr>
                <w:rFonts w:ascii="Times New Roman" w:eastAsia="Times New Roman" w:hAnsi="Times New Roman"/>
                <w:color w:val="000000"/>
              </w:rPr>
            </w:pPr>
            <w:r w:rsidRPr="00ED5130">
              <w:rPr>
                <w:rFonts w:ascii="Times New Roman" w:eastAsia="Times New Roman" w:hAnsi="Times New Roman"/>
                <w:color w:val="000000"/>
              </w:rPr>
              <w:t>4.59</w:t>
            </w:r>
          </w:p>
        </w:tc>
        <w:tc>
          <w:tcPr>
            <w:tcW w:w="851" w:type="dxa"/>
            <w:tcBorders>
              <w:bottom w:val="single" w:sz="4" w:space="0" w:color="000000"/>
              <w:right w:val="single" w:sz="4" w:space="0" w:color="000000"/>
            </w:tcBorders>
            <w:vAlign w:val="center"/>
          </w:tcPr>
          <w:p w14:paraId="52BCEF47" w14:textId="77777777" w:rsidR="007669CD" w:rsidRPr="00ED5130" w:rsidRDefault="003F55BD" w:rsidP="00684B47">
            <w:pPr>
              <w:jc w:val="right"/>
              <w:rPr>
                <w:rFonts w:ascii="Times New Roman" w:eastAsia="Times New Roman" w:hAnsi="Times New Roman"/>
                <w:color w:val="000000"/>
              </w:rPr>
            </w:pPr>
            <w:r w:rsidRPr="00ED5130">
              <w:rPr>
                <w:rFonts w:ascii="Times New Roman" w:eastAsia="Times New Roman" w:hAnsi="Times New Roman"/>
                <w:color w:val="000000"/>
              </w:rPr>
              <w:t>0.31</w:t>
            </w:r>
          </w:p>
        </w:tc>
        <w:tc>
          <w:tcPr>
            <w:tcW w:w="1417" w:type="dxa"/>
            <w:tcBorders>
              <w:bottom w:val="single" w:sz="4" w:space="0" w:color="000000"/>
              <w:right w:val="single" w:sz="4" w:space="0" w:color="000000"/>
            </w:tcBorders>
            <w:vAlign w:val="center"/>
          </w:tcPr>
          <w:p w14:paraId="35344E89" w14:textId="77777777" w:rsidR="007669CD" w:rsidRPr="00ED5130" w:rsidRDefault="003F55BD" w:rsidP="00684B47">
            <w:pPr>
              <w:jc w:val="right"/>
              <w:rPr>
                <w:rFonts w:ascii="Times New Roman" w:hAnsi="Times New Roman"/>
                <w:color w:val="000000"/>
              </w:rPr>
            </w:pPr>
            <w:r w:rsidRPr="00ED5130">
              <w:rPr>
                <w:rFonts w:ascii="Times New Roman" w:hAnsi="Times New Roman"/>
                <w:color w:val="000000"/>
              </w:rPr>
              <w:t>596,147.46</w:t>
            </w:r>
          </w:p>
        </w:tc>
        <w:tc>
          <w:tcPr>
            <w:tcW w:w="1657" w:type="dxa"/>
            <w:tcBorders>
              <w:bottom w:val="single" w:sz="4" w:space="0" w:color="000000"/>
              <w:right w:val="single" w:sz="4" w:space="0" w:color="000000"/>
            </w:tcBorders>
            <w:vAlign w:val="center"/>
          </w:tcPr>
          <w:p w14:paraId="32B5AC25" w14:textId="77777777" w:rsidR="007669CD" w:rsidRPr="00ED5130" w:rsidRDefault="003F55BD" w:rsidP="00684B47">
            <w:pPr>
              <w:jc w:val="right"/>
              <w:rPr>
                <w:rFonts w:ascii="Times New Roman" w:hAnsi="Times New Roman"/>
                <w:color w:val="000000"/>
              </w:rPr>
            </w:pPr>
            <w:r w:rsidRPr="00ED5130">
              <w:rPr>
                <w:rFonts w:ascii="Times New Roman" w:hAnsi="Times New Roman"/>
                <w:color w:val="000000"/>
              </w:rPr>
              <w:t>1,797,718.03</w:t>
            </w:r>
          </w:p>
        </w:tc>
      </w:tr>
      <w:tr w:rsidR="007669CD" w:rsidRPr="00ED5130" w14:paraId="682FF61C" w14:textId="77777777">
        <w:trPr>
          <w:trHeight w:val="1800"/>
        </w:trPr>
        <w:tc>
          <w:tcPr>
            <w:tcW w:w="392" w:type="dxa"/>
            <w:tcBorders>
              <w:left w:val="single" w:sz="4" w:space="0" w:color="000000"/>
              <w:bottom w:val="single" w:sz="4" w:space="0" w:color="000000"/>
              <w:right w:val="single" w:sz="4" w:space="0" w:color="000000"/>
            </w:tcBorders>
            <w:vAlign w:val="center"/>
          </w:tcPr>
          <w:p w14:paraId="705E9916" w14:textId="77777777" w:rsidR="007669CD" w:rsidRPr="00ED5130" w:rsidRDefault="003F55BD" w:rsidP="00684B47">
            <w:pPr>
              <w:jc w:val="center"/>
              <w:rPr>
                <w:rFonts w:ascii="Times New Roman" w:hAnsi="Times New Roman"/>
                <w:color w:val="000000"/>
              </w:rPr>
            </w:pPr>
            <w:r w:rsidRPr="00ED5130">
              <w:rPr>
                <w:rFonts w:ascii="Times New Roman" w:hAnsi="Times New Roman"/>
                <w:color w:val="000000"/>
              </w:rPr>
              <w:t>46</w:t>
            </w:r>
          </w:p>
        </w:tc>
        <w:tc>
          <w:tcPr>
            <w:tcW w:w="992" w:type="dxa"/>
            <w:tcBorders>
              <w:bottom w:val="single" w:sz="4" w:space="0" w:color="000000"/>
              <w:right w:val="single" w:sz="4" w:space="0" w:color="000000"/>
            </w:tcBorders>
            <w:vAlign w:val="center"/>
          </w:tcPr>
          <w:p w14:paraId="7823C29F" w14:textId="77777777" w:rsidR="007669CD" w:rsidRPr="00ED5130" w:rsidRDefault="003F55BD" w:rsidP="00684B47">
            <w:pPr>
              <w:rPr>
                <w:rFonts w:ascii="Times New Roman" w:eastAsia="Times New Roman" w:hAnsi="Times New Roman"/>
                <w:color w:val="000000"/>
              </w:rPr>
            </w:pPr>
            <w:r w:rsidRPr="00ED5130">
              <w:rPr>
                <w:rFonts w:ascii="Times New Roman" w:eastAsia="Times New Roman" w:hAnsi="Times New Roman"/>
                <w:color w:val="000000"/>
              </w:rPr>
              <w:t>Điều chỉnh DT do lưới điện 500Kv</w:t>
            </w:r>
          </w:p>
        </w:tc>
        <w:tc>
          <w:tcPr>
            <w:tcW w:w="1418" w:type="dxa"/>
            <w:tcBorders>
              <w:bottom w:val="single" w:sz="4" w:space="0" w:color="000000"/>
              <w:right w:val="single" w:sz="4" w:space="0" w:color="000000"/>
            </w:tcBorders>
            <w:vAlign w:val="center"/>
          </w:tcPr>
          <w:p w14:paraId="0EEE41AE" w14:textId="77777777" w:rsidR="007669CD" w:rsidRPr="00ED5130" w:rsidRDefault="003F55BD" w:rsidP="00684B47">
            <w:pPr>
              <w:rPr>
                <w:rFonts w:ascii="Times New Roman" w:eastAsia="Times New Roman" w:hAnsi="Times New Roman"/>
                <w:color w:val="000000"/>
              </w:rPr>
            </w:pPr>
            <w:r w:rsidRPr="00ED5130">
              <w:rPr>
                <w:rFonts w:ascii="Times New Roman" w:eastAsia="Times New Roman" w:hAnsi="Times New Roman"/>
                <w:color w:val="000000"/>
              </w:rPr>
              <w:t>Lộc Bổn</w:t>
            </w:r>
          </w:p>
        </w:tc>
        <w:tc>
          <w:tcPr>
            <w:tcW w:w="1275" w:type="dxa"/>
            <w:tcBorders>
              <w:bottom w:val="single" w:sz="4" w:space="0" w:color="000000"/>
              <w:right w:val="single" w:sz="4" w:space="0" w:color="000000"/>
            </w:tcBorders>
            <w:vAlign w:val="center"/>
          </w:tcPr>
          <w:p w14:paraId="655A63AF" w14:textId="77777777" w:rsidR="007669CD" w:rsidRPr="00ED5130" w:rsidRDefault="003F55BD" w:rsidP="00684B47">
            <w:pPr>
              <w:rPr>
                <w:rFonts w:ascii="Times New Roman" w:hAnsi="Times New Roman"/>
              </w:rPr>
            </w:pPr>
            <w:r w:rsidRPr="00ED5130">
              <w:rPr>
                <w:rFonts w:ascii="Times New Roman" w:eastAsia="Times New Roman" w:hAnsi="Times New Roman"/>
                <w:color w:val="000000"/>
              </w:rPr>
              <w:t>Hồ Qúy Tân</w:t>
            </w:r>
          </w:p>
        </w:tc>
        <w:tc>
          <w:tcPr>
            <w:tcW w:w="993" w:type="dxa"/>
            <w:tcBorders>
              <w:bottom w:val="single" w:sz="4" w:space="0" w:color="000000"/>
              <w:right w:val="single" w:sz="4" w:space="0" w:color="000000"/>
            </w:tcBorders>
            <w:vAlign w:val="center"/>
          </w:tcPr>
          <w:p w14:paraId="57AF289C" w14:textId="77777777" w:rsidR="007669CD" w:rsidRPr="00ED5130" w:rsidRDefault="003F55BD" w:rsidP="00684B47">
            <w:pPr>
              <w:jc w:val="center"/>
              <w:rPr>
                <w:rFonts w:ascii="Times New Roman" w:eastAsia="Times New Roman" w:hAnsi="Times New Roman"/>
                <w:color w:val="000000"/>
              </w:rPr>
            </w:pPr>
            <w:r w:rsidRPr="00ED5130">
              <w:rPr>
                <w:rFonts w:ascii="Times New Roman" w:eastAsia="Times New Roman" w:hAnsi="Times New Roman"/>
                <w:color w:val="000000"/>
              </w:rPr>
              <w:t>LB167</w:t>
            </w:r>
          </w:p>
        </w:tc>
        <w:tc>
          <w:tcPr>
            <w:tcW w:w="1275" w:type="dxa"/>
            <w:tcBorders>
              <w:bottom w:val="single" w:sz="4" w:space="0" w:color="000000"/>
              <w:right w:val="single" w:sz="4" w:space="0" w:color="000000"/>
            </w:tcBorders>
            <w:vAlign w:val="center"/>
          </w:tcPr>
          <w:p w14:paraId="75B5C20F" w14:textId="77777777" w:rsidR="007669CD" w:rsidRPr="00ED5130" w:rsidRDefault="003F55BD" w:rsidP="00684B47">
            <w:pPr>
              <w:rPr>
                <w:rFonts w:ascii="Times New Roman" w:eastAsia="Times New Roman" w:hAnsi="Times New Roman"/>
                <w:color w:val="000000"/>
              </w:rPr>
            </w:pPr>
            <w:r w:rsidRPr="00ED5130">
              <w:rPr>
                <w:rFonts w:ascii="Times New Roman" w:eastAsia="Times New Roman" w:hAnsi="Times New Roman"/>
                <w:color w:val="000000"/>
              </w:rPr>
              <w:t>Điều chỉnh DT=4,65 do thu hồi lưới điện 500kv</w:t>
            </w:r>
          </w:p>
        </w:tc>
        <w:tc>
          <w:tcPr>
            <w:tcW w:w="993" w:type="dxa"/>
            <w:tcBorders>
              <w:bottom w:val="single" w:sz="4" w:space="0" w:color="000000"/>
              <w:right w:val="single" w:sz="4" w:space="0" w:color="000000"/>
            </w:tcBorders>
            <w:vAlign w:val="center"/>
          </w:tcPr>
          <w:p w14:paraId="58E2AE09" w14:textId="77777777" w:rsidR="007669CD" w:rsidRPr="00ED5130" w:rsidRDefault="003F55BD" w:rsidP="00684B47">
            <w:pPr>
              <w:jc w:val="center"/>
              <w:rPr>
                <w:rFonts w:ascii="Times New Roman" w:eastAsia="Times New Roman" w:hAnsi="Times New Roman"/>
                <w:color w:val="000000"/>
              </w:rPr>
            </w:pPr>
            <w:r w:rsidRPr="00ED5130">
              <w:rPr>
                <w:rFonts w:ascii="Times New Roman" w:eastAsia="Times New Roman" w:hAnsi="Times New Roman"/>
                <w:color w:val="000000"/>
              </w:rPr>
              <w:t>5.24</w:t>
            </w:r>
          </w:p>
        </w:tc>
        <w:tc>
          <w:tcPr>
            <w:tcW w:w="850" w:type="dxa"/>
            <w:tcBorders>
              <w:bottom w:val="single" w:sz="4" w:space="0" w:color="000000"/>
              <w:right w:val="single" w:sz="4" w:space="0" w:color="000000"/>
            </w:tcBorders>
            <w:vAlign w:val="center"/>
          </w:tcPr>
          <w:p w14:paraId="0B3B8164" w14:textId="77777777" w:rsidR="007669CD" w:rsidRPr="00ED5130" w:rsidRDefault="003F55BD" w:rsidP="00684B47">
            <w:pPr>
              <w:jc w:val="center"/>
              <w:rPr>
                <w:rFonts w:ascii="Times New Roman" w:eastAsia="Times New Roman" w:hAnsi="Times New Roman"/>
                <w:color w:val="000000"/>
              </w:rPr>
            </w:pPr>
            <w:r w:rsidRPr="00ED5130">
              <w:rPr>
                <w:rFonts w:ascii="Times New Roman" w:eastAsia="Times New Roman" w:hAnsi="Times New Roman"/>
                <w:color w:val="000000"/>
              </w:rPr>
              <w:t>4.65</w:t>
            </w:r>
          </w:p>
        </w:tc>
        <w:tc>
          <w:tcPr>
            <w:tcW w:w="851" w:type="dxa"/>
            <w:tcBorders>
              <w:bottom w:val="single" w:sz="4" w:space="0" w:color="000000"/>
              <w:right w:val="single" w:sz="4" w:space="0" w:color="000000"/>
            </w:tcBorders>
            <w:vAlign w:val="center"/>
          </w:tcPr>
          <w:p w14:paraId="04DF7EF2" w14:textId="77777777" w:rsidR="007669CD" w:rsidRPr="00ED5130" w:rsidRDefault="003F55BD" w:rsidP="00684B47">
            <w:pPr>
              <w:jc w:val="right"/>
              <w:rPr>
                <w:rFonts w:ascii="Times New Roman" w:eastAsia="Times New Roman" w:hAnsi="Times New Roman"/>
                <w:color w:val="000000"/>
              </w:rPr>
            </w:pPr>
            <w:r w:rsidRPr="00ED5130">
              <w:rPr>
                <w:rFonts w:ascii="Times New Roman" w:eastAsia="Times New Roman" w:hAnsi="Times New Roman"/>
                <w:color w:val="000000"/>
              </w:rPr>
              <w:t>0.59</w:t>
            </w:r>
          </w:p>
        </w:tc>
        <w:tc>
          <w:tcPr>
            <w:tcW w:w="1417" w:type="dxa"/>
            <w:tcBorders>
              <w:bottom w:val="single" w:sz="4" w:space="0" w:color="000000"/>
              <w:right w:val="single" w:sz="4" w:space="0" w:color="000000"/>
            </w:tcBorders>
            <w:vAlign w:val="center"/>
          </w:tcPr>
          <w:p w14:paraId="0D15C470" w14:textId="77777777" w:rsidR="007669CD" w:rsidRPr="00ED5130" w:rsidRDefault="003F55BD" w:rsidP="00684B47">
            <w:pPr>
              <w:jc w:val="right"/>
              <w:rPr>
                <w:rFonts w:ascii="Times New Roman" w:hAnsi="Times New Roman"/>
                <w:color w:val="000000"/>
              </w:rPr>
            </w:pPr>
            <w:r w:rsidRPr="00ED5130">
              <w:rPr>
                <w:rFonts w:ascii="Times New Roman" w:hAnsi="Times New Roman"/>
                <w:color w:val="000000"/>
              </w:rPr>
              <w:t>570,668.54</w:t>
            </w:r>
          </w:p>
        </w:tc>
        <w:tc>
          <w:tcPr>
            <w:tcW w:w="1657" w:type="dxa"/>
            <w:tcBorders>
              <w:bottom w:val="single" w:sz="4" w:space="0" w:color="000000"/>
              <w:right w:val="single" w:sz="4" w:space="0" w:color="000000"/>
            </w:tcBorders>
            <w:vAlign w:val="center"/>
          </w:tcPr>
          <w:p w14:paraId="171DAAD9" w14:textId="77777777" w:rsidR="007669CD" w:rsidRPr="00ED5130" w:rsidRDefault="003F55BD" w:rsidP="00684B47">
            <w:pPr>
              <w:jc w:val="right"/>
              <w:rPr>
                <w:rFonts w:ascii="Times New Roman" w:hAnsi="Times New Roman"/>
                <w:color w:val="000000"/>
              </w:rPr>
            </w:pPr>
            <w:r w:rsidRPr="00ED5130">
              <w:rPr>
                <w:rFonts w:ascii="Times New Roman" w:hAnsi="Times New Roman"/>
                <w:color w:val="000000"/>
              </w:rPr>
              <w:t>1,805,233.37</w:t>
            </w:r>
          </w:p>
        </w:tc>
      </w:tr>
      <w:tr w:rsidR="007669CD" w:rsidRPr="00ED5130" w14:paraId="6FA4FDB9" w14:textId="77777777">
        <w:trPr>
          <w:trHeight w:val="2100"/>
        </w:trPr>
        <w:tc>
          <w:tcPr>
            <w:tcW w:w="392" w:type="dxa"/>
            <w:tcBorders>
              <w:left w:val="single" w:sz="4" w:space="0" w:color="000000"/>
              <w:bottom w:val="single" w:sz="4" w:space="0" w:color="000000"/>
              <w:right w:val="single" w:sz="4" w:space="0" w:color="000000"/>
            </w:tcBorders>
            <w:vAlign w:val="center"/>
          </w:tcPr>
          <w:p w14:paraId="1301819E" w14:textId="77777777" w:rsidR="007669CD" w:rsidRPr="00ED5130" w:rsidRDefault="003F55BD" w:rsidP="00684B47">
            <w:pPr>
              <w:jc w:val="center"/>
              <w:rPr>
                <w:rFonts w:ascii="Times New Roman" w:hAnsi="Times New Roman"/>
                <w:color w:val="000000"/>
              </w:rPr>
            </w:pPr>
            <w:r w:rsidRPr="00ED5130">
              <w:rPr>
                <w:rFonts w:ascii="Times New Roman" w:hAnsi="Times New Roman"/>
                <w:color w:val="000000"/>
              </w:rPr>
              <w:t>47</w:t>
            </w:r>
          </w:p>
        </w:tc>
        <w:tc>
          <w:tcPr>
            <w:tcW w:w="992" w:type="dxa"/>
            <w:tcBorders>
              <w:bottom w:val="single" w:sz="4" w:space="0" w:color="000000"/>
              <w:right w:val="single" w:sz="4" w:space="0" w:color="000000"/>
            </w:tcBorders>
            <w:vAlign w:val="center"/>
          </w:tcPr>
          <w:p w14:paraId="3BD63E06" w14:textId="77777777" w:rsidR="007669CD" w:rsidRPr="00ED5130" w:rsidRDefault="003F55BD" w:rsidP="00684B47">
            <w:pPr>
              <w:rPr>
                <w:rFonts w:ascii="Times New Roman" w:eastAsia="Times New Roman" w:hAnsi="Times New Roman"/>
                <w:color w:val="000000"/>
              </w:rPr>
            </w:pPr>
            <w:r w:rsidRPr="00ED5130">
              <w:rPr>
                <w:rFonts w:ascii="Times New Roman" w:eastAsia="Times New Roman" w:hAnsi="Times New Roman"/>
                <w:color w:val="000000"/>
              </w:rPr>
              <w:t>Điều chỉnh DT do lưới điện 500Kv</w:t>
            </w:r>
          </w:p>
        </w:tc>
        <w:tc>
          <w:tcPr>
            <w:tcW w:w="1418" w:type="dxa"/>
            <w:tcBorders>
              <w:bottom w:val="single" w:sz="4" w:space="0" w:color="000000"/>
              <w:right w:val="single" w:sz="4" w:space="0" w:color="000000"/>
            </w:tcBorders>
            <w:vAlign w:val="center"/>
          </w:tcPr>
          <w:p w14:paraId="25164BCA" w14:textId="77777777" w:rsidR="007669CD" w:rsidRPr="00ED5130" w:rsidRDefault="003F55BD" w:rsidP="00684B47">
            <w:pPr>
              <w:rPr>
                <w:rFonts w:ascii="Times New Roman" w:eastAsia="Times New Roman" w:hAnsi="Times New Roman"/>
                <w:color w:val="000000"/>
              </w:rPr>
            </w:pPr>
            <w:r w:rsidRPr="00ED5130">
              <w:rPr>
                <w:rFonts w:ascii="Times New Roman" w:eastAsia="Times New Roman" w:hAnsi="Times New Roman"/>
                <w:color w:val="000000"/>
              </w:rPr>
              <w:t>Phong Sơn</w:t>
            </w:r>
          </w:p>
        </w:tc>
        <w:tc>
          <w:tcPr>
            <w:tcW w:w="1275" w:type="dxa"/>
            <w:tcBorders>
              <w:bottom w:val="single" w:sz="4" w:space="0" w:color="000000"/>
              <w:right w:val="single" w:sz="4" w:space="0" w:color="000000"/>
            </w:tcBorders>
            <w:vAlign w:val="center"/>
          </w:tcPr>
          <w:p w14:paraId="63665587" w14:textId="77777777" w:rsidR="007669CD" w:rsidRPr="00ED5130" w:rsidRDefault="003F55BD" w:rsidP="00684B47">
            <w:pPr>
              <w:rPr>
                <w:rFonts w:ascii="Times New Roman" w:eastAsia="Times New Roman" w:hAnsi="Times New Roman"/>
              </w:rPr>
            </w:pPr>
            <w:r w:rsidRPr="00ED5130">
              <w:rPr>
                <w:rFonts w:ascii="Times New Roman" w:eastAsia="Times New Roman" w:hAnsi="Times New Roman"/>
              </w:rPr>
              <w:t>Bùi Thị Diệu Loan</w:t>
            </w:r>
          </w:p>
        </w:tc>
        <w:tc>
          <w:tcPr>
            <w:tcW w:w="993" w:type="dxa"/>
            <w:tcBorders>
              <w:bottom w:val="single" w:sz="4" w:space="0" w:color="000000"/>
              <w:right w:val="single" w:sz="4" w:space="0" w:color="000000"/>
            </w:tcBorders>
            <w:vAlign w:val="center"/>
          </w:tcPr>
          <w:p w14:paraId="67EC1161" w14:textId="77777777" w:rsidR="007669CD" w:rsidRPr="00ED5130" w:rsidRDefault="003F55BD" w:rsidP="00684B47">
            <w:pPr>
              <w:jc w:val="center"/>
              <w:rPr>
                <w:rFonts w:ascii="Times New Roman" w:eastAsia="Times New Roman" w:hAnsi="Times New Roman"/>
                <w:color w:val="000000"/>
              </w:rPr>
            </w:pPr>
            <w:r w:rsidRPr="00ED5130">
              <w:rPr>
                <w:rFonts w:ascii="Times New Roman" w:eastAsia="Times New Roman" w:hAnsi="Times New Roman"/>
                <w:color w:val="000000"/>
              </w:rPr>
              <w:t>PoS164</w:t>
            </w:r>
          </w:p>
        </w:tc>
        <w:tc>
          <w:tcPr>
            <w:tcW w:w="1275" w:type="dxa"/>
            <w:tcBorders>
              <w:bottom w:val="single" w:sz="4" w:space="0" w:color="000000"/>
              <w:right w:val="single" w:sz="4" w:space="0" w:color="000000"/>
            </w:tcBorders>
            <w:vAlign w:val="center"/>
          </w:tcPr>
          <w:p w14:paraId="6663A14F" w14:textId="77777777" w:rsidR="007669CD" w:rsidRPr="00ED5130" w:rsidRDefault="003F55BD" w:rsidP="00684B47">
            <w:pPr>
              <w:rPr>
                <w:rFonts w:ascii="Times New Roman" w:eastAsia="Times New Roman" w:hAnsi="Times New Roman"/>
                <w:color w:val="000000"/>
              </w:rPr>
            </w:pPr>
            <w:r w:rsidRPr="00ED5130">
              <w:rPr>
                <w:rFonts w:ascii="Times New Roman" w:eastAsia="Times New Roman" w:hAnsi="Times New Roman"/>
                <w:color w:val="000000"/>
              </w:rPr>
              <w:t>Điều chỉnh DT=40,18 do thu hồi lưới điện 500kv</w:t>
            </w:r>
          </w:p>
        </w:tc>
        <w:tc>
          <w:tcPr>
            <w:tcW w:w="993" w:type="dxa"/>
            <w:tcBorders>
              <w:bottom w:val="single" w:sz="4" w:space="0" w:color="000000"/>
              <w:right w:val="single" w:sz="4" w:space="0" w:color="000000"/>
            </w:tcBorders>
            <w:vAlign w:val="center"/>
          </w:tcPr>
          <w:p w14:paraId="17304332" w14:textId="77777777" w:rsidR="007669CD" w:rsidRPr="00ED5130" w:rsidRDefault="003F55BD" w:rsidP="00684B47">
            <w:pPr>
              <w:jc w:val="center"/>
              <w:rPr>
                <w:rFonts w:ascii="Times New Roman" w:eastAsia="Times New Roman" w:hAnsi="Times New Roman"/>
                <w:color w:val="000000"/>
              </w:rPr>
            </w:pPr>
            <w:r w:rsidRPr="00ED5130">
              <w:rPr>
                <w:rFonts w:ascii="Times New Roman" w:eastAsia="Times New Roman" w:hAnsi="Times New Roman"/>
                <w:color w:val="000000"/>
              </w:rPr>
              <w:t>40.6</w:t>
            </w:r>
          </w:p>
        </w:tc>
        <w:tc>
          <w:tcPr>
            <w:tcW w:w="850" w:type="dxa"/>
            <w:tcBorders>
              <w:bottom w:val="single" w:sz="4" w:space="0" w:color="000000"/>
              <w:right w:val="single" w:sz="4" w:space="0" w:color="000000"/>
            </w:tcBorders>
            <w:vAlign w:val="center"/>
          </w:tcPr>
          <w:p w14:paraId="318E936E" w14:textId="77777777" w:rsidR="007669CD" w:rsidRPr="00ED5130" w:rsidRDefault="003F55BD" w:rsidP="00684B47">
            <w:pPr>
              <w:jc w:val="center"/>
              <w:rPr>
                <w:rFonts w:ascii="Times New Roman" w:eastAsia="Times New Roman" w:hAnsi="Times New Roman"/>
                <w:color w:val="000000"/>
              </w:rPr>
            </w:pPr>
            <w:r w:rsidRPr="00ED5130">
              <w:rPr>
                <w:rFonts w:ascii="Times New Roman" w:eastAsia="Times New Roman" w:hAnsi="Times New Roman"/>
                <w:color w:val="000000"/>
              </w:rPr>
              <w:t>40.18</w:t>
            </w:r>
          </w:p>
        </w:tc>
        <w:tc>
          <w:tcPr>
            <w:tcW w:w="851" w:type="dxa"/>
            <w:tcBorders>
              <w:bottom w:val="single" w:sz="4" w:space="0" w:color="000000"/>
              <w:right w:val="single" w:sz="4" w:space="0" w:color="000000"/>
            </w:tcBorders>
            <w:vAlign w:val="center"/>
          </w:tcPr>
          <w:p w14:paraId="45BABAA1" w14:textId="77777777" w:rsidR="007669CD" w:rsidRPr="00ED5130" w:rsidRDefault="003F55BD" w:rsidP="00684B47">
            <w:pPr>
              <w:jc w:val="right"/>
              <w:rPr>
                <w:rFonts w:ascii="Times New Roman" w:eastAsia="Times New Roman" w:hAnsi="Times New Roman"/>
                <w:color w:val="000000"/>
              </w:rPr>
            </w:pPr>
            <w:r w:rsidRPr="00ED5130">
              <w:rPr>
                <w:rFonts w:ascii="Times New Roman" w:eastAsia="Times New Roman" w:hAnsi="Times New Roman"/>
                <w:color w:val="000000"/>
              </w:rPr>
              <w:t>0.42</w:t>
            </w:r>
          </w:p>
        </w:tc>
        <w:tc>
          <w:tcPr>
            <w:tcW w:w="1417" w:type="dxa"/>
            <w:tcBorders>
              <w:bottom w:val="single" w:sz="4" w:space="0" w:color="000000"/>
              <w:right w:val="single" w:sz="4" w:space="0" w:color="000000"/>
            </w:tcBorders>
            <w:vAlign w:val="center"/>
          </w:tcPr>
          <w:p w14:paraId="279679E6" w14:textId="77777777" w:rsidR="007669CD" w:rsidRPr="00ED5130" w:rsidRDefault="003F55BD" w:rsidP="00684B47">
            <w:pPr>
              <w:jc w:val="right"/>
              <w:rPr>
                <w:rFonts w:ascii="Times New Roman" w:hAnsi="Times New Roman"/>
                <w:color w:val="000000"/>
              </w:rPr>
            </w:pPr>
            <w:r w:rsidRPr="00ED5130">
              <w:rPr>
                <w:rFonts w:ascii="Times New Roman" w:hAnsi="Times New Roman"/>
                <w:color w:val="000000"/>
              </w:rPr>
              <w:t>539,552.83</w:t>
            </w:r>
          </w:p>
        </w:tc>
        <w:tc>
          <w:tcPr>
            <w:tcW w:w="1657" w:type="dxa"/>
            <w:tcBorders>
              <w:bottom w:val="single" w:sz="4" w:space="0" w:color="000000"/>
              <w:right w:val="single" w:sz="4" w:space="0" w:color="000000"/>
            </w:tcBorders>
            <w:vAlign w:val="center"/>
          </w:tcPr>
          <w:p w14:paraId="52CF2400" w14:textId="77777777" w:rsidR="007669CD" w:rsidRPr="00ED5130" w:rsidRDefault="003F55BD" w:rsidP="00684B47">
            <w:pPr>
              <w:jc w:val="right"/>
              <w:rPr>
                <w:rFonts w:ascii="Times New Roman" w:hAnsi="Times New Roman"/>
                <w:color w:val="000000"/>
              </w:rPr>
            </w:pPr>
            <w:r w:rsidRPr="00ED5130">
              <w:rPr>
                <w:rFonts w:ascii="Times New Roman" w:hAnsi="Times New Roman"/>
                <w:color w:val="000000"/>
              </w:rPr>
              <w:t>1,822,318.55</w:t>
            </w:r>
          </w:p>
        </w:tc>
      </w:tr>
      <w:tr w:rsidR="007669CD" w:rsidRPr="00ED5130" w14:paraId="5BFC4CF2" w14:textId="77777777">
        <w:trPr>
          <w:trHeight w:val="1800"/>
        </w:trPr>
        <w:tc>
          <w:tcPr>
            <w:tcW w:w="392" w:type="dxa"/>
            <w:tcBorders>
              <w:left w:val="single" w:sz="4" w:space="0" w:color="000000"/>
              <w:bottom w:val="single" w:sz="4" w:space="0" w:color="000000"/>
              <w:right w:val="single" w:sz="4" w:space="0" w:color="000000"/>
            </w:tcBorders>
            <w:vAlign w:val="center"/>
          </w:tcPr>
          <w:p w14:paraId="27A6875D" w14:textId="77777777" w:rsidR="007669CD" w:rsidRPr="00ED5130" w:rsidRDefault="003F55BD" w:rsidP="00684B47">
            <w:pPr>
              <w:jc w:val="center"/>
              <w:rPr>
                <w:rFonts w:ascii="Times New Roman" w:hAnsi="Times New Roman"/>
                <w:color w:val="000000"/>
              </w:rPr>
            </w:pPr>
            <w:r w:rsidRPr="00ED5130">
              <w:rPr>
                <w:rFonts w:ascii="Times New Roman" w:hAnsi="Times New Roman"/>
                <w:color w:val="000000"/>
              </w:rPr>
              <w:lastRenderedPageBreak/>
              <w:t>48</w:t>
            </w:r>
          </w:p>
        </w:tc>
        <w:tc>
          <w:tcPr>
            <w:tcW w:w="992" w:type="dxa"/>
            <w:tcBorders>
              <w:bottom w:val="single" w:sz="4" w:space="0" w:color="000000"/>
              <w:right w:val="single" w:sz="4" w:space="0" w:color="000000"/>
            </w:tcBorders>
            <w:vAlign w:val="center"/>
          </w:tcPr>
          <w:p w14:paraId="3AA3B6A7" w14:textId="77777777" w:rsidR="007669CD" w:rsidRPr="00ED5130" w:rsidRDefault="003F55BD" w:rsidP="00684B47">
            <w:pPr>
              <w:rPr>
                <w:rFonts w:ascii="Times New Roman" w:eastAsia="Times New Roman" w:hAnsi="Times New Roman"/>
                <w:color w:val="000000"/>
              </w:rPr>
            </w:pPr>
            <w:r w:rsidRPr="00ED5130">
              <w:rPr>
                <w:rFonts w:ascii="Times New Roman" w:eastAsia="Times New Roman" w:hAnsi="Times New Roman"/>
                <w:color w:val="000000"/>
              </w:rPr>
              <w:t>Điều chỉnh DT do lưới điện 500Kv</w:t>
            </w:r>
          </w:p>
        </w:tc>
        <w:tc>
          <w:tcPr>
            <w:tcW w:w="1418" w:type="dxa"/>
            <w:tcBorders>
              <w:bottom w:val="single" w:sz="4" w:space="0" w:color="000000"/>
              <w:right w:val="single" w:sz="4" w:space="0" w:color="000000"/>
            </w:tcBorders>
            <w:vAlign w:val="center"/>
          </w:tcPr>
          <w:p w14:paraId="35A30387" w14:textId="77777777" w:rsidR="007669CD" w:rsidRPr="00ED5130" w:rsidRDefault="003F55BD" w:rsidP="00684B47">
            <w:pPr>
              <w:rPr>
                <w:rFonts w:ascii="Times New Roman" w:eastAsia="Times New Roman" w:hAnsi="Times New Roman"/>
                <w:color w:val="000000"/>
              </w:rPr>
            </w:pPr>
            <w:r w:rsidRPr="00ED5130">
              <w:rPr>
                <w:rFonts w:ascii="Times New Roman" w:eastAsia="Times New Roman" w:hAnsi="Times New Roman"/>
                <w:color w:val="000000"/>
              </w:rPr>
              <w:t>Phong Sơn</w:t>
            </w:r>
          </w:p>
        </w:tc>
        <w:tc>
          <w:tcPr>
            <w:tcW w:w="1275" w:type="dxa"/>
            <w:tcBorders>
              <w:bottom w:val="single" w:sz="4" w:space="0" w:color="000000"/>
              <w:right w:val="single" w:sz="4" w:space="0" w:color="000000"/>
            </w:tcBorders>
            <w:vAlign w:val="center"/>
          </w:tcPr>
          <w:p w14:paraId="49CB2A3C" w14:textId="77777777" w:rsidR="007669CD" w:rsidRPr="00ED5130" w:rsidRDefault="003F55BD" w:rsidP="00684B47">
            <w:pPr>
              <w:rPr>
                <w:rFonts w:ascii="Times New Roman" w:eastAsia="Times New Roman" w:hAnsi="Times New Roman"/>
                <w:color w:val="000000"/>
              </w:rPr>
            </w:pPr>
            <w:r w:rsidRPr="00ED5130">
              <w:rPr>
                <w:rFonts w:ascii="Times New Roman" w:eastAsia="Times New Roman" w:hAnsi="Times New Roman"/>
                <w:color w:val="000000"/>
              </w:rPr>
              <w:t>Lê Đành</w:t>
            </w:r>
          </w:p>
        </w:tc>
        <w:tc>
          <w:tcPr>
            <w:tcW w:w="993" w:type="dxa"/>
            <w:tcBorders>
              <w:bottom w:val="single" w:sz="4" w:space="0" w:color="000000"/>
              <w:right w:val="single" w:sz="4" w:space="0" w:color="000000"/>
            </w:tcBorders>
            <w:vAlign w:val="center"/>
          </w:tcPr>
          <w:p w14:paraId="1220119F" w14:textId="77777777" w:rsidR="007669CD" w:rsidRPr="00ED5130" w:rsidRDefault="003F55BD" w:rsidP="00684B47">
            <w:pPr>
              <w:jc w:val="center"/>
              <w:rPr>
                <w:rFonts w:ascii="Times New Roman" w:eastAsia="Times New Roman" w:hAnsi="Times New Roman"/>
                <w:color w:val="000000"/>
              </w:rPr>
            </w:pPr>
            <w:r w:rsidRPr="00ED5130">
              <w:rPr>
                <w:rFonts w:ascii="Times New Roman" w:eastAsia="Times New Roman" w:hAnsi="Times New Roman"/>
                <w:color w:val="000000"/>
              </w:rPr>
              <w:t>PoS113</w:t>
            </w:r>
          </w:p>
        </w:tc>
        <w:tc>
          <w:tcPr>
            <w:tcW w:w="1275" w:type="dxa"/>
            <w:tcBorders>
              <w:bottom w:val="single" w:sz="4" w:space="0" w:color="000000"/>
              <w:right w:val="single" w:sz="4" w:space="0" w:color="000000"/>
            </w:tcBorders>
            <w:vAlign w:val="center"/>
          </w:tcPr>
          <w:p w14:paraId="7350C1B9" w14:textId="77777777" w:rsidR="007669CD" w:rsidRPr="00ED5130" w:rsidRDefault="003F55BD" w:rsidP="00684B47">
            <w:pPr>
              <w:rPr>
                <w:rFonts w:ascii="Times New Roman" w:eastAsia="Times New Roman" w:hAnsi="Times New Roman"/>
                <w:color w:val="000000"/>
              </w:rPr>
            </w:pPr>
            <w:r w:rsidRPr="00ED5130">
              <w:rPr>
                <w:rFonts w:ascii="Times New Roman" w:eastAsia="Times New Roman" w:hAnsi="Times New Roman"/>
                <w:color w:val="000000"/>
              </w:rPr>
              <w:t>Điều chỉnh DT=5,17 do thu hồi lưới điện 500kv</w:t>
            </w:r>
          </w:p>
        </w:tc>
        <w:tc>
          <w:tcPr>
            <w:tcW w:w="993" w:type="dxa"/>
            <w:tcBorders>
              <w:bottom w:val="single" w:sz="4" w:space="0" w:color="000000"/>
              <w:right w:val="single" w:sz="4" w:space="0" w:color="000000"/>
            </w:tcBorders>
            <w:vAlign w:val="center"/>
          </w:tcPr>
          <w:p w14:paraId="7C24C28D" w14:textId="77777777" w:rsidR="007669CD" w:rsidRPr="00ED5130" w:rsidRDefault="003F55BD" w:rsidP="00684B47">
            <w:pPr>
              <w:jc w:val="center"/>
              <w:rPr>
                <w:rFonts w:ascii="Times New Roman" w:eastAsia="Times New Roman" w:hAnsi="Times New Roman"/>
                <w:color w:val="000000"/>
              </w:rPr>
            </w:pPr>
            <w:r w:rsidRPr="00ED5130">
              <w:rPr>
                <w:rFonts w:ascii="Times New Roman" w:eastAsia="Times New Roman" w:hAnsi="Times New Roman"/>
                <w:color w:val="000000"/>
              </w:rPr>
              <w:t>5.73</w:t>
            </w:r>
          </w:p>
        </w:tc>
        <w:tc>
          <w:tcPr>
            <w:tcW w:w="850" w:type="dxa"/>
            <w:tcBorders>
              <w:bottom w:val="single" w:sz="4" w:space="0" w:color="000000"/>
              <w:right w:val="single" w:sz="4" w:space="0" w:color="000000"/>
            </w:tcBorders>
            <w:vAlign w:val="center"/>
          </w:tcPr>
          <w:p w14:paraId="29488E3D" w14:textId="77777777" w:rsidR="007669CD" w:rsidRPr="00ED5130" w:rsidRDefault="003F55BD" w:rsidP="00684B47">
            <w:pPr>
              <w:jc w:val="center"/>
              <w:rPr>
                <w:rFonts w:ascii="Times New Roman" w:eastAsia="Times New Roman" w:hAnsi="Times New Roman"/>
                <w:color w:val="000000"/>
              </w:rPr>
            </w:pPr>
            <w:r w:rsidRPr="00ED5130">
              <w:rPr>
                <w:rFonts w:ascii="Times New Roman" w:eastAsia="Times New Roman" w:hAnsi="Times New Roman"/>
                <w:color w:val="000000"/>
              </w:rPr>
              <w:t>5.17</w:t>
            </w:r>
          </w:p>
        </w:tc>
        <w:tc>
          <w:tcPr>
            <w:tcW w:w="851" w:type="dxa"/>
            <w:tcBorders>
              <w:bottom w:val="single" w:sz="4" w:space="0" w:color="000000"/>
              <w:right w:val="single" w:sz="4" w:space="0" w:color="000000"/>
            </w:tcBorders>
            <w:vAlign w:val="center"/>
          </w:tcPr>
          <w:p w14:paraId="5F858D1B" w14:textId="77777777" w:rsidR="007669CD" w:rsidRPr="00ED5130" w:rsidRDefault="003F55BD" w:rsidP="00684B47">
            <w:pPr>
              <w:jc w:val="right"/>
              <w:rPr>
                <w:rFonts w:ascii="Times New Roman" w:eastAsia="Times New Roman" w:hAnsi="Times New Roman"/>
                <w:color w:val="000000"/>
              </w:rPr>
            </w:pPr>
            <w:r w:rsidRPr="00ED5130">
              <w:rPr>
                <w:rFonts w:ascii="Times New Roman" w:eastAsia="Times New Roman" w:hAnsi="Times New Roman"/>
                <w:color w:val="000000"/>
              </w:rPr>
              <w:t>0.56</w:t>
            </w:r>
          </w:p>
        </w:tc>
        <w:tc>
          <w:tcPr>
            <w:tcW w:w="1417" w:type="dxa"/>
            <w:tcBorders>
              <w:bottom w:val="single" w:sz="4" w:space="0" w:color="000000"/>
              <w:right w:val="single" w:sz="4" w:space="0" w:color="000000"/>
            </w:tcBorders>
            <w:vAlign w:val="center"/>
          </w:tcPr>
          <w:p w14:paraId="21832192" w14:textId="77777777" w:rsidR="007669CD" w:rsidRPr="00ED5130" w:rsidRDefault="003F55BD" w:rsidP="00684B47">
            <w:pPr>
              <w:jc w:val="right"/>
              <w:rPr>
                <w:rFonts w:ascii="Times New Roman" w:hAnsi="Times New Roman"/>
                <w:color w:val="000000"/>
              </w:rPr>
            </w:pPr>
            <w:r w:rsidRPr="00ED5130">
              <w:rPr>
                <w:rFonts w:ascii="Times New Roman" w:hAnsi="Times New Roman"/>
                <w:color w:val="000000"/>
              </w:rPr>
              <w:t>542,612.15</w:t>
            </w:r>
          </w:p>
        </w:tc>
        <w:tc>
          <w:tcPr>
            <w:tcW w:w="1657" w:type="dxa"/>
            <w:tcBorders>
              <w:bottom w:val="single" w:sz="4" w:space="0" w:color="000000"/>
              <w:right w:val="single" w:sz="4" w:space="0" w:color="000000"/>
            </w:tcBorders>
            <w:vAlign w:val="center"/>
          </w:tcPr>
          <w:p w14:paraId="3EABB2EF" w14:textId="77777777" w:rsidR="007669CD" w:rsidRPr="00ED5130" w:rsidRDefault="003F55BD" w:rsidP="00684B47">
            <w:pPr>
              <w:jc w:val="right"/>
              <w:rPr>
                <w:rFonts w:ascii="Times New Roman" w:hAnsi="Times New Roman"/>
                <w:color w:val="000000"/>
              </w:rPr>
            </w:pPr>
            <w:r w:rsidRPr="00ED5130">
              <w:rPr>
                <w:rFonts w:ascii="Times New Roman" w:hAnsi="Times New Roman"/>
                <w:color w:val="000000"/>
              </w:rPr>
              <w:t>1,822,760.73</w:t>
            </w:r>
          </w:p>
        </w:tc>
      </w:tr>
      <w:tr w:rsidR="007669CD" w:rsidRPr="00ED5130" w14:paraId="4A71A2FE" w14:textId="77777777">
        <w:trPr>
          <w:trHeight w:val="1800"/>
        </w:trPr>
        <w:tc>
          <w:tcPr>
            <w:tcW w:w="392" w:type="dxa"/>
            <w:tcBorders>
              <w:left w:val="single" w:sz="4" w:space="0" w:color="000000"/>
              <w:bottom w:val="single" w:sz="4" w:space="0" w:color="000000"/>
              <w:right w:val="single" w:sz="4" w:space="0" w:color="000000"/>
            </w:tcBorders>
            <w:vAlign w:val="center"/>
          </w:tcPr>
          <w:p w14:paraId="7920BCBF" w14:textId="77777777" w:rsidR="007669CD" w:rsidRPr="00ED5130" w:rsidRDefault="003F55BD" w:rsidP="00684B47">
            <w:pPr>
              <w:jc w:val="center"/>
              <w:rPr>
                <w:rFonts w:ascii="Times New Roman" w:hAnsi="Times New Roman"/>
                <w:color w:val="000000"/>
              </w:rPr>
            </w:pPr>
            <w:r w:rsidRPr="00ED5130">
              <w:rPr>
                <w:rFonts w:ascii="Times New Roman" w:hAnsi="Times New Roman"/>
                <w:color w:val="000000"/>
              </w:rPr>
              <w:t>49</w:t>
            </w:r>
          </w:p>
        </w:tc>
        <w:tc>
          <w:tcPr>
            <w:tcW w:w="992" w:type="dxa"/>
            <w:tcBorders>
              <w:bottom w:val="single" w:sz="4" w:space="0" w:color="000000"/>
              <w:right w:val="single" w:sz="4" w:space="0" w:color="000000"/>
            </w:tcBorders>
            <w:vAlign w:val="center"/>
          </w:tcPr>
          <w:p w14:paraId="77F5ED9C" w14:textId="77777777" w:rsidR="007669CD" w:rsidRPr="00ED5130" w:rsidRDefault="003F55BD" w:rsidP="00684B47">
            <w:pPr>
              <w:rPr>
                <w:rFonts w:ascii="Times New Roman" w:eastAsia="Times New Roman" w:hAnsi="Times New Roman"/>
                <w:color w:val="000000"/>
              </w:rPr>
            </w:pPr>
            <w:r w:rsidRPr="00ED5130">
              <w:rPr>
                <w:rFonts w:ascii="Times New Roman" w:eastAsia="Times New Roman" w:hAnsi="Times New Roman"/>
                <w:color w:val="000000"/>
              </w:rPr>
              <w:t>Điều chỉnh DT do lưới điện 500Kv</w:t>
            </w:r>
          </w:p>
        </w:tc>
        <w:tc>
          <w:tcPr>
            <w:tcW w:w="1418" w:type="dxa"/>
            <w:tcBorders>
              <w:bottom w:val="single" w:sz="4" w:space="0" w:color="000000"/>
              <w:right w:val="single" w:sz="4" w:space="0" w:color="000000"/>
            </w:tcBorders>
            <w:vAlign w:val="center"/>
          </w:tcPr>
          <w:p w14:paraId="30A96E30" w14:textId="77777777" w:rsidR="007669CD" w:rsidRPr="00ED5130" w:rsidRDefault="003F55BD" w:rsidP="00684B47">
            <w:pPr>
              <w:rPr>
                <w:rFonts w:ascii="Times New Roman" w:eastAsia="Times New Roman" w:hAnsi="Times New Roman"/>
                <w:color w:val="000000"/>
              </w:rPr>
            </w:pPr>
            <w:r w:rsidRPr="00ED5130">
              <w:rPr>
                <w:rFonts w:ascii="Times New Roman" w:eastAsia="Times New Roman" w:hAnsi="Times New Roman"/>
                <w:color w:val="000000"/>
              </w:rPr>
              <w:t>Lộc Bổn</w:t>
            </w:r>
          </w:p>
        </w:tc>
        <w:tc>
          <w:tcPr>
            <w:tcW w:w="1275" w:type="dxa"/>
            <w:tcBorders>
              <w:bottom w:val="single" w:sz="4" w:space="0" w:color="000000"/>
              <w:right w:val="single" w:sz="4" w:space="0" w:color="000000"/>
            </w:tcBorders>
            <w:vAlign w:val="center"/>
          </w:tcPr>
          <w:p w14:paraId="6EF4EC4B" w14:textId="77777777" w:rsidR="007669CD" w:rsidRPr="00ED5130" w:rsidRDefault="003F55BD" w:rsidP="00684B47">
            <w:pPr>
              <w:rPr>
                <w:rFonts w:ascii="Times New Roman" w:eastAsia="Times New Roman" w:hAnsi="Times New Roman"/>
              </w:rPr>
            </w:pPr>
            <w:r w:rsidRPr="00ED5130">
              <w:rPr>
                <w:rFonts w:ascii="Times New Roman" w:eastAsia="Times New Roman" w:hAnsi="Times New Roman"/>
              </w:rPr>
              <w:t>Nguyễn Văn Tân</w:t>
            </w:r>
          </w:p>
        </w:tc>
        <w:tc>
          <w:tcPr>
            <w:tcW w:w="993" w:type="dxa"/>
            <w:tcBorders>
              <w:bottom w:val="single" w:sz="4" w:space="0" w:color="000000"/>
              <w:right w:val="single" w:sz="4" w:space="0" w:color="000000"/>
            </w:tcBorders>
            <w:vAlign w:val="center"/>
          </w:tcPr>
          <w:p w14:paraId="4519F6AD" w14:textId="77777777" w:rsidR="007669CD" w:rsidRPr="00ED5130" w:rsidRDefault="003F55BD" w:rsidP="00684B47">
            <w:pPr>
              <w:jc w:val="center"/>
              <w:rPr>
                <w:rFonts w:ascii="Times New Roman" w:eastAsia="Times New Roman" w:hAnsi="Times New Roman"/>
                <w:color w:val="000000"/>
              </w:rPr>
            </w:pPr>
            <w:r w:rsidRPr="00ED5130">
              <w:rPr>
                <w:rFonts w:ascii="Times New Roman" w:eastAsia="Times New Roman" w:hAnsi="Times New Roman"/>
                <w:color w:val="000000"/>
              </w:rPr>
              <w:t>LB113</w:t>
            </w:r>
          </w:p>
        </w:tc>
        <w:tc>
          <w:tcPr>
            <w:tcW w:w="1275" w:type="dxa"/>
            <w:tcBorders>
              <w:bottom w:val="single" w:sz="4" w:space="0" w:color="000000"/>
              <w:right w:val="single" w:sz="4" w:space="0" w:color="000000"/>
            </w:tcBorders>
            <w:vAlign w:val="center"/>
          </w:tcPr>
          <w:p w14:paraId="10192763" w14:textId="77777777" w:rsidR="007669CD" w:rsidRPr="00ED5130" w:rsidRDefault="003F55BD" w:rsidP="00684B47">
            <w:pPr>
              <w:rPr>
                <w:rFonts w:ascii="Times New Roman" w:hAnsi="Times New Roman"/>
              </w:rPr>
            </w:pPr>
            <w:r w:rsidRPr="00ED5130">
              <w:rPr>
                <w:rFonts w:ascii="Times New Roman" w:eastAsia="Times New Roman" w:hAnsi="Times New Roman"/>
                <w:color w:val="000000"/>
              </w:rPr>
              <w:t>Điều chỉnh DT=5,34 do thu hồi lưới điện 500kv</w:t>
            </w:r>
          </w:p>
        </w:tc>
        <w:tc>
          <w:tcPr>
            <w:tcW w:w="993" w:type="dxa"/>
            <w:tcBorders>
              <w:bottom w:val="single" w:sz="4" w:space="0" w:color="000000"/>
              <w:right w:val="single" w:sz="4" w:space="0" w:color="000000"/>
            </w:tcBorders>
            <w:vAlign w:val="center"/>
          </w:tcPr>
          <w:p w14:paraId="3008C0F4" w14:textId="77777777" w:rsidR="007669CD" w:rsidRPr="00ED5130" w:rsidRDefault="003F55BD" w:rsidP="00684B47">
            <w:pPr>
              <w:jc w:val="center"/>
              <w:rPr>
                <w:rFonts w:ascii="Times New Roman" w:eastAsia="Times New Roman" w:hAnsi="Times New Roman"/>
                <w:color w:val="000000"/>
              </w:rPr>
            </w:pPr>
            <w:r w:rsidRPr="00ED5130">
              <w:rPr>
                <w:rFonts w:ascii="Times New Roman" w:eastAsia="Times New Roman" w:hAnsi="Times New Roman"/>
                <w:color w:val="000000"/>
              </w:rPr>
              <w:t>6.1</w:t>
            </w:r>
          </w:p>
        </w:tc>
        <w:tc>
          <w:tcPr>
            <w:tcW w:w="850" w:type="dxa"/>
            <w:tcBorders>
              <w:bottom w:val="single" w:sz="4" w:space="0" w:color="000000"/>
              <w:right w:val="single" w:sz="4" w:space="0" w:color="000000"/>
            </w:tcBorders>
            <w:vAlign w:val="center"/>
          </w:tcPr>
          <w:p w14:paraId="5ADF2F20" w14:textId="77777777" w:rsidR="007669CD" w:rsidRPr="00ED5130" w:rsidRDefault="003F55BD" w:rsidP="00684B47">
            <w:pPr>
              <w:jc w:val="center"/>
              <w:rPr>
                <w:rFonts w:ascii="Times New Roman" w:eastAsia="Times New Roman" w:hAnsi="Times New Roman"/>
                <w:color w:val="000000"/>
              </w:rPr>
            </w:pPr>
            <w:r w:rsidRPr="00ED5130">
              <w:rPr>
                <w:rFonts w:ascii="Times New Roman" w:eastAsia="Times New Roman" w:hAnsi="Times New Roman"/>
                <w:color w:val="000000"/>
              </w:rPr>
              <w:t>5.34</w:t>
            </w:r>
          </w:p>
        </w:tc>
        <w:tc>
          <w:tcPr>
            <w:tcW w:w="851" w:type="dxa"/>
            <w:tcBorders>
              <w:bottom w:val="single" w:sz="4" w:space="0" w:color="000000"/>
              <w:right w:val="single" w:sz="4" w:space="0" w:color="000000"/>
            </w:tcBorders>
            <w:vAlign w:val="center"/>
          </w:tcPr>
          <w:p w14:paraId="3F1FBA56" w14:textId="77777777" w:rsidR="007669CD" w:rsidRPr="00ED5130" w:rsidRDefault="003F55BD" w:rsidP="00684B47">
            <w:pPr>
              <w:jc w:val="right"/>
              <w:rPr>
                <w:rFonts w:ascii="Times New Roman" w:eastAsia="Times New Roman" w:hAnsi="Times New Roman"/>
                <w:color w:val="000000"/>
              </w:rPr>
            </w:pPr>
            <w:r w:rsidRPr="00ED5130">
              <w:rPr>
                <w:rFonts w:ascii="Times New Roman" w:eastAsia="Times New Roman" w:hAnsi="Times New Roman"/>
                <w:color w:val="000000"/>
              </w:rPr>
              <w:t>0.76</w:t>
            </w:r>
          </w:p>
        </w:tc>
        <w:tc>
          <w:tcPr>
            <w:tcW w:w="1417" w:type="dxa"/>
            <w:tcBorders>
              <w:bottom w:val="single" w:sz="4" w:space="0" w:color="000000"/>
              <w:right w:val="single" w:sz="4" w:space="0" w:color="000000"/>
            </w:tcBorders>
            <w:vAlign w:val="center"/>
          </w:tcPr>
          <w:p w14:paraId="3F3C5BAB" w14:textId="77777777" w:rsidR="007669CD" w:rsidRPr="00ED5130" w:rsidRDefault="003F55BD" w:rsidP="00684B47">
            <w:pPr>
              <w:jc w:val="right"/>
              <w:rPr>
                <w:rFonts w:ascii="Times New Roman" w:hAnsi="Times New Roman"/>
                <w:color w:val="000000"/>
              </w:rPr>
            </w:pPr>
            <w:r w:rsidRPr="00ED5130">
              <w:rPr>
                <w:rFonts w:ascii="Times New Roman" w:hAnsi="Times New Roman"/>
                <w:color w:val="000000"/>
              </w:rPr>
              <w:t>576,241.27</w:t>
            </w:r>
          </w:p>
        </w:tc>
        <w:tc>
          <w:tcPr>
            <w:tcW w:w="1657" w:type="dxa"/>
            <w:tcBorders>
              <w:bottom w:val="single" w:sz="4" w:space="0" w:color="000000"/>
              <w:right w:val="single" w:sz="4" w:space="0" w:color="000000"/>
            </w:tcBorders>
            <w:vAlign w:val="center"/>
          </w:tcPr>
          <w:p w14:paraId="09959494" w14:textId="77777777" w:rsidR="007669CD" w:rsidRPr="00ED5130" w:rsidRDefault="003F55BD" w:rsidP="00684B47">
            <w:pPr>
              <w:jc w:val="right"/>
              <w:rPr>
                <w:rFonts w:ascii="Times New Roman" w:hAnsi="Times New Roman"/>
                <w:color w:val="000000"/>
              </w:rPr>
            </w:pPr>
            <w:r w:rsidRPr="00ED5130">
              <w:rPr>
                <w:rFonts w:ascii="Times New Roman" w:hAnsi="Times New Roman"/>
                <w:color w:val="000000"/>
              </w:rPr>
              <w:t>1,803,540.87</w:t>
            </w:r>
          </w:p>
        </w:tc>
      </w:tr>
      <w:tr w:rsidR="007669CD" w:rsidRPr="00ED5130" w14:paraId="6726B66D" w14:textId="77777777">
        <w:trPr>
          <w:trHeight w:val="1800"/>
        </w:trPr>
        <w:tc>
          <w:tcPr>
            <w:tcW w:w="392" w:type="dxa"/>
            <w:tcBorders>
              <w:left w:val="single" w:sz="4" w:space="0" w:color="000000"/>
              <w:bottom w:val="single" w:sz="4" w:space="0" w:color="000000"/>
              <w:right w:val="single" w:sz="4" w:space="0" w:color="000000"/>
            </w:tcBorders>
            <w:vAlign w:val="center"/>
          </w:tcPr>
          <w:p w14:paraId="0486D114" w14:textId="77777777" w:rsidR="007669CD" w:rsidRPr="00ED5130" w:rsidRDefault="003F55BD" w:rsidP="00684B47">
            <w:pPr>
              <w:jc w:val="center"/>
              <w:rPr>
                <w:rFonts w:ascii="Times New Roman" w:hAnsi="Times New Roman"/>
                <w:color w:val="000000"/>
              </w:rPr>
            </w:pPr>
            <w:r w:rsidRPr="00ED5130">
              <w:rPr>
                <w:rFonts w:ascii="Times New Roman" w:hAnsi="Times New Roman"/>
                <w:color w:val="000000"/>
              </w:rPr>
              <w:t>50</w:t>
            </w:r>
          </w:p>
        </w:tc>
        <w:tc>
          <w:tcPr>
            <w:tcW w:w="992" w:type="dxa"/>
            <w:tcBorders>
              <w:bottom w:val="single" w:sz="4" w:space="0" w:color="000000"/>
              <w:right w:val="single" w:sz="4" w:space="0" w:color="000000"/>
            </w:tcBorders>
            <w:vAlign w:val="center"/>
          </w:tcPr>
          <w:p w14:paraId="430FA7D5" w14:textId="77777777" w:rsidR="007669CD" w:rsidRPr="00ED5130" w:rsidRDefault="003F55BD" w:rsidP="00684B47">
            <w:pPr>
              <w:rPr>
                <w:rFonts w:ascii="Times New Roman" w:eastAsia="Times New Roman" w:hAnsi="Times New Roman"/>
                <w:color w:val="000000"/>
              </w:rPr>
            </w:pPr>
            <w:r w:rsidRPr="00ED5130">
              <w:rPr>
                <w:rFonts w:ascii="Times New Roman" w:eastAsia="Times New Roman" w:hAnsi="Times New Roman"/>
                <w:color w:val="000000"/>
              </w:rPr>
              <w:t>Điều chỉnh DT do lưới điện 500Kv</w:t>
            </w:r>
          </w:p>
        </w:tc>
        <w:tc>
          <w:tcPr>
            <w:tcW w:w="1418" w:type="dxa"/>
            <w:tcBorders>
              <w:bottom w:val="single" w:sz="4" w:space="0" w:color="000000"/>
              <w:right w:val="single" w:sz="4" w:space="0" w:color="000000"/>
            </w:tcBorders>
            <w:vAlign w:val="center"/>
          </w:tcPr>
          <w:p w14:paraId="4AA67FBA" w14:textId="77777777" w:rsidR="007669CD" w:rsidRPr="00ED5130" w:rsidRDefault="003F55BD" w:rsidP="00684B47">
            <w:pPr>
              <w:rPr>
                <w:rFonts w:ascii="Times New Roman" w:eastAsia="Times New Roman" w:hAnsi="Times New Roman"/>
                <w:color w:val="000000"/>
              </w:rPr>
            </w:pPr>
            <w:r w:rsidRPr="00ED5130">
              <w:rPr>
                <w:rFonts w:ascii="Times New Roman" w:eastAsia="Times New Roman" w:hAnsi="Times New Roman"/>
                <w:color w:val="000000"/>
              </w:rPr>
              <w:t>Dương Hòa</w:t>
            </w:r>
          </w:p>
        </w:tc>
        <w:tc>
          <w:tcPr>
            <w:tcW w:w="1275" w:type="dxa"/>
            <w:tcBorders>
              <w:bottom w:val="single" w:sz="4" w:space="0" w:color="000000"/>
              <w:right w:val="single" w:sz="4" w:space="0" w:color="000000"/>
            </w:tcBorders>
            <w:vAlign w:val="center"/>
          </w:tcPr>
          <w:p w14:paraId="707EEB3E" w14:textId="77777777" w:rsidR="007669CD" w:rsidRPr="00ED5130" w:rsidRDefault="003F55BD" w:rsidP="00684B47">
            <w:pPr>
              <w:rPr>
                <w:rFonts w:ascii="Times New Roman" w:eastAsia="Times New Roman" w:hAnsi="Times New Roman"/>
              </w:rPr>
            </w:pPr>
            <w:r w:rsidRPr="00ED5130">
              <w:rPr>
                <w:rFonts w:ascii="Times New Roman" w:eastAsia="Times New Roman" w:hAnsi="Times New Roman"/>
              </w:rPr>
              <w:t>Lê Bảo Quốc</w:t>
            </w:r>
          </w:p>
        </w:tc>
        <w:tc>
          <w:tcPr>
            <w:tcW w:w="993" w:type="dxa"/>
            <w:tcBorders>
              <w:bottom w:val="single" w:sz="4" w:space="0" w:color="000000"/>
              <w:right w:val="single" w:sz="4" w:space="0" w:color="000000"/>
            </w:tcBorders>
            <w:vAlign w:val="center"/>
          </w:tcPr>
          <w:p w14:paraId="5013A036" w14:textId="77777777" w:rsidR="007669CD" w:rsidRPr="00ED5130" w:rsidRDefault="003F55BD" w:rsidP="00684B47">
            <w:pPr>
              <w:jc w:val="center"/>
              <w:rPr>
                <w:rFonts w:ascii="Times New Roman" w:eastAsia="Times New Roman" w:hAnsi="Times New Roman"/>
                <w:color w:val="000000"/>
              </w:rPr>
            </w:pPr>
            <w:r w:rsidRPr="00ED5130">
              <w:rPr>
                <w:rFonts w:ascii="Times New Roman" w:eastAsia="Times New Roman" w:hAnsi="Times New Roman"/>
                <w:color w:val="000000"/>
              </w:rPr>
              <w:t>DH48</w:t>
            </w:r>
          </w:p>
        </w:tc>
        <w:tc>
          <w:tcPr>
            <w:tcW w:w="1275" w:type="dxa"/>
            <w:tcBorders>
              <w:bottom w:val="single" w:sz="4" w:space="0" w:color="000000"/>
              <w:right w:val="single" w:sz="4" w:space="0" w:color="000000"/>
            </w:tcBorders>
            <w:vAlign w:val="center"/>
          </w:tcPr>
          <w:p w14:paraId="1BF606AB" w14:textId="77777777" w:rsidR="007669CD" w:rsidRPr="00ED5130" w:rsidRDefault="003F55BD" w:rsidP="00684B47">
            <w:pPr>
              <w:rPr>
                <w:rFonts w:ascii="Times New Roman" w:eastAsia="Times New Roman" w:hAnsi="Times New Roman"/>
                <w:color w:val="000000"/>
              </w:rPr>
            </w:pPr>
            <w:r w:rsidRPr="00ED5130">
              <w:rPr>
                <w:rFonts w:ascii="Times New Roman" w:eastAsia="Times New Roman" w:hAnsi="Times New Roman"/>
                <w:color w:val="000000"/>
              </w:rPr>
              <w:t>Điều chỉnh DT=5,97 do thu hồi lưới điện 500kv</w:t>
            </w:r>
          </w:p>
        </w:tc>
        <w:tc>
          <w:tcPr>
            <w:tcW w:w="993" w:type="dxa"/>
            <w:tcBorders>
              <w:bottom w:val="single" w:sz="4" w:space="0" w:color="000000"/>
              <w:right w:val="single" w:sz="4" w:space="0" w:color="000000"/>
            </w:tcBorders>
            <w:vAlign w:val="center"/>
          </w:tcPr>
          <w:p w14:paraId="486A99CC" w14:textId="77777777" w:rsidR="007669CD" w:rsidRPr="00ED5130" w:rsidRDefault="003F55BD" w:rsidP="00684B47">
            <w:pPr>
              <w:jc w:val="center"/>
              <w:rPr>
                <w:rFonts w:ascii="Times New Roman" w:eastAsia="Times New Roman" w:hAnsi="Times New Roman"/>
                <w:color w:val="000000"/>
              </w:rPr>
            </w:pPr>
            <w:r w:rsidRPr="00ED5130">
              <w:rPr>
                <w:rFonts w:ascii="Times New Roman" w:eastAsia="Times New Roman" w:hAnsi="Times New Roman"/>
                <w:color w:val="000000"/>
              </w:rPr>
              <w:t>6.59</w:t>
            </w:r>
          </w:p>
        </w:tc>
        <w:tc>
          <w:tcPr>
            <w:tcW w:w="850" w:type="dxa"/>
            <w:tcBorders>
              <w:bottom w:val="single" w:sz="4" w:space="0" w:color="000000"/>
              <w:right w:val="single" w:sz="4" w:space="0" w:color="000000"/>
            </w:tcBorders>
            <w:vAlign w:val="center"/>
          </w:tcPr>
          <w:p w14:paraId="3C9B127B" w14:textId="77777777" w:rsidR="007669CD" w:rsidRPr="00ED5130" w:rsidRDefault="003F55BD" w:rsidP="00684B47">
            <w:pPr>
              <w:jc w:val="center"/>
              <w:rPr>
                <w:rFonts w:ascii="Times New Roman" w:eastAsia="Times New Roman" w:hAnsi="Times New Roman"/>
                <w:color w:val="000000"/>
              </w:rPr>
            </w:pPr>
            <w:r w:rsidRPr="00ED5130">
              <w:rPr>
                <w:rFonts w:ascii="Times New Roman" w:eastAsia="Times New Roman" w:hAnsi="Times New Roman"/>
                <w:color w:val="000000"/>
              </w:rPr>
              <w:t>5.97</w:t>
            </w:r>
          </w:p>
        </w:tc>
        <w:tc>
          <w:tcPr>
            <w:tcW w:w="851" w:type="dxa"/>
            <w:tcBorders>
              <w:bottom w:val="single" w:sz="4" w:space="0" w:color="000000"/>
              <w:right w:val="single" w:sz="4" w:space="0" w:color="000000"/>
            </w:tcBorders>
            <w:vAlign w:val="center"/>
          </w:tcPr>
          <w:p w14:paraId="2420DDB0" w14:textId="77777777" w:rsidR="007669CD" w:rsidRPr="00ED5130" w:rsidRDefault="003F55BD" w:rsidP="00684B47">
            <w:pPr>
              <w:jc w:val="right"/>
              <w:rPr>
                <w:rFonts w:ascii="Times New Roman" w:eastAsia="Times New Roman" w:hAnsi="Times New Roman"/>
                <w:color w:val="000000"/>
              </w:rPr>
            </w:pPr>
            <w:r w:rsidRPr="00ED5130">
              <w:rPr>
                <w:rFonts w:ascii="Times New Roman" w:eastAsia="Times New Roman" w:hAnsi="Times New Roman"/>
                <w:color w:val="000000"/>
              </w:rPr>
              <w:t>0.62</w:t>
            </w:r>
          </w:p>
        </w:tc>
        <w:tc>
          <w:tcPr>
            <w:tcW w:w="1417" w:type="dxa"/>
            <w:tcBorders>
              <w:bottom w:val="single" w:sz="4" w:space="0" w:color="000000"/>
              <w:right w:val="single" w:sz="4" w:space="0" w:color="000000"/>
            </w:tcBorders>
            <w:vAlign w:val="center"/>
          </w:tcPr>
          <w:p w14:paraId="1BE57D16" w14:textId="77777777" w:rsidR="007669CD" w:rsidRPr="00ED5130" w:rsidRDefault="003F55BD" w:rsidP="00684B47">
            <w:pPr>
              <w:jc w:val="right"/>
              <w:rPr>
                <w:rFonts w:ascii="Times New Roman" w:hAnsi="Times New Roman"/>
                <w:color w:val="000000"/>
              </w:rPr>
            </w:pPr>
            <w:r w:rsidRPr="00ED5130">
              <w:rPr>
                <w:rFonts w:ascii="Times New Roman" w:hAnsi="Times New Roman"/>
                <w:color w:val="000000"/>
              </w:rPr>
              <w:t>562,746.02</w:t>
            </w:r>
          </w:p>
        </w:tc>
        <w:tc>
          <w:tcPr>
            <w:tcW w:w="1657" w:type="dxa"/>
            <w:tcBorders>
              <w:bottom w:val="single" w:sz="4" w:space="0" w:color="000000"/>
              <w:right w:val="single" w:sz="4" w:space="0" w:color="000000"/>
            </w:tcBorders>
            <w:vAlign w:val="center"/>
          </w:tcPr>
          <w:p w14:paraId="4DFC67CB" w14:textId="77777777" w:rsidR="007669CD" w:rsidRPr="00ED5130" w:rsidRDefault="003F55BD" w:rsidP="00684B47">
            <w:pPr>
              <w:jc w:val="right"/>
              <w:rPr>
                <w:rFonts w:ascii="Times New Roman" w:hAnsi="Times New Roman"/>
                <w:color w:val="000000"/>
              </w:rPr>
            </w:pPr>
            <w:r w:rsidRPr="00ED5130">
              <w:rPr>
                <w:rFonts w:ascii="Times New Roman" w:hAnsi="Times New Roman"/>
                <w:color w:val="000000"/>
              </w:rPr>
              <w:t>1,806,532.05</w:t>
            </w:r>
          </w:p>
        </w:tc>
      </w:tr>
      <w:tr w:rsidR="007669CD" w:rsidRPr="00ED5130" w14:paraId="3537BD0D" w14:textId="77777777">
        <w:trPr>
          <w:trHeight w:val="1800"/>
        </w:trPr>
        <w:tc>
          <w:tcPr>
            <w:tcW w:w="392" w:type="dxa"/>
            <w:tcBorders>
              <w:left w:val="single" w:sz="4" w:space="0" w:color="000000"/>
              <w:bottom w:val="single" w:sz="4" w:space="0" w:color="000000"/>
              <w:right w:val="single" w:sz="4" w:space="0" w:color="000000"/>
            </w:tcBorders>
            <w:vAlign w:val="center"/>
          </w:tcPr>
          <w:p w14:paraId="53317213" w14:textId="77777777" w:rsidR="007669CD" w:rsidRPr="00ED5130" w:rsidRDefault="003F55BD" w:rsidP="00684B47">
            <w:pPr>
              <w:jc w:val="center"/>
              <w:rPr>
                <w:rFonts w:ascii="Times New Roman" w:hAnsi="Times New Roman"/>
                <w:color w:val="000000"/>
              </w:rPr>
            </w:pPr>
            <w:r w:rsidRPr="00ED5130">
              <w:rPr>
                <w:rFonts w:ascii="Times New Roman" w:hAnsi="Times New Roman"/>
                <w:color w:val="000000"/>
              </w:rPr>
              <w:t>51</w:t>
            </w:r>
          </w:p>
        </w:tc>
        <w:tc>
          <w:tcPr>
            <w:tcW w:w="992" w:type="dxa"/>
            <w:tcBorders>
              <w:bottom w:val="single" w:sz="4" w:space="0" w:color="000000"/>
              <w:right w:val="single" w:sz="4" w:space="0" w:color="000000"/>
            </w:tcBorders>
            <w:vAlign w:val="center"/>
          </w:tcPr>
          <w:p w14:paraId="2AF2341F" w14:textId="77777777" w:rsidR="007669CD" w:rsidRPr="00ED5130" w:rsidRDefault="003F55BD" w:rsidP="00684B47">
            <w:pPr>
              <w:rPr>
                <w:rFonts w:ascii="Times New Roman" w:eastAsia="Times New Roman" w:hAnsi="Times New Roman"/>
                <w:color w:val="000000"/>
              </w:rPr>
            </w:pPr>
            <w:r w:rsidRPr="00ED5130">
              <w:rPr>
                <w:rFonts w:ascii="Times New Roman" w:eastAsia="Times New Roman" w:hAnsi="Times New Roman"/>
                <w:color w:val="000000"/>
              </w:rPr>
              <w:t>Điều chỉnh DT do lưới điện 500Kv</w:t>
            </w:r>
          </w:p>
        </w:tc>
        <w:tc>
          <w:tcPr>
            <w:tcW w:w="1418" w:type="dxa"/>
            <w:tcBorders>
              <w:bottom w:val="single" w:sz="4" w:space="0" w:color="000000"/>
              <w:right w:val="single" w:sz="4" w:space="0" w:color="000000"/>
            </w:tcBorders>
            <w:vAlign w:val="center"/>
          </w:tcPr>
          <w:p w14:paraId="28C64E59" w14:textId="77777777" w:rsidR="007669CD" w:rsidRPr="00ED5130" w:rsidRDefault="003F55BD" w:rsidP="00684B47">
            <w:pPr>
              <w:rPr>
                <w:rFonts w:ascii="Times New Roman" w:eastAsia="Times New Roman" w:hAnsi="Times New Roman"/>
                <w:color w:val="000000"/>
              </w:rPr>
            </w:pPr>
            <w:r w:rsidRPr="00ED5130">
              <w:rPr>
                <w:rFonts w:ascii="Times New Roman" w:eastAsia="Times New Roman" w:hAnsi="Times New Roman"/>
                <w:color w:val="000000"/>
              </w:rPr>
              <w:t>Lộc Tiến</w:t>
            </w:r>
          </w:p>
        </w:tc>
        <w:tc>
          <w:tcPr>
            <w:tcW w:w="1275" w:type="dxa"/>
            <w:tcBorders>
              <w:bottom w:val="single" w:sz="4" w:space="0" w:color="000000"/>
              <w:right w:val="single" w:sz="4" w:space="0" w:color="000000"/>
            </w:tcBorders>
            <w:vAlign w:val="center"/>
          </w:tcPr>
          <w:p w14:paraId="5AB871F0" w14:textId="77777777" w:rsidR="007669CD" w:rsidRPr="00ED5130" w:rsidRDefault="003F55BD" w:rsidP="00684B47">
            <w:pPr>
              <w:rPr>
                <w:rFonts w:ascii="Times New Roman" w:eastAsia="Times New Roman" w:hAnsi="Times New Roman"/>
              </w:rPr>
            </w:pPr>
            <w:r w:rsidRPr="00ED5130">
              <w:rPr>
                <w:rFonts w:ascii="Times New Roman" w:eastAsia="Times New Roman" w:hAnsi="Times New Roman"/>
              </w:rPr>
              <w:t>Đặng Thị Ngọc Tánh</w:t>
            </w:r>
          </w:p>
        </w:tc>
        <w:tc>
          <w:tcPr>
            <w:tcW w:w="993" w:type="dxa"/>
            <w:tcBorders>
              <w:bottom w:val="single" w:sz="4" w:space="0" w:color="000000"/>
              <w:right w:val="single" w:sz="4" w:space="0" w:color="000000"/>
            </w:tcBorders>
            <w:vAlign w:val="center"/>
          </w:tcPr>
          <w:p w14:paraId="70F7FA92" w14:textId="77777777" w:rsidR="007669CD" w:rsidRPr="00ED5130" w:rsidRDefault="003F55BD" w:rsidP="00684B47">
            <w:pPr>
              <w:jc w:val="center"/>
              <w:rPr>
                <w:rFonts w:ascii="Times New Roman" w:eastAsia="Times New Roman" w:hAnsi="Times New Roman"/>
                <w:color w:val="000000"/>
              </w:rPr>
            </w:pPr>
            <w:r w:rsidRPr="00ED5130">
              <w:rPr>
                <w:rFonts w:ascii="Times New Roman" w:eastAsia="Times New Roman" w:hAnsi="Times New Roman"/>
                <w:color w:val="000000"/>
              </w:rPr>
              <w:t>LTi03</w:t>
            </w:r>
          </w:p>
        </w:tc>
        <w:tc>
          <w:tcPr>
            <w:tcW w:w="1275" w:type="dxa"/>
            <w:tcBorders>
              <w:bottom w:val="single" w:sz="4" w:space="0" w:color="000000"/>
              <w:right w:val="single" w:sz="4" w:space="0" w:color="000000"/>
            </w:tcBorders>
            <w:vAlign w:val="center"/>
          </w:tcPr>
          <w:p w14:paraId="7454B2F0" w14:textId="77777777" w:rsidR="007669CD" w:rsidRPr="00ED5130" w:rsidRDefault="003F55BD" w:rsidP="00684B47">
            <w:pPr>
              <w:rPr>
                <w:rFonts w:ascii="Times New Roman" w:eastAsia="Times New Roman" w:hAnsi="Times New Roman"/>
                <w:color w:val="000000"/>
              </w:rPr>
            </w:pPr>
            <w:r w:rsidRPr="00ED5130">
              <w:rPr>
                <w:rFonts w:ascii="Times New Roman" w:eastAsia="Times New Roman" w:hAnsi="Times New Roman"/>
                <w:color w:val="000000"/>
              </w:rPr>
              <w:t>Điều chỉnh DT=6,99 do thu hồi lưới điện 500kv</w:t>
            </w:r>
          </w:p>
        </w:tc>
        <w:tc>
          <w:tcPr>
            <w:tcW w:w="993" w:type="dxa"/>
            <w:tcBorders>
              <w:bottom w:val="single" w:sz="4" w:space="0" w:color="000000"/>
              <w:right w:val="single" w:sz="4" w:space="0" w:color="000000"/>
            </w:tcBorders>
            <w:vAlign w:val="center"/>
          </w:tcPr>
          <w:p w14:paraId="7061A3C9" w14:textId="77777777" w:rsidR="007669CD" w:rsidRPr="00ED5130" w:rsidRDefault="003F55BD" w:rsidP="00684B47">
            <w:pPr>
              <w:jc w:val="center"/>
              <w:rPr>
                <w:rFonts w:ascii="Times New Roman" w:eastAsia="Times New Roman" w:hAnsi="Times New Roman"/>
                <w:color w:val="000000"/>
              </w:rPr>
            </w:pPr>
            <w:r w:rsidRPr="00ED5130">
              <w:rPr>
                <w:rFonts w:ascii="Times New Roman" w:eastAsia="Times New Roman" w:hAnsi="Times New Roman"/>
                <w:color w:val="000000"/>
              </w:rPr>
              <w:t>8.3</w:t>
            </w:r>
          </w:p>
        </w:tc>
        <w:tc>
          <w:tcPr>
            <w:tcW w:w="850" w:type="dxa"/>
            <w:tcBorders>
              <w:bottom w:val="single" w:sz="4" w:space="0" w:color="000000"/>
              <w:right w:val="single" w:sz="4" w:space="0" w:color="000000"/>
            </w:tcBorders>
            <w:vAlign w:val="center"/>
          </w:tcPr>
          <w:p w14:paraId="6CD546EF" w14:textId="77777777" w:rsidR="007669CD" w:rsidRPr="00ED5130" w:rsidRDefault="003F55BD" w:rsidP="00684B47">
            <w:pPr>
              <w:jc w:val="center"/>
              <w:rPr>
                <w:rFonts w:ascii="Times New Roman" w:eastAsia="Times New Roman" w:hAnsi="Times New Roman"/>
                <w:color w:val="000000"/>
              </w:rPr>
            </w:pPr>
            <w:r w:rsidRPr="00ED5130">
              <w:rPr>
                <w:rFonts w:ascii="Times New Roman" w:eastAsia="Times New Roman" w:hAnsi="Times New Roman"/>
                <w:color w:val="000000"/>
              </w:rPr>
              <w:t>6.99</w:t>
            </w:r>
          </w:p>
        </w:tc>
        <w:tc>
          <w:tcPr>
            <w:tcW w:w="851" w:type="dxa"/>
            <w:tcBorders>
              <w:bottom w:val="single" w:sz="4" w:space="0" w:color="000000"/>
              <w:right w:val="single" w:sz="4" w:space="0" w:color="000000"/>
            </w:tcBorders>
            <w:vAlign w:val="center"/>
          </w:tcPr>
          <w:p w14:paraId="4D0F34D6" w14:textId="77777777" w:rsidR="007669CD" w:rsidRPr="00ED5130" w:rsidRDefault="003F55BD" w:rsidP="00684B47">
            <w:pPr>
              <w:jc w:val="right"/>
              <w:rPr>
                <w:rFonts w:ascii="Times New Roman" w:eastAsia="Times New Roman" w:hAnsi="Times New Roman"/>
                <w:color w:val="000000"/>
              </w:rPr>
            </w:pPr>
            <w:r w:rsidRPr="00ED5130">
              <w:rPr>
                <w:rFonts w:ascii="Times New Roman" w:eastAsia="Times New Roman" w:hAnsi="Times New Roman"/>
                <w:color w:val="000000"/>
              </w:rPr>
              <w:t>1.31</w:t>
            </w:r>
          </w:p>
        </w:tc>
        <w:tc>
          <w:tcPr>
            <w:tcW w:w="1417" w:type="dxa"/>
            <w:tcBorders>
              <w:bottom w:val="single" w:sz="4" w:space="0" w:color="000000"/>
              <w:right w:val="single" w:sz="4" w:space="0" w:color="000000"/>
            </w:tcBorders>
            <w:vAlign w:val="center"/>
          </w:tcPr>
          <w:p w14:paraId="5B6AD2E0" w14:textId="77777777" w:rsidR="007669CD" w:rsidRPr="00ED5130" w:rsidRDefault="003F55BD" w:rsidP="00684B47">
            <w:pPr>
              <w:jc w:val="right"/>
              <w:rPr>
                <w:rFonts w:ascii="Times New Roman" w:hAnsi="Times New Roman"/>
                <w:color w:val="000000"/>
              </w:rPr>
            </w:pPr>
            <w:r w:rsidRPr="00ED5130">
              <w:rPr>
                <w:rFonts w:ascii="Times New Roman" w:hAnsi="Times New Roman"/>
                <w:color w:val="000000"/>
              </w:rPr>
              <w:t>605,746.53</w:t>
            </w:r>
          </w:p>
        </w:tc>
        <w:tc>
          <w:tcPr>
            <w:tcW w:w="1657" w:type="dxa"/>
            <w:tcBorders>
              <w:bottom w:val="single" w:sz="4" w:space="0" w:color="000000"/>
              <w:right w:val="single" w:sz="4" w:space="0" w:color="000000"/>
            </w:tcBorders>
            <w:vAlign w:val="center"/>
          </w:tcPr>
          <w:p w14:paraId="2C28D31D" w14:textId="77777777" w:rsidR="007669CD" w:rsidRPr="00ED5130" w:rsidRDefault="003F55BD" w:rsidP="00684B47">
            <w:pPr>
              <w:jc w:val="right"/>
              <w:rPr>
                <w:rFonts w:ascii="Times New Roman" w:hAnsi="Times New Roman"/>
                <w:color w:val="000000"/>
              </w:rPr>
            </w:pPr>
            <w:r w:rsidRPr="00ED5130">
              <w:rPr>
                <w:rFonts w:ascii="Times New Roman" w:hAnsi="Times New Roman"/>
                <w:color w:val="000000"/>
              </w:rPr>
              <w:t>1,797,862.99</w:t>
            </w:r>
          </w:p>
        </w:tc>
      </w:tr>
      <w:tr w:rsidR="007669CD" w:rsidRPr="00ED5130" w14:paraId="2FDC1586" w14:textId="77777777">
        <w:trPr>
          <w:trHeight w:val="1800"/>
        </w:trPr>
        <w:tc>
          <w:tcPr>
            <w:tcW w:w="392" w:type="dxa"/>
            <w:tcBorders>
              <w:left w:val="single" w:sz="4" w:space="0" w:color="000000"/>
              <w:bottom w:val="single" w:sz="4" w:space="0" w:color="000000"/>
              <w:right w:val="single" w:sz="4" w:space="0" w:color="000000"/>
            </w:tcBorders>
            <w:vAlign w:val="center"/>
          </w:tcPr>
          <w:p w14:paraId="365C7A6F" w14:textId="77777777" w:rsidR="007669CD" w:rsidRPr="00ED5130" w:rsidRDefault="003F55BD" w:rsidP="00684B47">
            <w:pPr>
              <w:jc w:val="center"/>
              <w:rPr>
                <w:rFonts w:ascii="Times New Roman" w:hAnsi="Times New Roman"/>
                <w:color w:val="000000"/>
              </w:rPr>
            </w:pPr>
            <w:r w:rsidRPr="00ED5130">
              <w:rPr>
                <w:rFonts w:ascii="Times New Roman" w:hAnsi="Times New Roman"/>
                <w:color w:val="000000"/>
              </w:rPr>
              <w:lastRenderedPageBreak/>
              <w:t>52</w:t>
            </w:r>
          </w:p>
        </w:tc>
        <w:tc>
          <w:tcPr>
            <w:tcW w:w="992" w:type="dxa"/>
            <w:tcBorders>
              <w:bottom w:val="single" w:sz="4" w:space="0" w:color="000000"/>
              <w:right w:val="single" w:sz="4" w:space="0" w:color="000000"/>
            </w:tcBorders>
            <w:vAlign w:val="center"/>
          </w:tcPr>
          <w:p w14:paraId="14D1BE95" w14:textId="77777777" w:rsidR="007669CD" w:rsidRPr="00ED5130" w:rsidRDefault="003F55BD" w:rsidP="00684B47">
            <w:pPr>
              <w:rPr>
                <w:rFonts w:ascii="Times New Roman" w:eastAsia="Times New Roman" w:hAnsi="Times New Roman"/>
                <w:color w:val="000000"/>
              </w:rPr>
            </w:pPr>
            <w:r w:rsidRPr="00ED5130">
              <w:rPr>
                <w:rFonts w:ascii="Times New Roman" w:eastAsia="Times New Roman" w:hAnsi="Times New Roman"/>
                <w:color w:val="000000"/>
              </w:rPr>
              <w:t>Điều chỉnh DT do lưới điện 500Kv</w:t>
            </w:r>
          </w:p>
        </w:tc>
        <w:tc>
          <w:tcPr>
            <w:tcW w:w="1418" w:type="dxa"/>
            <w:tcBorders>
              <w:bottom w:val="single" w:sz="4" w:space="0" w:color="000000"/>
              <w:right w:val="single" w:sz="4" w:space="0" w:color="000000"/>
            </w:tcBorders>
            <w:vAlign w:val="center"/>
          </w:tcPr>
          <w:p w14:paraId="4D890DD4" w14:textId="77777777" w:rsidR="007669CD" w:rsidRPr="00ED5130" w:rsidRDefault="003F55BD" w:rsidP="00684B47">
            <w:pPr>
              <w:rPr>
                <w:rFonts w:ascii="Times New Roman" w:eastAsia="Times New Roman" w:hAnsi="Times New Roman"/>
                <w:color w:val="000000"/>
              </w:rPr>
            </w:pPr>
            <w:r w:rsidRPr="00ED5130">
              <w:rPr>
                <w:rFonts w:ascii="Times New Roman" w:eastAsia="Times New Roman" w:hAnsi="Times New Roman"/>
                <w:color w:val="000000"/>
              </w:rPr>
              <w:t>Phú Sơn</w:t>
            </w:r>
          </w:p>
        </w:tc>
        <w:tc>
          <w:tcPr>
            <w:tcW w:w="1275" w:type="dxa"/>
            <w:tcBorders>
              <w:bottom w:val="single" w:sz="4" w:space="0" w:color="000000"/>
              <w:right w:val="single" w:sz="4" w:space="0" w:color="000000"/>
            </w:tcBorders>
            <w:vAlign w:val="center"/>
          </w:tcPr>
          <w:p w14:paraId="1DE46498" w14:textId="77777777" w:rsidR="007669CD" w:rsidRPr="00ED5130" w:rsidRDefault="003F55BD" w:rsidP="00684B47">
            <w:pPr>
              <w:rPr>
                <w:rFonts w:ascii="Times New Roman" w:eastAsia="Times New Roman" w:hAnsi="Times New Roman"/>
              </w:rPr>
            </w:pPr>
            <w:r w:rsidRPr="00ED5130">
              <w:rPr>
                <w:rFonts w:ascii="Times New Roman" w:eastAsia="Times New Roman" w:hAnsi="Times New Roman"/>
              </w:rPr>
              <w:t>Nguyễn Văn Phát</w:t>
            </w:r>
          </w:p>
        </w:tc>
        <w:tc>
          <w:tcPr>
            <w:tcW w:w="993" w:type="dxa"/>
            <w:tcBorders>
              <w:bottom w:val="single" w:sz="4" w:space="0" w:color="000000"/>
              <w:right w:val="single" w:sz="4" w:space="0" w:color="000000"/>
            </w:tcBorders>
            <w:vAlign w:val="center"/>
          </w:tcPr>
          <w:p w14:paraId="5DF3E83E" w14:textId="77777777" w:rsidR="007669CD" w:rsidRPr="00ED5130" w:rsidRDefault="003F55BD" w:rsidP="00684B47">
            <w:pPr>
              <w:jc w:val="center"/>
              <w:rPr>
                <w:rFonts w:ascii="Times New Roman" w:eastAsia="Times New Roman" w:hAnsi="Times New Roman"/>
                <w:color w:val="000000"/>
              </w:rPr>
            </w:pPr>
            <w:r w:rsidRPr="00ED5130">
              <w:rPr>
                <w:rFonts w:ascii="Times New Roman" w:eastAsia="Times New Roman" w:hAnsi="Times New Roman"/>
                <w:color w:val="000000"/>
              </w:rPr>
              <w:t>PS243</w:t>
            </w:r>
          </w:p>
        </w:tc>
        <w:tc>
          <w:tcPr>
            <w:tcW w:w="1275" w:type="dxa"/>
            <w:tcBorders>
              <w:bottom w:val="single" w:sz="4" w:space="0" w:color="000000"/>
              <w:right w:val="single" w:sz="4" w:space="0" w:color="000000"/>
            </w:tcBorders>
            <w:vAlign w:val="center"/>
          </w:tcPr>
          <w:p w14:paraId="7121883C" w14:textId="77777777" w:rsidR="007669CD" w:rsidRPr="00ED5130" w:rsidRDefault="003F55BD" w:rsidP="00684B47">
            <w:pPr>
              <w:rPr>
                <w:rFonts w:ascii="Times New Roman" w:eastAsia="Times New Roman" w:hAnsi="Times New Roman"/>
                <w:color w:val="000000"/>
              </w:rPr>
            </w:pPr>
            <w:r w:rsidRPr="00ED5130">
              <w:rPr>
                <w:rFonts w:ascii="Times New Roman" w:eastAsia="Times New Roman" w:hAnsi="Times New Roman"/>
                <w:color w:val="000000"/>
              </w:rPr>
              <w:t>Điều chỉnh DT=8,99 do thu hồi lưới điện 500kv</w:t>
            </w:r>
          </w:p>
        </w:tc>
        <w:tc>
          <w:tcPr>
            <w:tcW w:w="993" w:type="dxa"/>
            <w:tcBorders>
              <w:bottom w:val="single" w:sz="4" w:space="0" w:color="000000"/>
              <w:right w:val="single" w:sz="4" w:space="0" w:color="000000"/>
            </w:tcBorders>
            <w:vAlign w:val="center"/>
          </w:tcPr>
          <w:p w14:paraId="2E744D59" w14:textId="77777777" w:rsidR="007669CD" w:rsidRPr="00ED5130" w:rsidRDefault="003F55BD" w:rsidP="00684B47">
            <w:pPr>
              <w:jc w:val="center"/>
              <w:rPr>
                <w:rFonts w:ascii="Times New Roman" w:eastAsia="Times New Roman" w:hAnsi="Times New Roman"/>
                <w:color w:val="000000"/>
              </w:rPr>
            </w:pPr>
            <w:r w:rsidRPr="00ED5130">
              <w:rPr>
                <w:rFonts w:ascii="Times New Roman" w:eastAsia="Times New Roman" w:hAnsi="Times New Roman"/>
                <w:color w:val="000000"/>
              </w:rPr>
              <w:t>10</w:t>
            </w:r>
          </w:p>
        </w:tc>
        <w:tc>
          <w:tcPr>
            <w:tcW w:w="850" w:type="dxa"/>
            <w:tcBorders>
              <w:bottom w:val="single" w:sz="4" w:space="0" w:color="000000"/>
              <w:right w:val="single" w:sz="4" w:space="0" w:color="000000"/>
            </w:tcBorders>
            <w:vAlign w:val="center"/>
          </w:tcPr>
          <w:p w14:paraId="3EC82A5F" w14:textId="77777777" w:rsidR="007669CD" w:rsidRPr="00ED5130" w:rsidRDefault="003F55BD" w:rsidP="00684B47">
            <w:pPr>
              <w:jc w:val="center"/>
              <w:rPr>
                <w:rFonts w:ascii="Times New Roman" w:eastAsia="Times New Roman" w:hAnsi="Times New Roman"/>
                <w:color w:val="000000"/>
              </w:rPr>
            </w:pPr>
            <w:r w:rsidRPr="00ED5130">
              <w:rPr>
                <w:rFonts w:ascii="Times New Roman" w:eastAsia="Times New Roman" w:hAnsi="Times New Roman"/>
                <w:color w:val="000000"/>
              </w:rPr>
              <w:t>8.99</w:t>
            </w:r>
          </w:p>
        </w:tc>
        <w:tc>
          <w:tcPr>
            <w:tcW w:w="851" w:type="dxa"/>
            <w:tcBorders>
              <w:bottom w:val="single" w:sz="4" w:space="0" w:color="000000"/>
              <w:right w:val="single" w:sz="4" w:space="0" w:color="000000"/>
            </w:tcBorders>
            <w:vAlign w:val="center"/>
          </w:tcPr>
          <w:p w14:paraId="200E4C97" w14:textId="77777777" w:rsidR="007669CD" w:rsidRPr="00ED5130" w:rsidRDefault="003F55BD" w:rsidP="00684B47">
            <w:pPr>
              <w:jc w:val="right"/>
              <w:rPr>
                <w:rFonts w:ascii="Times New Roman" w:eastAsia="Times New Roman" w:hAnsi="Times New Roman"/>
                <w:color w:val="000000"/>
              </w:rPr>
            </w:pPr>
            <w:r w:rsidRPr="00ED5130">
              <w:rPr>
                <w:rFonts w:ascii="Times New Roman" w:eastAsia="Times New Roman" w:hAnsi="Times New Roman"/>
                <w:color w:val="000000"/>
              </w:rPr>
              <w:t>1.01</w:t>
            </w:r>
          </w:p>
        </w:tc>
        <w:tc>
          <w:tcPr>
            <w:tcW w:w="1417" w:type="dxa"/>
            <w:tcBorders>
              <w:bottom w:val="single" w:sz="4" w:space="0" w:color="000000"/>
              <w:right w:val="single" w:sz="4" w:space="0" w:color="000000"/>
            </w:tcBorders>
            <w:vAlign w:val="center"/>
          </w:tcPr>
          <w:p w14:paraId="5F9CFAAB" w14:textId="77777777" w:rsidR="007669CD" w:rsidRPr="00ED5130" w:rsidRDefault="003F55BD" w:rsidP="00684B47">
            <w:pPr>
              <w:jc w:val="right"/>
              <w:rPr>
                <w:rFonts w:ascii="Times New Roman" w:hAnsi="Times New Roman"/>
                <w:color w:val="000000"/>
              </w:rPr>
            </w:pPr>
            <w:r w:rsidRPr="00ED5130">
              <w:rPr>
                <w:rFonts w:ascii="Times New Roman" w:hAnsi="Times New Roman"/>
                <w:color w:val="000000"/>
              </w:rPr>
              <w:t>572,059.51</w:t>
            </w:r>
          </w:p>
        </w:tc>
        <w:tc>
          <w:tcPr>
            <w:tcW w:w="1657" w:type="dxa"/>
            <w:tcBorders>
              <w:bottom w:val="single" w:sz="4" w:space="0" w:color="000000"/>
              <w:right w:val="single" w:sz="4" w:space="0" w:color="000000"/>
            </w:tcBorders>
            <w:vAlign w:val="center"/>
          </w:tcPr>
          <w:p w14:paraId="24496CB5" w14:textId="77777777" w:rsidR="007669CD" w:rsidRPr="00ED5130" w:rsidRDefault="003F55BD" w:rsidP="00684B47">
            <w:pPr>
              <w:jc w:val="right"/>
              <w:rPr>
                <w:rFonts w:ascii="Times New Roman" w:hAnsi="Times New Roman"/>
                <w:color w:val="000000"/>
              </w:rPr>
            </w:pPr>
            <w:r w:rsidRPr="00ED5130">
              <w:rPr>
                <w:rFonts w:ascii="Times New Roman" w:hAnsi="Times New Roman"/>
                <w:color w:val="000000"/>
              </w:rPr>
              <w:t>1,805,040.42</w:t>
            </w:r>
          </w:p>
        </w:tc>
      </w:tr>
      <w:tr w:rsidR="007669CD" w:rsidRPr="00ED5130" w14:paraId="0BD231B4" w14:textId="77777777">
        <w:trPr>
          <w:trHeight w:val="1800"/>
        </w:trPr>
        <w:tc>
          <w:tcPr>
            <w:tcW w:w="392" w:type="dxa"/>
            <w:tcBorders>
              <w:left w:val="single" w:sz="4" w:space="0" w:color="000000"/>
              <w:bottom w:val="single" w:sz="4" w:space="0" w:color="000000"/>
              <w:right w:val="single" w:sz="4" w:space="0" w:color="000000"/>
            </w:tcBorders>
            <w:vAlign w:val="center"/>
          </w:tcPr>
          <w:p w14:paraId="2932913E" w14:textId="77777777" w:rsidR="007669CD" w:rsidRPr="00ED5130" w:rsidRDefault="003F55BD" w:rsidP="00684B47">
            <w:pPr>
              <w:jc w:val="center"/>
              <w:rPr>
                <w:rFonts w:ascii="Times New Roman" w:hAnsi="Times New Roman"/>
                <w:color w:val="000000"/>
              </w:rPr>
            </w:pPr>
            <w:r w:rsidRPr="00ED5130">
              <w:rPr>
                <w:rFonts w:ascii="Times New Roman" w:hAnsi="Times New Roman"/>
                <w:color w:val="000000"/>
              </w:rPr>
              <w:t>53</w:t>
            </w:r>
          </w:p>
        </w:tc>
        <w:tc>
          <w:tcPr>
            <w:tcW w:w="992" w:type="dxa"/>
            <w:tcBorders>
              <w:bottom w:val="single" w:sz="4" w:space="0" w:color="000000"/>
              <w:right w:val="single" w:sz="4" w:space="0" w:color="000000"/>
            </w:tcBorders>
            <w:vAlign w:val="center"/>
          </w:tcPr>
          <w:p w14:paraId="13FAD004" w14:textId="77777777" w:rsidR="007669CD" w:rsidRPr="00ED5130" w:rsidRDefault="003F55BD" w:rsidP="00684B47">
            <w:pPr>
              <w:rPr>
                <w:rFonts w:ascii="Times New Roman" w:hAnsi="Times New Roman"/>
              </w:rPr>
            </w:pPr>
            <w:r w:rsidRPr="00ED5130">
              <w:rPr>
                <w:rFonts w:ascii="Times New Roman" w:eastAsia="Times New Roman" w:hAnsi="Times New Roman"/>
                <w:color w:val="000000"/>
              </w:rPr>
              <w:t>Điều chỉnh DT do lưới điện 500Kv</w:t>
            </w:r>
          </w:p>
        </w:tc>
        <w:tc>
          <w:tcPr>
            <w:tcW w:w="1418" w:type="dxa"/>
            <w:tcBorders>
              <w:bottom w:val="single" w:sz="4" w:space="0" w:color="000000"/>
              <w:right w:val="single" w:sz="4" w:space="0" w:color="000000"/>
            </w:tcBorders>
            <w:vAlign w:val="center"/>
          </w:tcPr>
          <w:p w14:paraId="180AF0CA" w14:textId="77777777" w:rsidR="007669CD" w:rsidRPr="00ED5130" w:rsidRDefault="003F55BD" w:rsidP="00684B47">
            <w:pPr>
              <w:rPr>
                <w:rFonts w:ascii="Times New Roman" w:eastAsia="Times New Roman" w:hAnsi="Times New Roman"/>
                <w:color w:val="000000"/>
              </w:rPr>
            </w:pPr>
            <w:r w:rsidRPr="00ED5130">
              <w:rPr>
                <w:rFonts w:ascii="Times New Roman" w:eastAsia="Times New Roman" w:hAnsi="Times New Roman"/>
                <w:color w:val="000000"/>
              </w:rPr>
              <w:t>Phú Sơn</w:t>
            </w:r>
          </w:p>
        </w:tc>
        <w:tc>
          <w:tcPr>
            <w:tcW w:w="1275" w:type="dxa"/>
            <w:tcBorders>
              <w:bottom w:val="single" w:sz="4" w:space="0" w:color="000000"/>
              <w:right w:val="single" w:sz="4" w:space="0" w:color="000000"/>
            </w:tcBorders>
            <w:vAlign w:val="center"/>
          </w:tcPr>
          <w:p w14:paraId="76C425DC" w14:textId="77777777" w:rsidR="007669CD" w:rsidRPr="00ED5130" w:rsidRDefault="003F55BD" w:rsidP="00684B47">
            <w:pPr>
              <w:rPr>
                <w:rFonts w:ascii="Times New Roman" w:eastAsia="Times New Roman" w:hAnsi="Times New Roman"/>
              </w:rPr>
            </w:pPr>
            <w:r w:rsidRPr="00ED5130">
              <w:rPr>
                <w:rFonts w:ascii="Times New Roman" w:eastAsia="Times New Roman" w:hAnsi="Times New Roman"/>
              </w:rPr>
              <w:t>Ngô Quang Nhân</w:t>
            </w:r>
          </w:p>
        </w:tc>
        <w:tc>
          <w:tcPr>
            <w:tcW w:w="993" w:type="dxa"/>
            <w:tcBorders>
              <w:bottom w:val="single" w:sz="4" w:space="0" w:color="000000"/>
              <w:right w:val="single" w:sz="4" w:space="0" w:color="000000"/>
            </w:tcBorders>
            <w:vAlign w:val="center"/>
          </w:tcPr>
          <w:p w14:paraId="5DED56C4" w14:textId="77777777" w:rsidR="007669CD" w:rsidRPr="00ED5130" w:rsidRDefault="003F55BD" w:rsidP="00684B47">
            <w:pPr>
              <w:jc w:val="center"/>
              <w:rPr>
                <w:rFonts w:ascii="Times New Roman" w:eastAsia="Times New Roman" w:hAnsi="Times New Roman"/>
                <w:color w:val="000000"/>
              </w:rPr>
            </w:pPr>
            <w:r w:rsidRPr="00ED5130">
              <w:rPr>
                <w:rFonts w:ascii="Times New Roman" w:eastAsia="Times New Roman" w:hAnsi="Times New Roman"/>
                <w:color w:val="000000"/>
              </w:rPr>
              <w:t>PS54</w:t>
            </w:r>
          </w:p>
        </w:tc>
        <w:tc>
          <w:tcPr>
            <w:tcW w:w="1275" w:type="dxa"/>
            <w:tcBorders>
              <w:bottom w:val="single" w:sz="4" w:space="0" w:color="000000"/>
              <w:right w:val="single" w:sz="4" w:space="0" w:color="000000"/>
            </w:tcBorders>
            <w:vAlign w:val="center"/>
          </w:tcPr>
          <w:p w14:paraId="75268221" w14:textId="77777777" w:rsidR="007669CD" w:rsidRPr="00ED5130" w:rsidRDefault="003F55BD" w:rsidP="00684B47">
            <w:pPr>
              <w:rPr>
                <w:rFonts w:ascii="Times New Roman" w:eastAsia="Times New Roman" w:hAnsi="Times New Roman"/>
                <w:color w:val="000000"/>
              </w:rPr>
            </w:pPr>
            <w:r w:rsidRPr="00ED5130">
              <w:rPr>
                <w:rFonts w:ascii="Times New Roman" w:eastAsia="Times New Roman" w:hAnsi="Times New Roman"/>
                <w:color w:val="000000"/>
              </w:rPr>
              <w:t>Điều chỉnh DT=9,15 do thu hồi lưới điện 500kv</w:t>
            </w:r>
          </w:p>
        </w:tc>
        <w:tc>
          <w:tcPr>
            <w:tcW w:w="993" w:type="dxa"/>
            <w:tcBorders>
              <w:bottom w:val="single" w:sz="4" w:space="0" w:color="000000"/>
              <w:right w:val="single" w:sz="4" w:space="0" w:color="000000"/>
            </w:tcBorders>
            <w:vAlign w:val="center"/>
          </w:tcPr>
          <w:p w14:paraId="615B1F87" w14:textId="77777777" w:rsidR="007669CD" w:rsidRPr="00ED5130" w:rsidRDefault="003F55BD" w:rsidP="00684B47">
            <w:pPr>
              <w:jc w:val="center"/>
              <w:rPr>
                <w:rFonts w:ascii="Times New Roman" w:eastAsia="Times New Roman" w:hAnsi="Times New Roman"/>
                <w:color w:val="000000"/>
              </w:rPr>
            </w:pPr>
            <w:r w:rsidRPr="00ED5130">
              <w:rPr>
                <w:rFonts w:ascii="Times New Roman" w:eastAsia="Times New Roman" w:hAnsi="Times New Roman"/>
                <w:color w:val="000000"/>
              </w:rPr>
              <w:t>10</w:t>
            </w:r>
          </w:p>
        </w:tc>
        <w:tc>
          <w:tcPr>
            <w:tcW w:w="850" w:type="dxa"/>
            <w:tcBorders>
              <w:bottom w:val="single" w:sz="4" w:space="0" w:color="000000"/>
              <w:right w:val="single" w:sz="4" w:space="0" w:color="000000"/>
            </w:tcBorders>
            <w:vAlign w:val="center"/>
          </w:tcPr>
          <w:p w14:paraId="7FD55B7A" w14:textId="77777777" w:rsidR="007669CD" w:rsidRPr="00ED5130" w:rsidRDefault="003F55BD" w:rsidP="00684B47">
            <w:pPr>
              <w:jc w:val="center"/>
              <w:rPr>
                <w:rFonts w:ascii="Times New Roman" w:eastAsia="Times New Roman" w:hAnsi="Times New Roman"/>
                <w:color w:val="000000"/>
              </w:rPr>
            </w:pPr>
            <w:r w:rsidRPr="00ED5130">
              <w:rPr>
                <w:rFonts w:ascii="Times New Roman" w:eastAsia="Times New Roman" w:hAnsi="Times New Roman"/>
                <w:color w:val="000000"/>
              </w:rPr>
              <w:t>9.15</w:t>
            </w:r>
          </w:p>
        </w:tc>
        <w:tc>
          <w:tcPr>
            <w:tcW w:w="851" w:type="dxa"/>
            <w:tcBorders>
              <w:bottom w:val="single" w:sz="4" w:space="0" w:color="000000"/>
              <w:right w:val="single" w:sz="4" w:space="0" w:color="000000"/>
            </w:tcBorders>
            <w:vAlign w:val="center"/>
          </w:tcPr>
          <w:p w14:paraId="37234491" w14:textId="77777777" w:rsidR="007669CD" w:rsidRPr="00ED5130" w:rsidRDefault="003F55BD" w:rsidP="00684B47">
            <w:pPr>
              <w:jc w:val="right"/>
              <w:rPr>
                <w:rFonts w:ascii="Times New Roman" w:eastAsia="Times New Roman" w:hAnsi="Times New Roman"/>
                <w:color w:val="000000"/>
              </w:rPr>
            </w:pPr>
            <w:r w:rsidRPr="00ED5130">
              <w:rPr>
                <w:rFonts w:ascii="Times New Roman" w:eastAsia="Times New Roman" w:hAnsi="Times New Roman"/>
                <w:color w:val="000000"/>
              </w:rPr>
              <w:t>0.85</w:t>
            </w:r>
          </w:p>
        </w:tc>
        <w:tc>
          <w:tcPr>
            <w:tcW w:w="1417" w:type="dxa"/>
            <w:tcBorders>
              <w:bottom w:val="single" w:sz="4" w:space="0" w:color="000000"/>
              <w:right w:val="single" w:sz="4" w:space="0" w:color="000000"/>
            </w:tcBorders>
            <w:vAlign w:val="center"/>
          </w:tcPr>
          <w:p w14:paraId="5F0A4238" w14:textId="77777777" w:rsidR="007669CD" w:rsidRPr="00ED5130" w:rsidRDefault="003F55BD" w:rsidP="00684B47">
            <w:pPr>
              <w:jc w:val="right"/>
              <w:rPr>
                <w:rFonts w:ascii="Times New Roman" w:hAnsi="Times New Roman"/>
                <w:color w:val="000000"/>
              </w:rPr>
            </w:pPr>
            <w:r w:rsidRPr="00ED5130">
              <w:rPr>
                <w:rFonts w:ascii="Times New Roman" w:hAnsi="Times New Roman"/>
                <w:color w:val="000000"/>
              </w:rPr>
              <w:t>569,680.24</w:t>
            </w:r>
          </w:p>
        </w:tc>
        <w:tc>
          <w:tcPr>
            <w:tcW w:w="1657" w:type="dxa"/>
            <w:tcBorders>
              <w:bottom w:val="single" w:sz="4" w:space="0" w:color="000000"/>
              <w:right w:val="single" w:sz="4" w:space="0" w:color="000000"/>
            </w:tcBorders>
            <w:vAlign w:val="center"/>
          </w:tcPr>
          <w:p w14:paraId="279B4C7D" w14:textId="77777777" w:rsidR="007669CD" w:rsidRPr="00ED5130" w:rsidRDefault="003F55BD" w:rsidP="00684B47">
            <w:pPr>
              <w:jc w:val="right"/>
              <w:rPr>
                <w:rFonts w:ascii="Times New Roman" w:hAnsi="Times New Roman"/>
                <w:color w:val="000000"/>
              </w:rPr>
            </w:pPr>
            <w:r w:rsidRPr="00ED5130">
              <w:rPr>
                <w:rFonts w:ascii="Times New Roman" w:hAnsi="Times New Roman"/>
                <w:color w:val="000000"/>
              </w:rPr>
              <w:t>1,805,221.88</w:t>
            </w:r>
          </w:p>
        </w:tc>
      </w:tr>
      <w:tr w:rsidR="007669CD" w:rsidRPr="00ED5130" w14:paraId="36EBF473" w14:textId="77777777">
        <w:trPr>
          <w:trHeight w:val="300"/>
        </w:trPr>
        <w:tc>
          <w:tcPr>
            <w:tcW w:w="392" w:type="dxa"/>
            <w:tcBorders>
              <w:left w:val="single" w:sz="4" w:space="0" w:color="000000"/>
              <w:bottom w:val="single" w:sz="4" w:space="0" w:color="000000"/>
              <w:right w:val="single" w:sz="4" w:space="0" w:color="000000"/>
            </w:tcBorders>
            <w:vAlign w:val="center"/>
          </w:tcPr>
          <w:p w14:paraId="19C97526" w14:textId="77777777" w:rsidR="007669CD" w:rsidRPr="00ED5130" w:rsidRDefault="003F55BD" w:rsidP="00684B47">
            <w:pPr>
              <w:jc w:val="center"/>
              <w:rPr>
                <w:rFonts w:ascii="Times New Roman" w:hAnsi="Times New Roman"/>
                <w:color w:val="000000"/>
              </w:rPr>
            </w:pPr>
            <w:r w:rsidRPr="00ED5130">
              <w:rPr>
                <w:rFonts w:ascii="Times New Roman" w:hAnsi="Times New Roman"/>
                <w:color w:val="000000"/>
              </w:rPr>
              <w:t> </w:t>
            </w:r>
          </w:p>
        </w:tc>
        <w:tc>
          <w:tcPr>
            <w:tcW w:w="992" w:type="dxa"/>
            <w:tcBorders>
              <w:bottom w:val="single" w:sz="4" w:space="0" w:color="000000"/>
              <w:right w:val="single" w:sz="4" w:space="0" w:color="000000"/>
            </w:tcBorders>
            <w:shd w:val="clear" w:color="auto" w:fill="92D050"/>
            <w:vAlign w:val="center"/>
          </w:tcPr>
          <w:p w14:paraId="609FF377" w14:textId="77777777" w:rsidR="007669CD" w:rsidRPr="00ED5130" w:rsidRDefault="003F55BD" w:rsidP="00684B47">
            <w:pPr>
              <w:rPr>
                <w:rFonts w:ascii="Times New Roman" w:eastAsia="Times New Roman" w:hAnsi="Times New Roman"/>
                <w:color w:val="000000"/>
              </w:rPr>
            </w:pPr>
            <w:r w:rsidRPr="00ED5130">
              <w:rPr>
                <w:rFonts w:ascii="Times New Roman" w:eastAsia="Times New Roman" w:hAnsi="Times New Roman"/>
                <w:color w:val="000000"/>
              </w:rPr>
              <w:t> </w:t>
            </w:r>
          </w:p>
        </w:tc>
        <w:tc>
          <w:tcPr>
            <w:tcW w:w="1418" w:type="dxa"/>
            <w:tcBorders>
              <w:bottom w:val="single" w:sz="4" w:space="0" w:color="000000"/>
              <w:right w:val="single" w:sz="4" w:space="0" w:color="000000"/>
            </w:tcBorders>
            <w:shd w:val="clear" w:color="auto" w:fill="92D050"/>
            <w:vAlign w:val="center"/>
          </w:tcPr>
          <w:p w14:paraId="734C1310" w14:textId="77777777" w:rsidR="007669CD" w:rsidRPr="00ED5130" w:rsidRDefault="003F55BD" w:rsidP="00684B47">
            <w:pPr>
              <w:rPr>
                <w:rFonts w:ascii="Times New Roman" w:eastAsia="Times New Roman" w:hAnsi="Times New Roman"/>
                <w:color w:val="000000"/>
              </w:rPr>
            </w:pPr>
            <w:r w:rsidRPr="00ED5130">
              <w:rPr>
                <w:rFonts w:ascii="Times New Roman" w:eastAsia="Times New Roman" w:hAnsi="Times New Roman"/>
                <w:color w:val="000000"/>
              </w:rPr>
              <w:t> </w:t>
            </w:r>
          </w:p>
        </w:tc>
        <w:tc>
          <w:tcPr>
            <w:tcW w:w="1275" w:type="dxa"/>
            <w:tcBorders>
              <w:bottom w:val="single" w:sz="4" w:space="0" w:color="000000"/>
              <w:right w:val="single" w:sz="4" w:space="0" w:color="000000"/>
            </w:tcBorders>
            <w:shd w:val="clear" w:color="auto" w:fill="92D050"/>
            <w:vAlign w:val="center"/>
          </w:tcPr>
          <w:p w14:paraId="48845029" w14:textId="77777777" w:rsidR="007669CD" w:rsidRPr="00ED5130" w:rsidRDefault="003F55BD" w:rsidP="00684B47">
            <w:pPr>
              <w:rPr>
                <w:rFonts w:ascii="Times New Roman" w:eastAsia="Times New Roman" w:hAnsi="Times New Roman"/>
                <w:color w:val="000000"/>
              </w:rPr>
            </w:pPr>
            <w:r w:rsidRPr="00ED5130">
              <w:rPr>
                <w:rFonts w:ascii="Times New Roman" w:eastAsia="Times New Roman" w:hAnsi="Times New Roman"/>
                <w:color w:val="000000"/>
              </w:rPr>
              <w:t> </w:t>
            </w:r>
          </w:p>
        </w:tc>
        <w:tc>
          <w:tcPr>
            <w:tcW w:w="993" w:type="dxa"/>
            <w:tcBorders>
              <w:bottom w:val="single" w:sz="4" w:space="0" w:color="000000"/>
              <w:right w:val="single" w:sz="4" w:space="0" w:color="000000"/>
            </w:tcBorders>
            <w:shd w:val="clear" w:color="auto" w:fill="92D050"/>
            <w:vAlign w:val="center"/>
          </w:tcPr>
          <w:p w14:paraId="17041EC5" w14:textId="77777777" w:rsidR="007669CD" w:rsidRPr="00ED5130" w:rsidRDefault="003F55BD" w:rsidP="00684B47">
            <w:pPr>
              <w:jc w:val="center"/>
              <w:rPr>
                <w:rFonts w:ascii="Times New Roman" w:eastAsia="Times New Roman" w:hAnsi="Times New Roman"/>
                <w:color w:val="000000"/>
              </w:rPr>
            </w:pPr>
            <w:r w:rsidRPr="00ED5130">
              <w:rPr>
                <w:rFonts w:ascii="Times New Roman" w:eastAsia="Times New Roman" w:hAnsi="Times New Roman"/>
                <w:color w:val="000000"/>
              </w:rPr>
              <w:t> </w:t>
            </w:r>
          </w:p>
        </w:tc>
        <w:tc>
          <w:tcPr>
            <w:tcW w:w="1275" w:type="dxa"/>
            <w:tcBorders>
              <w:bottom w:val="single" w:sz="4" w:space="0" w:color="000000"/>
              <w:right w:val="single" w:sz="4" w:space="0" w:color="000000"/>
            </w:tcBorders>
            <w:shd w:val="clear" w:color="auto" w:fill="92D050"/>
            <w:vAlign w:val="center"/>
          </w:tcPr>
          <w:p w14:paraId="141D384C" w14:textId="77777777" w:rsidR="007669CD" w:rsidRPr="00ED5130" w:rsidRDefault="003F55BD" w:rsidP="00684B47">
            <w:pPr>
              <w:rPr>
                <w:rFonts w:ascii="Times New Roman" w:eastAsia="Times New Roman" w:hAnsi="Times New Roman"/>
                <w:color w:val="000000"/>
              </w:rPr>
            </w:pPr>
            <w:r w:rsidRPr="00ED5130">
              <w:rPr>
                <w:rFonts w:ascii="Times New Roman" w:eastAsia="Times New Roman" w:hAnsi="Times New Roman"/>
                <w:color w:val="000000"/>
              </w:rPr>
              <w:t> </w:t>
            </w:r>
          </w:p>
        </w:tc>
        <w:tc>
          <w:tcPr>
            <w:tcW w:w="993" w:type="dxa"/>
            <w:tcBorders>
              <w:bottom w:val="single" w:sz="4" w:space="0" w:color="000000"/>
              <w:right w:val="single" w:sz="4" w:space="0" w:color="000000"/>
            </w:tcBorders>
            <w:shd w:val="clear" w:color="auto" w:fill="92D050"/>
            <w:vAlign w:val="center"/>
          </w:tcPr>
          <w:p w14:paraId="40056F16" w14:textId="77777777" w:rsidR="007669CD" w:rsidRPr="00ED5130" w:rsidRDefault="003F55BD" w:rsidP="00684B47">
            <w:pPr>
              <w:jc w:val="center"/>
              <w:rPr>
                <w:rFonts w:ascii="Times New Roman" w:eastAsia="Times New Roman" w:hAnsi="Times New Roman"/>
                <w:color w:val="000000"/>
              </w:rPr>
            </w:pPr>
            <w:r w:rsidRPr="00ED5130">
              <w:rPr>
                <w:rFonts w:ascii="Times New Roman" w:eastAsia="Times New Roman" w:hAnsi="Times New Roman"/>
                <w:color w:val="000000"/>
              </w:rPr>
              <w:t>276.54</w:t>
            </w:r>
          </w:p>
        </w:tc>
        <w:tc>
          <w:tcPr>
            <w:tcW w:w="850" w:type="dxa"/>
            <w:tcBorders>
              <w:bottom w:val="single" w:sz="4" w:space="0" w:color="000000"/>
              <w:right w:val="single" w:sz="4" w:space="0" w:color="000000"/>
            </w:tcBorders>
            <w:shd w:val="clear" w:color="auto" w:fill="92D050"/>
            <w:vAlign w:val="center"/>
          </w:tcPr>
          <w:p w14:paraId="2B8370AA" w14:textId="77777777" w:rsidR="007669CD" w:rsidRPr="00ED5130" w:rsidRDefault="003F55BD" w:rsidP="00684B47">
            <w:pPr>
              <w:jc w:val="center"/>
              <w:rPr>
                <w:rFonts w:ascii="Times New Roman" w:eastAsia="Times New Roman" w:hAnsi="Times New Roman"/>
                <w:color w:val="000000"/>
              </w:rPr>
            </w:pPr>
            <w:r w:rsidRPr="00ED5130">
              <w:rPr>
                <w:rFonts w:ascii="Times New Roman" w:eastAsia="Times New Roman" w:hAnsi="Times New Roman"/>
                <w:color w:val="000000"/>
              </w:rPr>
              <w:t>251.06</w:t>
            </w:r>
          </w:p>
        </w:tc>
        <w:tc>
          <w:tcPr>
            <w:tcW w:w="851" w:type="dxa"/>
            <w:tcBorders>
              <w:bottom w:val="single" w:sz="4" w:space="0" w:color="000000"/>
              <w:right w:val="single" w:sz="4" w:space="0" w:color="000000"/>
            </w:tcBorders>
            <w:shd w:val="clear" w:color="auto" w:fill="92D050"/>
            <w:vAlign w:val="center"/>
          </w:tcPr>
          <w:p w14:paraId="6C860325" w14:textId="77777777" w:rsidR="007669CD" w:rsidRPr="00ED5130" w:rsidRDefault="003F55BD" w:rsidP="00684B47">
            <w:pPr>
              <w:jc w:val="right"/>
              <w:rPr>
                <w:rFonts w:ascii="Times New Roman" w:eastAsia="Times New Roman" w:hAnsi="Times New Roman"/>
                <w:color w:val="000000"/>
              </w:rPr>
            </w:pPr>
            <w:r w:rsidRPr="00ED5130">
              <w:rPr>
                <w:rFonts w:ascii="Times New Roman" w:eastAsia="Times New Roman" w:hAnsi="Times New Roman"/>
                <w:color w:val="000000"/>
              </w:rPr>
              <w:t>25.48</w:t>
            </w:r>
          </w:p>
        </w:tc>
        <w:tc>
          <w:tcPr>
            <w:tcW w:w="1417" w:type="dxa"/>
            <w:tcBorders>
              <w:bottom w:val="single" w:sz="4" w:space="0" w:color="000000"/>
              <w:right w:val="single" w:sz="4" w:space="0" w:color="000000"/>
            </w:tcBorders>
            <w:vAlign w:val="center"/>
          </w:tcPr>
          <w:p w14:paraId="6C339707" w14:textId="77777777" w:rsidR="007669CD" w:rsidRPr="00ED5130" w:rsidRDefault="003F55BD" w:rsidP="00684B47">
            <w:pPr>
              <w:rPr>
                <w:rFonts w:ascii="Times New Roman" w:hAnsi="Times New Roman"/>
                <w:color w:val="000000"/>
              </w:rPr>
            </w:pPr>
            <w:r w:rsidRPr="00ED5130">
              <w:rPr>
                <w:rFonts w:ascii="Times New Roman" w:hAnsi="Times New Roman"/>
                <w:color w:val="000000"/>
              </w:rPr>
              <w:t> </w:t>
            </w:r>
          </w:p>
        </w:tc>
        <w:tc>
          <w:tcPr>
            <w:tcW w:w="1657" w:type="dxa"/>
            <w:tcBorders>
              <w:bottom w:val="single" w:sz="4" w:space="0" w:color="000000"/>
              <w:right w:val="single" w:sz="4" w:space="0" w:color="000000"/>
            </w:tcBorders>
            <w:vAlign w:val="center"/>
          </w:tcPr>
          <w:p w14:paraId="1235D9A9" w14:textId="77777777" w:rsidR="007669CD" w:rsidRPr="00ED5130" w:rsidRDefault="003F55BD" w:rsidP="00684B47">
            <w:pPr>
              <w:rPr>
                <w:rFonts w:ascii="Times New Roman" w:hAnsi="Times New Roman"/>
                <w:color w:val="000000"/>
              </w:rPr>
            </w:pPr>
            <w:r w:rsidRPr="00ED5130">
              <w:rPr>
                <w:rFonts w:ascii="Times New Roman" w:hAnsi="Times New Roman"/>
                <w:color w:val="000000"/>
              </w:rPr>
              <w:t> </w:t>
            </w:r>
          </w:p>
        </w:tc>
      </w:tr>
      <w:tr w:rsidR="007669CD" w:rsidRPr="00ED5130" w14:paraId="55881518" w14:textId="77777777">
        <w:trPr>
          <w:trHeight w:val="1800"/>
        </w:trPr>
        <w:tc>
          <w:tcPr>
            <w:tcW w:w="392" w:type="dxa"/>
            <w:tcBorders>
              <w:left w:val="single" w:sz="4" w:space="0" w:color="000000"/>
              <w:bottom w:val="single" w:sz="4" w:space="0" w:color="000000"/>
              <w:right w:val="single" w:sz="4" w:space="0" w:color="000000"/>
            </w:tcBorders>
            <w:vAlign w:val="center"/>
          </w:tcPr>
          <w:p w14:paraId="150DA145" w14:textId="77777777" w:rsidR="007669CD" w:rsidRPr="00ED5130" w:rsidRDefault="003F55BD" w:rsidP="00684B47">
            <w:pPr>
              <w:jc w:val="center"/>
              <w:rPr>
                <w:rFonts w:ascii="Times New Roman" w:hAnsi="Times New Roman"/>
                <w:color w:val="000000"/>
              </w:rPr>
            </w:pPr>
            <w:r w:rsidRPr="00ED5130">
              <w:rPr>
                <w:rFonts w:ascii="Times New Roman" w:hAnsi="Times New Roman"/>
                <w:color w:val="000000"/>
              </w:rPr>
              <w:t>54</w:t>
            </w:r>
          </w:p>
        </w:tc>
        <w:tc>
          <w:tcPr>
            <w:tcW w:w="992" w:type="dxa"/>
            <w:tcBorders>
              <w:bottom w:val="single" w:sz="4" w:space="0" w:color="000000"/>
              <w:right w:val="single" w:sz="4" w:space="0" w:color="000000"/>
            </w:tcBorders>
            <w:vAlign w:val="center"/>
          </w:tcPr>
          <w:p w14:paraId="46F07E1A" w14:textId="77777777" w:rsidR="007669CD" w:rsidRPr="00ED5130" w:rsidRDefault="003F55BD" w:rsidP="00684B47">
            <w:pPr>
              <w:rPr>
                <w:rFonts w:ascii="Times New Roman" w:eastAsia="Times New Roman" w:hAnsi="Times New Roman"/>
                <w:color w:val="000000"/>
              </w:rPr>
            </w:pPr>
            <w:r w:rsidRPr="00ED5130">
              <w:rPr>
                <w:rFonts w:ascii="Times New Roman" w:eastAsia="Times New Roman" w:hAnsi="Times New Roman"/>
                <w:color w:val="000000"/>
              </w:rPr>
              <w:t>Điều chỉnh DT làm đường cao tốc</w:t>
            </w:r>
          </w:p>
        </w:tc>
        <w:tc>
          <w:tcPr>
            <w:tcW w:w="1418" w:type="dxa"/>
            <w:tcBorders>
              <w:bottom w:val="single" w:sz="4" w:space="0" w:color="000000"/>
              <w:right w:val="single" w:sz="4" w:space="0" w:color="000000"/>
            </w:tcBorders>
            <w:vAlign w:val="center"/>
          </w:tcPr>
          <w:p w14:paraId="13228177" w14:textId="77777777" w:rsidR="007669CD" w:rsidRPr="00ED5130" w:rsidRDefault="003F55BD" w:rsidP="00684B47">
            <w:pPr>
              <w:rPr>
                <w:rFonts w:ascii="Times New Roman" w:eastAsia="Times New Roman" w:hAnsi="Times New Roman"/>
                <w:color w:val="000000"/>
              </w:rPr>
            </w:pPr>
            <w:r w:rsidRPr="00ED5130">
              <w:rPr>
                <w:rFonts w:ascii="Times New Roman" w:eastAsia="Times New Roman" w:hAnsi="Times New Roman"/>
                <w:color w:val="000000"/>
              </w:rPr>
              <w:t>Lộc Bổn</w:t>
            </w:r>
          </w:p>
        </w:tc>
        <w:tc>
          <w:tcPr>
            <w:tcW w:w="1275" w:type="dxa"/>
            <w:tcBorders>
              <w:bottom w:val="single" w:sz="4" w:space="0" w:color="000000"/>
              <w:right w:val="single" w:sz="4" w:space="0" w:color="000000"/>
            </w:tcBorders>
            <w:vAlign w:val="center"/>
          </w:tcPr>
          <w:p w14:paraId="2DCD79CA" w14:textId="77777777" w:rsidR="007669CD" w:rsidRPr="00ED5130" w:rsidRDefault="003F55BD" w:rsidP="00684B47">
            <w:pPr>
              <w:rPr>
                <w:rFonts w:ascii="Times New Roman" w:eastAsia="Times New Roman" w:hAnsi="Times New Roman"/>
              </w:rPr>
            </w:pPr>
            <w:r w:rsidRPr="00ED5130">
              <w:rPr>
                <w:rFonts w:ascii="Times New Roman" w:eastAsia="Times New Roman" w:hAnsi="Times New Roman"/>
              </w:rPr>
              <w:t>Võ Đại Chánh</w:t>
            </w:r>
          </w:p>
        </w:tc>
        <w:tc>
          <w:tcPr>
            <w:tcW w:w="993" w:type="dxa"/>
            <w:tcBorders>
              <w:bottom w:val="single" w:sz="4" w:space="0" w:color="000000"/>
              <w:right w:val="single" w:sz="4" w:space="0" w:color="000000"/>
            </w:tcBorders>
            <w:vAlign w:val="center"/>
          </w:tcPr>
          <w:p w14:paraId="3EC5FFC4" w14:textId="77777777" w:rsidR="007669CD" w:rsidRPr="00ED5130" w:rsidRDefault="003F55BD" w:rsidP="00684B47">
            <w:pPr>
              <w:rPr>
                <w:rFonts w:ascii="Times New Roman" w:eastAsia="Times New Roman" w:hAnsi="Times New Roman"/>
                <w:color w:val="000000"/>
              </w:rPr>
            </w:pPr>
            <w:r w:rsidRPr="00ED5130">
              <w:rPr>
                <w:rFonts w:ascii="Times New Roman" w:eastAsia="Times New Roman" w:hAnsi="Times New Roman"/>
                <w:color w:val="000000"/>
              </w:rPr>
              <w:t>LB135</w:t>
            </w:r>
          </w:p>
        </w:tc>
        <w:tc>
          <w:tcPr>
            <w:tcW w:w="1275" w:type="dxa"/>
            <w:tcBorders>
              <w:bottom w:val="single" w:sz="4" w:space="0" w:color="000000"/>
              <w:right w:val="single" w:sz="4" w:space="0" w:color="000000"/>
            </w:tcBorders>
            <w:vAlign w:val="center"/>
          </w:tcPr>
          <w:p w14:paraId="4CF1E3AF" w14:textId="77777777" w:rsidR="007669CD" w:rsidRPr="00ED5130" w:rsidRDefault="003F55BD" w:rsidP="00684B47">
            <w:pPr>
              <w:rPr>
                <w:rFonts w:ascii="Times New Roman" w:eastAsia="Times New Roman" w:hAnsi="Times New Roman"/>
                <w:color w:val="000000"/>
              </w:rPr>
            </w:pPr>
            <w:r w:rsidRPr="00ED5130">
              <w:rPr>
                <w:rFonts w:ascii="Times New Roman" w:eastAsia="Times New Roman" w:hAnsi="Times New Roman"/>
                <w:color w:val="000000"/>
              </w:rPr>
              <w:t>Điều chỉnh DT=0,65 do đền bù cao tốc</w:t>
            </w:r>
          </w:p>
        </w:tc>
        <w:tc>
          <w:tcPr>
            <w:tcW w:w="993" w:type="dxa"/>
            <w:tcBorders>
              <w:bottom w:val="single" w:sz="4" w:space="0" w:color="000000"/>
              <w:right w:val="single" w:sz="4" w:space="0" w:color="000000"/>
            </w:tcBorders>
            <w:vAlign w:val="center"/>
          </w:tcPr>
          <w:p w14:paraId="76B89679" w14:textId="77777777" w:rsidR="007669CD" w:rsidRPr="00ED5130" w:rsidRDefault="003F55BD" w:rsidP="00684B47">
            <w:pPr>
              <w:jc w:val="center"/>
              <w:rPr>
                <w:rFonts w:ascii="Times New Roman" w:eastAsia="Times New Roman" w:hAnsi="Times New Roman"/>
                <w:color w:val="000000"/>
              </w:rPr>
            </w:pPr>
            <w:r w:rsidRPr="00ED5130">
              <w:rPr>
                <w:rFonts w:ascii="Times New Roman" w:eastAsia="Times New Roman" w:hAnsi="Times New Roman"/>
                <w:color w:val="000000"/>
              </w:rPr>
              <w:t>1</w:t>
            </w:r>
          </w:p>
        </w:tc>
        <w:tc>
          <w:tcPr>
            <w:tcW w:w="850" w:type="dxa"/>
            <w:tcBorders>
              <w:bottom w:val="single" w:sz="4" w:space="0" w:color="000000"/>
              <w:right w:val="single" w:sz="4" w:space="0" w:color="000000"/>
            </w:tcBorders>
            <w:vAlign w:val="center"/>
          </w:tcPr>
          <w:p w14:paraId="2271A15C" w14:textId="77777777" w:rsidR="007669CD" w:rsidRPr="00ED5130" w:rsidRDefault="003F55BD" w:rsidP="00684B47">
            <w:pPr>
              <w:jc w:val="center"/>
              <w:rPr>
                <w:rFonts w:ascii="Times New Roman" w:eastAsia="Times New Roman" w:hAnsi="Times New Roman"/>
                <w:color w:val="000000"/>
              </w:rPr>
            </w:pPr>
            <w:r w:rsidRPr="00ED5130">
              <w:rPr>
                <w:rFonts w:ascii="Times New Roman" w:eastAsia="Times New Roman" w:hAnsi="Times New Roman"/>
                <w:color w:val="000000"/>
              </w:rPr>
              <w:t>0.65</w:t>
            </w:r>
          </w:p>
        </w:tc>
        <w:tc>
          <w:tcPr>
            <w:tcW w:w="851" w:type="dxa"/>
            <w:tcBorders>
              <w:bottom w:val="single" w:sz="4" w:space="0" w:color="000000"/>
              <w:right w:val="single" w:sz="4" w:space="0" w:color="000000"/>
            </w:tcBorders>
            <w:vAlign w:val="center"/>
          </w:tcPr>
          <w:p w14:paraId="7C481492" w14:textId="77777777" w:rsidR="007669CD" w:rsidRPr="00ED5130" w:rsidRDefault="003F55BD" w:rsidP="00684B47">
            <w:pPr>
              <w:jc w:val="right"/>
              <w:rPr>
                <w:rFonts w:ascii="Times New Roman" w:eastAsia="Times New Roman" w:hAnsi="Times New Roman"/>
                <w:color w:val="000000"/>
              </w:rPr>
            </w:pPr>
            <w:r w:rsidRPr="00ED5130">
              <w:rPr>
                <w:rFonts w:ascii="Times New Roman" w:eastAsia="Times New Roman" w:hAnsi="Times New Roman"/>
                <w:color w:val="000000"/>
              </w:rPr>
              <w:t>0.35</w:t>
            </w:r>
          </w:p>
        </w:tc>
        <w:tc>
          <w:tcPr>
            <w:tcW w:w="1417" w:type="dxa"/>
            <w:tcBorders>
              <w:bottom w:val="single" w:sz="4" w:space="0" w:color="000000"/>
              <w:right w:val="single" w:sz="4" w:space="0" w:color="000000"/>
            </w:tcBorders>
            <w:vAlign w:val="center"/>
          </w:tcPr>
          <w:p w14:paraId="744A102F" w14:textId="77777777" w:rsidR="007669CD" w:rsidRPr="00ED5130" w:rsidRDefault="003F55BD" w:rsidP="00684B47">
            <w:pPr>
              <w:jc w:val="right"/>
              <w:rPr>
                <w:rFonts w:ascii="Times New Roman" w:hAnsi="Times New Roman"/>
                <w:color w:val="000000"/>
              </w:rPr>
            </w:pPr>
            <w:r w:rsidRPr="00ED5130">
              <w:rPr>
                <w:rFonts w:ascii="Times New Roman" w:hAnsi="Times New Roman"/>
                <w:color w:val="000000"/>
              </w:rPr>
              <w:t>575,435.13</w:t>
            </w:r>
          </w:p>
        </w:tc>
        <w:tc>
          <w:tcPr>
            <w:tcW w:w="1657" w:type="dxa"/>
            <w:tcBorders>
              <w:bottom w:val="single" w:sz="4" w:space="0" w:color="000000"/>
              <w:right w:val="single" w:sz="4" w:space="0" w:color="000000"/>
            </w:tcBorders>
            <w:vAlign w:val="center"/>
          </w:tcPr>
          <w:p w14:paraId="585BD1AF" w14:textId="77777777" w:rsidR="007669CD" w:rsidRPr="00ED5130" w:rsidRDefault="003F55BD" w:rsidP="00684B47">
            <w:pPr>
              <w:jc w:val="right"/>
              <w:rPr>
                <w:rFonts w:ascii="Times New Roman" w:hAnsi="Times New Roman"/>
                <w:color w:val="000000"/>
              </w:rPr>
            </w:pPr>
            <w:r w:rsidRPr="00ED5130">
              <w:rPr>
                <w:rFonts w:ascii="Times New Roman" w:hAnsi="Times New Roman"/>
                <w:color w:val="000000"/>
              </w:rPr>
              <w:t>1,805,309.16</w:t>
            </w:r>
          </w:p>
        </w:tc>
      </w:tr>
      <w:tr w:rsidR="007669CD" w:rsidRPr="00ED5130" w14:paraId="07CC5E38" w14:textId="77777777">
        <w:trPr>
          <w:trHeight w:val="2400"/>
        </w:trPr>
        <w:tc>
          <w:tcPr>
            <w:tcW w:w="392" w:type="dxa"/>
            <w:tcBorders>
              <w:left w:val="single" w:sz="4" w:space="0" w:color="000000"/>
              <w:bottom w:val="single" w:sz="4" w:space="0" w:color="000000"/>
              <w:right w:val="single" w:sz="4" w:space="0" w:color="000000"/>
            </w:tcBorders>
            <w:vAlign w:val="center"/>
          </w:tcPr>
          <w:p w14:paraId="609E107C" w14:textId="77777777" w:rsidR="007669CD" w:rsidRPr="00ED5130" w:rsidRDefault="003F55BD" w:rsidP="00684B47">
            <w:pPr>
              <w:jc w:val="center"/>
              <w:rPr>
                <w:rFonts w:ascii="Times New Roman" w:hAnsi="Times New Roman"/>
                <w:color w:val="000000"/>
              </w:rPr>
            </w:pPr>
            <w:r w:rsidRPr="00ED5130">
              <w:rPr>
                <w:rFonts w:ascii="Times New Roman" w:hAnsi="Times New Roman"/>
                <w:color w:val="000000"/>
              </w:rPr>
              <w:t>55</w:t>
            </w:r>
          </w:p>
        </w:tc>
        <w:tc>
          <w:tcPr>
            <w:tcW w:w="992" w:type="dxa"/>
            <w:tcBorders>
              <w:bottom w:val="single" w:sz="4" w:space="0" w:color="000000"/>
              <w:right w:val="single" w:sz="4" w:space="0" w:color="000000"/>
            </w:tcBorders>
            <w:vAlign w:val="center"/>
          </w:tcPr>
          <w:p w14:paraId="2AEB4BED" w14:textId="77777777" w:rsidR="007669CD" w:rsidRPr="00ED5130" w:rsidRDefault="003F55BD" w:rsidP="00684B47">
            <w:pPr>
              <w:rPr>
                <w:rFonts w:ascii="Times New Roman" w:eastAsia="Times New Roman" w:hAnsi="Times New Roman"/>
                <w:color w:val="000000"/>
              </w:rPr>
            </w:pPr>
            <w:r w:rsidRPr="00ED5130">
              <w:rPr>
                <w:rFonts w:ascii="Times New Roman" w:eastAsia="Times New Roman" w:hAnsi="Times New Roman"/>
                <w:color w:val="000000"/>
              </w:rPr>
              <w:t>Điều chỉnh DT làm đường cao tốc</w:t>
            </w:r>
          </w:p>
        </w:tc>
        <w:tc>
          <w:tcPr>
            <w:tcW w:w="1418" w:type="dxa"/>
            <w:tcBorders>
              <w:bottom w:val="single" w:sz="4" w:space="0" w:color="000000"/>
              <w:right w:val="single" w:sz="4" w:space="0" w:color="000000"/>
            </w:tcBorders>
            <w:vAlign w:val="center"/>
          </w:tcPr>
          <w:p w14:paraId="1FCC85A3" w14:textId="77777777" w:rsidR="007669CD" w:rsidRPr="00ED5130" w:rsidRDefault="003F55BD" w:rsidP="00684B47">
            <w:pPr>
              <w:rPr>
                <w:rFonts w:ascii="Times New Roman" w:eastAsia="Times New Roman" w:hAnsi="Times New Roman"/>
                <w:color w:val="000000"/>
              </w:rPr>
            </w:pPr>
            <w:r w:rsidRPr="00ED5130">
              <w:rPr>
                <w:rFonts w:ascii="Times New Roman" w:eastAsia="Times New Roman" w:hAnsi="Times New Roman"/>
                <w:color w:val="000000"/>
              </w:rPr>
              <w:t>Phong Xuân</w:t>
            </w:r>
          </w:p>
        </w:tc>
        <w:tc>
          <w:tcPr>
            <w:tcW w:w="1275" w:type="dxa"/>
            <w:tcBorders>
              <w:bottom w:val="single" w:sz="4" w:space="0" w:color="000000"/>
              <w:right w:val="single" w:sz="4" w:space="0" w:color="000000"/>
            </w:tcBorders>
            <w:vAlign w:val="center"/>
          </w:tcPr>
          <w:p w14:paraId="042F7D15" w14:textId="77777777" w:rsidR="007669CD" w:rsidRPr="00ED5130" w:rsidRDefault="003F55BD" w:rsidP="00684B47">
            <w:pPr>
              <w:rPr>
                <w:rFonts w:ascii="Times New Roman" w:eastAsia="Times New Roman" w:hAnsi="Times New Roman"/>
              </w:rPr>
            </w:pPr>
            <w:r w:rsidRPr="00ED5130">
              <w:rPr>
                <w:rFonts w:ascii="Times New Roman" w:eastAsia="Times New Roman" w:hAnsi="Times New Roman"/>
              </w:rPr>
              <w:t>Hồ Công Dạng</w:t>
            </w:r>
          </w:p>
        </w:tc>
        <w:tc>
          <w:tcPr>
            <w:tcW w:w="993" w:type="dxa"/>
            <w:tcBorders>
              <w:bottom w:val="single" w:sz="4" w:space="0" w:color="000000"/>
              <w:right w:val="single" w:sz="4" w:space="0" w:color="000000"/>
            </w:tcBorders>
            <w:vAlign w:val="center"/>
          </w:tcPr>
          <w:p w14:paraId="2CDE5151" w14:textId="77777777" w:rsidR="007669CD" w:rsidRPr="00ED5130" w:rsidRDefault="003F55BD" w:rsidP="00684B47">
            <w:pPr>
              <w:rPr>
                <w:rFonts w:ascii="Times New Roman" w:eastAsia="Times New Roman" w:hAnsi="Times New Roman"/>
                <w:color w:val="000000"/>
              </w:rPr>
            </w:pPr>
            <w:r w:rsidRPr="00ED5130">
              <w:rPr>
                <w:rFonts w:ascii="Times New Roman" w:eastAsia="Times New Roman" w:hAnsi="Times New Roman"/>
                <w:color w:val="000000"/>
              </w:rPr>
              <w:t>PX21</w:t>
            </w:r>
          </w:p>
        </w:tc>
        <w:tc>
          <w:tcPr>
            <w:tcW w:w="1275" w:type="dxa"/>
            <w:tcBorders>
              <w:bottom w:val="single" w:sz="4" w:space="0" w:color="000000"/>
              <w:right w:val="single" w:sz="4" w:space="0" w:color="000000"/>
            </w:tcBorders>
            <w:vAlign w:val="center"/>
          </w:tcPr>
          <w:p w14:paraId="67E25D3A" w14:textId="77777777" w:rsidR="007669CD" w:rsidRPr="00ED5130" w:rsidRDefault="003F55BD" w:rsidP="00684B47">
            <w:pPr>
              <w:rPr>
                <w:rFonts w:ascii="Times New Roman" w:eastAsia="Times New Roman" w:hAnsi="Times New Roman"/>
                <w:color w:val="000000"/>
              </w:rPr>
            </w:pPr>
            <w:r w:rsidRPr="00ED5130">
              <w:rPr>
                <w:rFonts w:ascii="Times New Roman" w:eastAsia="Times New Roman" w:hAnsi="Times New Roman"/>
                <w:color w:val="000000"/>
              </w:rPr>
              <w:t>Điều chỉnh DT=0,7 có 0,27 ha bị trừ bỏ làm đường cao tốc</w:t>
            </w:r>
          </w:p>
        </w:tc>
        <w:tc>
          <w:tcPr>
            <w:tcW w:w="993" w:type="dxa"/>
            <w:tcBorders>
              <w:bottom w:val="single" w:sz="4" w:space="0" w:color="000000"/>
              <w:right w:val="single" w:sz="4" w:space="0" w:color="000000"/>
            </w:tcBorders>
            <w:vAlign w:val="center"/>
          </w:tcPr>
          <w:p w14:paraId="721F5AE0" w14:textId="77777777" w:rsidR="007669CD" w:rsidRPr="00ED5130" w:rsidRDefault="003F55BD" w:rsidP="00684B47">
            <w:pPr>
              <w:jc w:val="center"/>
              <w:rPr>
                <w:rFonts w:ascii="Times New Roman" w:eastAsia="Times New Roman" w:hAnsi="Times New Roman"/>
                <w:color w:val="000000"/>
              </w:rPr>
            </w:pPr>
            <w:r w:rsidRPr="00ED5130">
              <w:rPr>
                <w:rFonts w:ascii="Times New Roman" w:eastAsia="Times New Roman" w:hAnsi="Times New Roman"/>
                <w:color w:val="000000"/>
              </w:rPr>
              <w:t>0.97</w:t>
            </w:r>
          </w:p>
        </w:tc>
        <w:tc>
          <w:tcPr>
            <w:tcW w:w="850" w:type="dxa"/>
            <w:tcBorders>
              <w:bottom w:val="single" w:sz="4" w:space="0" w:color="000000"/>
              <w:right w:val="single" w:sz="4" w:space="0" w:color="000000"/>
            </w:tcBorders>
            <w:vAlign w:val="center"/>
          </w:tcPr>
          <w:p w14:paraId="37EE374A" w14:textId="77777777" w:rsidR="007669CD" w:rsidRPr="00ED5130" w:rsidRDefault="003F55BD" w:rsidP="00684B47">
            <w:pPr>
              <w:jc w:val="center"/>
              <w:rPr>
                <w:rFonts w:ascii="Times New Roman" w:eastAsia="Times New Roman" w:hAnsi="Times New Roman"/>
                <w:color w:val="000000"/>
              </w:rPr>
            </w:pPr>
            <w:r w:rsidRPr="00ED5130">
              <w:rPr>
                <w:rFonts w:ascii="Times New Roman" w:eastAsia="Times New Roman" w:hAnsi="Times New Roman"/>
                <w:color w:val="000000"/>
              </w:rPr>
              <w:t>0.7</w:t>
            </w:r>
          </w:p>
        </w:tc>
        <w:tc>
          <w:tcPr>
            <w:tcW w:w="851" w:type="dxa"/>
            <w:tcBorders>
              <w:bottom w:val="single" w:sz="4" w:space="0" w:color="000000"/>
              <w:right w:val="single" w:sz="4" w:space="0" w:color="000000"/>
            </w:tcBorders>
            <w:vAlign w:val="center"/>
          </w:tcPr>
          <w:p w14:paraId="48CBEBB9" w14:textId="77777777" w:rsidR="007669CD" w:rsidRPr="00ED5130" w:rsidRDefault="003F55BD" w:rsidP="00684B47">
            <w:pPr>
              <w:jc w:val="right"/>
              <w:rPr>
                <w:rFonts w:ascii="Times New Roman" w:eastAsia="Times New Roman" w:hAnsi="Times New Roman"/>
                <w:color w:val="000000"/>
              </w:rPr>
            </w:pPr>
            <w:r w:rsidRPr="00ED5130">
              <w:rPr>
                <w:rFonts w:ascii="Times New Roman" w:eastAsia="Times New Roman" w:hAnsi="Times New Roman"/>
                <w:color w:val="000000"/>
              </w:rPr>
              <w:t>0.27</w:t>
            </w:r>
          </w:p>
        </w:tc>
        <w:tc>
          <w:tcPr>
            <w:tcW w:w="1417" w:type="dxa"/>
            <w:tcBorders>
              <w:bottom w:val="single" w:sz="4" w:space="0" w:color="000000"/>
              <w:right w:val="single" w:sz="4" w:space="0" w:color="000000"/>
            </w:tcBorders>
            <w:vAlign w:val="center"/>
          </w:tcPr>
          <w:p w14:paraId="521EE9E1" w14:textId="77777777" w:rsidR="007669CD" w:rsidRPr="00ED5130" w:rsidRDefault="003F55BD" w:rsidP="00684B47">
            <w:pPr>
              <w:jc w:val="right"/>
              <w:rPr>
                <w:rFonts w:ascii="Times New Roman" w:hAnsi="Times New Roman"/>
                <w:color w:val="000000"/>
              </w:rPr>
            </w:pPr>
            <w:r w:rsidRPr="00ED5130">
              <w:rPr>
                <w:rFonts w:ascii="Times New Roman" w:hAnsi="Times New Roman"/>
                <w:color w:val="000000"/>
              </w:rPr>
              <w:t>536,603.29</w:t>
            </w:r>
          </w:p>
        </w:tc>
        <w:tc>
          <w:tcPr>
            <w:tcW w:w="1657" w:type="dxa"/>
            <w:tcBorders>
              <w:bottom w:val="single" w:sz="4" w:space="0" w:color="000000"/>
              <w:right w:val="single" w:sz="4" w:space="0" w:color="000000"/>
            </w:tcBorders>
            <w:vAlign w:val="center"/>
          </w:tcPr>
          <w:p w14:paraId="06FF3622" w14:textId="77777777" w:rsidR="007669CD" w:rsidRPr="00ED5130" w:rsidRDefault="003F55BD" w:rsidP="00684B47">
            <w:pPr>
              <w:jc w:val="right"/>
              <w:rPr>
                <w:rFonts w:ascii="Times New Roman" w:hAnsi="Times New Roman"/>
                <w:color w:val="000000"/>
              </w:rPr>
            </w:pPr>
            <w:r w:rsidRPr="00ED5130">
              <w:rPr>
                <w:rFonts w:ascii="Times New Roman" w:hAnsi="Times New Roman"/>
                <w:color w:val="000000"/>
              </w:rPr>
              <w:t>1,826,726.23</w:t>
            </w:r>
          </w:p>
        </w:tc>
      </w:tr>
      <w:tr w:rsidR="007669CD" w:rsidRPr="00ED5130" w14:paraId="72CD810E" w14:textId="77777777">
        <w:trPr>
          <w:trHeight w:val="1800"/>
        </w:trPr>
        <w:tc>
          <w:tcPr>
            <w:tcW w:w="392" w:type="dxa"/>
            <w:tcBorders>
              <w:left w:val="single" w:sz="4" w:space="0" w:color="000000"/>
              <w:bottom w:val="single" w:sz="4" w:space="0" w:color="000000"/>
              <w:right w:val="single" w:sz="4" w:space="0" w:color="000000"/>
            </w:tcBorders>
            <w:vAlign w:val="center"/>
          </w:tcPr>
          <w:p w14:paraId="46472FBC" w14:textId="77777777" w:rsidR="007669CD" w:rsidRPr="00ED5130" w:rsidRDefault="003F55BD" w:rsidP="00684B47">
            <w:pPr>
              <w:jc w:val="center"/>
              <w:rPr>
                <w:rFonts w:ascii="Times New Roman" w:hAnsi="Times New Roman"/>
                <w:color w:val="000000"/>
              </w:rPr>
            </w:pPr>
            <w:r w:rsidRPr="00ED5130">
              <w:rPr>
                <w:rFonts w:ascii="Times New Roman" w:hAnsi="Times New Roman"/>
                <w:color w:val="000000"/>
              </w:rPr>
              <w:lastRenderedPageBreak/>
              <w:t>56</w:t>
            </w:r>
          </w:p>
        </w:tc>
        <w:tc>
          <w:tcPr>
            <w:tcW w:w="992" w:type="dxa"/>
            <w:tcBorders>
              <w:bottom w:val="single" w:sz="4" w:space="0" w:color="000000"/>
              <w:right w:val="single" w:sz="4" w:space="0" w:color="000000"/>
            </w:tcBorders>
            <w:vAlign w:val="center"/>
          </w:tcPr>
          <w:p w14:paraId="33FF0B46" w14:textId="77777777" w:rsidR="007669CD" w:rsidRPr="00ED5130" w:rsidRDefault="003F55BD" w:rsidP="00684B47">
            <w:pPr>
              <w:rPr>
                <w:rFonts w:ascii="Times New Roman" w:eastAsia="Times New Roman" w:hAnsi="Times New Roman"/>
                <w:color w:val="000000"/>
              </w:rPr>
            </w:pPr>
            <w:r w:rsidRPr="00ED5130">
              <w:rPr>
                <w:rFonts w:ascii="Times New Roman" w:eastAsia="Times New Roman" w:hAnsi="Times New Roman"/>
                <w:color w:val="000000"/>
              </w:rPr>
              <w:t>Điều chỉnh DT làm đường cao tốc</w:t>
            </w:r>
          </w:p>
        </w:tc>
        <w:tc>
          <w:tcPr>
            <w:tcW w:w="1418" w:type="dxa"/>
            <w:tcBorders>
              <w:bottom w:val="single" w:sz="4" w:space="0" w:color="000000"/>
              <w:right w:val="single" w:sz="4" w:space="0" w:color="000000"/>
            </w:tcBorders>
            <w:vAlign w:val="center"/>
          </w:tcPr>
          <w:p w14:paraId="5A605D50" w14:textId="77777777" w:rsidR="007669CD" w:rsidRPr="00ED5130" w:rsidRDefault="003F55BD" w:rsidP="00684B47">
            <w:pPr>
              <w:rPr>
                <w:rFonts w:ascii="Times New Roman" w:eastAsia="Times New Roman" w:hAnsi="Times New Roman"/>
                <w:color w:val="000000"/>
              </w:rPr>
            </w:pPr>
            <w:r w:rsidRPr="00ED5130">
              <w:rPr>
                <w:rFonts w:ascii="Times New Roman" w:eastAsia="Times New Roman" w:hAnsi="Times New Roman"/>
                <w:color w:val="000000"/>
              </w:rPr>
              <w:t>Lộc Bổn</w:t>
            </w:r>
          </w:p>
        </w:tc>
        <w:tc>
          <w:tcPr>
            <w:tcW w:w="1275" w:type="dxa"/>
            <w:tcBorders>
              <w:bottom w:val="single" w:sz="4" w:space="0" w:color="000000"/>
              <w:right w:val="single" w:sz="4" w:space="0" w:color="000000"/>
            </w:tcBorders>
            <w:vAlign w:val="center"/>
          </w:tcPr>
          <w:p w14:paraId="3DE89A95" w14:textId="77777777" w:rsidR="007669CD" w:rsidRPr="00ED5130" w:rsidRDefault="003F55BD" w:rsidP="00684B47">
            <w:pPr>
              <w:rPr>
                <w:rFonts w:ascii="Times New Roman" w:hAnsi="Times New Roman"/>
              </w:rPr>
            </w:pPr>
            <w:r w:rsidRPr="00ED5130">
              <w:rPr>
                <w:rFonts w:ascii="Times New Roman" w:eastAsia="Times New Roman" w:hAnsi="Times New Roman"/>
              </w:rPr>
              <w:t>Võ Đại Chánh</w:t>
            </w:r>
          </w:p>
        </w:tc>
        <w:tc>
          <w:tcPr>
            <w:tcW w:w="993" w:type="dxa"/>
            <w:tcBorders>
              <w:bottom w:val="single" w:sz="4" w:space="0" w:color="000000"/>
              <w:right w:val="single" w:sz="4" w:space="0" w:color="000000"/>
            </w:tcBorders>
            <w:vAlign w:val="center"/>
          </w:tcPr>
          <w:p w14:paraId="1F7F1BC6" w14:textId="77777777" w:rsidR="007669CD" w:rsidRPr="00ED5130" w:rsidRDefault="003F55BD" w:rsidP="00684B47">
            <w:pPr>
              <w:rPr>
                <w:rFonts w:ascii="Times New Roman" w:eastAsia="Times New Roman" w:hAnsi="Times New Roman"/>
                <w:color w:val="000000"/>
              </w:rPr>
            </w:pPr>
            <w:r w:rsidRPr="00ED5130">
              <w:rPr>
                <w:rFonts w:ascii="Times New Roman" w:eastAsia="Times New Roman" w:hAnsi="Times New Roman"/>
                <w:color w:val="000000"/>
              </w:rPr>
              <w:t>LB134</w:t>
            </w:r>
          </w:p>
        </w:tc>
        <w:tc>
          <w:tcPr>
            <w:tcW w:w="1275" w:type="dxa"/>
            <w:tcBorders>
              <w:bottom w:val="single" w:sz="4" w:space="0" w:color="000000"/>
              <w:right w:val="single" w:sz="4" w:space="0" w:color="000000"/>
            </w:tcBorders>
            <w:vAlign w:val="center"/>
          </w:tcPr>
          <w:p w14:paraId="6A594601" w14:textId="77777777" w:rsidR="007669CD" w:rsidRPr="00ED5130" w:rsidRDefault="003F55BD" w:rsidP="00684B47">
            <w:pPr>
              <w:rPr>
                <w:rFonts w:ascii="Times New Roman" w:eastAsia="Times New Roman" w:hAnsi="Times New Roman"/>
                <w:color w:val="000000"/>
              </w:rPr>
            </w:pPr>
            <w:r w:rsidRPr="00ED5130">
              <w:rPr>
                <w:rFonts w:ascii="Times New Roman" w:eastAsia="Times New Roman" w:hAnsi="Times New Roman"/>
                <w:color w:val="000000"/>
              </w:rPr>
              <w:t>Điều chỉnh DT=1,32 do đền bù cao tốc</w:t>
            </w:r>
          </w:p>
        </w:tc>
        <w:tc>
          <w:tcPr>
            <w:tcW w:w="993" w:type="dxa"/>
            <w:tcBorders>
              <w:bottom w:val="single" w:sz="4" w:space="0" w:color="000000"/>
              <w:right w:val="single" w:sz="4" w:space="0" w:color="000000"/>
            </w:tcBorders>
            <w:vAlign w:val="center"/>
          </w:tcPr>
          <w:p w14:paraId="7DDF94B6" w14:textId="77777777" w:rsidR="007669CD" w:rsidRPr="00ED5130" w:rsidRDefault="003F55BD" w:rsidP="00684B47">
            <w:pPr>
              <w:jc w:val="center"/>
              <w:rPr>
                <w:rFonts w:ascii="Times New Roman" w:eastAsia="Times New Roman" w:hAnsi="Times New Roman"/>
                <w:color w:val="000000"/>
              </w:rPr>
            </w:pPr>
            <w:r w:rsidRPr="00ED5130">
              <w:rPr>
                <w:rFonts w:ascii="Times New Roman" w:eastAsia="Times New Roman" w:hAnsi="Times New Roman"/>
                <w:color w:val="000000"/>
              </w:rPr>
              <w:t>1.7</w:t>
            </w:r>
          </w:p>
        </w:tc>
        <w:tc>
          <w:tcPr>
            <w:tcW w:w="850" w:type="dxa"/>
            <w:tcBorders>
              <w:bottom w:val="single" w:sz="4" w:space="0" w:color="000000"/>
              <w:right w:val="single" w:sz="4" w:space="0" w:color="000000"/>
            </w:tcBorders>
            <w:vAlign w:val="center"/>
          </w:tcPr>
          <w:p w14:paraId="05591018" w14:textId="77777777" w:rsidR="007669CD" w:rsidRPr="00ED5130" w:rsidRDefault="003F55BD" w:rsidP="00684B47">
            <w:pPr>
              <w:jc w:val="center"/>
              <w:rPr>
                <w:rFonts w:ascii="Times New Roman" w:eastAsia="Times New Roman" w:hAnsi="Times New Roman"/>
                <w:color w:val="000000"/>
              </w:rPr>
            </w:pPr>
            <w:r w:rsidRPr="00ED5130">
              <w:rPr>
                <w:rFonts w:ascii="Times New Roman" w:eastAsia="Times New Roman" w:hAnsi="Times New Roman"/>
                <w:color w:val="000000"/>
              </w:rPr>
              <w:t>1.32</w:t>
            </w:r>
          </w:p>
        </w:tc>
        <w:tc>
          <w:tcPr>
            <w:tcW w:w="851" w:type="dxa"/>
            <w:tcBorders>
              <w:bottom w:val="single" w:sz="4" w:space="0" w:color="000000"/>
              <w:right w:val="single" w:sz="4" w:space="0" w:color="000000"/>
            </w:tcBorders>
            <w:vAlign w:val="center"/>
          </w:tcPr>
          <w:p w14:paraId="44CB1381" w14:textId="77777777" w:rsidR="007669CD" w:rsidRPr="00ED5130" w:rsidRDefault="003F55BD" w:rsidP="00684B47">
            <w:pPr>
              <w:jc w:val="right"/>
              <w:rPr>
                <w:rFonts w:ascii="Times New Roman" w:eastAsia="Times New Roman" w:hAnsi="Times New Roman"/>
                <w:color w:val="000000"/>
              </w:rPr>
            </w:pPr>
            <w:r w:rsidRPr="00ED5130">
              <w:rPr>
                <w:rFonts w:ascii="Times New Roman" w:eastAsia="Times New Roman" w:hAnsi="Times New Roman"/>
                <w:color w:val="000000"/>
              </w:rPr>
              <w:t>0.38</w:t>
            </w:r>
          </w:p>
        </w:tc>
        <w:tc>
          <w:tcPr>
            <w:tcW w:w="1417" w:type="dxa"/>
            <w:tcBorders>
              <w:bottom w:val="single" w:sz="4" w:space="0" w:color="000000"/>
              <w:right w:val="single" w:sz="4" w:space="0" w:color="000000"/>
            </w:tcBorders>
            <w:vAlign w:val="center"/>
          </w:tcPr>
          <w:p w14:paraId="3DB80AD7" w14:textId="77777777" w:rsidR="007669CD" w:rsidRPr="00ED5130" w:rsidRDefault="003F55BD" w:rsidP="00684B47">
            <w:pPr>
              <w:jc w:val="right"/>
              <w:rPr>
                <w:rFonts w:ascii="Times New Roman" w:hAnsi="Times New Roman"/>
                <w:color w:val="000000"/>
              </w:rPr>
            </w:pPr>
            <w:r w:rsidRPr="00ED5130">
              <w:rPr>
                <w:rFonts w:ascii="Times New Roman" w:hAnsi="Times New Roman"/>
                <w:color w:val="000000"/>
              </w:rPr>
              <w:t>575,568.82</w:t>
            </w:r>
          </w:p>
        </w:tc>
        <w:tc>
          <w:tcPr>
            <w:tcW w:w="1657" w:type="dxa"/>
            <w:tcBorders>
              <w:bottom w:val="single" w:sz="4" w:space="0" w:color="000000"/>
              <w:right w:val="single" w:sz="4" w:space="0" w:color="000000"/>
            </w:tcBorders>
            <w:vAlign w:val="center"/>
          </w:tcPr>
          <w:p w14:paraId="58849ED0" w14:textId="77777777" w:rsidR="007669CD" w:rsidRPr="00ED5130" w:rsidRDefault="003F55BD" w:rsidP="00684B47">
            <w:pPr>
              <w:jc w:val="right"/>
              <w:rPr>
                <w:rFonts w:ascii="Times New Roman" w:hAnsi="Times New Roman"/>
                <w:color w:val="000000"/>
              </w:rPr>
            </w:pPr>
            <w:r w:rsidRPr="00ED5130">
              <w:rPr>
                <w:rFonts w:ascii="Times New Roman" w:hAnsi="Times New Roman"/>
                <w:color w:val="000000"/>
              </w:rPr>
              <w:t>1,805,211.47</w:t>
            </w:r>
          </w:p>
        </w:tc>
      </w:tr>
      <w:tr w:rsidR="007669CD" w:rsidRPr="00ED5130" w14:paraId="2A73BE4D" w14:textId="77777777">
        <w:trPr>
          <w:trHeight w:val="1500"/>
        </w:trPr>
        <w:tc>
          <w:tcPr>
            <w:tcW w:w="392" w:type="dxa"/>
            <w:tcBorders>
              <w:left w:val="single" w:sz="4" w:space="0" w:color="000000"/>
              <w:bottom w:val="single" w:sz="4" w:space="0" w:color="000000"/>
              <w:right w:val="single" w:sz="4" w:space="0" w:color="000000"/>
            </w:tcBorders>
            <w:vAlign w:val="center"/>
          </w:tcPr>
          <w:p w14:paraId="50DCDAB7" w14:textId="77777777" w:rsidR="007669CD" w:rsidRPr="00ED5130" w:rsidRDefault="003F55BD" w:rsidP="00684B47">
            <w:pPr>
              <w:jc w:val="center"/>
              <w:rPr>
                <w:rFonts w:ascii="Times New Roman" w:hAnsi="Times New Roman"/>
                <w:color w:val="000000"/>
              </w:rPr>
            </w:pPr>
            <w:r w:rsidRPr="00ED5130">
              <w:rPr>
                <w:rFonts w:ascii="Times New Roman" w:hAnsi="Times New Roman"/>
                <w:color w:val="000000"/>
              </w:rPr>
              <w:t>57</w:t>
            </w:r>
          </w:p>
        </w:tc>
        <w:tc>
          <w:tcPr>
            <w:tcW w:w="992" w:type="dxa"/>
            <w:tcBorders>
              <w:bottom w:val="single" w:sz="4" w:space="0" w:color="000000"/>
              <w:right w:val="single" w:sz="4" w:space="0" w:color="000000"/>
            </w:tcBorders>
            <w:vAlign w:val="center"/>
          </w:tcPr>
          <w:p w14:paraId="43BF7639" w14:textId="77777777" w:rsidR="007669CD" w:rsidRPr="00ED5130" w:rsidRDefault="003F55BD" w:rsidP="00684B47">
            <w:pPr>
              <w:rPr>
                <w:rFonts w:ascii="Times New Roman" w:eastAsia="Times New Roman" w:hAnsi="Times New Roman"/>
                <w:color w:val="000000"/>
              </w:rPr>
            </w:pPr>
            <w:r w:rsidRPr="00ED5130">
              <w:rPr>
                <w:rFonts w:ascii="Times New Roman" w:eastAsia="Times New Roman" w:hAnsi="Times New Roman"/>
                <w:color w:val="000000"/>
              </w:rPr>
              <w:t>Điều chỉnh DT làm đường cao tốc</w:t>
            </w:r>
          </w:p>
        </w:tc>
        <w:tc>
          <w:tcPr>
            <w:tcW w:w="1418" w:type="dxa"/>
            <w:tcBorders>
              <w:bottom w:val="single" w:sz="4" w:space="0" w:color="000000"/>
              <w:right w:val="single" w:sz="4" w:space="0" w:color="000000"/>
            </w:tcBorders>
            <w:vAlign w:val="center"/>
          </w:tcPr>
          <w:p w14:paraId="23273716" w14:textId="77777777" w:rsidR="007669CD" w:rsidRPr="00ED5130" w:rsidRDefault="003F55BD" w:rsidP="00684B47">
            <w:pPr>
              <w:rPr>
                <w:rFonts w:ascii="Times New Roman" w:hAnsi="Times New Roman"/>
              </w:rPr>
            </w:pPr>
            <w:r w:rsidRPr="00ED5130">
              <w:rPr>
                <w:rFonts w:ascii="Times New Roman" w:eastAsia="Times New Roman" w:hAnsi="Times New Roman"/>
                <w:color w:val="000000"/>
              </w:rPr>
              <w:t>Phong Mỹ</w:t>
            </w:r>
          </w:p>
        </w:tc>
        <w:tc>
          <w:tcPr>
            <w:tcW w:w="1275" w:type="dxa"/>
            <w:tcBorders>
              <w:bottom w:val="single" w:sz="4" w:space="0" w:color="000000"/>
              <w:right w:val="single" w:sz="4" w:space="0" w:color="000000"/>
            </w:tcBorders>
            <w:vAlign w:val="center"/>
          </w:tcPr>
          <w:p w14:paraId="3278FA52" w14:textId="77777777" w:rsidR="007669CD" w:rsidRPr="00ED5130" w:rsidRDefault="003F55BD" w:rsidP="00684B47">
            <w:pPr>
              <w:rPr>
                <w:rFonts w:ascii="Times New Roman" w:eastAsia="Times New Roman" w:hAnsi="Times New Roman"/>
              </w:rPr>
            </w:pPr>
            <w:r w:rsidRPr="00ED5130">
              <w:rPr>
                <w:rFonts w:ascii="Times New Roman" w:eastAsia="Times New Roman" w:hAnsi="Times New Roman"/>
              </w:rPr>
              <w:t>Đặng Văn Khoách</w:t>
            </w:r>
          </w:p>
        </w:tc>
        <w:tc>
          <w:tcPr>
            <w:tcW w:w="993" w:type="dxa"/>
            <w:tcBorders>
              <w:bottom w:val="single" w:sz="4" w:space="0" w:color="000000"/>
              <w:right w:val="single" w:sz="4" w:space="0" w:color="000000"/>
            </w:tcBorders>
            <w:vAlign w:val="center"/>
          </w:tcPr>
          <w:p w14:paraId="6627DF86" w14:textId="77777777" w:rsidR="007669CD" w:rsidRPr="00ED5130" w:rsidRDefault="003F55BD" w:rsidP="00684B47">
            <w:pPr>
              <w:rPr>
                <w:rFonts w:ascii="Times New Roman" w:eastAsia="Times New Roman" w:hAnsi="Times New Roman"/>
                <w:color w:val="000000"/>
              </w:rPr>
            </w:pPr>
            <w:r w:rsidRPr="00ED5130">
              <w:rPr>
                <w:rFonts w:ascii="Times New Roman" w:eastAsia="Times New Roman" w:hAnsi="Times New Roman"/>
                <w:color w:val="000000"/>
              </w:rPr>
              <w:t>PM122</w:t>
            </w:r>
          </w:p>
        </w:tc>
        <w:tc>
          <w:tcPr>
            <w:tcW w:w="1275" w:type="dxa"/>
            <w:tcBorders>
              <w:bottom w:val="single" w:sz="4" w:space="0" w:color="000000"/>
              <w:right w:val="single" w:sz="4" w:space="0" w:color="000000"/>
            </w:tcBorders>
            <w:vAlign w:val="center"/>
          </w:tcPr>
          <w:p w14:paraId="22B6F950" w14:textId="77777777" w:rsidR="007669CD" w:rsidRPr="00ED5130" w:rsidRDefault="003F55BD" w:rsidP="00684B47">
            <w:pPr>
              <w:rPr>
                <w:rFonts w:ascii="Times New Roman" w:eastAsia="Times New Roman" w:hAnsi="Times New Roman"/>
                <w:color w:val="000000"/>
              </w:rPr>
            </w:pPr>
            <w:r w:rsidRPr="00ED5130">
              <w:rPr>
                <w:rFonts w:ascii="Times New Roman" w:eastAsia="Times New Roman" w:hAnsi="Times New Roman"/>
                <w:color w:val="000000"/>
              </w:rPr>
              <w:t>Điều chỉnh DT=2 do đền bù cao tốc</w:t>
            </w:r>
          </w:p>
        </w:tc>
        <w:tc>
          <w:tcPr>
            <w:tcW w:w="993" w:type="dxa"/>
            <w:tcBorders>
              <w:bottom w:val="single" w:sz="4" w:space="0" w:color="000000"/>
              <w:right w:val="single" w:sz="4" w:space="0" w:color="000000"/>
            </w:tcBorders>
            <w:vAlign w:val="center"/>
          </w:tcPr>
          <w:p w14:paraId="60873F89" w14:textId="77777777" w:rsidR="007669CD" w:rsidRPr="00ED5130" w:rsidRDefault="003F55BD" w:rsidP="00684B47">
            <w:pPr>
              <w:jc w:val="center"/>
              <w:rPr>
                <w:rFonts w:ascii="Times New Roman" w:eastAsia="Times New Roman" w:hAnsi="Times New Roman"/>
                <w:color w:val="000000"/>
              </w:rPr>
            </w:pPr>
            <w:r w:rsidRPr="00ED5130">
              <w:rPr>
                <w:rFonts w:ascii="Times New Roman" w:eastAsia="Times New Roman" w:hAnsi="Times New Roman"/>
                <w:color w:val="000000"/>
              </w:rPr>
              <w:t>2.56</w:t>
            </w:r>
          </w:p>
        </w:tc>
        <w:tc>
          <w:tcPr>
            <w:tcW w:w="850" w:type="dxa"/>
            <w:tcBorders>
              <w:bottom w:val="single" w:sz="4" w:space="0" w:color="000000"/>
              <w:right w:val="single" w:sz="4" w:space="0" w:color="000000"/>
            </w:tcBorders>
            <w:vAlign w:val="center"/>
          </w:tcPr>
          <w:p w14:paraId="3F9D63EE" w14:textId="77777777" w:rsidR="007669CD" w:rsidRPr="00ED5130" w:rsidRDefault="003F55BD" w:rsidP="00684B47">
            <w:pPr>
              <w:jc w:val="center"/>
              <w:rPr>
                <w:rFonts w:ascii="Times New Roman" w:eastAsia="Times New Roman" w:hAnsi="Times New Roman"/>
                <w:color w:val="000000"/>
              </w:rPr>
            </w:pPr>
            <w:r w:rsidRPr="00ED5130">
              <w:rPr>
                <w:rFonts w:ascii="Times New Roman" w:eastAsia="Times New Roman" w:hAnsi="Times New Roman"/>
                <w:color w:val="000000"/>
              </w:rPr>
              <w:t>2</w:t>
            </w:r>
          </w:p>
        </w:tc>
        <w:tc>
          <w:tcPr>
            <w:tcW w:w="851" w:type="dxa"/>
            <w:tcBorders>
              <w:bottom w:val="single" w:sz="4" w:space="0" w:color="000000"/>
              <w:right w:val="single" w:sz="4" w:space="0" w:color="000000"/>
            </w:tcBorders>
            <w:vAlign w:val="center"/>
          </w:tcPr>
          <w:p w14:paraId="140F704A" w14:textId="77777777" w:rsidR="007669CD" w:rsidRPr="00ED5130" w:rsidRDefault="003F55BD" w:rsidP="00684B47">
            <w:pPr>
              <w:jc w:val="right"/>
              <w:rPr>
                <w:rFonts w:ascii="Times New Roman" w:eastAsia="Times New Roman" w:hAnsi="Times New Roman"/>
                <w:color w:val="000000"/>
              </w:rPr>
            </w:pPr>
            <w:r w:rsidRPr="00ED5130">
              <w:rPr>
                <w:rFonts w:ascii="Times New Roman" w:eastAsia="Times New Roman" w:hAnsi="Times New Roman"/>
                <w:color w:val="000000"/>
              </w:rPr>
              <w:t>0.56</w:t>
            </w:r>
          </w:p>
        </w:tc>
        <w:tc>
          <w:tcPr>
            <w:tcW w:w="1417" w:type="dxa"/>
            <w:tcBorders>
              <w:bottom w:val="single" w:sz="4" w:space="0" w:color="000000"/>
              <w:right w:val="single" w:sz="4" w:space="0" w:color="000000"/>
            </w:tcBorders>
            <w:vAlign w:val="center"/>
          </w:tcPr>
          <w:p w14:paraId="2F537DA8" w14:textId="77777777" w:rsidR="007669CD" w:rsidRPr="00ED5130" w:rsidRDefault="003F55BD" w:rsidP="00684B47">
            <w:pPr>
              <w:jc w:val="right"/>
              <w:rPr>
                <w:rFonts w:ascii="Times New Roman" w:hAnsi="Times New Roman"/>
                <w:color w:val="000000"/>
              </w:rPr>
            </w:pPr>
            <w:r w:rsidRPr="00ED5130">
              <w:rPr>
                <w:rFonts w:ascii="Times New Roman" w:hAnsi="Times New Roman"/>
                <w:color w:val="000000"/>
              </w:rPr>
              <w:t>531,888.01</w:t>
            </w:r>
          </w:p>
        </w:tc>
        <w:tc>
          <w:tcPr>
            <w:tcW w:w="1657" w:type="dxa"/>
            <w:tcBorders>
              <w:bottom w:val="single" w:sz="4" w:space="0" w:color="000000"/>
              <w:right w:val="single" w:sz="4" w:space="0" w:color="000000"/>
            </w:tcBorders>
            <w:vAlign w:val="center"/>
          </w:tcPr>
          <w:p w14:paraId="31086768" w14:textId="77777777" w:rsidR="007669CD" w:rsidRPr="00ED5130" w:rsidRDefault="003F55BD" w:rsidP="00684B47">
            <w:pPr>
              <w:jc w:val="right"/>
              <w:rPr>
                <w:rFonts w:ascii="Times New Roman" w:hAnsi="Times New Roman"/>
                <w:color w:val="000000"/>
              </w:rPr>
            </w:pPr>
            <w:r w:rsidRPr="00ED5130">
              <w:rPr>
                <w:rFonts w:ascii="Times New Roman" w:hAnsi="Times New Roman"/>
                <w:color w:val="000000"/>
              </w:rPr>
              <w:t>1,829,224.78</w:t>
            </w:r>
          </w:p>
        </w:tc>
      </w:tr>
      <w:tr w:rsidR="007669CD" w:rsidRPr="00ED5130" w14:paraId="5F3BA616" w14:textId="77777777">
        <w:trPr>
          <w:trHeight w:val="1800"/>
        </w:trPr>
        <w:tc>
          <w:tcPr>
            <w:tcW w:w="392" w:type="dxa"/>
            <w:tcBorders>
              <w:left w:val="single" w:sz="4" w:space="0" w:color="000000"/>
              <w:bottom w:val="single" w:sz="4" w:space="0" w:color="000000"/>
              <w:right w:val="single" w:sz="4" w:space="0" w:color="000000"/>
            </w:tcBorders>
            <w:vAlign w:val="center"/>
          </w:tcPr>
          <w:p w14:paraId="35584852" w14:textId="77777777" w:rsidR="007669CD" w:rsidRPr="00ED5130" w:rsidRDefault="003F55BD" w:rsidP="00684B47">
            <w:pPr>
              <w:jc w:val="center"/>
              <w:rPr>
                <w:rFonts w:ascii="Times New Roman" w:hAnsi="Times New Roman"/>
                <w:color w:val="000000"/>
              </w:rPr>
            </w:pPr>
            <w:r w:rsidRPr="00ED5130">
              <w:rPr>
                <w:rFonts w:ascii="Times New Roman" w:hAnsi="Times New Roman"/>
                <w:color w:val="000000"/>
              </w:rPr>
              <w:t>58</w:t>
            </w:r>
          </w:p>
        </w:tc>
        <w:tc>
          <w:tcPr>
            <w:tcW w:w="992" w:type="dxa"/>
            <w:tcBorders>
              <w:bottom w:val="single" w:sz="4" w:space="0" w:color="000000"/>
              <w:right w:val="single" w:sz="4" w:space="0" w:color="000000"/>
            </w:tcBorders>
            <w:vAlign w:val="center"/>
          </w:tcPr>
          <w:p w14:paraId="16DB3C0C" w14:textId="77777777" w:rsidR="007669CD" w:rsidRPr="00ED5130" w:rsidRDefault="003F55BD" w:rsidP="00684B47">
            <w:pPr>
              <w:rPr>
                <w:rFonts w:ascii="Times New Roman" w:eastAsia="Times New Roman" w:hAnsi="Times New Roman"/>
                <w:color w:val="000000"/>
              </w:rPr>
            </w:pPr>
            <w:r w:rsidRPr="00ED5130">
              <w:rPr>
                <w:rFonts w:ascii="Times New Roman" w:eastAsia="Times New Roman" w:hAnsi="Times New Roman"/>
                <w:color w:val="000000"/>
              </w:rPr>
              <w:t>Điều chỉnh DT làm đường cao tốc</w:t>
            </w:r>
          </w:p>
        </w:tc>
        <w:tc>
          <w:tcPr>
            <w:tcW w:w="1418" w:type="dxa"/>
            <w:tcBorders>
              <w:bottom w:val="single" w:sz="4" w:space="0" w:color="000000"/>
              <w:right w:val="single" w:sz="4" w:space="0" w:color="000000"/>
            </w:tcBorders>
            <w:vAlign w:val="center"/>
          </w:tcPr>
          <w:p w14:paraId="739B4C0F" w14:textId="77777777" w:rsidR="007669CD" w:rsidRPr="00ED5130" w:rsidRDefault="003F55BD" w:rsidP="00684B47">
            <w:pPr>
              <w:rPr>
                <w:rFonts w:ascii="Times New Roman" w:hAnsi="Times New Roman"/>
              </w:rPr>
            </w:pPr>
            <w:r w:rsidRPr="00ED5130">
              <w:rPr>
                <w:rFonts w:ascii="Times New Roman" w:eastAsia="Times New Roman" w:hAnsi="Times New Roman"/>
                <w:color w:val="000000"/>
              </w:rPr>
              <w:t>Phong Mỹ</w:t>
            </w:r>
          </w:p>
        </w:tc>
        <w:tc>
          <w:tcPr>
            <w:tcW w:w="1275" w:type="dxa"/>
            <w:tcBorders>
              <w:bottom w:val="single" w:sz="4" w:space="0" w:color="000000"/>
              <w:right w:val="single" w:sz="4" w:space="0" w:color="000000"/>
            </w:tcBorders>
            <w:vAlign w:val="center"/>
          </w:tcPr>
          <w:p w14:paraId="27C1C207" w14:textId="77777777" w:rsidR="007669CD" w:rsidRPr="00ED5130" w:rsidRDefault="003F55BD" w:rsidP="00684B47">
            <w:pPr>
              <w:rPr>
                <w:rFonts w:ascii="Times New Roman" w:eastAsia="Times New Roman" w:hAnsi="Times New Roman"/>
              </w:rPr>
            </w:pPr>
            <w:r w:rsidRPr="00ED5130">
              <w:rPr>
                <w:rFonts w:ascii="Times New Roman" w:eastAsia="Times New Roman" w:hAnsi="Times New Roman"/>
              </w:rPr>
              <w:t>Hoàng Trọng Tấn</w:t>
            </w:r>
          </w:p>
        </w:tc>
        <w:tc>
          <w:tcPr>
            <w:tcW w:w="993" w:type="dxa"/>
            <w:tcBorders>
              <w:bottom w:val="single" w:sz="4" w:space="0" w:color="000000"/>
              <w:right w:val="single" w:sz="4" w:space="0" w:color="000000"/>
            </w:tcBorders>
            <w:vAlign w:val="center"/>
          </w:tcPr>
          <w:p w14:paraId="4F3D53A5" w14:textId="77777777" w:rsidR="007669CD" w:rsidRPr="00ED5130" w:rsidRDefault="003F55BD" w:rsidP="00684B47">
            <w:pPr>
              <w:rPr>
                <w:rFonts w:ascii="Times New Roman" w:eastAsia="Times New Roman" w:hAnsi="Times New Roman"/>
                <w:color w:val="000000"/>
              </w:rPr>
            </w:pPr>
            <w:r w:rsidRPr="00ED5130">
              <w:rPr>
                <w:rFonts w:ascii="Times New Roman" w:eastAsia="Times New Roman" w:hAnsi="Times New Roman"/>
                <w:color w:val="000000"/>
              </w:rPr>
              <w:t>PM18</w:t>
            </w:r>
          </w:p>
        </w:tc>
        <w:tc>
          <w:tcPr>
            <w:tcW w:w="1275" w:type="dxa"/>
            <w:tcBorders>
              <w:bottom w:val="single" w:sz="4" w:space="0" w:color="000000"/>
              <w:right w:val="single" w:sz="4" w:space="0" w:color="000000"/>
            </w:tcBorders>
            <w:vAlign w:val="center"/>
          </w:tcPr>
          <w:p w14:paraId="7EBEB741" w14:textId="77777777" w:rsidR="007669CD" w:rsidRPr="00ED5130" w:rsidRDefault="003F55BD" w:rsidP="00684B47">
            <w:pPr>
              <w:rPr>
                <w:rFonts w:ascii="Times New Roman" w:eastAsia="Times New Roman" w:hAnsi="Times New Roman"/>
                <w:color w:val="000000"/>
              </w:rPr>
            </w:pPr>
            <w:r w:rsidRPr="00ED5130">
              <w:rPr>
                <w:rFonts w:ascii="Times New Roman" w:eastAsia="Times New Roman" w:hAnsi="Times New Roman"/>
                <w:color w:val="000000"/>
              </w:rPr>
              <w:t>Điều chỉnh DT=2,19 do đền bù cao tốc</w:t>
            </w:r>
          </w:p>
        </w:tc>
        <w:tc>
          <w:tcPr>
            <w:tcW w:w="993" w:type="dxa"/>
            <w:tcBorders>
              <w:bottom w:val="single" w:sz="4" w:space="0" w:color="000000"/>
              <w:right w:val="single" w:sz="4" w:space="0" w:color="000000"/>
            </w:tcBorders>
            <w:vAlign w:val="center"/>
          </w:tcPr>
          <w:p w14:paraId="75894267" w14:textId="77777777" w:rsidR="007669CD" w:rsidRPr="00ED5130" w:rsidRDefault="003F55BD" w:rsidP="00684B47">
            <w:pPr>
              <w:jc w:val="center"/>
              <w:rPr>
                <w:rFonts w:ascii="Times New Roman" w:eastAsia="Times New Roman" w:hAnsi="Times New Roman"/>
                <w:color w:val="000000"/>
              </w:rPr>
            </w:pPr>
            <w:r w:rsidRPr="00ED5130">
              <w:rPr>
                <w:rFonts w:ascii="Times New Roman" w:eastAsia="Times New Roman" w:hAnsi="Times New Roman"/>
                <w:color w:val="000000"/>
              </w:rPr>
              <w:t>2.99</w:t>
            </w:r>
          </w:p>
        </w:tc>
        <w:tc>
          <w:tcPr>
            <w:tcW w:w="850" w:type="dxa"/>
            <w:tcBorders>
              <w:bottom w:val="single" w:sz="4" w:space="0" w:color="000000"/>
              <w:right w:val="single" w:sz="4" w:space="0" w:color="000000"/>
            </w:tcBorders>
            <w:vAlign w:val="center"/>
          </w:tcPr>
          <w:p w14:paraId="2DC56B1F" w14:textId="77777777" w:rsidR="007669CD" w:rsidRPr="00ED5130" w:rsidRDefault="003F55BD" w:rsidP="00684B47">
            <w:pPr>
              <w:jc w:val="center"/>
              <w:rPr>
                <w:rFonts w:ascii="Times New Roman" w:eastAsia="Times New Roman" w:hAnsi="Times New Roman"/>
                <w:color w:val="000000"/>
              </w:rPr>
            </w:pPr>
            <w:r w:rsidRPr="00ED5130">
              <w:rPr>
                <w:rFonts w:ascii="Times New Roman" w:eastAsia="Times New Roman" w:hAnsi="Times New Roman"/>
                <w:color w:val="000000"/>
              </w:rPr>
              <w:t>2.19</w:t>
            </w:r>
          </w:p>
        </w:tc>
        <w:tc>
          <w:tcPr>
            <w:tcW w:w="851" w:type="dxa"/>
            <w:tcBorders>
              <w:bottom w:val="single" w:sz="4" w:space="0" w:color="000000"/>
              <w:right w:val="single" w:sz="4" w:space="0" w:color="000000"/>
            </w:tcBorders>
            <w:vAlign w:val="center"/>
          </w:tcPr>
          <w:p w14:paraId="09AB47ED" w14:textId="77777777" w:rsidR="007669CD" w:rsidRPr="00ED5130" w:rsidRDefault="003F55BD" w:rsidP="00684B47">
            <w:pPr>
              <w:jc w:val="right"/>
              <w:rPr>
                <w:rFonts w:ascii="Times New Roman" w:eastAsia="Times New Roman" w:hAnsi="Times New Roman"/>
                <w:color w:val="000000"/>
              </w:rPr>
            </w:pPr>
            <w:r w:rsidRPr="00ED5130">
              <w:rPr>
                <w:rFonts w:ascii="Times New Roman" w:eastAsia="Times New Roman" w:hAnsi="Times New Roman"/>
                <w:color w:val="000000"/>
              </w:rPr>
              <w:t>0.8</w:t>
            </w:r>
          </w:p>
        </w:tc>
        <w:tc>
          <w:tcPr>
            <w:tcW w:w="1417" w:type="dxa"/>
            <w:tcBorders>
              <w:bottom w:val="single" w:sz="4" w:space="0" w:color="000000"/>
              <w:right w:val="single" w:sz="4" w:space="0" w:color="000000"/>
            </w:tcBorders>
            <w:vAlign w:val="center"/>
          </w:tcPr>
          <w:p w14:paraId="0AF30367" w14:textId="77777777" w:rsidR="007669CD" w:rsidRPr="00ED5130" w:rsidRDefault="003F55BD" w:rsidP="00684B47">
            <w:pPr>
              <w:jc w:val="right"/>
              <w:rPr>
                <w:rFonts w:ascii="Times New Roman" w:hAnsi="Times New Roman"/>
                <w:color w:val="000000"/>
              </w:rPr>
            </w:pPr>
            <w:r w:rsidRPr="00ED5130">
              <w:rPr>
                <w:rFonts w:ascii="Times New Roman" w:hAnsi="Times New Roman"/>
                <w:color w:val="000000"/>
              </w:rPr>
              <w:t>528,017.69</w:t>
            </w:r>
          </w:p>
        </w:tc>
        <w:tc>
          <w:tcPr>
            <w:tcW w:w="1657" w:type="dxa"/>
            <w:tcBorders>
              <w:bottom w:val="single" w:sz="4" w:space="0" w:color="000000"/>
              <w:right w:val="single" w:sz="4" w:space="0" w:color="000000"/>
            </w:tcBorders>
            <w:vAlign w:val="center"/>
          </w:tcPr>
          <w:p w14:paraId="27D631A7" w14:textId="77777777" w:rsidR="007669CD" w:rsidRPr="00ED5130" w:rsidRDefault="003F55BD" w:rsidP="00684B47">
            <w:pPr>
              <w:jc w:val="right"/>
              <w:rPr>
                <w:rFonts w:ascii="Times New Roman" w:hAnsi="Times New Roman"/>
                <w:color w:val="000000"/>
              </w:rPr>
            </w:pPr>
            <w:r w:rsidRPr="00ED5130">
              <w:rPr>
                <w:rFonts w:ascii="Times New Roman" w:hAnsi="Times New Roman"/>
                <w:color w:val="000000"/>
              </w:rPr>
              <w:t>1,832,032.62</w:t>
            </w:r>
          </w:p>
        </w:tc>
      </w:tr>
      <w:tr w:rsidR="007669CD" w:rsidRPr="00ED5130" w14:paraId="0966AF02" w14:textId="77777777">
        <w:trPr>
          <w:trHeight w:val="1800"/>
        </w:trPr>
        <w:tc>
          <w:tcPr>
            <w:tcW w:w="392" w:type="dxa"/>
            <w:tcBorders>
              <w:left w:val="single" w:sz="4" w:space="0" w:color="000000"/>
              <w:bottom w:val="single" w:sz="4" w:space="0" w:color="000000"/>
              <w:right w:val="single" w:sz="4" w:space="0" w:color="000000"/>
            </w:tcBorders>
            <w:vAlign w:val="center"/>
          </w:tcPr>
          <w:p w14:paraId="0E5F92B4" w14:textId="77777777" w:rsidR="007669CD" w:rsidRPr="00ED5130" w:rsidRDefault="003F55BD" w:rsidP="00684B47">
            <w:pPr>
              <w:jc w:val="center"/>
              <w:rPr>
                <w:rFonts w:ascii="Times New Roman" w:hAnsi="Times New Roman"/>
                <w:color w:val="000000"/>
              </w:rPr>
            </w:pPr>
            <w:r w:rsidRPr="00ED5130">
              <w:rPr>
                <w:rFonts w:ascii="Times New Roman" w:hAnsi="Times New Roman"/>
                <w:color w:val="000000"/>
              </w:rPr>
              <w:t>59</w:t>
            </w:r>
          </w:p>
        </w:tc>
        <w:tc>
          <w:tcPr>
            <w:tcW w:w="992" w:type="dxa"/>
            <w:tcBorders>
              <w:bottom w:val="single" w:sz="4" w:space="0" w:color="000000"/>
              <w:right w:val="single" w:sz="4" w:space="0" w:color="000000"/>
            </w:tcBorders>
            <w:vAlign w:val="center"/>
          </w:tcPr>
          <w:p w14:paraId="038BCEC6" w14:textId="77777777" w:rsidR="007669CD" w:rsidRPr="00ED5130" w:rsidRDefault="003F55BD" w:rsidP="00684B47">
            <w:pPr>
              <w:rPr>
                <w:rFonts w:ascii="Times New Roman" w:eastAsia="Times New Roman" w:hAnsi="Times New Roman"/>
                <w:color w:val="000000"/>
              </w:rPr>
            </w:pPr>
            <w:r w:rsidRPr="00ED5130">
              <w:rPr>
                <w:rFonts w:ascii="Times New Roman" w:eastAsia="Times New Roman" w:hAnsi="Times New Roman"/>
                <w:color w:val="000000"/>
              </w:rPr>
              <w:t>Điều chỉnh DT làm đường cao tốc</w:t>
            </w:r>
          </w:p>
        </w:tc>
        <w:tc>
          <w:tcPr>
            <w:tcW w:w="1418" w:type="dxa"/>
            <w:tcBorders>
              <w:bottom w:val="single" w:sz="4" w:space="0" w:color="000000"/>
              <w:right w:val="single" w:sz="4" w:space="0" w:color="000000"/>
            </w:tcBorders>
            <w:vAlign w:val="center"/>
          </w:tcPr>
          <w:p w14:paraId="25882B11" w14:textId="77777777" w:rsidR="007669CD" w:rsidRPr="00ED5130" w:rsidRDefault="003F55BD" w:rsidP="00684B47">
            <w:pPr>
              <w:rPr>
                <w:rFonts w:ascii="Times New Roman" w:eastAsia="Times New Roman" w:hAnsi="Times New Roman"/>
                <w:color w:val="000000"/>
              </w:rPr>
            </w:pPr>
            <w:r w:rsidRPr="00ED5130">
              <w:rPr>
                <w:rFonts w:ascii="Times New Roman" w:eastAsia="Times New Roman" w:hAnsi="Times New Roman"/>
                <w:color w:val="000000"/>
              </w:rPr>
              <w:t>Thủy Phương</w:t>
            </w:r>
          </w:p>
        </w:tc>
        <w:tc>
          <w:tcPr>
            <w:tcW w:w="1275" w:type="dxa"/>
            <w:tcBorders>
              <w:bottom w:val="single" w:sz="4" w:space="0" w:color="000000"/>
              <w:right w:val="single" w:sz="4" w:space="0" w:color="000000"/>
            </w:tcBorders>
            <w:vAlign w:val="center"/>
          </w:tcPr>
          <w:p w14:paraId="73E8FA4C" w14:textId="77777777" w:rsidR="007669CD" w:rsidRPr="00ED5130" w:rsidRDefault="003F55BD" w:rsidP="00684B47">
            <w:pPr>
              <w:rPr>
                <w:rFonts w:ascii="Times New Roman" w:eastAsia="Times New Roman" w:hAnsi="Times New Roman"/>
              </w:rPr>
            </w:pPr>
            <w:r w:rsidRPr="00ED5130">
              <w:rPr>
                <w:rFonts w:ascii="Times New Roman" w:eastAsia="Times New Roman" w:hAnsi="Times New Roman"/>
              </w:rPr>
              <w:t>Lê Quang Ngọc Tín</w:t>
            </w:r>
          </w:p>
        </w:tc>
        <w:tc>
          <w:tcPr>
            <w:tcW w:w="993" w:type="dxa"/>
            <w:tcBorders>
              <w:bottom w:val="single" w:sz="4" w:space="0" w:color="000000"/>
              <w:right w:val="single" w:sz="4" w:space="0" w:color="000000"/>
            </w:tcBorders>
            <w:vAlign w:val="center"/>
          </w:tcPr>
          <w:p w14:paraId="4BD72E9E" w14:textId="77777777" w:rsidR="007669CD" w:rsidRPr="00ED5130" w:rsidRDefault="003F55BD" w:rsidP="00684B47">
            <w:pPr>
              <w:rPr>
                <w:rFonts w:ascii="Times New Roman" w:eastAsia="Times New Roman" w:hAnsi="Times New Roman"/>
                <w:color w:val="000000"/>
              </w:rPr>
            </w:pPr>
            <w:r w:rsidRPr="00ED5130">
              <w:rPr>
                <w:rFonts w:ascii="Times New Roman" w:eastAsia="Times New Roman" w:hAnsi="Times New Roman"/>
                <w:color w:val="000000"/>
              </w:rPr>
              <w:t>TCh18</w:t>
            </w:r>
          </w:p>
        </w:tc>
        <w:tc>
          <w:tcPr>
            <w:tcW w:w="1275" w:type="dxa"/>
            <w:tcBorders>
              <w:bottom w:val="single" w:sz="4" w:space="0" w:color="000000"/>
              <w:right w:val="single" w:sz="4" w:space="0" w:color="000000"/>
            </w:tcBorders>
            <w:vAlign w:val="center"/>
          </w:tcPr>
          <w:p w14:paraId="19244ABA" w14:textId="77777777" w:rsidR="007669CD" w:rsidRPr="00ED5130" w:rsidRDefault="003F55BD" w:rsidP="00684B47">
            <w:pPr>
              <w:rPr>
                <w:rFonts w:ascii="Times New Roman" w:eastAsia="Times New Roman" w:hAnsi="Times New Roman"/>
                <w:color w:val="000000"/>
              </w:rPr>
            </w:pPr>
            <w:r w:rsidRPr="00ED5130">
              <w:rPr>
                <w:rFonts w:ascii="Times New Roman" w:eastAsia="Times New Roman" w:hAnsi="Times New Roman"/>
                <w:color w:val="000000"/>
              </w:rPr>
              <w:t>Điều chỉnh DT=2,86 do đền bù cao tốc</w:t>
            </w:r>
          </w:p>
        </w:tc>
        <w:tc>
          <w:tcPr>
            <w:tcW w:w="993" w:type="dxa"/>
            <w:tcBorders>
              <w:bottom w:val="single" w:sz="4" w:space="0" w:color="000000"/>
              <w:right w:val="single" w:sz="4" w:space="0" w:color="000000"/>
            </w:tcBorders>
            <w:vAlign w:val="center"/>
          </w:tcPr>
          <w:p w14:paraId="2053878E" w14:textId="77777777" w:rsidR="007669CD" w:rsidRPr="00ED5130" w:rsidRDefault="003F55BD" w:rsidP="00684B47">
            <w:pPr>
              <w:jc w:val="center"/>
              <w:rPr>
                <w:rFonts w:ascii="Times New Roman" w:eastAsia="Times New Roman" w:hAnsi="Times New Roman"/>
                <w:color w:val="000000"/>
              </w:rPr>
            </w:pPr>
            <w:r w:rsidRPr="00ED5130">
              <w:rPr>
                <w:rFonts w:ascii="Times New Roman" w:eastAsia="Times New Roman" w:hAnsi="Times New Roman"/>
                <w:color w:val="000000"/>
              </w:rPr>
              <w:t>3.08</w:t>
            </w:r>
          </w:p>
        </w:tc>
        <w:tc>
          <w:tcPr>
            <w:tcW w:w="850" w:type="dxa"/>
            <w:tcBorders>
              <w:bottom w:val="single" w:sz="4" w:space="0" w:color="000000"/>
              <w:right w:val="single" w:sz="4" w:space="0" w:color="000000"/>
            </w:tcBorders>
            <w:vAlign w:val="center"/>
          </w:tcPr>
          <w:p w14:paraId="3F841F17" w14:textId="77777777" w:rsidR="007669CD" w:rsidRPr="00ED5130" w:rsidRDefault="003F55BD" w:rsidP="00684B47">
            <w:pPr>
              <w:jc w:val="center"/>
              <w:rPr>
                <w:rFonts w:ascii="Times New Roman" w:eastAsia="Times New Roman" w:hAnsi="Times New Roman"/>
                <w:color w:val="000000"/>
              </w:rPr>
            </w:pPr>
            <w:r w:rsidRPr="00ED5130">
              <w:rPr>
                <w:rFonts w:ascii="Times New Roman" w:eastAsia="Times New Roman" w:hAnsi="Times New Roman"/>
                <w:color w:val="000000"/>
              </w:rPr>
              <w:t>2.86</w:t>
            </w:r>
          </w:p>
        </w:tc>
        <w:tc>
          <w:tcPr>
            <w:tcW w:w="851" w:type="dxa"/>
            <w:tcBorders>
              <w:bottom w:val="single" w:sz="4" w:space="0" w:color="000000"/>
              <w:right w:val="single" w:sz="4" w:space="0" w:color="000000"/>
            </w:tcBorders>
            <w:vAlign w:val="center"/>
          </w:tcPr>
          <w:p w14:paraId="4AA97A4A" w14:textId="77777777" w:rsidR="007669CD" w:rsidRPr="00ED5130" w:rsidRDefault="003F55BD" w:rsidP="00684B47">
            <w:pPr>
              <w:jc w:val="right"/>
              <w:rPr>
                <w:rFonts w:ascii="Times New Roman" w:eastAsia="Times New Roman" w:hAnsi="Times New Roman"/>
                <w:color w:val="000000"/>
              </w:rPr>
            </w:pPr>
            <w:r w:rsidRPr="00ED5130">
              <w:rPr>
                <w:rFonts w:ascii="Times New Roman" w:eastAsia="Times New Roman" w:hAnsi="Times New Roman"/>
                <w:color w:val="000000"/>
              </w:rPr>
              <w:t>0.22</w:t>
            </w:r>
          </w:p>
        </w:tc>
        <w:tc>
          <w:tcPr>
            <w:tcW w:w="1417" w:type="dxa"/>
            <w:tcBorders>
              <w:bottom w:val="single" w:sz="4" w:space="0" w:color="000000"/>
              <w:right w:val="single" w:sz="4" w:space="0" w:color="000000"/>
            </w:tcBorders>
            <w:vAlign w:val="center"/>
          </w:tcPr>
          <w:p w14:paraId="62C546EB" w14:textId="77777777" w:rsidR="007669CD" w:rsidRPr="00ED5130" w:rsidRDefault="003F55BD" w:rsidP="00684B47">
            <w:pPr>
              <w:jc w:val="right"/>
              <w:rPr>
                <w:rFonts w:ascii="Times New Roman" w:hAnsi="Times New Roman"/>
                <w:color w:val="000000"/>
              </w:rPr>
            </w:pPr>
            <w:r w:rsidRPr="00ED5130">
              <w:rPr>
                <w:rFonts w:ascii="Times New Roman" w:hAnsi="Times New Roman"/>
                <w:color w:val="000000"/>
              </w:rPr>
              <w:t>570,416.92</w:t>
            </w:r>
          </w:p>
        </w:tc>
        <w:tc>
          <w:tcPr>
            <w:tcW w:w="1657" w:type="dxa"/>
            <w:tcBorders>
              <w:bottom w:val="single" w:sz="4" w:space="0" w:color="000000"/>
              <w:right w:val="single" w:sz="4" w:space="0" w:color="000000"/>
            </w:tcBorders>
            <w:vAlign w:val="center"/>
          </w:tcPr>
          <w:p w14:paraId="453E7DA3" w14:textId="77777777" w:rsidR="007669CD" w:rsidRPr="00ED5130" w:rsidRDefault="003F55BD" w:rsidP="00684B47">
            <w:pPr>
              <w:jc w:val="right"/>
              <w:rPr>
                <w:rFonts w:ascii="Times New Roman" w:hAnsi="Times New Roman"/>
              </w:rPr>
            </w:pPr>
            <w:r w:rsidRPr="00ED5130">
              <w:rPr>
                <w:rFonts w:ascii="Times New Roman" w:hAnsi="Times New Roman"/>
                <w:color w:val="000000"/>
              </w:rPr>
              <w:t>1,809,500.98</w:t>
            </w:r>
          </w:p>
        </w:tc>
      </w:tr>
      <w:tr w:rsidR="007669CD" w:rsidRPr="00ED5130" w14:paraId="2612063B" w14:textId="77777777">
        <w:trPr>
          <w:trHeight w:val="1800"/>
        </w:trPr>
        <w:tc>
          <w:tcPr>
            <w:tcW w:w="392" w:type="dxa"/>
            <w:tcBorders>
              <w:left w:val="single" w:sz="4" w:space="0" w:color="000000"/>
              <w:bottom w:val="single" w:sz="4" w:space="0" w:color="000000"/>
              <w:right w:val="single" w:sz="4" w:space="0" w:color="000000"/>
            </w:tcBorders>
            <w:vAlign w:val="center"/>
          </w:tcPr>
          <w:p w14:paraId="43549C92" w14:textId="77777777" w:rsidR="007669CD" w:rsidRPr="00ED5130" w:rsidRDefault="003F55BD" w:rsidP="00684B47">
            <w:pPr>
              <w:jc w:val="center"/>
              <w:rPr>
                <w:rFonts w:ascii="Times New Roman" w:hAnsi="Times New Roman"/>
                <w:color w:val="000000"/>
              </w:rPr>
            </w:pPr>
            <w:r w:rsidRPr="00ED5130">
              <w:rPr>
                <w:rFonts w:ascii="Times New Roman" w:hAnsi="Times New Roman"/>
                <w:color w:val="000000"/>
              </w:rPr>
              <w:t>60</w:t>
            </w:r>
          </w:p>
        </w:tc>
        <w:tc>
          <w:tcPr>
            <w:tcW w:w="992" w:type="dxa"/>
            <w:tcBorders>
              <w:bottom w:val="single" w:sz="4" w:space="0" w:color="000000"/>
              <w:right w:val="single" w:sz="4" w:space="0" w:color="000000"/>
            </w:tcBorders>
            <w:vAlign w:val="center"/>
          </w:tcPr>
          <w:p w14:paraId="20075366" w14:textId="77777777" w:rsidR="007669CD" w:rsidRPr="00ED5130" w:rsidRDefault="003F55BD" w:rsidP="00684B47">
            <w:pPr>
              <w:rPr>
                <w:rFonts w:ascii="Times New Roman" w:eastAsia="Times New Roman" w:hAnsi="Times New Roman"/>
                <w:color w:val="000000"/>
              </w:rPr>
            </w:pPr>
            <w:r w:rsidRPr="00ED5130">
              <w:rPr>
                <w:rFonts w:ascii="Times New Roman" w:eastAsia="Times New Roman" w:hAnsi="Times New Roman"/>
                <w:color w:val="000000"/>
              </w:rPr>
              <w:t>Điều chỉnh DT làm đường cao tốc</w:t>
            </w:r>
          </w:p>
        </w:tc>
        <w:tc>
          <w:tcPr>
            <w:tcW w:w="1418" w:type="dxa"/>
            <w:tcBorders>
              <w:bottom w:val="single" w:sz="4" w:space="0" w:color="000000"/>
              <w:right w:val="single" w:sz="4" w:space="0" w:color="000000"/>
            </w:tcBorders>
            <w:vAlign w:val="center"/>
          </w:tcPr>
          <w:p w14:paraId="54173909" w14:textId="77777777" w:rsidR="007669CD" w:rsidRPr="00ED5130" w:rsidRDefault="003F55BD" w:rsidP="00684B47">
            <w:pPr>
              <w:rPr>
                <w:rFonts w:ascii="Times New Roman" w:hAnsi="Times New Roman"/>
              </w:rPr>
            </w:pPr>
            <w:r w:rsidRPr="00ED5130">
              <w:rPr>
                <w:rFonts w:ascii="Times New Roman" w:eastAsia="Times New Roman" w:hAnsi="Times New Roman"/>
                <w:color w:val="000000"/>
              </w:rPr>
              <w:t>Phong Mỹ</w:t>
            </w:r>
          </w:p>
        </w:tc>
        <w:tc>
          <w:tcPr>
            <w:tcW w:w="1275" w:type="dxa"/>
            <w:tcBorders>
              <w:bottom w:val="single" w:sz="4" w:space="0" w:color="000000"/>
              <w:right w:val="single" w:sz="4" w:space="0" w:color="000000"/>
            </w:tcBorders>
            <w:vAlign w:val="center"/>
          </w:tcPr>
          <w:p w14:paraId="19F3E4F7" w14:textId="77777777" w:rsidR="007669CD" w:rsidRPr="00ED5130" w:rsidRDefault="003F55BD" w:rsidP="00684B47">
            <w:pPr>
              <w:rPr>
                <w:rFonts w:ascii="Times New Roman" w:eastAsia="Times New Roman" w:hAnsi="Times New Roman"/>
              </w:rPr>
            </w:pPr>
            <w:r w:rsidRPr="00ED5130">
              <w:rPr>
                <w:rFonts w:ascii="Times New Roman" w:eastAsia="Times New Roman" w:hAnsi="Times New Roman"/>
              </w:rPr>
              <w:t>Hoàng Minh Hưng</w:t>
            </w:r>
          </w:p>
        </w:tc>
        <w:tc>
          <w:tcPr>
            <w:tcW w:w="993" w:type="dxa"/>
            <w:tcBorders>
              <w:bottom w:val="single" w:sz="4" w:space="0" w:color="000000"/>
              <w:right w:val="single" w:sz="4" w:space="0" w:color="000000"/>
            </w:tcBorders>
            <w:vAlign w:val="center"/>
          </w:tcPr>
          <w:p w14:paraId="3CA39147" w14:textId="77777777" w:rsidR="007669CD" w:rsidRPr="00ED5130" w:rsidRDefault="003F55BD" w:rsidP="00684B47">
            <w:pPr>
              <w:rPr>
                <w:rFonts w:ascii="Times New Roman" w:eastAsia="Times New Roman" w:hAnsi="Times New Roman"/>
                <w:color w:val="000000"/>
              </w:rPr>
            </w:pPr>
            <w:r w:rsidRPr="00ED5130">
              <w:rPr>
                <w:rFonts w:ascii="Times New Roman" w:eastAsia="Times New Roman" w:hAnsi="Times New Roman"/>
                <w:color w:val="000000"/>
              </w:rPr>
              <w:t>PM16</w:t>
            </w:r>
          </w:p>
        </w:tc>
        <w:tc>
          <w:tcPr>
            <w:tcW w:w="1275" w:type="dxa"/>
            <w:tcBorders>
              <w:bottom w:val="single" w:sz="4" w:space="0" w:color="000000"/>
              <w:right w:val="single" w:sz="4" w:space="0" w:color="000000"/>
            </w:tcBorders>
            <w:vAlign w:val="center"/>
          </w:tcPr>
          <w:p w14:paraId="6A091773" w14:textId="77777777" w:rsidR="007669CD" w:rsidRPr="00ED5130" w:rsidRDefault="003F55BD" w:rsidP="00684B47">
            <w:pPr>
              <w:rPr>
                <w:rFonts w:ascii="Times New Roman" w:eastAsia="Times New Roman" w:hAnsi="Times New Roman"/>
                <w:color w:val="000000"/>
              </w:rPr>
            </w:pPr>
            <w:r w:rsidRPr="00ED5130">
              <w:rPr>
                <w:rFonts w:ascii="Times New Roman" w:eastAsia="Times New Roman" w:hAnsi="Times New Roman"/>
                <w:color w:val="000000"/>
              </w:rPr>
              <w:t>Điều chỉnh DT=3,08 do đền bù cao tốc</w:t>
            </w:r>
          </w:p>
        </w:tc>
        <w:tc>
          <w:tcPr>
            <w:tcW w:w="993" w:type="dxa"/>
            <w:tcBorders>
              <w:bottom w:val="single" w:sz="4" w:space="0" w:color="000000"/>
              <w:right w:val="single" w:sz="4" w:space="0" w:color="000000"/>
            </w:tcBorders>
            <w:vAlign w:val="center"/>
          </w:tcPr>
          <w:p w14:paraId="79D57BA1" w14:textId="77777777" w:rsidR="007669CD" w:rsidRPr="00ED5130" w:rsidRDefault="003F55BD" w:rsidP="00684B47">
            <w:pPr>
              <w:jc w:val="center"/>
              <w:rPr>
                <w:rFonts w:ascii="Times New Roman" w:eastAsia="Times New Roman" w:hAnsi="Times New Roman"/>
                <w:color w:val="000000"/>
              </w:rPr>
            </w:pPr>
            <w:r w:rsidRPr="00ED5130">
              <w:rPr>
                <w:rFonts w:ascii="Times New Roman" w:eastAsia="Times New Roman" w:hAnsi="Times New Roman"/>
                <w:color w:val="000000"/>
              </w:rPr>
              <w:t>4.4</w:t>
            </w:r>
          </w:p>
        </w:tc>
        <w:tc>
          <w:tcPr>
            <w:tcW w:w="850" w:type="dxa"/>
            <w:tcBorders>
              <w:bottom w:val="single" w:sz="4" w:space="0" w:color="000000"/>
              <w:right w:val="single" w:sz="4" w:space="0" w:color="000000"/>
            </w:tcBorders>
            <w:vAlign w:val="center"/>
          </w:tcPr>
          <w:p w14:paraId="0DF4BC10" w14:textId="77777777" w:rsidR="007669CD" w:rsidRPr="00ED5130" w:rsidRDefault="003F55BD" w:rsidP="00684B47">
            <w:pPr>
              <w:jc w:val="center"/>
              <w:rPr>
                <w:rFonts w:ascii="Times New Roman" w:eastAsia="Times New Roman" w:hAnsi="Times New Roman"/>
                <w:color w:val="000000"/>
              </w:rPr>
            </w:pPr>
            <w:r w:rsidRPr="00ED5130">
              <w:rPr>
                <w:rFonts w:ascii="Times New Roman" w:eastAsia="Times New Roman" w:hAnsi="Times New Roman"/>
                <w:color w:val="000000"/>
              </w:rPr>
              <w:t>3.16</w:t>
            </w:r>
          </w:p>
        </w:tc>
        <w:tc>
          <w:tcPr>
            <w:tcW w:w="851" w:type="dxa"/>
            <w:tcBorders>
              <w:bottom w:val="single" w:sz="4" w:space="0" w:color="000000"/>
              <w:right w:val="single" w:sz="4" w:space="0" w:color="000000"/>
            </w:tcBorders>
            <w:vAlign w:val="center"/>
          </w:tcPr>
          <w:p w14:paraId="00DF6CEF" w14:textId="77777777" w:rsidR="007669CD" w:rsidRPr="00ED5130" w:rsidRDefault="003F55BD" w:rsidP="00684B47">
            <w:pPr>
              <w:jc w:val="right"/>
              <w:rPr>
                <w:rFonts w:ascii="Times New Roman" w:eastAsia="Times New Roman" w:hAnsi="Times New Roman"/>
                <w:color w:val="000000"/>
              </w:rPr>
            </w:pPr>
            <w:r w:rsidRPr="00ED5130">
              <w:rPr>
                <w:rFonts w:ascii="Times New Roman" w:eastAsia="Times New Roman" w:hAnsi="Times New Roman"/>
                <w:color w:val="000000"/>
              </w:rPr>
              <w:t>1.24</w:t>
            </w:r>
          </w:p>
        </w:tc>
        <w:tc>
          <w:tcPr>
            <w:tcW w:w="1417" w:type="dxa"/>
            <w:tcBorders>
              <w:bottom w:val="single" w:sz="4" w:space="0" w:color="000000"/>
              <w:right w:val="single" w:sz="4" w:space="0" w:color="000000"/>
            </w:tcBorders>
            <w:vAlign w:val="center"/>
          </w:tcPr>
          <w:p w14:paraId="1662CC5E" w14:textId="77777777" w:rsidR="007669CD" w:rsidRPr="00ED5130" w:rsidRDefault="003F55BD" w:rsidP="00684B47">
            <w:pPr>
              <w:jc w:val="right"/>
              <w:rPr>
                <w:rFonts w:ascii="Times New Roman" w:hAnsi="Times New Roman"/>
                <w:color w:val="000000"/>
              </w:rPr>
            </w:pPr>
            <w:r w:rsidRPr="00ED5130">
              <w:rPr>
                <w:rFonts w:ascii="Times New Roman" w:hAnsi="Times New Roman"/>
                <w:color w:val="000000"/>
              </w:rPr>
              <w:t>528,131.43</w:t>
            </w:r>
          </w:p>
        </w:tc>
        <w:tc>
          <w:tcPr>
            <w:tcW w:w="1657" w:type="dxa"/>
            <w:tcBorders>
              <w:bottom w:val="single" w:sz="4" w:space="0" w:color="000000"/>
              <w:right w:val="single" w:sz="4" w:space="0" w:color="000000"/>
            </w:tcBorders>
            <w:vAlign w:val="center"/>
          </w:tcPr>
          <w:p w14:paraId="6746E6D2" w14:textId="77777777" w:rsidR="007669CD" w:rsidRPr="00ED5130" w:rsidRDefault="003F55BD" w:rsidP="00684B47">
            <w:pPr>
              <w:jc w:val="right"/>
              <w:rPr>
                <w:rFonts w:ascii="Times New Roman" w:hAnsi="Times New Roman"/>
                <w:color w:val="000000"/>
              </w:rPr>
            </w:pPr>
            <w:r w:rsidRPr="00ED5130">
              <w:rPr>
                <w:rFonts w:ascii="Times New Roman" w:hAnsi="Times New Roman"/>
                <w:color w:val="000000"/>
              </w:rPr>
              <w:t>1,831,892.02</w:t>
            </w:r>
          </w:p>
        </w:tc>
      </w:tr>
      <w:tr w:rsidR="007669CD" w:rsidRPr="00ED5130" w14:paraId="74BF4D9D" w14:textId="77777777">
        <w:trPr>
          <w:trHeight w:val="1800"/>
        </w:trPr>
        <w:tc>
          <w:tcPr>
            <w:tcW w:w="392" w:type="dxa"/>
            <w:tcBorders>
              <w:left w:val="single" w:sz="4" w:space="0" w:color="000000"/>
              <w:bottom w:val="single" w:sz="4" w:space="0" w:color="000000"/>
              <w:right w:val="single" w:sz="4" w:space="0" w:color="000000"/>
            </w:tcBorders>
            <w:vAlign w:val="center"/>
          </w:tcPr>
          <w:p w14:paraId="1C85D1DD" w14:textId="77777777" w:rsidR="007669CD" w:rsidRPr="00ED5130" w:rsidRDefault="003F55BD" w:rsidP="00684B47">
            <w:pPr>
              <w:jc w:val="center"/>
              <w:rPr>
                <w:rFonts w:ascii="Times New Roman" w:hAnsi="Times New Roman"/>
                <w:color w:val="000000"/>
              </w:rPr>
            </w:pPr>
            <w:r w:rsidRPr="00ED5130">
              <w:rPr>
                <w:rFonts w:ascii="Times New Roman" w:hAnsi="Times New Roman"/>
                <w:color w:val="000000"/>
              </w:rPr>
              <w:lastRenderedPageBreak/>
              <w:t>61</w:t>
            </w:r>
          </w:p>
        </w:tc>
        <w:tc>
          <w:tcPr>
            <w:tcW w:w="992" w:type="dxa"/>
            <w:tcBorders>
              <w:bottom w:val="single" w:sz="4" w:space="0" w:color="000000"/>
              <w:right w:val="single" w:sz="4" w:space="0" w:color="000000"/>
            </w:tcBorders>
            <w:vAlign w:val="center"/>
          </w:tcPr>
          <w:p w14:paraId="54D0C940" w14:textId="77777777" w:rsidR="007669CD" w:rsidRPr="00ED5130" w:rsidRDefault="003F55BD" w:rsidP="00684B47">
            <w:pPr>
              <w:rPr>
                <w:rFonts w:ascii="Times New Roman" w:eastAsia="Times New Roman" w:hAnsi="Times New Roman"/>
                <w:color w:val="000000"/>
              </w:rPr>
            </w:pPr>
            <w:r w:rsidRPr="00ED5130">
              <w:rPr>
                <w:rFonts w:ascii="Times New Roman" w:eastAsia="Times New Roman" w:hAnsi="Times New Roman"/>
                <w:color w:val="000000"/>
              </w:rPr>
              <w:t>Điều chỉnh DT làm đường cao tốc</w:t>
            </w:r>
          </w:p>
        </w:tc>
        <w:tc>
          <w:tcPr>
            <w:tcW w:w="1418" w:type="dxa"/>
            <w:tcBorders>
              <w:bottom w:val="single" w:sz="4" w:space="0" w:color="000000"/>
              <w:right w:val="single" w:sz="4" w:space="0" w:color="000000"/>
            </w:tcBorders>
            <w:vAlign w:val="center"/>
          </w:tcPr>
          <w:p w14:paraId="68C57E67" w14:textId="77777777" w:rsidR="007669CD" w:rsidRPr="00ED5130" w:rsidRDefault="003F55BD" w:rsidP="00684B47">
            <w:pPr>
              <w:rPr>
                <w:rFonts w:ascii="Times New Roman" w:eastAsia="Times New Roman" w:hAnsi="Times New Roman"/>
                <w:color w:val="000000"/>
              </w:rPr>
            </w:pPr>
            <w:r w:rsidRPr="00ED5130">
              <w:rPr>
                <w:rFonts w:ascii="Times New Roman" w:eastAsia="Times New Roman" w:hAnsi="Times New Roman"/>
                <w:color w:val="000000"/>
              </w:rPr>
              <w:t>Thủy Phương</w:t>
            </w:r>
          </w:p>
        </w:tc>
        <w:tc>
          <w:tcPr>
            <w:tcW w:w="1275" w:type="dxa"/>
            <w:tcBorders>
              <w:bottom w:val="single" w:sz="4" w:space="0" w:color="000000"/>
              <w:right w:val="single" w:sz="4" w:space="0" w:color="000000"/>
            </w:tcBorders>
            <w:vAlign w:val="center"/>
          </w:tcPr>
          <w:p w14:paraId="7B8F33AB" w14:textId="77777777" w:rsidR="007669CD" w:rsidRPr="00ED5130" w:rsidRDefault="003F55BD" w:rsidP="00684B47">
            <w:pPr>
              <w:rPr>
                <w:rFonts w:ascii="Times New Roman" w:eastAsia="Times New Roman" w:hAnsi="Times New Roman"/>
              </w:rPr>
            </w:pPr>
            <w:r w:rsidRPr="00ED5130">
              <w:rPr>
                <w:rFonts w:ascii="Times New Roman" w:eastAsia="Times New Roman" w:hAnsi="Times New Roman"/>
              </w:rPr>
              <w:t>Võ Cẩn</w:t>
            </w:r>
          </w:p>
        </w:tc>
        <w:tc>
          <w:tcPr>
            <w:tcW w:w="993" w:type="dxa"/>
            <w:tcBorders>
              <w:bottom w:val="single" w:sz="4" w:space="0" w:color="000000"/>
              <w:right w:val="single" w:sz="4" w:space="0" w:color="000000"/>
            </w:tcBorders>
            <w:vAlign w:val="center"/>
          </w:tcPr>
          <w:p w14:paraId="3FBE29CC" w14:textId="77777777" w:rsidR="007669CD" w:rsidRPr="00ED5130" w:rsidRDefault="003F55BD" w:rsidP="00684B47">
            <w:pPr>
              <w:rPr>
                <w:rFonts w:ascii="Times New Roman" w:eastAsia="Times New Roman" w:hAnsi="Times New Roman"/>
                <w:color w:val="000000"/>
              </w:rPr>
            </w:pPr>
            <w:r w:rsidRPr="00ED5130">
              <w:rPr>
                <w:rFonts w:ascii="Times New Roman" w:eastAsia="Times New Roman" w:hAnsi="Times New Roman"/>
                <w:color w:val="000000"/>
              </w:rPr>
              <w:t>TPh20</w:t>
            </w:r>
          </w:p>
        </w:tc>
        <w:tc>
          <w:tcPr>
            <w:tcW w:w="1275" w:type="dxa"/>
            <w:tcBorders>
              <w:bottom w:val="single" w:sz="4" w:space="0" w:color="000000"/>
              <w:right w:val="single" w:sz="4" w:space="0" w:color="000000"/>
            </w:tcBorders>
            <w:vAlign w:val="center"/>
          </w:tcPr>
          <w:p w14:paraId="7D56488E" w14:textId="77777777" w:rsidR="007669CD" w:rsidRPr="00ED5130" w:rsidRDefault="003F55BD" w:rsidP="00684B47">
            <w:pPr>
              <w:rPr>
                <w:rFonts w:ascii="Times New Roman" w:eastAsia="Times New Roman" w:hAnsi="Times New Roman"/>
                <w:color w:val="000000"/>
              </w:rPr>
            </w:pPr>
            <w:r w:rsidRPr="00ED5130">
              <w:rPr>
                <w:rFonts w:ascii="Times New Roman" w:eastAsia="Times New Roman" w:hAnsi="Times New Roman"/>
                <w:color w:val="000000"/>
              </w:rPr>
              <w:t>Điều chỉnh DT=3,67 do đền bù cao tốc</w:t>
            </w:r>
          </w:p>
        </w:tc>
        <w:tc>
          <w:tcPr>
            <w:tcW w:w="993" w:type="dxa"/>
            <w:tcBorders>
              <w:bottom w:val="single" w:sz="4" w:space="0" w:color="000000"/>
              <w:right w:val="single" w:sz="4" w:space="0" w:color="000000"/>
            </w:tcBorders>
            <w:vAlign w:val="center"/>
          </w:tcPr>
          <w:p w14:paraId="722A5A6E" w14:textId="77777777" w:rsidR="007669CD" w:rsidRPr="00ED5130" w:rsidRDefault="003F55BD" w:rsidP="00684B47">
            <w:pPr>
              <w:jc w:val="center"/>
              <w:rPr>
                <w:rFonts w:ascii="Times New Roman" w:eastAsia="Times New Roman" w:hAnsi="Times New Roman"/>
                <w:color w:val="000000"/>
              </w:rPr>
            </w:pPr>
            <w:r w:rsidRPr="00ED5130">
              <w:rPr>
                <w:rFonts w:ascii="Times New Roman" w:eastAsia="Times New Roman" w:hAnsi="Times New Roman"/>
                <w:color w:val="000000"/>
              </w:rPr>
              <w:t>4.25</w:t>
            </w:r>
          </w:p>
        </w:tc>
        <w:tc>
          <w:tcPr>
            <w:tcW w:w="850" w:type="dxa"/>
            <w:tcBorders>
              <w:bottom w:val="single" w:sz="4" w:space="0" w:color="000000"/>
              <w:right w:val="single" w:sz="4" w:space="0" w:color="000000"/>
            </w:tcBorders>
            <w:vAlign w:val="center"/>
          </w:tcPr>
          <w:p w14:paraId="5DDC2F10" w14:textId="77777777" w:rsidR="007669CD" w:rsidRPr="00ED5130" w:rsidRDefault="003F55BD" w:rsidP="00684B47">
            <w:pPr>
              <w:jc w:val="center"/>
              <w:rPr>
                <w:rFonts w:ascii="Times New Roman" w:eastAsia="Times New Roman" w:hAnsi="Times New Roman"/>
                <w:color w:val="000000"/>
              </w:rPr>
            </w:pPr>
            <w:r w:rsidRPr="00ED5130">
              <w:rPr>
                <w:rFonts w:ascii="Times New Roman" w:eastAsia="Times New Roman" w:hAnsi="Times New Roman"/>
                <w:color w:val="000000"/>
              </w:rPr>
              <w:t>3.67</w:t>
            </w:r>
          </w:p>
        </w:tc>
        <w:tc>
          <w:tcPr>
            <w:tcW w:w="851" w:type="dxa"/>
            <w:tcBorders>
              <w:bottom w:val="single" w:sz="4" w:space="0" w:color="000000"/>
              <w:right w:val="single" w:sz="4" w:space="0" w:color="000000"/>
            </w:tcBorders>
            <w:vAlign w:val="center"/>
          </w:tcPr>
          <w:p w14:paraId="63065173" w14:textId="77777777" w:rsidR="007669CD" w:rsidRPr="00ED5130" w:rsidRDefault="003F55BD" w:rsidP="00684B47">
            <w:pPr>
              <w:jc w:val="right"/>
              <w:rPr>
                <w:rFonts w:ascii="Times New Roman" w:eastAsia="Times New Roman" w:hAnsi="Times New Roman"/>
                <w:color w:val="000000"/>
              </w:rPr>
            </w:pPr>
            <w:r w:rsidRPr="00ED5130">
              <w:rPr>
                <w:rFonts w:ascii="Times New Roman" w:eastAsia="Times New Roman" w:hAnsi="Times New Roman"/>
                <w:color w:val="000000"/>
              </w:rPr>
              <w:t>0.58</w:t>
            </w:r>
          </w:p>
        </w:tc>
        <w:tc>
          <w:tcPr>
            <w:tcW w:w="1417" w:type="dxa"/>
            <w:tcBorders>
              <w:bottom w:val="single" w:sz="4" w:space="0" w:color="000000"/>
              <w:right w:val="single" w:sz="4" w:space="0" w:color="000000"/>
            </w:tcBorders>
            <w:vAlign w:val="center"/>
          </w:tcPr>
          <w:p w14:paraId="046FA46A" w14:textId="77777777" w:rsidR="007669CD" w:rsidRPr="00ED5130" w:rsidRDefault="003F55BD" w:rsidP="00684B47">
            <w:pPr>
              <w:jc w:val="right"/>
              <w:rPr>
                <w:rFonts w:ascii="Times New Roman" w:hAnsi="Times New Roman"/>
                <w:color w:val="000000"/>
              </w:rPr>
            </w:pPr>
            <w:r w:rsidRPr="00ED5130">
              <w:rPr>
                <w:rFonts w:ascii="Times New Roman" w:hAnsi="Times New Roman"/>
                <w:color w:val="000000"/>
              </w:rPr>
              <w:t>568,620.52</w:t>
            </w:r>
          </w:p>
        </w:tc>
        <w:tc>
          <w:tcPr>
            <w:tcW w:w="1657" w:type="dxa"/>
            <w:tcBorders>
              <w:bottom w:val="single" w:sz="4" w:space="0" w:color="000000"/>
              <w:right w:val="single" w:sz="4" w:space="0" w:color="000000"/>
            </w:tcBorders>
            <w:vAlign w:val="center"/>
          </w:tcPr>
          <w:p w14:paraId="4A031EBE" w14:textId="77777777" w:rsidR="007669CD" w:rsidRPr="00ED5130" w:rsidRDefault="003F55BD" w:rsidP="00684B47">
            <w:pPr>
              <w:jc w:val="right"/>
              <w:rPr>
                <w:rFonts w:ascii="Times New Roman" w:hAnsi="Times New Roman"/>
                <w:color w:val="000000"/>
              </w:rPr>
            </w:pPr>
            <w:r w:rsidRPr="00ED5130">
              <w:rPr>
                <w:rFonts w:ascii="Times New Roman" w:hAnsi="Times New Roman"/>
                <w:color w:val="000000"/>
              </w:rPr>
              <w:t>1,810,762.48</w:t>
            </w:r>
          </w:p>
        </w:tc>
      </w:tr>
      <w:tr w:rsidR="007669CD" w:rsidRPr="00ED5130" w14:paraId="4D883394" w14:textId="77777777">
        <w:trPr>
          <w:trHeight w:val="1800"/>
        </w:trPr>
        <w:tc>
          <w:tcPr>
            <w:tcW w:w="392" w:type="dxa"/>
            <w:tcBorders>
              <w:left w:val="single" w:sz="4" w:space="0" w:color="000000"/>
              <w:bottom w:val="single" w:sz="4" w:space="0" w:color="000000"/>
              <w:right w:val="single" w:sz="4" w:space="0" w:color="000000"/>
            </w:tcBorders>
            <w:vAlign w:val="center"/>
          </w:tcPr>
          <w:p w14:paraId="6A118422" w14:textId="77777777" w:rsidR="007669CD" w:rsidRPr="00ED5130" w:rsidRDefault="003F55BD" w:rsidP="00684B47">
            <w:pPr>
              <w:jc w:val="center"/>
              <w:rPr>
                <w:rFonts w:ascii="Times New Roman" w:hAnsi="Times New Roman"/>
                <w:color w:val="000000"/>
              </w:rPr>
            </w:pPr>
            <w:r w:rsidRPr="00ED5130">
              <w:rPr>
                <w:rFonts w:ascii="Times New Roman" w:hAnsi="Times New Roman"/>
                <w:color w:val="000000"/>
              </w:rPr>
              <w:t>62</w:t>
            </w:r>
          </w:p>
        </w:tc>
        <w:tc>
          <w:tcPr>
            <w:tcW w:w="992" w:type="dxa"/>
            <w:tcBorders>
              <w:bottom w:val="single" w:sz="4" w:space="0" w:color="000000"/>
              <w:right w:val="single" w:sz="4" w:space="0" w:color="000000"/>
            </w:tcBorders>
            <w:vAlign w:val="center"/>
          </w:tcPr>
          <w:p w14:paraId="3D06EF2F" w14:textId="77777777" w:rsidR="007669CD" w:rsidRPr="00ED5130" w:rsidRDefault="003F55BD" w:rsidP="00684B47">
            <w:pPr>
              <w:rPr>
                <w:rFonts w:ascii="Times New Roman" w:eastAsia="Times New Roman" w:hAnsi="Times New Roman"/>
                <w:color w:val="000000"/>
              </w:rPr>
            </w:pPr>
            <w:r w:rsidRPr="00ED5130">
              <w:rPr>
                <w:rFonts w:ascii="Times New Roman" w:eastAsia="Times New Roman" w:hAnsi="Times New Roman"/>
                <w:color w:val="000000"/>
              </w:rPr>
              <w:t>Điều chỉnh DT làm đường cao tốc</w:t>
            </w:r>
          </w:p>
        </w:tc>
        <w:tc>
          <w:tcPr>
            <w:tcW w:w="1418" w:type="dxa"/>
            <w:tcBorders>
              <w:bottom w:val="single" w:sz="4" w:space="0" w:color="000000"/>
              <w:right w:val="single" w:sz="4" w:space="0" w:color="000000"/>
            </w:tcBorders>
            <w:vAlign w:val="center"/>
          </w:tcPr>
          <w:p w14:paraId="4E12A7F4" w14:textId="77777777" w:rsidR="007669CD" w:rsidRPr="00ED5130" w:rsidRDefault="003F55BD" w:rsidP="00684B47">
            <w:pPr>
              <w:rPr>
                <w:rFonts w:ascii="Times New Roman" w:eastAsia="Times New Roman" w:hAnsi="Times New Roman"/>
                <w:color w:val="000000"/>
              </w:rPr>
            </w:pPr>
            <w:r w:rsidRPr="00ED5130">
              <w:rPr>
                <w:rFonts w:ascii="Times New Roman" w:eastAsia="Times New Roman" w:hAnsi="Times New Roman"/>
                <w:color w:val="000000"/>
              </w:rPr>
              <w:t>Lộc Bổn</w:t>
            </w:r>
          </w:p>
        </w:tc>
        <w:tc>
          <w:tcPr>
            <w:tcW w:w="1275" w:type="dxa"/>
            <w:tcBorders>
              <w:bottom w:val="single" w:sz="4" w:space="0" w:color="000000"/>
              <w:right w:val="single" w:sz="4" w:space="0" w:color="000000"/>
            </w:tcBorders>
            <w:vAlign w:val="center"/>
          </w:tcPr>
          <w:p w14:paraId="3CC2193A" w14:textId="77777777" w:rsidR="007669CD" w:rsidRPr="00ED5130" w:rsidRDefault="003F55BD" w:rsidP="00684B47">
            <w:pPr>
              <w:rPr>
                <w:rFonts w:ascii="Times New Roman" w:eastAsia="Times New Roman" w:hAnsi="Times New Roman"/>
              </w:rPr>
            </w:pPr>
            <w:r w:rsidRPr="00ED5130">
              <w:rPr>
                <w:rFonts w:ascii="Times New Roman" w:eastAsia="Times New Roman" w:hAnsi="Times New Roman"/>
              </w:rPr>
              <w:t>Nguyễn Văn Minh</w:t>
            </w:r>
          </w:p>
        </w:tc>
        <w:tc>
          <w:tcPr>
            <w:tcW w:w="993" w:type="dxa"/>
            <w:tcBorders>
              <w:bottom w:val="single" w:sz="4" w:space="0" w:color="000000"/>
              <w:right w:val="single" w:sz="4" w:space="0" w:color="000000"/>
            </w:tcBorders>
            <w:vAlign w:val="center"/>
          </w:tcPr>
          <w:p w14:paraId="7D4E9AE3" w14:textId="77777777" w:rsidR="007669CD" w:rsidRPr="00ED5130" w:rsidRDefault="003F55BD" w:rsidP="00684B47">
            <w:pPr>
              <w:rPr>
                <w:rFonts w:ascii="Times New Roman" w:eastAsia="Times New Roman" w:hAnsi="Times New Roman"/>
                <w:color w:val="000000"/>
              </w:rPr>
            </w:pPr>
            <w:r w:rsidRPr="00ED5130">
              <w:rPr>
                <w:rFonts w:ascii="Times New Roman" w:eastAsia="Times New Roman" w:hAnsi="Times New Roman"/>
                <w:color w:val="000000"/>
              </w:rPr>
              <w:t>LB153</w:t>
            </w:r>
          </w:p>
        </w:tc>
        <w:tc>
          <w:tcPr>
            <w:tcW w:w="1275" w:type="dxa"/>
            <w:tcBorders>
              <w:bottom w:val="single" w:sz="4" w:space="0" w:color="000000"/>
              <w:right w:val="single" w:sz="4" w:space="0" w:color="000000"/>
            </w:tcBorders>
            <w:vAlign w:val="center"/>
          </w:tcPr>
          <w:p w14:paraId="4B98E7FB" w14:textId="77777777" w:rsidR="007669CD" w:rsidRPr="00ED5130" w:rsidRDefault="003F55BD" w:rsidP="00684B47">
            <w:pPr>
              <w:rPr>
                <w:rFonts w:ascii="Times New Roman" w:eastAsia="Times New Roman" w:hAnsi="Times New Roman"/>
                <w:color w:val="000000"/>
              </w:rPr>
            </w:pPr>
            <w:r w:rsidRPr="00ED5130">
              <w:rPr>
                <w:rFonts w:ascii="Times New Roman" w:eastAsia="Times New Roman" w:hAnsi="Times New Roman"/>
                <w:color w:val="000000"/>
              </w:rPr>
              <w:t>Điều chỉnh DT=3,9 do đền bù cao tốc</w:t>
            </w:r>
          </w:p>
        </w:tc>
        <w:tc>
          <w:tcPr>
            <w:tcW w:w="993" w:type="dxa"/>
            <w:tcBorders>
              <w:bottom w:val="single" w:sz="4" w:space="0" w:color="000000"/>
              <w:right w:val="single" w:sz="4" w:space="0" w:color="000000"/>
            </w:tcBorders>
            <w:vAlign w:val="center"/>
          </w:tcPr>
          <w:p w14:paraId="44086937" w14:textId="77777777" w:rsidR="007669CD" w:rsidRPr="00ED5130" w:rsidRDefault="003F55BD" w:rsidP="00684B47">
            <w:pPr>
              <w:jc w:val="center"/>
              <w:rPr>
                <w:rFonts w:ascii="Times New Roman" w:eastAsia="Times New Roman" w:hAnsi="Times New Roman"/>
                <w:color w:val="000000"/>
              </w:rPr>
            </w:pPr>
            <w:r w:rsidRPr="00ED5130">
              <w:rPr>
                <w:rFonts w:ascii="Times New Roman" w:eastAsia="Times New Roman" w:hAnsi="Times New Roman"/>
                <w:color w:val="000000"/>
              </w:rPr>
              <w:t>7</w:t>
            </w:r>
          </w:p>
        </w:tc>
        <w:tc>
          <w:tcPr>
            <w:tcW w:w="850" w:type="dxa"/>
            <w:tcBorders>
              <w:bottom w:val="single" w:sz="4" w:space="0" w:color="000000"/>
              <w:right w:val="single" w:sz="4" w:space="0" w:color="000000"/>
            </w:tcBorders>
            <w:vAlign w:val="center"/>
          </w:tcPr>
          <w:p w14:paraId="11B94570" w14:textId="77777777" w:rsidR="007669CD" w:rsidRPr="00ED5130" w:rsidRDefault="003F55BD" w:rsidP="00684B47">
            <w:pPr>
              <w:jc w:val="center"/>
              <w:rPr>
                <w:rFonts w:ascii="Times New Roman" w:eastAsia="Times New Roman" w:hAnsi="Times New Roman"/>
                <w:color w:val="000000"/>
              </w:rPr>
            </w:pPr>
            <w:r w:rsidRPr="00ED5130">
              <w:rPr>
                <w:rFonts w:ascii="Times New Roman" w:eastAsia="Times New Roman" w:hAnsi="Times New Roman"/>
                <w:color w:val="000000"/>
              </w:rPr>
              <w:t>3.9</w:t>
            </w:r>
          </w:p>
        </w:tc>
        <w:tc>
          <w:tcPr>
            <w:tcW w:w="851" w:type="dxa"/>
            <w:tcBorders>
              <w:bottom w:val="single" w:sz="4" w:space="0" w:color="000000"/>
              <w:right w:val="single" w:sz="4" w:space="0" w:color="000000"/>
            </w:tcBorders>
            <w:vAlign w:val="center"/>
          </w:tcPr>
          <w:p w14:paraId="0BA9A718" w14:textId="77777777" w:rsidR="007669CD" w:rsidRPr="00ED5130" w:rsidRDefault="003F55BD" w:rsidP="00684B47">
            <w:pPr>
              <w:jc w:val="right"/>
              <w:rPr>
                <w:rFonts w:ascii="Times New Roman" w:eastAsia="Times New Roman" w:hAnsi="Times New Roman"/>
                <w:color w:val="000000"/>
              </w:rPr>
            </w:pPr>
            <w:r w:rsidRPr="00ED5130">
              <w:rPr>
                <w:rFonts w:ascii="Times New Roman" w:eastAsia="Times New Roman" w:hAnsi="Times New Roman"/>
                <w:color w:val="000000"/>
              </w:rPr>
              <w:t>3.1</w:t>
            </w:r>
          </w:p>
        </w:tc>
        <w:tc>
          <w:tcPr>
            <w:tcW w:w="1417" w:type="dxa"/>
            <w:tcBorders>
              <w:bottom w:val="single" w:sz="4" w:space="0" w:color="000000"/>
              <w:right w:val="single" w:sz="4" w:space="0" w:color="000000"/>
            </w:tcBorders>
            <w:vAlign w:val="center"/>
          </w:tcPr>
          <w:p w14:paraId="067BE930" w14:textId="77777777" w:rsidR="007669CD" w:rsidRPr="00ED5130" w:rsidRDefault="003F55BD" w:rsidP="00684B47">
            <w:pPr>
              <w:jc w:val="right"/>
              <w:rPr>
                <w:rFonts w:ascii="Times New Roman" w:hAnsi="Times New Roman"/>
                <w:color w:val="000000"/>
              </w:rPr>
            </w:pPr>
            <w:r w:rsidRPr="00ED5130">
              <w:rPr>
                <w:rFonts w:ascii="Times New Roman" w:hAnsi="Times New Roman"/>
                <w:color w:val="000000"/>
              </w:rPr>
              <w:t>575,764.27</w:t>
            </w:r>
          </w:p>
        </w:tc>
        <w:tc>
          <w:tcPr>
            <w:tcW w:w="1657" w:type="dxa"/>
            <w:tcBorders>
              <w:bottom w:val="single" w:sz="4" w:space="0" w:color="000000"/>
              <w:right w:val="single" w:sz="4" w:space="0" w:color="000000"/>
            </w:tcBorders>
            <w:vAlign w:val="center"/>
          </w:tcPr>
          <w:p w14:paraId="5AAD8305" w14:textId="77777777" w:rsidR="007669CD" w:rsidRPr="00ED5130" w:rsidRDefault="003F55BD" w:rsidP="00684B47">
            <w:pPr>
              <w:jc w:val="right"/>
              <w:rPr>
                <w:rFonts w:ascii="Times New Roman" w:hAnsi="Times New Roman"/>
                <w:color w:val="000000"/>
              </w:rPr>
            </w:pPr>
            <w:r w:rsidRPr="00ED5130">
              <w:rPr>
                <w:rFonts w:ascii="Times New Roman" w:hAnsi="Times New Roman"/>
                <w:color w:val="000000"/>
              </w:rPr>
              <w:t>1,804,568.78</w:t>
            </w:r>
          </w:p>
        </w:tc>
      </w:tr>
      <w:tr w:rsidR="007669CD" w:rsidRPr="00ED5130" w14:paraId="1EACC9D1" w14:textId="77777777">
        <w:trPr>
          <w:trHeight w:val="1500"/>
        </w:trPr>
        <w:tc>
          <w:tcPr>
            <w:tcW w:w="392" w:type="dxa"/>
            <w:tcBorders>
              <w:left w:val="single" w:sz="4" w:space="0" w:color="000000"/>
              <w:bottom w:val="single" w:sz="4" w:space="0" w:color="000000"/>
              <w:right w:val="single" w:sz="4" w:space="0" w:color="000000"/>
            </w:tcBorders>
            <w:vAlign w:val="center"/>
          </w:tcPr>
          <w:p w14:paraId="7D2F89A8" w14:textId="77777777" w:rsidR="007669CD" w:rsidRPr="00ED5130" w:rsidRDefault="003F55BD" w:rsidP="00684B47">
            <w:pPr>
              <w:jc w:val="center"/>
              <w:rPr>
                <w:rFonts w:ascii="Times New Roman" w:hAnsi="Times New Roman"/>
                <w:color w:val="000000"/>
              </w:rPr>
            </w:pPr>
            <w:r w:rsidRPr="00ED5130">
              <w:rPr>
                <w:rFonts w:ascii="Times New Roman" w:hAnsi="Times New Roman"/>
                <w:color w:val="000000"/>
              </w:rPr>
              <w:t>63</w:t>
            </w:r>
          </w:p>
        </w:tc>
        <w:tc>
          <w:tcPr>
            <w:tcW w:w="992" w:type="dxa"/>
            <w:tcBorders>
              <w:bottom w:val="single" w:sz="4" w:space="0" w:color="000000"/>
              <w:right w:val="single" w:sz="4" w:space="0" w:color="000000"/>
            </w:tcBorders>
            <w:vAlign w:val="center"/>
          </w:tcPr>
          <w:p w14:paraId="23C0EA85" w14:textId="77777777" w:rsidR="007669CD" w:rsidRPr="00ED5130" w:rsidRDefault="003F55BD" w:rsidP="00684B47">
            <w:pPr>
              <w:rPr>
                <w:rFonts w:ascii="Times New Roman" w:eastAsia="Times New Roman" w:hAnsi="Times New Roman"/>
                <w:color w:val="000000"/>
              </w:rPr>
            </w:pPr>
            <w:r w:rsidRPr="00ED5130">
              <w:rPr>
                <w:rFonts w:ascii="Times New Roman" w:eastAsia="Times New Roman" w:hAnsi="Times New Roman"/>
                <w:color w:val="000000"/>
              </w:rPr>
              <w:t>Điều chỉnh DT làm đường cao tốc</w:t>
            </w:r>
          </w:p>
        </w:tc>
        <w:tc>
          <w:tcPr>
            <w:tcW w:w="1418" w:type="dxa"/>
            <w:tcBorders>
              <w:bottom w:val="single" w:sz="4" w:space="0" w:color="000000"/>
              <w:right w:val="single" w:sz="4" w:space="0" w:color="000000"/>
            </w:tcBorders>
            <w:vAlign w:val="center"/>
          </w:tcPr>
          <w:p w14:paraId="3AF1A6CA" w14:textId="77777777" w:rsidR="007669CD" w:rsidRPr="00ED5130" w:rsidRDefault="003F55BD" w:rsidP="00684B47">
            <w:pPr>
              <w:rPr>
                <w:rFonts w:ascii="Times New Roman" w:eastAsia="Times New Roman" w:hAnsi="Times New Roman"/>
                <w:color w:val="000000"/>
              </w:rPr>
            </w:pPr>
            <w:r w:rsidRPr="00ED5130">
              <w:rPr>
                <w:rFonts w:ascii="Times New Roman" w:eastAsia="Times New Roman" w:hAnsi="Times New Roman"/>
                <w:color w:val="000000"/>
              </w:rPr>
              <w:t>Thủy Phương</w:t>
            </w:r>
          </w:p>
        </w:tc>
        <w:tc>
          <w:tcPr>
            <w:tcW w:w="1275" w:type="dxa"/>
            <w:tcBorders>
              <w:bottom w:val="single" w:sz="4" w:space="0" w:color="000000"/>
              <w:right w:val="single" w:sz="4" w:space="0" w:color="000000"/>
            </w:tcBorders>
            <w:vAlign w:val="center"/>
          </w:tcPr>
          <w:p w14:paraId="63986F3E" w14:textId="77777777" w:rsidR="007669CD" w:rsidRPr="00ED5130" w:rsidRDefault="003F55BD" w:rsidP="00684B47">
            <w:pPr>
              <w:rPr>
                <w:rFonts w:ascii="Times New Roman" w:eastAsia="Times New Roman" w:hAnsi="Times New Roman"/>
              </w:rPr>
            </w:pPr>
            <w:r w:rsidRPr="00ED5130">
              <w:rPr>
                <w:rFonts w:ascii="Times New Roman" w:eastAsia="Times New Roman" w:hAnsi="Times New Roman"/>
              </w:rPr>
              <w:t>Trần Xuân Bình</w:t>
            </w:r>
          </w:p>
        </w:tc>
        <w:tc>
          <w:tcPr>
            <w:tcW w:w="993" w:type="dxa"/>
            <w:tcBorders>
              <w:bottom w:val="single" w:sz="4" w:space="0" w:color="000000"/>
              <w:right w:val="single" w:sz="4" w:space="0" w:color="000000"/>
            </w:tcBorders>
            <w:vAlign w:val="center"/>
          </w:tcPr>
          <w:p w14:paraId="69F091E3" w14:textId="77777777" w:rsidR="007669CD" w:rsidRPr="00ED5130" w:rsidRDefault="003F55BD" w:rsidP="00684B47">
            <w:pPr>
              <w:rPr>
                <w:rFonts w:ascii="Times New Roman" w:eastAsia="Times New Roman" w:hAnsi="Times New Roman"/>
                <w:color w:val="000000"/>
              </w:rPr>
            </w:pPr>
            <w:r w:rsidRPr="00ED5130">
              <w:rPr>
                <w:rFonts w:ascii="Times New Roman" w:eastAsia="Times New Roman" w:hAnsi="Times New Roman"/>
                <w:color w:val="000000"/>
              </w:rPr>
              <w:t>TPh19</w:t>
            </w:r>
          </w:p>
        </w:tc>
        <w:tc>
          <w:tcPr>
            <w:tcW w:w="1275" w:type="dxa"/>
            <w:tcBorders>
              <w:bottom w:val="single" w:sz="4" w:space="0" w:color="000000"/>
              <w:right w:val="single" w:sz="4" w:space="0" w:color="000000"/>
            </w:tcBorders>
            <w:vAlign w:val="center"/>
          </w:tcPr>
          <w:p w14:paraId="4D198EAD" w14:textId="77777777" w:rsidR="007669CD" w:rsidRPr="00ED5130" w:rsidRDefault="003F55BD" w:rsidP="00684B47">
            <w:pPr>
              <w:rPr>
                <w:rFonts w:ascii="Times New Roman" w:hAnsi="Times New Roman"/>
              </w:rPr>
            </w:pPr>
            <w:r w:rsidRPr="00ED5130">
              <w:rPr>
                <w:rFonts w:ascii="Times New Roman" w:eastAsia="Times New Roman" w:hAnsi="Times New Roman"/>
                <w:color w:val="000000"/>
              </w:rPr>
              <w:t>Điều chỉnh DT=4 do đền bù cao tốc</w:t>
            </w:r>
          </w:p>
        </w:tc>
        <w:tc>
          <w:tcPr>
            <w:tcW w:w="993" w:type="dxa"/>
            <w:tcBorders>
              <w:bottom w:val="single" w:sz="4" w:space="0" w:color="000000"/>
              <w:right w:val="single" w:sz="4" w:space="0" w:color="000000"/>
            </w:tcBorders>
            <w:vAlign w:val="center"/>
          </w:tcPr>
          <w:p w14:paraId="68835B30" w14:textId="77777777" w:rsidR="007669CD" w:rsidRPr="00ED5130" w:rsidRDefault="003F55BD" w:rsidP="00684B47">
            <w:pPr>
              <w:jc w:val="center"/>
              <w:rPr>
                <w:rFonts w:ascii="Times New Roman" w:eastAsia="Times New Roman" w:hAnsi="Times New Roman"/>
                <w:color w:val="000000"/>
              </w:rPr>
            </w:pPr>
            <w:r w:rsidRPr="00ED5130">
              <w:rPr>
                <w:rFonts w:ascii="Times New Roman" w:eastAsia="Times New Roman" w:hAnsi="Times New Roman"/>
                <w:color w:val="000000"/>
              </w:rPr>
              <w:t>4.46</w:t>
            </w:r>
          </w:p>
        </w:tc>
        <w:tc>
          <w:tcPr>
            <w:tcW w:w="850" w:type="dxa"/>
            <w:tcBorders>
              <w:bottom w:val="single" w:sz="4" w:space="0" w:color="000000"/>
              <w:right w:val="single" w:sz="4" w:space="0" w:color="000000"/>
            </w:tcBorders>
            <w:vAlign w:val="center"/>
          </w:tcPr>
          <w:p w14:paraId="124E2033" w14:textId="77777777" w:rsidR="007669CD" w:rsidRPr="00ED5130" w:rsidRDefault="003F55BD" w:rsidP="00684B47">
            <w:pPr>
              <w:jc w:val="center"/>
              <w:rPr>
                <w:rFonts w:ascii="Times New Roman" w:eastAsia="Times New Roman" w:hAnsi="Times New Roman"/>
                <w:color w:val="000000"/>
              </w:rPr>
            </w:pPr>
            <w:r w:rsidRPr="00ED5130">
              <w:rPr>
                <w:rFonts w:ascii="Times New Roman" w:eastAsia="Times New Roman" w:hAnsi="Times New Roman"/>
                <w:color w:val="000000"/>
              </w:rPr>
              <w:t>4</w:t>
            </w:r>
          </w:p>
        </w:tc>
        <w:tc>
          <w:tcPr>
            <w:tcW w:w="851" w:type="dxa"/>
            <w:tcBorders>
              <w:bottom w:val="single" w:sz="4" w:space="0" w:color="000000"/>
              <w:right w:val="single" w:sz="4" w:space="0" w:color="000000"/>
            </w:tcBorders>
            <w:vAlign w:val="center"/>
          </w:tcPr>
          <w:p w14:paraId="5A35FD3F" w14:textId="77777777" w:rsidR="007669CD" w:rsidRPr="00ED5130" w:rsidRDefault="003F55BD" w:rsidP="00684B47">
            <w:pPr>
              <w:jc w:val="right"/>
              <w:rPr>
                <w:rFonts w:ascii="Times New Roman" w:eastAsia="Times New Roman" w:hAnsi="Times New Roman"/>
                <w:color w:val="000000"/>
              </w:rPr>
            </w:pPr>
            <w:r w:rsidRPr="00ED5130">
              <w:rPr>
                <w:rFonts w:ascii="Times New Roman" w:eastAsia="Times New Roman" w:hAnsi="Times New Roman"/>
                <w:color w:val="000000"/>
              </w:rPr>
              <w:t>0.46</w:t>
            </w:r>
          </w:p>
        </w:tc>
        <w:tc>
          <w:tcPr>
            <w:tcW w:w="1417" w:type="dxa"/>
            <w:tcBorders>
              <w:bottom w:val="single" w:sz="4" w:space="0" w:color="000000"/>
              <w:right w:val="single" w:sz="4" w:space="0" w:color="000000"/>
            </w:tcBorders>
            <w:vAlign w:val="center"/>
          </w:tcPr>
          <w:p w14:paraId="644146FB" w14:textId="77777777" w:rsidR="007669CD" w:rsidRPr="00ED5130" w:rsidRDefault="003F55BD" w:rsidP="00684B47">
            <w:pPr>
              <w:jc w:val="right"/>
              <w:rPr>
                <w:rFonts w:ascii="Times New Roman" w:hAnsi="Times New Roman"/>
                <w:color w:val="000000"/>
              </w:rPr>
            </w:pPr>
            <w:r w:rsidRPr="00ED5130">
              <w:rPr>
                <w:rFonts w:ascii="Times New Roman" w:hAnsi="Times New Roman"/>
                <w:color w:val="000000"/>
              </w:rPr>
              <w:t>569,687.42</w:t>
            </w:r>
          </w:p>
        </w:tc>
        <w:tc>
          <w:tcPr>
            <w:tcW w:w="1657" w:type="dxa"/>
            <w:tcBorders>
              <w:bottom w:val="single" w:sz="4" w:space="0" w:color="000000"/>
              <w:right w:val="single" w:sz="4" w:space="0" w:color="000000"/>
            </w:tcBorders>
            <w:vAlign w:val="center"/>
          </w:tcPr>
          <w:p w14:paraId="374CF702" w14:textId="77777777" w:rsidR="007669CD" w:rsidRPr="00ED5130" w:rsidRDefault="003F55BD" w:rsidP="00684B47">
            <w:pPr>
              <w:jc w:val="right"/>
              <w:rPr>
                <w:rFonts w:ascii="Times New Roman" w:hAnsi="Times New Roman"/>
                <w:color w:val="000000"/>
              </w:rPr>
            </w:pPr>
            <w:r w:rsidRPr="00ED5130">
              <w:rPr>
                <w:rFonts w:ascii="Times New Roman" w:hAnsi="Times New Roman"/>
                <w:color w:val="000000"/>
              </w:rPr>
              <w:t>1,810,470.76</w:t>
            </w:r>
          </w:p>
        </w:tc>
      </w:tr>
      <w:tr w:rsidR="007669CD" w:rsidRPr="00ED5130" w14:paraId="4A5B8C3D" w14:textId="77777777">
        <w:trPr>
          <w:trHeight w:val="1800"/>
        </w:trPr>
        <w:tc>
          <w:tcPr>
            <w:tcW w:w="392" w:type="dxa"/>
            <w:tcBorders>
              <w:left w:val="single" w:sz="4" w:space="0" w:color="000000"/>
              <w:bottom w:val="single" w:sz="4" w:space="0" w:color="000000"/>
              <w:right w:val="single" w:sz="4" w:space="0" w:color="000000"/>
            </w:tcBorders>
            <w:vAlign w:val="center"/>
          </w:tcPr>
          <w:p w14:paraId="65C71258" w14:textId="77777777" w:rsidR="007669CD" w:rsidRPr="00ED5130" w:rsidRDefault="003F55BD" w:rsidP="00684B47">
            <w:pPr>
              <w:jc w:val="center"/>
              <w:rPr>
                <w:rFonts w:ascii="Times New Roman" w:hAnsi="Times New Roman"/>
                <w:color w:val="000000"/>
              </w:rPr>
            </w:pPr>
            <w:r w:rsidRPr="00ED5130">
              <w:rPr>
                <w:rFonts w:ascii="Times New Roman" w:hAnsi="Times New Roman"/>
                <w:color w:val="000000"/>
              </w:rPr>
              <w:t>64</w:t>
            </w:r>
          </w:p>
        </w:tc>
        <w:tc>
          <w:tcPr>
            <w:tcW w:w="992" w:type="dxa"/>
            <w:tcBorders>
              <w:bottom w:val="single" w:sz="4" w:space="0" w:color="000000"/>
              <w:right w:val="single" w:sz="4" w:space="0" w:color="000000"/>
            </w:tcBorders>
            <w:vAlign w:val="center"/>
          </w:tcPr>
          <w:p w14:paraId="21179562" w14:textId="77777777" w:rsidR="007669CD" w:rsidRPr="00ED5130" w:rsidRDefault="003F55BD" w:rsidP="00684B47">
            <w:pPr>
              <w:rPr>
                <w:rFonts w:ascii="Times New Roman" w:eastAsia="Times New Roman" w:hAnsi="Times New Roman"/>
                <w:color w:val="000000"/>
              </w:rPr>
            </w:pPr>
            <w:r w:rsidRPr="00ED5130">
              <w:rPr>
                <w:rFonts w:ascii="Times New Roman" w:eastAsia="Times New Roman" w:hAnsi="Times New Roman"/>
                <w:color w:val="000000"/>
              </w:rPr>
              <w:t>Điều chỉnh DT làm đường cao tốc</w:t>
            </w:r>
          </w:p>
        </w:tc>
        <w:tc>
          <w:tcPr>
            <w:tcW w:w="1418" w:type="dxa"/>
            <w:tcBorders>
              <w:bottom w:val="single" w:sz="4" w:space="0" w:color="000000"/>
              <w:right w:val="single" w:sz="4" w:space="0" w:color="000000"/>
            </w:tcBorders>
            <w:vAlign w:val="center"/>
          </w:tcPr>
          <w:p w14:paraId="20CA9B28" w14:textId="77777777" w:rsidR="007669CD" w:rsidRPr="00ED5130" w:rsidRDefault="003F55BD" w:rsidP="00684B47">
            <w:pPr>
              <w:rPr>
                <w:rFonts w:ascii="Times New Roman" w:eastAsia="Times New Roman" w:hAnsi="Times New Roman"/>
                <w:color w:val="000000"/>
              </w:rPr>
            </w:pPr>
            <w:r w:rsidRPr="00ED5130">
              <w:rPr>
                <w:rFonts w:ascii="Times New Roman" w:eastAsia="Times New Roman" w:hAnsi="Times New Roman"/>
                <w:color w:val="000000"/>
              </w:rPr>
              <w:t>Lộc Bổn</w:t>
            </w:r>
          </w:p>
        </w:tc>
        <w:tc>
          <w:tcPr>
            <w:tcW w:w="1275" w:type="dxa"/>
            <w:tcBorders>
              <w:bottom w:val="single" w:sz="4" w:space="0" w:color="000000"/>
              <w:right w:val="single" w:sz="4" w:space="0" w:color="000000"/>
            </w:tcBorders>
            <w:vAlign w:val="center"/>
          </w:tcPr>
          <w:p w14:paraId="17AF1D1C" w14:textId="77777777" w:rsidR="007669CD" w:rsidRPr="00ED5130" w:rsidRDefault="003F55BD" w:rsidP="00684B47">
            <w:pPr>
              <w:rPr>
                <w:rFonts w:ascii="Times New Roman" w:eastAsia="Times New Roman" w:hAnsi="Times New Roman"/>
              </w:rPr>
            </w:pPr>
            <w:r w:rsidRPr="00ED5130">
              <w:rPr>
                <w:rFonts w:ascii="Times New Roman" w:eastAsia="Times New Roman" w:hAnsi="Times New Roman"/>
              </w:rPr>
              <w:t>Nguyễn Văn Minh</w:t>
            </w:r>
          </w:p>
        </w:tc>
        <w:tc>
          <w:tcPr>
            <w:tcW w:w="993" w:type="dxa"/>
            <w:tcBorders>
              <w:bottom w:val="single" w:sz="4" w:space="0" w:color="000000"/>
              <w:right w:val="single" w:sz="4" w:space="0" w:color="000000"/>
            </w:tcBorders>
            <w:vAlign w:val="center"/>
          </w:tcPr>
          <w:p w14:paraId="33FC6AE7" w14:textId="77777777" w:rsidR="007669CD" w:rsidRPr="00ED5130" w:rsidRDefault="003F55BD" w:rsidP="00684B47">
            <w:pPr>
              <w:rPr>
                <w:rFonts w:ascii="Times New Roman" w:eastAsia="Times New Roman" w:hAnsi="Times New Roman"/>
                <w:color w:val="000000"/>
              </w:rPr>
            </w:pPr>
            <w:r w:rsidRPr="00ED5130">
              <w:rPr>
                <w:rFonts w:ascii="Times New Roman" w:eastAsia="Times New Roman" w:hAnsi="Times New Roman"/>
                <w:color w:val="000000"/>
              </w:rPr>
              <w:t>LB110</w:t>
            </w:r>
          </w:p>
        </w:tc>
        <w:tc>
          <w:tcPr>
            <w:tcW w:w="1275" w:type="dxa"/>
            <w:tcBorders>
              <w:bottom w:val="single" w:sz="4" w:space="0" w:color="000000"/>
              <w:right w:val="single" w:sz="4" w:space="0" w:color="000000"/>
            </w:tcBorders>
            <w:vAlign w:val="center"/>
          </w:tcPr>
          <w:p w14:paraId="759DEE71" w14:textId="77777777" w:rsidR="007669CD" w:rsidRPr="00ED5130" w:rsidRDefault="003F55BD" w:rsidP="00684B47">
            <w:pPr>
              <w:rPr>
                <w:rFonts w:ascii="Times New Roman" w:eastAsia="Times New Roman" w:hAnsi="Times New Roman"/>
                <w:color w:val="000000"/>
              </w:rPr>
            </w:pPr>
            <w:r w:rsidRPr="00ED5130">
              <w:rPr>
                <w:rFonts w:ascii="Times New Roman" w:eastAsia="Times New Roman" w:hAnsi="Times New Roman"/>
                <w:color w:val="000000"/>
              </w:rPr>
              <w:t>Điều chỉnh DT=7,12 do đền bù cao tốc</w:t>
            </w:r>
          </w:p>
        </w:tc>
        <w:tc>
          <w:tcPr>
            <w:tcW w:w="993" w:type="dxa"/>
            <w:tcBorders>
              <w:bottom w:val="single" w:sz="4" w:space="0" w:color="000000"/>
              <w:right w:val="single" w:sz="4" w:space="0" w:color="000000"/>
            </w:tcBorders>
            <w:vAlign w:val="center"/>
          </w:tcPr>
          <w:p w14:paraId="46D14CAD" w14:textId="77777777" w:rsidR="007669CD" w:rsidRPr="00ED5130" w:rsidRDefault="003F55BD" w:rsidP="00684B47">
            <w:pPr>
              <w:jc w:val="center"/>
              <w:rPr>
                <w:rFonts w:ascii="Times New Roman" w:eastAsia="Times New Roman" w:hAnsi="Times New Roman"/>
                <w:color w:val="000000"/>
              </w:rPr>
            </w:pPr>
            <w:r w:rsidRPr="00ED5130">
              <w:rPr>
                <w:rFonts w:ascii="Times New Roman" w:eastAsia="Times New Roman" w:hAnsi="Times New Roman"/>
                <w:color w:val="000000"/>
              </w:rPr>
              <w:t>9</w:t>
            </w:r>
          </w:p>
        </w:tc>
        <w:tc>
          <w:tcPr>
            <w:tcW w:w="850" w:type="dxa"/>
            <w:tcBorders>
              <w:bottom w:val="single" w:sz="4" w:space="0" w:color="000000"/>
              <w:right w:val="single" w:sz="4" w:space="0" w:color="000000"/>
            </w:tcBorders>
            <w:vAlign w:val="center"/>
          </w:tcPr>
          <w:p w14:paraId="66776AC7" w14:textId="77777777" w:rsidR="007669CD" w:rsidRPr="00ED5130" w:rsidRDefault="003F55BD" w:rsidP="00684B47">
            <w:pPr>
              <w:jc w:val="center"/>
              <w:rPr>
                <w:rFonts w:ascii="Times New Roman" w:eastAsia="Times New Roman" w:hAnsi="Times New Roman"/>
                <w:color w:val="000000"/>
              </w:rPr>
            </w:pPr>
            <w:r w:rsidRPr="00ED5130">
              <w:rPr>
                <w:rFonts w:ascii="Times New Roman" w:eastAsia="Times New Roman" w:hAnsi="Times New Roman"/>
                <w:color w:val="000000"/>
              </w:rPr>
              <w:t>7.12</w:t>
            </w:r>
          </w:p>
        </w:tc>
        <w:tc>
          <w:tcPr>
            <w:tcW w:w="851" w:type="dxa"/>
            <w:tcBorders>
              <w:bottom w:val="single" w:sz="4" w:space="0" w:color="000000"/>
              <w:right w:val="single" w:sz="4" w:space="0" w:color="000000"/>
            </w:tcBorders>
            <w:vAlign w:val="center"/>
          </w:tcPr>
          <w:p w14:paraId="0E483DA5" w14:textId="77777777" w:rsidR="007669CD" w:rsidRPr="00ED5130" w:rsidRDefault="003F55BD" w:rsidP="00684B47">
            <w:pPr>
              <w:jc w:val="right"/>
              <w:rPr>
                <w:rFonts w:ascii="Times New Roman" w:eastAsia="Times New Roman" w:hAnsi="Times New Roman"/>
                <w:color w:val="000000"/>
              </w:rPr>
            </w:pPr>
            <w:r w:rsidRPr="00ED5130">
              <w:rPr>
                <w:rFonts w:ascii="Times New Roman" w:eastAsia="Times New Roman" w:hAnsi="Times New Roman"/>
                <w:color w:val="000000"/>
              </w:rPr>
              <w:t>1.88</w:t>
            </w:r>
          </w:p>
        </w:tc>
        <w:tc>
          <w:tcPr>
            <w:tcW w:w="1417" w:type="dxa"/>
            <w:tcBorders>
              <w:bottom w:val="single" w:sz="4" w:space="0" w:color="000000"/>
              <w:right w:val="single" w:sz="4" w:space="0" w:color="000000"/>
            </w:tcBorders>
            <w:vAlign w:val="center"/>
          </w:tcPr>
          <w:p w14:paraId="0471A542" w14:textId="77777777" w:rsidR="007669CD" w:rsidRPr="00ED5130" w:rsidRDefault="003F55BD" w:rsidP="00684B47">
            <w:pPr>
              <w:jc w:val="right"/>
              <w:rPr>
                <w:rFonts w:ascii="Times New Roman" w:hAnsi="Times New Roman"/>
                <w:color w:val="000000"/>
              </w:rPr>
            </w:pPr>
            <w:r w:rsidRPr="00ED5130">
              <w:rPr>
                <w:rFonts w:ascii="Times New Roman" w:hAnsi="Times New Roman"/>
                <w:color w:val="000000"/>
              </w:rPr>
              <w:t>575,532.61</w:t>
            </w:r>
          </w:p>
        </w:tc>
        <w:tc>
          <w:tcPr>
            <w:tcW w:w="1657" w:type="dxa"/>
            <w:tcBorders>
              <w:bottom w:val="single" w:sz="4" w:space="0" w:color="000000"/>
              <w:right w:val="single" w:sz="4" w:space="0" w:color="000000"/>
            </w:tcBorders>
            <w:vAlign w:val="center"/>
          </w:tcPr>
          <w:p w14:paraId="16DD7EF0" w14:textId="77777777" w:rsidR="007669CD" w:rsidRPr="00ED5130" w:rsidRDefault="003F55BD" w:rsidP="00684B47">
            <w:pPr>
              <w:jc w:val="right"/>
              <w:rPr>
                <w:rFonts w:ascii="Times New Roman" w:hAnsi="Times New Roman"/>
                <w:color w:val="000000"/>
              </w:rPr>
            </w:pPr>
            <w:r w:rsidRPr="00ED5130">
              <w:rPr>
                <w:rFonts w:ascii="Times New Roman" w:hAnsi="Times New Roman"/>
                <w:color w:val="000000"/>
              </w:rPr>
              <w:t>1,804,623.97</w:t>
            </w:r>
          </w:p>
        </w:tc>
      </w:tr>
      <w:tr w:rsidR="007669CD" w:rsidRPr="00ED5130" w14:paraId="7A602A86" w14:textId="77777777">
        <w:trPr>
          <w:trHeight w:val="300"/>
        </w:trPr>
        <w:tc>
          <w:tcPr>
            <w:tcW w:w="392" w:type="dxa"/>
            <w:tcBorders>
              <w:left w:val="single" w:sz="4" w:space="0" w:color="000000"/>
              <w:bottom w:val="single" w:sz="4" w:space="0" w:color="000000"/>
              <w:right w:val="single" w:sz="4" w:space="0" w:color="000000"/>
            </w:tcBorders>
            <w:vAlign w:val="center"/>
          </w:tcPr>
          <w:p w14:paraId="351FCBD7" w14:textId="77777777" w:rsidR="007669CD" w:rsidRPr="00ED5130" w:rsidRDefault="003F55BD" w:rsidP="00684B47">
            <w:pPr>
              <w:jc w:val="center"/>
              <w:rPr>
                <w:rFonts w:ascii="Times New Roman" w:hAnsi="Times New Roman"/>
                <w:color w:val="000000"/>
              </w:rPr>
            </w:pPr>
            <w:r w:rsidRPr="00ED5130">
              <w:rPr>
                <w:rFonts w:ascii="Times New Roman" w:hAnsi="Times New Roman"/>
                <w:color w:val="000000"/>
              </w:rPr>
              <w:t> </w:t>
            </w:r>
          </w:p>
        </w:tc>
        <w:tc>
          <w:tcPr>
            <w:tcW w:w="992" w:type="dxa"/>
            <w:tcBorders>
              <w:bottom w:val="single" w:sz="4" w:space="0" w:color="000000"/>
              <w:right w:val="single" w:sz="4" w:space="0" w:color="000000"/>
            </w:tcBorders>
            <w:shd w:val="clear" w:color="auto" w:fill="92D050"/>
            <w:vAlign w:val="center"/>
          </w:tcPr>
          <w:p w14:paraId="1FDBBC1E" w14:textId="77777777" w:rsidR="007669CD" w:rsidRPr="00ED5130" w:rsidRDefault="003F55BD" w:rsidP="00684B47">
            <w:pPr>
              <w:rPr>
                <w:rFonts w:ascii="Times New Roman" w:eastAsia="Times New Roman" w:hAnsi="Times New Roman"/>
                <w:color w:val="000000"/>
              </w:rPr>
            </w:pPr>
            <w:r w:rsidRPr="00ED5130">
              <w:rPr>
                <w:rFonts w:ascii="Times New Roman" w:eastAsia="Times New Roman" w:hAnsi="Times New Roman"/>
                <w:color w:val="000000"/>
              </w:rPr>
              <w:t> </w:t>
            </w:r>
          </w:p>
        </w:tc>
        <w:tc>
          <w:tcPr>
            <w:tcW w:w="1418" w:type="dxa"/>
            <w:tcBorders>
              <w:bottom w:val="single" w:sz="4" w:space="0" w:color="000000"/>
              <w:right w:val="single" w:sz="4" w:space="0" w:color="000000"/>
            </w:tcBorders>
            <w:shd w:val="clear" w:color="auto" w:fill="92D050"/>
            <w:vAlign w:val="center"/>
          </w:tcPr>
          <w:p w14:paraId="4BCC898A" w14:textId="77777777" w:rsidR="007669CD" w:rsidRPr="00ED5130" w:rsidRDefault="003F55BD" w:rsidP="00684B47">
            <w:pPr>
              <w:rPr>
                <w:rFonts w:ascii="Times New Roman" w:eastAsia="Times New Roman" w:hAnsi="Times New Roman"/>
                <w:color w:val="000000"/>
              </w:rPr>
            </w:pPr>
            <w:r w:rsidRPr="00ED5130">
              <w:rPr>
                <w:rFonts w:ascii="Times New Roman" w:eastAsia="Times New Roman" w:hAnsi="Times New Roman"/>
                <w:color w:val="000000"/>
              </w:rPr>
              <w:t> </w:t>
            </w:r>
          </w:p>
        </w:tc>
        <w:tc>
          <w:tcPr>
            <w:tcW w:w="1275" w:type="dxa"/>
            <w:tcBorders>
              <w:bottom w:val="single" w:sz="4" w:space="0" w:color="000000"/>
              <w:right w:val="single" w:sz="4" w:space="0" w:color="000000"/>
            </w:tcBorders>
            <w:shd w:val="clear" w:color="auto" w:fill="92D050"/>
            <w:vAlign w:val="center"/>
          </w:tcPr>
          <w:p w14:paraId="00C54748" w14:textId="77777777" w:rsidR="007669CD" w:rsidRPr="00ED5130" w:rsidRDefault="003F55BD" w:rsidP="00684B47">
            <w:pPr>
              <w:rPr>
                <w:rFonts w:ascii="Times New Roman" w:eastAsia="Times New Roman" w:hAnsi="Times New Roman"/>
                <w:color w:val="000000"/>
              </w:rPr>
            </w:pPr>
            <w:r w:rsidRPr="00ED5130">
              <w:rPr>
                <w:rFonts w:ascii="Times New Roman" w:eastAsia="Times New Roman" w:hAnsi="Times New Roman"/>
                <w:color w:val="000000"/>
              </w:rPr>
              <w:t> </w:t>
            </w:r>
          </w:p>
        </w:tc>
        <w:tc>
          <w:tcPr>
            <w:tcW w:w="993" w:type="dxa"/>
            <w:tcBorders>
              <w:bottom w:val="single" w:sz="4" w:space="0" w:color="000000"/>
              <w:right w:val="single" w:sz="4" w:space="0" w:color="000000"/>
            </w:tcBorders>
            <w:shd w:val="clear" w:color="auto" w:fill="92D050"/>
            <w:vAlign w:val="center"/>
          </w:tcPr>
          <w:p w14:paraId="2B4C47F6" w14:textId="77777777" w:rsidR="007669CD" w:rsidRPr="00ED5130" w:rsidRDefault="003F55BD" w:rsidP="00684B47">
            <w:pPr>
              <w:jc w:val="center"/>
              <w:rPr>
                <w:rFonts w:ascii="Times New Roman" w:eastAsia="Times New Roman" w:hAnsi="Times New Roman"/>
                <w:color w:val="000000"/>
              </w:rPr>
            </w:pPr>
            <w:r w:rsidRPr="00ED5130">
              <w:rPr>
                <w:rFonts w:ascii="Times New Roman" w:eastAsia="Times New Roman" w:hAnsi="Times New Roman"/>
                <w:color w:val="000000"/>
              </w:rPr>
              <w:t> </w:t>
            </w:r>
          </w:p>
        </w:tc>
        <w:tc>
          <w:tcPr>
            <w:tcW w:w="1275" w:type="dxa"/>
            <w:tcBorders>
              <w:bottom w:val="single" w:sz="4" w:space="0" w:color="000000"/>
              <w:right w:val="single" w:sz="4" w:space="0" w:color="000000"/>
            </w:tcBorders>
            <w:shd w:val="clear" w:color="auto" w:fill="92D050"/>
            <w:vAlign w:val="center"/>
          </w:tcPr>
          <w:p w14:paraId="287161B1" w14:textId="77777777" w:rsidR="007669CD" w:rsidRPr="00ED5130" w:rsidRDefault="003F55BD" w:rsidP="00684B47">
            <w:pPr>
              <w:rPr>
                <w:rFonts w:ascii="Times New Roman" w:eastAsia="Times New Roman" w:hAnsi="Times New Roman"/>
                <w:color w:val="000000"/>
              </w:rPr>
            </w:pPr>
            <w:r w:rsidRPr="00ED5130">
              <w:rPr>
                <w:rFonts w:ascii="Times New Roman" w:eastAsia="Times New Roman" w:hAnsi="Times New Roman"/>
                <w:color w:val="000000"/>
              </w:rPr>
              <w:t> </w:t>
            </w:r>
          </w:p>
        </w:tc>
        <w:tc>
          <w:tcPr>
            <w:tcW w:w="993" w:type="dxa"/>
            <w:tcBorders>
              <w:bottom w:val="single" w:sz="4" w:space="0" w:color="000000"/>
              <w:right w:val="single" w:sz="4" w:space="0" w:color="000000"/>
            </w:tcBorders>
            <w:shd w:val="clear" w:color="auto" w:fill="92D050"/>
            <w:vAlign w:val="center"/>
          </w:tcPr>
          <w:p w14:paraId="20BD808F" w14:textId="77777777" w:rsidR="007669CD" w:rsidRPr="00ED5130" w:rsidRDefault="003F55BD" w:rsidP="00684B47">
            <w:pPr>
              <w:jc w:val="center"/>
              <w:rPr>
                <w:rFonts w:ascii="Times New Roman" w:eastAsia="Times New Roman" w:hAnsi="Times New Roman"/>
                <w:color w:val="000000"/>
              </w:rPr>
            </w:pPr>
            <w:r w:rsidRPr="00ED5130">
              <w:rPr>
                <w:rFonts w:ascii="Times New Roman" w:eastAsia="Times New Roman" w:hAnsi="Times New Roman"/>
                <w:color w:val="000000"/>
              </w:rPr>
              <w:t>41.41</w:t>
            </w:r>
          </w:p>
        </w:tc>
        <w:tc>
          <w:tcPr>
            <w:tcW w:w="850" w:type="dxa"/>
            <w:tcBorders>
              <w:bottom w:val="single" w:sz="4" w:space="0" w:color="000000"/>
              <w:right w:val="single" w:sz="4" w:space="0" w:color="000000"/>
            </w:tcBorders>
            <w:shd w:val="clear" w:color="auto" w:fill="92D050"/>
            <w:vAlign w:val="center"/>
          </w:tcPr>
          <w:p w14:paraId="20F9A117" w14:textId="77777777" w:rsidR="007669CD" w:rsidRPr="00ED5130" w:rsidRDefault="003F55BD" w:rsidP="00684B47">
            <w:pPr>
              <w:jc w:val="center"/>
              <w:rPr>
                <w:rFonts w:ascii="Times New Roman" w:eastAsia="Times New Roman" w:hAnsi="Times New Roman"/>
                <w:color w:val="000000"/>
              </w:rPr>
            </w:pPr>
            <w:r w:rsidRPr="00ED5130">
              <w:rPr>
                <w:rFonts w:ascii="Times New Roman" w:eastAsia="Times New Roman" w:hAnsi="Times New Roman"/>
                <w:color w:val="000000"/>
              </w:rPr>
              <w:t>31.57</w:t>
            </w:r>
          </w:p>
        </w:tc>
        <w:tc>
          <w:tcPr>
            <w:tcW w:w="851" w:type="dxa"/>
            <w:tcBorders>
              <w:bottom w:val="single" w:sz="4" w:space="0" w:color="000000"/>
              <w:right w:val="single" w:sz="4" w:space="0" w:color="000000"/>
            </w:tcBorders>
            <w:shd w:val="clear" w:color="auto" w:fill="92D050"/>
            <w:vAlign w:val="center"/>
          </w:tcPr>
          <w:p w14:paraId="23A5B4DB" w14:textId="77777777" w:rsidR="007669CD" w:rsidRPr="00ED5130" w:rsidRDefault="003F55BD" w:rsidP="00684B47">
            <w:pPr>
              <w:jc w:val="center"/>
              <w:rPr>
                <w:rFonts w:ascii="Times New Roman" w:eastAsia="Times New Roman" w:hAnsi="Times New Roman"/>
                <w:color w:val="000000"/>
              </w:rPr>
            </w:pPr>
            <w:r w:rsidRPr="00ED5130">
              <w:rPr>
                <w:rFonts w:ascii="Times New Roman" w:eastAsia="Times New Roman" w:hAnsi="Times New Roman"/>
                <w:color w:val="000000"/>
              </w:rPr>
              <w:t>9.84</w:t>
            </w:r>
          </w:p>
        </w:tc>
        <w:tc>
          <w:tcPr>
            <w:tcW w:w="1417" w:type="dxa"/>
            <w:tcBorders>
              <w:bottom w:val="single" w:sz="4" w:space="0" w:color="000000"/>
              <w:right w:val="single" w:sz="4" w:space="0" w:color="000000"/>
            </w:tcBorders>
            <w:vAlign w:val="center"/>
          </w:tcPr>
          <w:p w14:paraId="2717E7F3" w14:textId="77777777" w:rsidR="007669CD" w:rsidRPr="00ED5130" w:rsidRDefault="003F55BD" w:rsidP="00684B47">
            <w:pPr>
              <w:rPr>
                <w:rFonts w:ascii="Times New Roman" w:hAnsi="Times New Roman"/>
                <w:color w:val="000000"/>
              </w:rPr>
            </w:pPr>
            <w:r w:rsidRPr="00ED5130">
              <w:rPr>
                <w:rFonts w:ascii="Times New Roman" w:hAnsi="Times New Roman"/>
                <w:color w:val="000000"/>
              </w:rPr>
              <w:t> </w:t>
            </w:r>
          </w:p>
        </w:tc>
        <w:tc>
          <w:tcPr>
            <w:tcW w:w="1657" w:type="dxa"/>
            <w:tcBorders>
              <w:bottom w:val="single" w:sz="4" w:space="0" w:color="000000"/>
              <w:right w:val="single" w:sz="4" w:space="0" w:color="000000"/>
            </w:tcBorders>
            <w:vAlign w:val="center"/>
          </w:tcPr>
          <w:p w14:paraId="5B2A21D1" w14:textId="77777777" w:rsidR="007669CD" w:rsidRPr="00ED5130" w:rsidRDefault="003F55BD" w:rsidP="00684B47">
            <w:pPr>
              <w:rPr>
                <w:rFonts w:ascii="Times New Roman" w:hAnsi="Times New Roman"/>
                <w:color w:val="000000"/>
              </w:rPr>
            </w:pPr>
            <w:r w:rsidRPr="00ED5130">
              <w:rPr>
                <w:rFonts w:ascii="Times New Roman" w:hAnsi="Times New Roman"/>
                <w:color w:val="000000"/>
              </w:rPr>
              <w:t> </w:t>
            </w:r>
          </w:p>
        </w:tc>
      </w:tr>
    </w:tbl>
    <w:p w14:paraId="564C45DF" w14:textId="77777777" w:rsidR="007669CD" w:rsidRPr="00ED5130" w:rsidRDefault="007669CD" w:rsidP="00684B47">
      <w:pPr>
        <w:rPr>
          <w:rFonts w:ascii="Times New Roman" w:hAnsi="Times New Roman"/>
          <w:sz w:val="26"/>
          <w:szCs w:val="26"/>
        </w:rPr>
      </w:pPr>
    </w:p>
    <w:p w14:paraId="47216B21" w14:textId="77777777" w:rsidR="007669CD" w:rsidRPr="00ED5130" w:rsidRDefault="007669CD" w:rsidP="00684B47">
      <w:pPr>
        <w:rPr>
          <w:rFonts w:ascii="Times New Roman" w:hAnsi="Times New Roman"/>
          <w:sz w:val="26"/>
          <w:szCs w:val="26"/>
        </w:rPr>
      </w:pPr>
    </w:p>
    <w:p w14:paraId="6817B923" w14:textId="77777777" w:rsidR="007669CD" w:rsidRPr="00ED5130" w:rsidRDefault="007669CD" w:rsidP="00684B47">
      <w:pPr>
        <w:rPr>
          <w:rFonts w:ascii="Times New Roman" w:hAnsi="Times New Roman"/>
          <w:sz w:val="26"/>
          <w:szCs w:val="26"/>
        </w:rPr>
      </w:pPr>
    </w:p>
    <w:p w14:paraId="71265FFC" w14:textId="77777777" w:rsidR="007669CD" w:rsidRPr="00ED5130" w:rsidRDefault="007669CD" w:rsidP="00684B47">
      <w:pPr>
        <w:rPr>
          <w:rFonts w:ascii="Times New Roman" w:hAnsi="Times New Roman"/>
          <w:sz w:val="26"/>
          <w:szCs w:val="26"/>
        </w:rPr>
      </w:pPr>
    </w:p>
    <w:p w14:paraId="683D3271" w14:textId="77777777" w:rsidR="007669CD" w:rsidRPr="00ED5130" w:rsidRDefault="007669CD" w:rsidP="00684B47">
      <w:pPr>
        <w:rPr>
          <w:rFonts w:ascii="Times New Roman" w:hAnsi="Times New Roman"/>
          <w:sz w:val="26"/>
          <w:szCs w:val="26"/>
        </w:rPr>
      </w:pPr>
    </w:p>
    <w:p w14:paraId="0EC50879" w14:textId="77777777" w:rsidR="007669CD" w:rsidRPr="00ED5130" w:rsidRDefault="007669CD" w:rsidP="00684B47">
      <w:pPr>
        <w:rPr>
          <w:rFonts w:ascii="Times New Roman" w:hAnsi="Times New Roman"/>
          <w:sz w:val="26"/>
          <w:szCs w:val="26"/>
        </w:rPr>
      </w:pPr>
    </w:p>
    <w:p w14:paraId="37E2C141" w14:textId="77777777" w:rsidR="007669CD" w:rsidRPr="00ED5130" w:rsidRDefault="007669CD" w:rsidP="00684B47">
      <w:pPr>
        <w:rPr>
          <w:rFonts w:ascii="Times New Roman" w:hAnsi="Times New Roman"/>
          <w:sz w:val="26"/>
          <w:szCs w:val="26"/>
        </w:rPr>
      </w:pPr>
    </w:p>
    <w:p w14:paraId="111CB667" w14:textId="77777777" w:rsidR="007669CD" w:rsidRPr="00ED5130" w:rsidRDefault="007669CD" w:rsidP="00684B47">
      <w:pPr>
        <w:rPr>
          <w:rFonts w:ascii="Times New Roman" w:hAnsi="Times New Roman"/>
          <w:sz w:val="26"/>
          <w:szCs w:val="26"/>
        </w:rPr>
      </w:pPr>
    </w:p>
    <w:p w14:paraId="158E5474" w14:textId="77777777" w:rsidR="007669CD" w:rsidRPr="00ED5130" w:rsidRDefault="007669CD" w:rsidP="00684B47">
      <w:pPr>
        <w:rPr>
          <w:rFonts w:ascii="Times New Roman" w:hAnsi="Times New Roman"/>
          <w:sz w:val="26"/>
          <w:szCs w:val="26"/>
        </w:rPr>
      </w:pPr>
    </w:p>
    <w:p w14:paraId="104AA11D" w14:textId="77777777" w:rsidR="007669CD" w:rsidRPr="00ED5130" w:rsidRDefault="007669CD" w:rsidP="00684B47">
      <w:pPr>
        <w:rPr>
          <w:rFonts w:ascii="Times New Roman" w:hAnsi="Times New Roman"/>
          <w:sz w:val="26"/>
          <w:szCs w:val="26"/>
        </w:rPr>
      </w:pPr>
    </w:p>
    <w:p w14:paraId="1A138724" w14:textId="77777777" w:rsidR="007669CD" w:rsidRPr="00ED5130" w:rsidRDefault="007669CD" w:rsidP="00684B47">
      <w:pPr>
        <w:rPr>
          <w:rFonts w:ascii="Times New Roman" w:hAnsi="Times New Roman"/>
          <w:sz w:val="26"/>
          <w:szCs w:val="26"/>
        </w:rPr>
      </w:pPr>
    </w:p>
    <w:p w14:paraId="7A342CFE" w14:textId="77777777" w:rsidR="007669CD" w:rsidRPr="00ED5130" w:rsidRDefault="007669CD" w:rsidP="00684B47">
      <w:pPr>
        <w:rPr>
          <w:rFonts w:ascii="Times New Roman" w:hAnsi="Times New Roman"/>
          <w:sz w:val="26"/>
          <w:szCs w:val="26"/>
        </w:rPr>
      </w:pPr>
    </w:p>
    <w:p w14:paraId="3EAEFFF7" w14:textId="77777777" w:rsidR="007669CD" w:rsidRPr="00ED5130" w:rsidRDefault="007669CD" w:rsidP="00684B47">
      <w:pPr>
        <w:rPr>
          <w:rFonts w:ascii="Times New Roman" w:hAnsi="Times New Roman"/>
          <w:sz w:val="26"/>
          <w:szCs w:val="26"/>
        </w:rPr>
      </w:pPr>
    </w:p>
    <w:p w14:paraId="5A9E6B97" w14:textId="77777777" w:rsidR="007669CD" w:rsidRPr="00ED5130" w:rsidRDefault="007669CD" w:rsidP="00684B47">
      <w:pPr>
        <w:rPr>
          <w:rFonts w:ascii="Times New Roman" w:hAnsi="Times New Roman"/>
          <w:sz w:val="26"/>
          <w:szCs w:val="26"/>
        </w:rPr>
      </w:pPr>
    </w:p>
    <w:p w14:paraId="0A9256ED" w14:textId="77777777" w:rsidR="007669CD" w:rsidRPr="00ED5130" w:rsidRDefault="007669CD" w:rsidP="00684B47">
      <w:pPr>
        <w:rPr>
          <w:rFonts w:ascii="Times New Roman" w:hAnsi="Times New Roman"/>
          <w:sz w:val="26"/>
          <w:szCs w:val="26"/>
        </w:rPr>
      </w:pPr>
    </w:p>
    <w:p w14:paraId="2B1D781F" w14:textId="77777777" w:rsidR="007669CD" w:rsidRPr="00ED5130" w:rsidRDefault="007669CD" w:rsidP="00684B47">
      <w:pPr>
        <w:rPr>
          <w:rFonts w:ascii="Times New Roman" w:hAnsi="Times New Roman"/>
          <w:sz w:val="26"/>
          <w:szCs w:val="26"/>
        </w:rPr>
      </w:pPr>
    </w:p>
    <w:p w14:paraId="249615AE" w14:textId="77777777" w:rsidR="007669CD" w:rsidRPr="00ED5130" w:rsidRDefault="007669CD" w:rsidP="00684B47">
      <w:pPr>
        <w:rPr>
          <w:rFonts w:ascii="Times New Roman" w:hAnsi="Times New Roman"/>
          <w:sz w:val="26"/>
          <w:szCs w:val="26"/>
        </w:rPr>
      </w:pPr>
    </w:p>
    <w:p w14:paraId="2CCA7493" w14:textId="77777777" w:rsidR="007669CD" w:rsidRPr="00ED5130" w:rsidRDefault="007669CD" w:rsidP="00684B47">
      <w:pPr>
        <w:rPr>
          <w:rFonts w:ascii="Times New Roman" w:hAnsi="Times New Roman"/>
          <w:sz w:val="26"/>
          <w:szCs w:val="26"/>
        </w:rPr>
      </w:pPr>
    </w:p>
    <w:p w14:paraId="6DE7065D" w14:textId="77777777" w:rsidR="007669CD" w:rsidRPr="00ED5130" w:rsidRDefault="007669CD" w:rsidP="00684B47">
      <w:pPr>
        <w:rPr>
          <w:rFonts w:ascii="Times New Roman" w:hAnsi="Times New Roman"/>
          <w:sz w:val="26"/>
          <w:szCs w:val="26"/>
        </w:rPr>
      </w:pPr>
    </w:p>
    <w:p w14:paraId="52EC0B41" w14:textId="77777777" w:rsidR="007669CD" w:rsidRPr="00ED5130" w:rsidRDefault="007669CD" w:rsidP="00684B47">
      <w:pPr>
        <w:rPr>
          <w:rFonts w:ascii="Times New Roman" w:hAnsi="Times New Roman"/>
          <w:sz w:val="26"/>
          <w:szCs w:val="26"/>
        </w:rPr>
      </w:pPr>
    </w:p>
    <w:p w14:paraId="4478A4FD" w14:textId="77777777" w:rsidR="007669CD" w:rsidRPr="00ED5130" w:rsidRDefault="007669CD" w:rsidP="00684B47">
      <w:pPr>
        <w:rPr>
          <w:rFonts w:ascii="Times New Roman" w:hAnsi="Times New Roman"/>
          <w:sz w:val="26"/>
          <w:szCs w:val="26"/>
        </w:rPr>
      </w:pPr>
    </w:p>
    <w:p w14:paraId="635E58B9" w14:textId="77777777" w:rsidR="007669CD" w:rsidRPr="00ED5130" w:rsidRDefault="007669CD" w:rsidP="00684B47">
      <w:pPr>
        <w:rPr>
          <w:rFonts w:ascii="Times New Roman" w:hAnsi="Times New Roman"/>
          <w:sz w:val="26"/>
          <w:szCs w:val="26"/>
        </w:rPr>
      </w:pPr>
    </w:p>
    <w:p w14:paraId="357E90BE" w14:textId="77777777" w:rsidR="007669CD" w:rsidRPr="00ED5130" w:rsidRDefault="007669CD" w:rsidP="00684B47">
      <w:pPr>
        <w:rPr>
          <w:rFonts w:ascii="Times New Roman" w:hAnsi="Times New Roman"/>
          <w:sz w:val="26"/>
          <w:szCs w:val="26"/>
        </w:rPr>
      </w:pPr>
    </w:p>
    <w:p w14:paraId="53839334" w14:textId="77777777" w:rsidR="007669CD" w:rsidRPr="00ED5130" w:rsidRDefault="007669CD" w:rsidP="00684B47">
      <w:pPr>
        <w:rPr>
          <w:rFonts w:ascii="Times New Roman" w:hAnsi="Times New Roman"/>
          <w:sz w:val="26"/>
          <w:szCs w:val="26"/>
        </w:rPr>
      </w:pPr>
    </w:p>
    <w:p w14:paraId="79B304FC" w14:textId="77777777" w:rsidR="007669CD" w:rsidRPr="00ED5130" w:rsidRDefault="007669CD" w:rsidP="00684B47">
      <w:pPr>
        <w:rPr>
          <w:rFonts w:ascii="Times New Roman" w:hAnsi="Times New Roman"/>
          <w:sz w:val="26"/>
          <w:szCs w:val="26"/>
        </w:rPr>
      </w:pPr>
    </w:p>
    <w:p w14:paraId="63D3223E" w14:textId="77777777" w:rsidR="007669CD" w:rsidRPr="00ED5130" w:rsidRDefault="003F55BD" w:rsidP="00684B47">
      <w:pPr>
        <w:rPr>
          <w:rFonts w:ascii="Times New Roman" w:hAnsi="Times New Roman"/>
          <w:sz w:val="26"/>
          <w:szCs w:val="26"/>
        </w:rPr>
      </w:pPr>
      <w:r w:rsidRPr="00ED5130">
        <w:rPr>
          <w:rFonts w:ascii="Times New Roman" w:hAnsi="Times New Roman"/>
          <w:sz w:val="26"/>
          <w:szCs w:val="26"/>
        </w:rPr>
        <w:br/>
      </w:r>
      <w:r w:rsidRPr="00ED5130">
        <w:rPr>
          <w:rFonts w:ascii="Times New Roman" w:hAnsi="Times New Roman"/>
          <w:sz w:val="26"/>
          <w:szCs w:val="26"/>
        </w:rPr>
        <w:br/>
      </w:r>
      <w:r w:rsidRPr="00ED5130">
        <w:rPr>
          <w:rFonts w:ascii="Times New Roman" w:hAnsi="Times New Roman"/>
          <w:sz w:val="26"/>
          <w:szCs w:val="26"/>
        </w:rPr>
        <w:br/>
      </w:r>
    </w:p>
    <w:p w14:paraId="35D5978A" w14:textId="77777777" w:rsidR="007669CD" w:rsidRPr="00ED5130" w:rsidRDefault="003F55BD" w:rsidP="00684B47">
      <w:pPr>
        <w:tabs>
          <w:tab w:val="left" w:pos="5988"/>
        </w:tabs>
        <w:rPr>
          <w:rFonts w:ascii="Times New Roman" w:hAnsi="Times New Roman"/>
          <w:sz w:val="26"/>
          <w:szCs w:val="26"/>
        </w:rPr>
      </w:pPr>
      <w:r w:rsidRPr="00ED5130">
        <w:rPr>
          <w:rFonts w:ascii="Times New Roman" w:hAnsi="Times New Roman"/>
          <w:sz w:val="26"/>
          <w:szCs w:val="26"/>
        </w:rPr>
        <w:tab/>
      </w:r>
    </w:p>
    <w:p w14:paraId="5E235C01" w14:textId="77777777" w:rsidR="007669CD" w:rsidRPr="00ED5130" w:rsidRDefault="003F55BD" w:rsidP="00684B47">
      <w:pPr>
        <w:jc w:val="both"/>
        <w:rPr>
          <w:rFonts w:ascii="Times New Roman" w:hAnsi="Times New Roman"/>
          <w:sz w:val="26"/>
          <w:szCs w:val="26"/>
        </w:rPr>
      </w:pPr>
      <w:r w:rsidRPr="00ED5130">
        <w:rPr>
          <w:rFonts w:ascii="Times New Roman" w:hAnsi="Times New Roman"/>
          <w:sz w:val="26"/>
          <w:szCs w:val="26"/>
        </w:rPr>
        <w:lastRenderedPageBreak/>
        <w:t>Diện tích giảm do thu hồi làm tuyến đường điện 500Kv và đường cao tốc là 35,32 ha (25,48 ha do thu hồi làm tuyến đường điện 500Kv và 9,84 ha do làm đường cao tốc).</w:t>
      </w:r>
    </w:p>
    <w:p w14:paraId="0D8D6829" w14:textId="77777777" w:rsidR="007669CD" w:rsidRPr="00ED5130" w:rsidRDefault="003F55BD" w:rsidP="00684B47">
      <w:pPr>
        <w:jc w:val="both"/>
        <w:rPr>
          <w:rFonts w:ascii="Times New Roman" w:hAnsi="Times New Roman"/>
        </w:rPr>
      </w:pPr>
      <w:r w:rsidRPr="00ED5130">
        <w:rPr>
          <w:rFonts w:ascii="Times New Roman" w:hAnsi="Times New Roman"/>
          <w:sz w:val="26"/>
          <w:szCs w:val="26"/>
        </w:rPr>
        <w:t>Số hộ bị giảm diện tích rừng FSC do thu hồi làm tuyến đường điện 500Kv và đường cao tốc là 57 hộ (48 hộ bị giảm diện tích do thu hồi làm tuyến đường điện 500Kv và 9 hộ bị giảm diện tích do làm đường cao tốc).</w:t>
      </w:r>
    </w:p>
    <w:p w14:paraId="04E19F8D" w14:textId="77777777" w:rsidR="007669CD" w:rsidRPr="00ED5130" w:rsidRDefault="003F55BD" w:rsidP="00684B47">
      <w:pPr>
        <w:jc w:val="both"/>
        <w:rPr>
          <w:rFonts w:ascii="Times New Roman" w:hAnsi="Times New Roman"/>
          <w:sz w:val="26"/>
          <w:szCs w:val="26"/>
        </w:rPr>
      </w:pPr>
      <w:r w:rsidRPr="00ED5130">
        <w:rPr>
          <w:rFonts w:ascii="Times New Roman" w:hAnsi="Times New Roman"/>
          <w:sz w:val="26"/>
          <w:szCs w:val="26"/>
        </w:rPr>
        <w:t>Số lô bị giảm diện tích là 64 hộ (53 lô do thu hồi làm tuyến đường điện 500Kv và 11 lô do làm đường cao tốc).</w:t>
      </w:r>
    </w:p>
    <w:p w14:paraId="5EB28F9B" w14:textId="77777777" w:rsidR="007669CD" w:rsidRPr="00ED5130" w:rsidRDefault="003F55BD" w:rsidP="00684B47">
      <w:pPr>
        <w:rPr>
          <w:rFonts w:ascii="Times New Roman" w:hAnsi="Times New Roman"/>
          <w:b/>
          <w:bCs/>
          <w:sz w:val="26"/>
          <w:szCs w:val="26"/>
        </w:rPr>
      </w:pPr>
      <w:r w:rsidRPr="00ED5130">
        <w:rPr>
          <w:rFonts w:ascii="Times New Roman" w:hAnsi="Times New Roman"/>
          <w:b/>
          <w:bCs/>
          <w:sz w:val="26"/>
          <w:szCs w:val="26"/>
        </w:rPr>
        <w:t xml:space="preserve">Tổng </w:t>
      </w:r>
      <w:proofErr w:type="gramStart"/>
      <w:r w:rsidRPr="00ED5130">
        <w:rPr>
          <w:rFonts w:ascii="Times New Roman" w:hAnsi="Times New Roman"/>
          <w:b/>
          <w:bCs/>
          <w:sz w:val="26"/>
          <w:szCs w:val="26"/>
        </w:rPr>
        <w:t>quan :</w:t>
      </w:r>
      <w:proofErr w:type="gramEnd"/>
    </w:p>
    <w:p w14:paraId="033C0DAC" w14:textId="77777777" w:rsidR="007669CD" w:rsidRPr="00ED5130" w:rsidRDefault="003F55BD" w:rsidP="00684B47">
      <w:pPr>
        <w:jc w:val="both"/>
        <w:rPr>
          <w:rFonts w:ascii="Times New Roman" w:hAnsi="Times New Roman"/>
          <w:sz w:val="26"/>
          <w:szCs w:val="26"/>
        </w:rPr>
      </w:pPr>
      <w:r w:rsidRPr="00ED5130">
        <w:rPr>
          <w:rFonts w:ascii="Times New Roman" w:hAnsi="Times New Roman"/>
          <w:sz w:val="26"/>
          <w:szCs w:val="26"/>
        </w:rPr>
        <w:t>Đa số các hộ bị thu hồi, điều chỉnh diện tích đất do làm tuyến đường điện 500Kv và đường cao tốc đều có các diện tích đất khác để làm rừng giúp cải thiện sinh kế hộ gia đình.</w:t>
      </w:r>
    </w:p>
    <w:p w14:paraId="31E5233A" w14:textId="6AE5C4F5" w:rsidR="007669CD" w:rsidRPr="00ED5130" w:rsidRDefault="003F55BD" w:rsidP="00684B47">
      <w:pPr>
        <w:tabs>
          <w:tab w:val="left" w:pos="5988"/>
        </w:tabs>
        <w:jc w:val="center"/>
        <w:rPr>
          <w:rFonts w:ascii="Times New Roman" w:hAnsi="Times New Roman"/>
        </w:rPr>
      </w:pPr>
      <w:r w:rsidRPr="00ED5130">
        <w:rPr>
          <w:rFonts w:ascii="Times New Roman" w:hAnsi="Times New Roman"/>
          <w:i/>
          <w:iCs/>
          <w:sz w:val="26"/>
          <w:szCs w:val="26"/>
        </w:rPr>
        <w:t>Bảng 1</w:t>
      </w:r>
      <w:r w:rsidR="00F417CA">
        <w:rPr>
          <w:rFonts w:ascii="Times New Roman" w:hAnsi="Times New Roman"/>
          <w:i/>
          <w:iCs/>
          <w:sz w:val="26"/>
          <w:szCs w:val="26"/>
        </w:rPr>
        <w:t>1</w:t>
      </w:r>
      <w:r w:rsidRPr="00ED5130">
        <w:rPr>
          <w:rFonts w:ascii="Times New Roman" w:hAnsi="Times New Roman"/>
          <w:i/>
          <w:iCs/>
          <w:sz w:val="26"/>
          <w:szCs w:val="26"/>
        </w:rPr>
        <w:t>: Danh sách các hộ có diện tích đất khác ngoài diện tích đất bị thu hồi, điều chỉnh diện tích đ</w:t>
      </w:r>
      <w:r w:rsidRPr="00ED5130">
        <w:rPr>
          <w:rFonts w:ascii="Times New Roman" w:hAnsi="Times New Roman"/>
        </w:rPr>
        <w:t xml:space="preserve">ất do làm tuyến đường điện 500Kv và đường cao </w:t>
      </w:r>
      <w:proofErr w:type="gramStart"/>
      <w:r w:rsidRPr="00ED5130">
        <w:rPr>
          <w:rFonts w:ascii="Times New Roman" w:hAnsi="Times New Roman"/>
        </w:rPr>
        <w:t>tốc :</w:t>
      </w:r>
      <w:proofErr w:type="gramEnd"/>
    </w:p>
    <w:tbl>
      <w:tblPr>
        <w:tblW w:w="5252" w:type="dxa"/>
        <w:jc w:val="center"/>
        <w:tblLayout w:type="fixed"/>
        <w:tblLook w:val="0000" w:firstRow="0" w:lastRow="0" w:firstColumn="0" w:lastColumn="0" w:noHBand="0" w:noVBand="0"/>
      </w:tblPr>
      <w:tblGrid>
        <w:gridCol w:w="960"/>
        <w:gridCol w:w="2300"/>
        <w:gridCol w:w="1992"/>
      </w:tblGrid>
      <w:tr w:rsidR="007669CD" w:rsidRPr="00ED5130" w14:paraId="4C34347A" w14:textId="77777777">
        <w:trPr>
          <w:trHeight w:val="288"/>
          <w:jc w:val="center"/>
        </w:trPr>
        <w:tc>
          <w:tcPr>
            <w:tcW w:w="960" w:type="dxa"/>
            <w:tcBorders>
              <w:top w:val="single" w:sz="4" w:space="0" w:color="000000"/>
              <w:left w:val="single" w:sz="4" w:space="0" w:color="000000"/>
              <w:bottom w:val="single" w:sz="4" w:space="0" w:color="000000"/>
              <w:right w:val="single" w:sz="4" w:space="0" w:color="000000"/>
            </w:tcBorders>
            <w:shd w:val="clear" w:color="auto" w:fill="00B050"/>
            <w:vAlign w:val="bottom"/>
          </w:tcPr>
          <w:p w14:paraId="3E853433" w14:textId="77777777" w:rsidR="007669CD" w:rsidRPr="00ED5130" w:rsidRDefault="003F55BD" w:rsidP="00684B47">
            <w:pPr>
              <w:rPr>
                <w:rFonts w:ascii="Times New Roman" w:eastAsia="Times New Roman" w:hAnsi="Times New Roman"/>
                <w:color w:val="000000"/>
              </w:rPr>
            </w:pPr>
            <w:r w:rsidRPr="00ED5130">
              <w:rPr>
                <w:rFonts w:ascii="Times New Roman" w:eastAsia="Times New Roman" w:hAnsi="Times New Roman"/>
                <w:color w:val="000000"/>
              </w:rPr>
              <w:t>STT</w:t>
            </w:r>
          </w:p>
        </w:tc>
        <w:tc>
          <w:tcPr>
            <w:tcW w:w="2300" w:type="dxa"/>
            <w:tcBorders>
              <w:top w:val="single" w:sz="4" w:space="0" w:color="000000"/>
              <w:bottom w:val="single" w:sz="4" w:space="0" w:color="000000"/>
              <w:right w:val="single" w:sz="4" w:space="0" w:color="000000"/>
            </w:tcBorders>
            <w:shd w:val="clear" w:color="auto" w:fill="00B050"/>
            <w:vAlign w:val="bottom"/>
          </w:tcPr>
          <w:p w14:paraId="173067FD" w14:textId="77777777" w:rsidR="007669CD" w:rsidRPr="00ED5130" w:rsidRDefault="003F55BD" w:rsidP="00684B47">
            <w:pPr>
              <w:rPr>
                <w:rFonts w:ascii="Times New Roman" w:eastAsia="Times New Roman" w:hAnsi="Times New Roman"/>
                <w:color w:val="000000"/>
              </w:rPr>
            </w:pPr>
            <w:r w:rsidRPr="00ED5130">
              <w:rPr>
                <w:rFonts w:ascii="Times New Roman" w:eastAsia="Times New Roman" w:hAnsi="Times New Roman"/>
                <w:color w:val="000000"/>
              </w:rPr>
              <w:t>Chủ rừng</w:t>
            </w:r>
          </w:p>
        </w:tc>
        <w:tc>
          <w:tcPr>
            <w:tcW w:w="1992" w:type="dxa"/>
            <w:tcBorders>
              <w:top w:val="single" w:sz="4" w:space="0" w:color="000000"/>
              <w:bottom w:val="single" w:sz="4" w:space="0" w:color="000000"/>
              <w:right w:val="single" w:sz="4" w:space="0" w:color="000000"/>
            </w:tcBorders>
            <w:shd w:val="clear" w:color="auto" w:fill="00B050"/>
            <w:vAlign w:val="bottom"/>
          </w:tcPr>
          <w:p w14:paraId="3712181F" w14:textId="3CA51275" w:rsidR="007669CD" w:rsidRPr="00ED5130" w:rsidRDefault="00DD73FA" w:rsidP="00684B47">
            <w:pPr>
              <w:rPr>
                <w:rFonts w:ascii="Times New Roman" w:eastAsia="Times New Roman" w:hAnsi="Times New Roman"/>
                <w:color w:val="000000"/>
              </w:rPr>
            </w:pPr>
            <w:r>
              <w:rPr>
                <w:rFonts w:ascii="Times New Roman" w:eastAsia="Times New Roman" w:hAnsi="Times New Roman"/>
                <w:color w:val="000000"/>
              </w:rPr>
              <w:t>Tổ</w:t>
            </w:r>
            <w:r w:rsidR="003F55BD" w:rsidRPr="00ED5130">
              <w:rPr>
                <w:rFonts w:ascii="Times New Roman" w:eastAsia="Times New Roman" w:hAnsi="Times New Roman"/>
                <w:color w:val="000000"/>
              </w:rPr>
              <w:t xml:space="preserve"> hội</w:t>
            </w:r>
          </w:p>
        </w:tc>
      </w:tr>
      <w:tr w:rsidR="007669CD" w:rsidRPr="00ED5130" w14:paraId="51634F02" w14:textId="77777777">
        <w:trPr>
          <w:trHeight w:val="288"/>
          <w:jc w:val="center"/>
        </w:trPr>
        <w:tc>
          <w:tcPr>
            <w:tcW w:w="960" w:type="dxa"/>
            <w:tcBorders>
              <w:left w:val="single" w:sz="4" w:space="0" w:color="000000"/>
              <w:bottom w:val="single" w:sz="4" w:space="0" w:color="000000"/>
              <w:right w:val="single" w:sz="4" w:space="0" w:color="000000"/>
            </w:tcBorders>
            <w:vAlign w:val="bottom"/>
          </w:tcPr>
          <w:p w14:paraId="09CE16A6" w14:textId="77777777" w:rsidR="007669CD" w:rsidRPr="00ED5130" w:rsidRDefault="003F55BD" w:rsidP="00684B47">
            <w:pPr>
              <w:jc w:val="right"/>
              <w:rPr>
                <w:rFonts w:ascii="Times New Roman" w:eastAsia="Times New Roman" w:hAnsi="Times New Roman"/>
                <w:color w:val="000000"/>
              </w:rPr>
            </w:pPr>
            <w:r w:rsidRPr="00ED5130">
              <w:rPr>
                <w:rFonts w:ascii="Times New Roman" w:eastAsia="Times New Roman" w:hAnsi="Times New Roman"/>
                <w:color w:val="000000"/>
              </w:rPr>
              <w:t>1</w:t>
            </w:r>
          </w:p>
        </w:tc>
        <w:tc>
          <w:tcPr>
            <w:tcW w:w="2300" w:type="dxa"/>
            <w:tcBorders>
              <w:bottom w:val="single" w:sz="4" w:space="0" w:color="000000"/>
              <w:right w:val="single" w:sz="4" w:space="0" w:color="000000"/>
            </w:tcBorders>
            <w:vAlign w:val="center"/>
          </w:tcPr>
          <w:p w14:paraId="4247881D" w14:textId="77777777" w:rsidR="007669CD" w:rsidRPr="00ED5130" w:rsidRDefault="003F55BD" w:rsidP="00684B47">
            <w:pPr>
              <w:rPr>
                <w:rFonts w:ascii="Times New Roman" w:eastAsia="Times New Roman" w:hAnsi="Times New Roman"/>
                <w:color w:val="000000"/>
              </w:rPr>
            </w:pPr>
            <w:r w:rsidRPr="00ED5130">
              <w:rPr>
                <w:rFonts w:ascii="Times New Roman" w:eastAsia="Times New Roman" w:hAnsi="Times New Roman"/>
                <w:color w:val="000000"/>
              </w:rPr>
              <w:t>Trần Quang</w:t>
            </w:r>
          </w:p>
        </w:tc>
        <w:tc>
          <w:tcPr>
            <w:tcW w:w="1992" w:type="dxa"/>
            <w:tcBorders>
              <w:bottom w:val="single" w:sz="4" w:space="0" w:color="000000"/>
              <w:right w:val="single" w:sz="4" w:space="0" w:color="000000"/>
            </w:tcBorders>
            <w:vAlign w:val="center"/>
          </w:tcPr>
          <w:p w14:paraId="4D3DA803" w14:textId="77777777" w:rsidR="007669CD" w:rsidRPr="00ED5130" w:rsidRDefault="003F55BD" w:rsidP="00684B47">
            <w:pPr>
              <w:rPr>
                <w:rFonts w:ascii="Times New Roman" w:eastAsia="Times New Roman" w:hAnsi="Times New Roman"/>
                <w:color w:val="000000"/>
              </w:rPr>
            </w:pPr>
            <w:r w:rsidRPr="00ED5130">
              <w:rPr>
                <w:rFonts w:ascii="Times New Roman" w:eastAsia="Times New Roman" w:hAnsi="Times New Roman"/>
                <w:color w:val="000000"/>
              </w:rPr>
              <w:t>Phong Xuân</w:t>
            </w:r>
          </w:p>
        </w:tc>
      </w:tr>
      <w:tr w:rsidR="007669CD" w:rsidRPr="00ED5130" w14:paraId="62B5F0DA" w14:textId="77777777">
        <w:trPr>
          <w:trHeight w:val="288"/>
          <w:jc w:val="center"/>
        </w:trPr>
        <w:tc>
          <w:tcPr>
            <w:tcW w:w="960" w:type="dxa"/>
            <w:tcBorders>
              <w:left w:val="single" w:sz="4" w:space="0" w:color="000000"/>
              <w:bottom w:val="single" w:sz="4" w:space="0" w:color="000000"/>
              <w:right w:val="single" w:sz="4" w:space="0" w:color="000000"/>
            </w:tcBorders>
            <w:vAlign w:val="bottom"/>
          </w:tcPr>
          <w:p w14:paraId="69DAEA59" w14:textId="77777777" w:rsidR="007669CD" w:rsidRPr="00ED5130" w:rsidRDefault="003F55BD" w:rsidP="00684B47">
            <w:pPr>
              <w:jc w:val="right"/>
              <w:rPr>
                <w:rFonts w:ascii="Times New Roman" w:eastAsia="Times New Roman" w:hAnsi="Times New Roman"/>
                <w:color w:val="000000"/>
              </w:rPr>
            </w:pPr>
            <w:r w:rsidRPr="00ED5130">
              <w:rPr>
                <w:rFonts w:ascii="Times New Roman" w:eastAsia="Times New Roman" w:hAnsi="Times New Roman"/>
                <w:color w:val="000000"/>
              </w:rPr>
              <w:t>2</w:t>
            </w:r>
          </w:p>
        </w:tc>
        <w:tc>
          <w:tcPr>
            <w:tcW w:w="2300" w:type="dxa"/>
            <w:tcBorders>
              <w:bottom w:val="single" w:sz="4" w:space="0" w:color="000000"/>
              <w:right w:val="single" w:sz="4" w:space="0" w:color="000000"/>
            </w:tcBorders>
            <w:vAlign w:val="center"/>
          </w:tcPr>
          <w:p w14:paraId="0E5D4462" w14:textId="77777777" w:rsidR="007669CD" w:rsidRPr="00ED5130" w:rsidRDefault="003F55BD" w:rsidP="00684B47">
            <w:pPr>
              <w:rPr>
                <w:rFonts w:ascii="Times New Roman" w:eastAsia="Times New Roman" w:hAnsi="Times New Roman"/>
                <w:color w:val="000000"/>
              </w:rPr>
            </w:pPr>
            <w:r w:rsidRPr="00ED5130">
              <w:rPr>
                <w:rFonts w:ascii="Times New Roman" w:eastAsia="Times New Roman" w:hAnsi="Times New Roman"/>
                <w:color w:val="000000"/>
              </w:rPr>
              <w:t>Hoàng Phúc Thạnh</w:t>
            </w:r>
          </w:p>
        </w:tc>
        <w:tc>
          <w:tcPr>
            <w:tcW w:w="1992" w:type="dxa"/>
            <w:tcBorders>
              <w:bottom w:val="single" w:sz="4" w:space="0" w:color="000000"/>
              <w:right w:val="single" w:sz="4" w:space="0" w:color="000000"/>
            </w:tcBorders>
            <w:vAlign w:val="center"/>
          </w:tcPr>
          <w:p w14:paraId="2B15143B" w14:textId="77777777" w:rsidR="007669CD" w:rsidRPr="00ED5130" w:rsidRDefault="003F55BD" w:rsidP="00684B47">
            <w:pPr>
              <w:rPr>
                <w:rFonts w:ascii="Times New Roman" w:eastAsia="Times New Roman" w:hAnsi="Times New Roman"/>
                <w:color w:val="000000"/>
              </w:rPr>
            </w:pPr>
            <w:r w:rsidRPr="00ED5130">
              <w:rPr>
                <w:rFonts w:ascii="Times New Roman" w:eastAsia="Times New Roman" w:hAnsi="Times New Roman"/>
                <w:color w:val="000000"/>
              </w:rPr>
              <w:t>Phong Xuân</w:t>
            </w:r>
          </w:p>
        </w:tc>
      </w:tr>
      <w:tr w:rsidR="007669CD" w:rsidRPr="00ED5130" w14:paraId="4144D3D1" w14:textId="77777777">
        <w:trPr>
          <w:trHeight w:val="288"/>
          <w:jc w:val="center"/>
        </w:trPr>
        <w:tc>
          <w:tcPr>
            <w:tcW w:w="960" w:type="dxa"/>
            <w:tcBorders>
              <w:left w:val="single" w:sz="4" w:space="0" w:color="000000"/>
              <w:bottom w:val="single" w:sz="4" w:space="0" w:color="000000"/>
              <w:right w:val="single" w:sz="4" w:space="0" w:color="000000"/>
            </w:tcBorders>
            <w:vAlign w:val="bottom"/>
          </w:tcPr>
          <w:p w14:paraId="78E5B7BB" w14:textId="77777777" w:rsidR="007669CD" w:rsidRPr="00ED5130" w:rsidRDefault="003F55BD" w:rsidP="00684B47">
            <w:pPr>
              <w:jc w:val="right"/>
              <w:rPr>
                <w:rFonts w:ascii="Times New Roman" w:eastAsia="Times New Roman" w:hAnsi="Times New Roman"/>
                <w:color w:val="000000"/>
              </w:rPr>
            </w:pPr>
            <w:r w:rsidRPr="00ED5130">
              <w:rPr>
                <w:rFonts w:ascii="Times New Roman" w:eastAsia="Times New Roman" w:hAnsi="Times New Roman"/>
                <w:color w:val="000000"/>
              </w:rPr>
              <w:t>3</w:t>
            </w:r>
          </w:p>
        </w:tc>
        <w:tc>
          <w:tcPr>
            <w:tcW w:w="2300" w:type="dxa"/>
            <w:tcBorders>
              <w:bottom w:val="single" w:sz="4" w:space="0" w:color="000000"/>
              <w:right w:val="single" w:sz="4" w:space="0" w:color="000000"/>
            </w:tcBorders>
            <w:vAlign w:val="center"/>
          </w:tcPr>
          <w:p w14:paraId="1FC6674A" w14:textId="77777777" w:rsidR="007669CD" w:rsidRPr="00ED5130" w:rsidRDefault="003F55BD" w:rsidP="00684B47">
            <w:pPr>
              <w:rPr>
                <w:rFonts w:ascii="Times New Roman" w:eastAsia="Times New Roman" w:hAnsi="Times New Roman"/>
                <w:color w:val="000000"/>
              </w:rPr>
            </w:pPr>
            <w:r w:rsidRPr="00ED5130">
              <w:rPr>
                <w:rFonts w:ascii="Times New Roman" w:eastAsia="Times New Roman" w:hAnsi="Times New Roman"/>
                <w:color w:val="000000"/>
              </w:rPr>
              <w:t>Hồ Hữu Sửu</w:t>
            </w:r>
          </w:p>
        </w:tc>
        <w:tc>
          <w:tcPr>
            <w:tcW w:w="1992" w:type="dxa"/>
            <w:tcBorders>
              <w:bottom w:val="single" w:sz="4" w:space="0" w:color="000000"/>
              <w:right w:val="single" w:sz="4" w:space="0" w:color="000000"/>
            </w:tcBorders>
            <w:vAlign w:val="center"/>
          </w:tcPr>
          <w:p w14:paraId="19753A28" w14:textId="77777777" w:rsidR="007669CD" w:rsidRPr="00ED5130" w:rsidRDefault="003F55BD" w:rsidP="00684B47">
            <w:pPr>
              <w:rPr>
                <w:rFonts w:ascii="Times New Roman" w:eastAsia="Times New Roman" w:hAnsi="Times New Roman"/>
                <w:color w:val="000000"/>
              </w:rPr>
            </w:pPr>
            <w:r w:rsidRPr="00ED5130">
              <w:rPr>
                <w:rFonts w:ascii="Times New Roman" w:eastAsia="Times New Roman" w:hAnsi="Times New Roman"/>
                <w:color w:val="000000"/>
              </w:rPr>
              <w:t>Phong Xuân</w:t>
            </w:r>
          </w:p>
        </w:tc>
      </w:tr>
      <w:tr w:rsidR="007669CD" w:rsidRPr="00ED5130" w14:paraId="3C26A530" w14:textId="77777777">
        <w:trPr>
          <w:trHeight w:val="288"/>
          <w:jc w:val="center"/>
        </w:trPr>
        <w:tc>
          <w:tcPr>
            <w:tcW w:w="960" w:type="dxa"/>
            <w:tcBorders>
              <w:left w:val="single" w:sz="4" w:space="0" w:color="000000"/>
              <w:bottom w:val="single" w:sz="4" w:space="0" w:color="000000"/>
              <w:right w:val="single" w:sz="4" w:space="0" w:color="000000"/>
            </w:tcBorders>
            <w:vAlign w:val="bottom"/>
          </w:tcPr>
          <w:p w14:paraId="087ED71D" w14:textId="77777777" w:rsidR="007669CD" w:rsidRPr="00ED5130" w:rsidRDefault="003F55BD" w:rsidP="00684B47">
            <w:pPr>
              <w:jc w:val="right"/>
              <w:rPr>
                <w:rFonts w:ascii="Times New Roman" w:eastAsia="Times New Roman" w:hAnsi="Times New Roman"/>
                <w:color w:val="000000"/>
              </w:rPr>
            </w:pPr>
            <w:r w:rsidRPr="00ED5130">
              <w:rPr>
                <w:rFonts w:ascii="Times New Roman" w:eastAsia="Times New Roman" w:hAnsi="Times New Roman"/>
                <w:color w:val="000000"/>
              </w:rPr>
              <w:t>4</w:t>
            </w:r>
          </w:p>
        </w:tc>
        <w:tc>
          <w:tcPr>
            <w:tcW w:w="2300" w:type="dxa"/>
            <w:tcBorders>
              <w:bottom w:val="single" w:sz="4" w:space="0" w:color="000000"/>
              <w:right w:val="single" w:sz="4" w:space="0" w:color="000000"/>
            </w:tcBorders>
            <w:vAlign w:val="center"/>
          </w:tcPr>
          <w:p w14:paraId="050F3361" w14:textId="77777777" w:rsidR="007669CD" w:rsidRPr="00ED5130" w:rsidRDefault="003F55BD" w:rsidP="00684B47">
            <w:pPr>
              <w:rPr>
                <w:rFonts w:ascii="Times New Roman" w:eastAsia="Times New Roman" w:hAnsi="Times New Roman"/>
                <w:color w:val="000000"/>
              </w:rPr>
            </w:pPr>
            <w:r w:rsidRPr="00ED5130">
              <w:rPr>
                <w:rFonts w:ascii="Times New Roman" w:eastAsia="Times New Roman" w:hAnsi="Times New Roman"/>
                <w:color w:val="000000"/>
              </w:rPr>
              <w:t>Hồ Thị Hiền</w:t>
            </w:r>
          </w:p>
        </w:tc>
        <w:tc>
          <w:tcPr>
            <w:tcW w:w="1992" w:type="dxa"/>
            <w:tcBorders>
              <w:bottom w:val="single" w:sz="4" w:space="0" w:color="000000"/>
              <w:right w:val="single" w:sz="4" w:space="0" w:color="000000"/>
            </w:tcBorders>
            <w:vAlign w:val="center"/>
          </w:tcPr>
          <w:p w14:paraId="3332BA6D" w14:textId="77777777" w:rsidR="007669CD" w:rsidRPr="00ED5130" w:rsidRDefault="003F55BD" w:rsidP="00684B47">
            <w:pPr>
              <w:rPr>
                <w:rFonts w:ascii="Times New Roman" w:eastAsia="Times New Roman" w:hAnsi="Times New Roman"/>
                <w:color w:val="000000"/>
              </w:rPr>
            </w:pPr>
            <w:r w:rsidRPr="00ED5130">
              <w:rPr>
                <w:rFonts w:ascii="Times New Roman" w:eastAsia="Times New Roman" w:hAnsi="Times New Roman"/>
                <w:color w:val="000000"/>
              </w:rPr>
              <w:t>Phong Xuân</w:t>
            </w:r>
          </w:p>
        </w:tc>
      </w:tr>
      <w:tr w:rsidR="007669CD" w:rsidRPr="00ED5130" w14:paraId="76EF2105" w14:textId="77777777">
        <w:trPr>
          <w:trHeight w:val="288"/>
          <w:jc w:val="center"/>
        </w:trPr>
        <w:tc>
          <w:tcPr>
            <w:tcW w:w="960" w:type="dxa"/>
            <w:tcBorders>
              <w:left w:val="single" w:sz="4" w:space="0" w:color="000000"/>
              <w:bottom w:val="single" w:sz="4" w:space="0" w:color="000000"/>
              <w:right w:val="single" w:sz="4" w:space="0" w:color="000000"/>
            </w:tcBorders>
            <w:vAlign w:val="bottom"/>
          </w:tcPr>
          <w:p w14:paraId="319C081E" w14:textId="77777777" w:rsidR="007669CD" w:rsidRPr="00ED5130" w:rsidRDefault="003F55BD" w:rsidP="00684B47">
            <w:pPr>
              <w:jc w:val="right"/>
              <w:rPr>
                <w:rFonts w:ascii="Times New Roman" w:eastAsia="Times New Roman" w:hAnsi="Times New Roman"/>
                <w:color w:val="000000"/>
              </w:rPr>
            </w:pPr>
            <w:r w:rsidRPr="00ED5130">
              <w:rPr>
                <w:rFonts w:ascii="Times New Roman" w:eastAsia="Times New Roman" w:hAnsi="Times New Roman"/>
                <w:color w:val="000000"/>
              </w:rPr>
              <w:t>5</w:t>
            </w:r>
          </w:p>
        </w:tc>
        <w:tc>
          <w:tcPr>
            <w:tcW w:w="2300" w:type="dxa"/>
            <w:tcBorders>
              <w:bottom w:val="single" w:sz="4" w:space="0" w:color="000000"/>
              <w:right w:val="single" w:sz="4" w:space="0" w:color="000000"/>
            </w:tcBorders>
            <w:vAlign w:val="center"/>
          </w:tcPr>
          <w:p w14:paraId="49F02D08" w14:textId="77777777" w:rsidR="007669CD" w:rsidRPr="00ED5130" w:rsidRDefault="003F55BD" w:rsidP="00684B47">
            <w:pPr>
              <w:rPr>
                <w:rFonts w:ascii="Times New Roman" w:eastAsia="Times New Roman" w:hAnsi="Times New Roman"/>
                <w:color w:val="000000"/>
              </w:rPr>
            </w:pPr>
            <w:r w:rsidRPr="00ED5130">
              <w:rPr>
                <w:rFonts w:ascii="Times New Roman" w:eastAsia="Times New Roman" w:hAnsi="Times New Roman"/>
                <w:color w:val="000000"/>
              </w:rPr>
              <w:t>Trần Đăng Trung</w:t>
            </w:r>
          </w:p>
        </w:tc>
        <w:tc>
          <w:tcPr>
            <w:tcW w:w="1992" w:type="dxa"/>
            <w:tcBorders>
              <w:bottom w:val="single" w:sz="4" w:space="0" w:color="000000"/>
              <w:right w:val="single" w:sz="4" w:space="0" w:color="000000"/>
            </w:tcBorders>
            <w:vAlign w:val="center"/>
          </w:tcPr>
          <w:p w14:paraId="1DFC6659" w14:textId="77777777" w:rsidR="007669CD" w:rsidRPr="00ED5130" w:rsidRDefault="003F55BD" w:rsidP="00684B47">
            <w:pPr>
              <w:rPr>
                <w:rFonts w:ascii="Times New Roman" w:eastAsia="Times New Roman" w:hAnsi="Times New Roman"/>
                <w:color w:val="000000"/>
              </w:rPr>
            </w:pPr>
            <w:r w:rsidRPr="00ED5130">
              <w:rPr>
                <w:rFonts w:ascii="Times New Roman" w:eastAsia="Times New Roman" w:hAnsi="Times New Roman"/>
                <w:color w:val="000000"/>
              </w:rPr>
              <w:t>Phong Xuân</w:t>
            </w:r>
          </w:p>
        </w:tc>
      </w:tr>
      <w:tr w:rsidR="007669CD" w:rsidRPr="00ED5130" w14:paraId="5308EBF8" w14:textId="77777777">
        <w:trPr>
          <w:trHeight w:val="288"/>
          <w:jc w:val="center"/>
        </w:trPr>
        <w:tc>
          <w:tcPr>
            <w:tcW w:w="960" w:type="dxa"/>
            <w:tcBorders>
              <w:left w:val="single" w:sz="4" w:space="0" w:color="000000"/>
              <w:bottom w:val="single" w:sz="4" w:space="0" w:color="000000"/>
              <w:right w:val="single" w:sz="4" w:space="0" w:color="000000"/>
            </w:tcBorders>
            <w:vAlign w:val="bottom"/>
          </w:tcPr>
          <w:p w14:paraId="4ED2C1F7" w14:textId="77777777" w:rsidR="007669CD" w:rsidRPr="00ED5130" w:rsidRDefault="003F55BD" w:rsidP="00684B47">
            <w:pPr>
              <w:jc w:val="right"/>
              <w:rPr>
                <w:rFonts w:ascii="Times New Roman" w:eastAsia="Times New Roman" w:hAnsi="Times New Roman"/>
                <w:color w:val="000000"/>
              </w:rPr>
            </w:pPr>
            <w:r w:rsidRPr="00ED5130">
              <w:rPr>
                <w:rFonts w:ascii="Times New Roman" w:eastAsia="Times New Roman" w:hAnsi="Times New Roman"/>
                <w:color w:val="000000"/>
              </w:rPr>
              <w:t>6</w:t>
            </w:r>
          </w:p>
        </w:tc>
        <w:tc>
          <w:tcPr>
            <w:tcW w:w="2300" w:type="dxa"/>
            <w:tcBorders>
              <w:bottom w:val="single" w:sz="4" w:space="0" w:color="000000"/>
              <w:right w:val="single" w:sz="4" w:space="0" w:color="000000"/>
            </w:tcBorders>
            <w:vAlign w:val="center"/>
          </w:tcPr>
          <w:p w14:paraId="0667F208" w14:textId="77777777" w:rsidR="007669CD" w:rsidRPr="00ED5130" w:rsidRDefault="003F55BD" w:rsidP="00684B47">
            <w:pPr>
              <w:rPr>
                <w:rFonts w:ascii="Times New Roman" w:eastAsia="Times New Roman" w:hAnsi="Times New Roman"/>
                <w:color w:val="000000"/>
              </w:rPr>
            </w:pPr>
            <w:r w:rsidRPr="00ED5130">
              <w:rPr>
                <w:rFonts w:ascii="Times New Roman" w:eastAsia="Times New Roman" w:hAnsi="Times New Roman"/>
                <w:color w:val="000000"/>
              </w:rPr>
              <w:t>Lê Văn Tảo</w:t>
            </w:r>
          </w:p>
        </w:tc>
        <w:tc>
          <w:tcPr>
            <w:tcW w:w="1992" w:type="dxa"/>
            <w:tcBorders>
              <w:bottom w:val="single" w:sz="4" w:space="0" w:color="000000"/>
              <w:right w:val="single" w:sz="4" w:space="0" w:color="000000"/>
            </w:tcBorders>
            <w:vAlign w:val="center"/>
          </w:tcPr>
          <w:p w14:paraId="5CBCD374" w14:textId="77777777" w:rsidR="007669CD" w:rsidRPr="00ED5130" w:rsidRDefault="003F55BD" w:rsidP="00684B47">
            <w:pPr>
              <w:rPr>
                <w:rFonts w:ascii="Times New Roman" w:eastAsia="Times New Roman" w:hAnsi="Times New Roman"/>
                <w:color w:val="000000"/>
              </w:rPr>
            </w:pPr>
            <w:r w:rsidRPr="00ED5130">
              <w:rPr>
                <w:rFonts w:ascii="Times New Roman" w:eastAsia="Times New Roman" w:hAnsi="Times New Roman"/>
                <w:color w:val="000000"/>
              </w:rPr>
              <w:t>Dương Hòa</w:t>
            </w:r>
          </w:p>
        </w:tc>
      </w:tr>
      <w:tr w:rsidR="007669CD" w:rsidRPr="00ED5130" w14:paraId="7E2D8EE4" w14:textId="77777777">
        <w:trPr>
          <w:trHeight w:val="288"/>
          <w:jc w:val="center"/>
        </w:trPr>
        <w:tc>
          <w:tcPr>
            <w:tcW w:w="960" w:type="dxa"/>
            <w:tcBorders>
              <w:left w:val="single" w:sz="4" w:space="0" w:color="000000"/>
              <w:bottom w:val="single" w:sz="4" w:space="0" w:color="000000"/>
              <w:right w:val="single" w:sz="4" w:space="0" w:color="000000"/>
            </w:tcBorders>
            <w:vAlign w:val="bottom"/>
          </w:tcPr>
          <w:p w14:paraId="18517957" w14:textId="77777777" w:rsidR="007669CD" w:rsidRPr="00ED5130" w:rsidRDefault="003F55BD" w:rsidP="00684B47">
            <w:pPr>
              <w:jc w:val="right"/>
              <w:rPr>
                <w:rFonts w:ascii="Times New Roman" w:eastAsia="Times New Roman" w:hAnsi="Times New Roman"/>
                <w:color w:val="000000"/>
              </w:rPr>
            </w:pPr>
            <w:r w:rsidRPr="00ED5130">
              <w:rPr>
                <w:rFonts w:ascii="Times New Roman" w:eastAsia="Times New Roman" w:hAnsi="Times New Roman"/>
                <w:color w:val="000000"/>
              </w:rPr>
              <w:t>7</w:t>
            </w:r>
          </w:p>
        </w:tc>
        <w:tc>
          <w:tcPr>
            <w:tcW w:w="2300" w:type="dxa"/>
            <w:tcBorders>
              <w:bottom w:val="single" w:sz="4" w:space="0" w:color="000000"/>
              <w:right w:val="single" w:sz="4" w:space="0" w:color="000000"/>
            </w:tcBorders>
            <w:vAlign w:val="center"/>
          </w:tcPr>
          <w:p w14:paraId="08A8B5D5" w14:textId="77777777" w:rsidR="007669CD" w:rsidRPr="00ED5130" w:rsidRDefault="003F55BD" w:rsidP="00684B47">
            <w:pPr>
              <w:rPr>
                <w:rFonts w:ascii="Times New Roman" w:eastAsia="Times New Roman" w:hAnsi="Times New Roman"/>
                <w:color w:val="000000"/>
              </w:rPr>
            </w:pPr>
            <w:r w:rsidRPr="00ED5130">
              <w:rPr>
                <w:rFonts w:ascii="Times New Roman" w:eastAsia="Times New Roman" w:hAnsi="Times New Roman"/>
                <w:color w:val="000000"/>
              </w:rPr>
              <w:t>Lê Bảo Quốc</w:t>
            </w:r>
          </w:p>
        </w:tc>
        <w:tc>
          <w:tcPr>
            <w:tcW w:w="1992" w:type="dxa"/>
            <w:tcBorders>
              <w:bottom w:val="single" w:sz="4" w:space="0" w:color="000000"/>
              <w:right w:val="single" w:sz="4" w:space="0" w:color="000000"/>
            </w:tcBorders>
            <w:vAlign w:val="center"/>
          </w:tcPr>
          <w:p w14:paraId="4B545AD6" w14:textId="77777777" w:rsidR="007669CD" w:rsidRPr="00ED5130" w:rsidRDefault="003F55BD" w:rsidP="00684B47">
            <w:pPr>
              <w:rPr>
                <w:rFonts w:ascii="Times New Roman" w:eastAsia="Times New Roman" w:hAnsi="Times New Roman"/>
                <w:color w:val="000000"/>
              </w:rPr>
            </w:pPr>
            <w:r w:rsidRPr="00ED5130">
              <w:rPr>
                <w:rFonts w:ascii="Times New Roman" w:eastAsia="Times New Roman" w:hAnsi="Times New Roman"/>
                <w:color w:val="000000"/>
              </w:rPr>
              <w:t>Dương Hòa</w:t>
            </w:r>
          </w:p>
        </w:tc>
      </w:tr>
      <w:tr w:rsidR="007669CD" w:rsidRPr="00ED5130" w14:paraId="3C80D7CD" w14:textId="77777777">
        <w:trPr>
          <w:trHeight w:val="288"/>
          <w:jc w:val="center"/>
        </w:trPr>
        <w:tc>
          <w:tcPr>
            <w:tcW w:w="960" w:type="dxa"/>
            <w:tcBorders>
              <w:left w:val="single" w:sz="4" w:space="0" w:color="000000"/>
              <w:bottom w:val="single" w:sz="4" w:space="0" w:color="000000"/>
              <w:right w:val="single" w:sz="4" w:space="0" w:color="000000"/>
            </w:tcBorders>
            <w:vAlign w:val="bottom"/>
          </w:tcPr>
          <w:p w14:paraId="34CFC826" w14:textId="77777777" w:rsidR="007669CD" w:rsidRPr="00ED5130" w:rsidRDefault="003F55BD" w:rsidP="00095915">
            <w:pPr>
              <w:spacing w:after="120" w:line="360" w:lineRule="auto"/>
              <w:jc w:val="right"/>
              <w:rPr>
                <w:rFonts w:ascii="Times New Roman" w:eastAsia="Times New Roman" w:hAnsi="Times New Roman"/>
                <w:color w:val="000000"/>
              </w:rPr>
            </w:pPr>
            <w:r w:rsidRPr="00ED5130">
              <w:rPr>
                <w:rFonts w:ascii="Times New Roman" w:eastAsia="Times New Roman" w:hAnsi="Times New Roman"/>
                <w:color w:val="000000"/>
              </w:rPr>
              <w:t>8</w:t>
            </w:r>
          </w:p>
        </w:tc>
        <w:tc>
          <w:tcPr>
            <w:tcW w:w="2300" w:type="dxa"/>
            <w:tcBorders>
              <w:bottom w:val="single" w:sz="4" w:space="0" w:color="000000"/>
              <w:right w:val="single" w:sz="4" w:space="0" w:color="000000"/>
            </w:tcBorders>
            <w:vAlign w:val="center"/>
          </w:tcPr>
          <w:p w14:paraId="223E3572" w14:textId="77777777" w:rsidR="007669CD" w:rsidRPr="00ED5130" w:rsidRDefault="003F55BD" w:rsidP="00095915">
            <w:pPr>
              <w:spacing w:after="120" w:line="360" w:lineRule="auto"/>
              <w:rPr>
                <w:rFonts w:ascii="Times New Roman" w:eastAsia="Times New Roman" w:hAnsi="Times New Roman"/>
                <w:color w:val="000000"/>
              </w:rPr>
            </w:pPr>
            <w:r w:rsidRPr="00ED5130">
              <w:rPr>
                <w:rFonts w:ascii="Times New Roman" w:eastAsia="Times New Roman" w:hAnsi="Times New Roman"/>
                <w:color w:val="000000"/>
              </w:rPr>
              <w:t>Nguyễn Hanh</w:t>
            </w:r>
          </w:p>
        </w:tc>
        <w:tc>
          <w:tcPr>
            <w:tcW w:w="1992" w:type="dxa"/>
            <w:tcBorders>
              <w:bottom w:val="single" w:sz="4" w:space="0" w:color="000000"/>
              <w:right w:val="single" w:sz="4" w:space="0" w:color="000000"/>
            </w:tcBorders>
            <w:vAlign w:val="center"/>
          </w:tcPr>
          <w:p w14:paraId="47950F82" w14:textId="77777777" w:rsidR="007669CD" w:rsidRPr="00ED5130" w:rsidRDefault="003F55BD" w:rsidP="00095915">
            <w:pPr>
              <w:spacing w:after="120" w:line="360" w:lineRule="auto"/>
              <w:rPr>
                <w:rFonts w:ascii="Times New Roman" w:eastAsia="Times New Roman" w:hAnsi="Times New Roman"/>
                <w:color w:val="000000"/>
              </w:rPr>
            </w:pPr>
            <w:r w:rsidRPr="00ED5130">
              <w:rPr>
                <w:rFonts w:ascii="Times New Roman" w:eastAsia="Times New Roman" w:hAnsi="Times New Roman"/>
                <w:color w:val="000000"/>
              </w:rPr>
              <w:t>Phú Sơn</w:t>
            </w:r>
          </w:p>
        </w:tc>
      </w:tr>
      <w:tr w:rsidR="007669CD" w:rsidRPr="00ED5130" w14:paraId="68872737" w14:textId="77777777">
        <w:trPr>
          <w:trHeight w:val="288"/>
          <w:jc w:val="center"/>
        </w:trPr>
        <w:tc>
          <w:tcPr>
            <w:tcW w:w="960" w:type="dxa"/>
            <w:tcBorders>
              <w:left w:val="single" w:sz="4" w:space="0" w:color="000000"/>
              <w:bottom w:val="single" w:sz="4" w:space="0" w:color="000000"/>
              <w:right w:val="single" w:sz="4" w:space="0" w:color="000000"/>
            </w:tcBorders>
            <w:vAlign w:val="bottom"/>
          </w:tcPr>
          <w:p w14:paraId="35E3AAB1" w14:textId="77777777" w:rsidR="007669CD" w:rsidRPr="00ED5130" w:rsidRDefault="003F55BD" w:rsidP="00095915">
            <w:pPr>
              <w:spacing w:after="120" w:line="360" w:lineRule="auto"/>
              <w:jc w:val="right"/>
              <w:rPr>
                <w:rFonts w:ascii="Times New Roman" w:eastAsia="Times New Roman" w:hAnsi="Times New Roman"/>
                <w:color w:val="000000"/>
              </w:rPr>
            </w:pPr>
            <w:r w:rsidRPr="00ED5130">
              <w:rPr>
                <w:rFonts w:ascii="Times New Roman" w:eastAsia="Times New Roman" w:hAnsi="Times New Roman"/>
                <w:color w:val="000000"/>
              </w:rPr>
              <w:t>9</w:t>
            </w:r>
          </w:p>
        </w:tc>
        <w:tc>
          <w:tcPr>
            <w:tcW w:w="2300" w:type="dxa"/>
            <w:tcBorders>
              <w:bottom w:val="single" w:sz="4" w:space="0" w:color="000000"/>
              <w:right w:val="single" w:sz="4" w:space="0" w:color="000000"/>
            </w:tcBorders>
            <w:vAlign w:val="center"/>
          </w:tcPr>
          <w:p w14:paraId="7A180C42" w14:textId="77777777" w:rsidR="007669CD" w:rsidRPr="00ED5130" w:rsidRDefault="003F55BD" w:rsidP="00095915">
            <w:pPr>
              <w:spacing w:after="120" w:line="360" w:lineRule="auto"/>
              <w:rPr>
                <w:rFonts w:ascii="Times New Roman" w:eastAsia="Times New Roman" w:hAnsi="Times New Roman"/>
                <w:color w:val="000000"/>
              </w:rPr>
            </w:pPr>
            <w:r w:rsidRPr="00ED5130">
              <w:rPr>
                <w:rFonts w:ascii="Times New Roman" w:eastAsia="Times New Roman" w:hAnsi="Times New Roman"/>
                <w:color w:val="000000"/>
              </w:rPr>
              <w:t>Nguyễn Hải</w:t>
            </w:r>
          </w:p>
        </w:tc>
        <w:tc>
          <w:tcPr>
            <w:tcW w:w="1992" w:type="dxa"/>
            <w:tcBorders>
              <w:bottom w:val="single" w:sz="4" w:space="0" w:color="000000"/>
              <w:right w:val="single" w:sz="4" w:space="0" w:color="000000"/>
            </w:tcBorders>
            <w:vAlign w:val="center"/>
          </w:tcPr>
          <w:p w14:paraId="079B3684" w14:textId="77777777" w:rsidR="007669CD" w:rsidRPr="00ED5130" w:rsidRDefault="003F55BD" w:rsidP="00095915">
            <w:pPr>
              <w:spacing w:after="120" w:line="360" w:lineRule="auto"/>
              <w:rPr>
                <w:rFonts w:ascii="Times New Roman" w:eastAsia="Times New Roman" w:hAnsi="Times New Roman"/>
                <w:color w:val="000000"/>
              </w:rPr>
            </w:pPr>
            <w:r w:rsidRPr="00ED5130">
              <w:rPr>
                <w:rFonts w:ascii="Times New Roman" w:eastAsia="Times New Roman" w:hAnsi="Times New Roman"/>
                <w:color w:val="000000"/>
              </w:rPr>
              <w:t>Phú Sơn</w:t>
            </w:r>
          </w:p>
        </w:tc>
      </w:tr>
      <w:tr w:rsidR="007669CD" w:rsidRPr="00ED5130" w14:paraId="4A361F66" w14:textId="77777777">
        <w:trPr>
          <w:trHeight w:val="288"/>
          <w:jc w:val="center"/>
        </w:trPr>
        <w:tc>
          <w:tcPr>
            <w:tcW w:w="960" w:type="dxa"/>
            <w:tcBorders>
              <w:left w:val="single" w:sz="4" w:space="0" w:color="000000"/>
              <w:bottom w:val="single" w:sz="4" w:space="0" w:color="000000"/>
              <w:right w:val="single" w:sz="4" w:space="0" w:color="000000"/>
            </w:tcBorders>
            <w:vAlign w:val="bottom"/>
          </w:tcPr>
          <w:p w14:paraId="23F84AD7" w14:textId="77777777" w:rsidR="007669CD" w:rsidRPr="00ED5130" w:rsidRDefault="003F55BD" w:rsidP="00095915">
            <w:pPr>
              <w:spacing w:after="120" w:line="360" w:lineRule="auto"/>
              <w:jc w:val="right"/>
              <w:rPr>
                <w:rFonts w:ascii="Times New Roman" w:eastAsia="Times New Roman" w:hAnsi="Times New Roman"/>
                <w:color w:val="000000"/>
              </w:rPr>
            </w:pPr>
            <w:r w:rsidRPr="00ED5130">
              <w:rPr>
                <w:rFonts w:ascii="Times New Roman" w:eastAsia="Times New Roman" w:hAnsi="Times New Roman"/>
                <w:color w:val="000000"/>
              </w:rPr>
              <w:t>10</w:t>
            </w:r>
          </w:p>
        </w:tc>
        <w:tc>
          <w:tcPr>
            <w:tcW w:w="2300" w:type="dxa"/>
            <w:tcBorders>
              <w:bottom w:val="single" w:sz="4" w:space="0" w:color="000000"/>
              <w:right w:val="single" w:sz="4" w:space="0" w:color="000000"/>
            </w:tcBorders>
            <w:vAlign w:val="center"/>
          </w:tcPr>
          <w:p w14:paraId="075BD620" w14:textId="77777777" w:rsidR="007669CD" w:rsidRPr="00ED5130" w:rsidRDefault="003F55BD" w:rsidP="00095915">
            <w:pPr>
              <w:spacing w:after="120" w:line="360" w:lineRule="auto"/>
              <w:rPr>
                <w:rFonts w:ascii="Times New Roman" w:eastAsia="Times New Roman" w:hAnsi="Times New Roman"/>
                <w:color w:val="000000"/>
              </w:rPr>
            </w:pPr>
            <w:r w:rsidRPr="00ED5130">
              <w:rPr>
                <w:rFonts w:ascii="Times New Roman" w:eastAsia="Times New Roman" w:hAnsi="Times New Roman"/>
              </w:rPr>
              <w:t>Ngô Quang Nhân</w:t>
            </w:r>
          </w:p>
        </w:tc>
        <w:tc>
          <w:tcPr>
            <w:tcW w:w="1992" w:type="dxa"/>
            <w:tcBorders>
              <w:bottom w:val="single" w:sz="4" w:space="0" w:color="000000"/>
              <w:right w:val="single" w:sz="4" w:space="0" w:color="000000"/>
            </w:tcBorders>
            <w:vAlign w:val="center"/>
          </w:tcPr>
          <w:p w14:paraId="6932500E" w14:textId="77777777" w:rsidR="007669CD" w:rsidRPr="00ED5130" w:rsidRDefault="003F55BD" w:rsidP="00095915">
            <w:pPr>
              <w:spacing w:after="120" w:line="360" w:lineRule="auto"/>
              <w:rPr>
                <w:rFonts w:ascii="Times New Roman" w:eastAsia="Times New Roman" w:hAnsi="Times New Roman"/>
                <w:color w:val="000000"/>
              </w:rPr>
            </w:pPr>
            <w:r w:rsidRPr="00ED5130">
              <w:rPr>
                <w:rFonts w:ascii="Times New Roman" w:eastAsia="Times New Roman" w:hAnsi="Times New Roman"/>
                <w:color w:val="000000"/>
              </w:rPr>
              <w:t>Phú Sơn</w:t>
            </w:r>
          </w:p>
        </w:tc>
      </w:tr>
      <w:tr w:rsidR="007669CD" w:rsidRPr="00ED5130" w14:paraId="5479BD67" w14:textId="77777777">
        <w:trPr>
          <w:trHeight w:val="288"/>
          <w:jc w:val="center"/>
        </w:trPr>
        <w:tc>
          <w:tcPr>
            <w:tcW w:w="960" w:type="dxa"/>
            <w:tcBorders>
              <w:left w:val="single" w:sz="4" w:space="0" w:color="000000"/>
              <w:bottom w:val="single" w:sz="4" w:space="0" w:color="000000"/>
              <w:right w:val="single" w:sz="4" w:space="0" w:color="000000"/>
            </w:tcBorders>
            <w:vAlign w:val="bottom"/>
          </w:tcPr>
          <w:p w14:paraId="195F5EA1" w14:textId="77777777" w:rsidR="007669CD" w:rsidRPr="00ED5130" w:rsidRDefault="003F55BD" w:rsidP="00095915">
            <w:pPr>
              <w:spacing w:after="120" w:line="360" w:lineRule="auto"/>
              <w:jc w:val="right"/>
              <w:rPr>
                <w:rFonts w:ascii="Times New Roman" w:eastAsia="Times New Roman" w:hAnsi="Times New Roman"/>
                <w:color w:val="000000"/>
              </w:rPr>
            </w:pPr>
            <w:r w:rsidRPr="00ED5130">
              <w:rPr>
                <w:rFonts w:ascii="Times New Roman" w:eastAsia="Times New Roman" w:hAnsi="Times New Roman"/>
                <w:color w:val="000000"/>
              </w:rPr>
              <w:t>11</w:t>
            </w:r>
          </w:p>
        </w:tc>
        <w:tc>
          <w:tcPr>
            <w:tcW w:w="2300" w:type="dxa"/>
            <w:tcBorders>
              <w:bottom w:val="single" w:sz="4" w:space="0" w:color="000000"/>
              <w:right w:val="single" w:sz="4" w:space="0" w:color="000000"/>
            </w:tcBorders>
            <w:vAlign w:val="center"/>
          </w:tcPr>
          <w:p w14:paraId="7ABE0068" w14:textId="77777777" w:rsidR="007669CD" w:rsidRPr="00ED5130" w:rsidRDefault="003F55BD" w:rsidP="00095915">
            <w:pPr>
              <w:spacing w:after="120" w:line="360" w:lineRule="auto"/>
              <w:rPr>
                <w:rFonts w:ascii="Times New Roman" w:eastAsia="Times New Roman" w:hAnsi="Times New Roman"/>
                <w:color w:val="000000"/>
              </w:rPr>
            </w:pPr>
            <w:r w:rsidRPr="00ED5130">
              <w:rPr>
                <w:rFonts w:ascii="Times New Roman" w:eastAsia="Times New Roman" w:hAnsi="Times New Roman"/>
                <w:color w:val="000000"/>
              </w:rPr>
              <w:t>Ngô Văn Nghiêm</w:t>
            </w:r>
          </w:p>
        </w:tc>
        <w:tc>
          <w:tcPr>
            <w:tcW w:w="1992" w:type="dxa"/>
            <w:tcBorders>
              <w:bottom w:val="single" w:sz="4" w:space="0" w:color="000000"/>
              <w:right w:val="single" w:sz="4" w:space="0" w:color="000000"/>
            </w:tcBorders>
            <w:vAlign w:val="center"/>
          </w:tcPr>
          <w:p w14:paraId="66227F47" w14:textId="77777777" w:rsidR="007669CD" w:rsidRPr="00ED5130" w:rsidRDefault="003F55BD" w:rsidP="00095915">
            <w:pPr>
              <w:spacing w:after="120" w:line="360" w:lineRule="auto"/>
              <w:rPr>
                <w:rFonts w:ascii="Times New Roman" w:eastAsia="Times New Roman" w:hAnsi="Times New Roman"/>
                <w:color w:val="000000"/>
              </w:rPr>
            </w:pPr>
            <w:r w:rsidRPr="00ED5130">
              <w:rPr>
                <w:rFonts w:ascii="Times New Roman" w:eastAsia="Times New Roman" w:hAnsi="Times New Roman"/>
                <w:color w:val="000000"/>
              </w:rPr>
              <w:t>Phú Sơn</w:t>
            </w:r>
          </w:p>
        </w:tc>
      </w:tr>
      <w:tr w:rsidR="007669CD" w:rsidRPr="00ED5130" w14:paraId="0DC4AEA7" w14:textId="77777777">
        <w:trPr>
          <w:trHeight w:val="288"/>
          <w:jc w:val="center"/>
        </w:trPr>
        <w:tc>
          <w:tcPr>
            <w:tcW w:w="960" w:type="dxa"/>
            <w:tcBorders>
              <w:left w:val="single" w:sz="4" w:space="0" w:color="000000"/>
              <w:bottom w:val="single" w:sz="4" w:space="0" w:color="000000"/>
              <w:right w:val="single" w:sz="4" w:space="0" w:color="000000"/>
            </w:tcBorders>
            <w:vAlign w:val="bottom"/>
          </w:tcPr>
          <w:p w14:paraId="5D6406DC" w14:textId="77777777" w:rsidR="007669CD" w:rsidRPr="00ED5130" w:rsidRDefault="003F55BD" w:rsidP="00095915">
            <w:pPr>
              <w:spacing w:after="120" w:line="360" w:lineRule="auto"/>
              <w:jc w:val="right"/>
              <w:rPr>
                <w:rFonts w:ascii="Times New Roman" w:eastAsia="Times New Roman" w:hAnsi="Times New Roman"/>
                <w:color w:val="000000"/>
              </w:rPr>
            </w:pPr>
            <w:r w:rsidRPr="00ED5130">
              <w:rPr>
                <w:rFonts w:ascii="Times New Roman" w:eastAsia="Times New Roman" w:hAnsi="Times New Roman"/>
                <w:color w:val="000000"/>
              </w:rPr>
              <w:t>12</w:t>
            </w:r>
          </w:p>
        </w:tc>
        <w:tc>
          <w:tcPr>
            <w:tcW w:w="2300" w:type="dxa"/>
            <w:tcBorders>
              <w:bottom w:val="single" w:sz="4" w:space="0" w:color="000000"/>
              <w:right w:val="single" w:sz="4" w:space="0" w:color="000000"/>
            </w:tcBorders>
            <w:vAlign w:val="center"/>
          </w:tcPr>
          <w:p w14:paraId="61681C15" w14:textId="77777777" w:rsidR="007669CD" w:rsidRPr="00ED5130" w:rsidRDefault="003F55BD" w:rsidP="00095915">
            <w:pPr>
              <w:spacing w:after="120" w:line="360" w:lineRule="auto"/>
              <w:rPr>
                <w:rFonts w:ascii="Times New Roman" w:eastAsia="Times New Roman" w:hAnsi="Times New Roman"/>
                <w:color w:val="000000"/>
              </w:rPr>
            </w:pPr>
            <w:r w:rsidRPr="00ED5130">
              <w:rPr>
                <w:rFonts w:ascii="Times New Roman" w:eastAsia="Times New Roman" w:hAnsi="Times New Roman"/>
                <w:color w:val="000000"/>
              </w:rPr>
              <w:t>Nguyễn Văn Phát</w:t>
            </w:r>
          </w:p>
        </w:tc>
        <w:tc>
          <w:tcPr>
            <w:tcW w:w="1992" w:type="dxa"/>
            <w:tcBorders>
              <w:bottom w:val="single" w:sz="4" w:space="0" w:color="000000"/>
              <w:right w:val="single" w:sz="4" w:space="0" w:color="000000"/>
            </w:tcBorders>
            <w:vAlign w:val="center"/>
          </w:tcPr>
          <w:p w14:paraId="720A3CA0" w14:textId="77777777" w:rsidR="007669CD" w:rsidRPr="00ED5130" w:rsidRDefault="003F55BD" w:rsidP="00095915">
            <w:pPr>
              <w:spacing w:after="120" w:line="360" w:lineRule="auto"/>
              <w:rPr>
                <w:rFonts w:ascii="Times New Roman" w:eastAsia="Times New Roman" w:hAnsi="Times New Roman"/>
                <w:color w:val="000000"/>
              </w:rPr>
            </w:pPr>
            <w:r w:rsidRPr="00ED5130">
              <w:rPr>
                <w:rFonts w:ascii="Times New Roman" w:eastAsia="Times New Roman" w:hAnsi="Times New Roman"/>
                <w:color w:val="000000"/>
              </w:rPr>
              <w:t>Phú Sơn</w:t>
            </w:r>
          </w:p>
        </w:tc>
      </w:tr>
      <w:tr w:rsidR="007669CD" w:rsidRPr="00ED5130" w14:paraId="33087CE1" w14:textId="77777777">
        <w:trPr>
          <w:trHeight w:val="288"/>
          <w:jc w:val="center"/>
        </w:trPr>
        <w:tc>
          <w:tcPr>
            <w:tcW w:w="960" w:type="dxa"/>
            <w:tcBorders>
              <w:left w:val="single" w:sz="4" w:space="0" w:color="000000"/>
              <w:bottom w:val="single" w:sz="4" w:space="0" w:color="000000"/>
              <w:right w:val="single" w:sz="4" w:space="0" w:color="000000"/>
            </w:tcBorders>
            <w:vAlign w:val="bottom"/>
          </w:tcPr>
          <w:p w14:paraId="4D6CFF21" w14:textId="77777777" w:rsidR="007669CD" w:rsidRPr="00ED5130" w:rsidRDefault="003F55BD" w:rsidP="00095915">
            <w:pPr>
              <w:spacing w:after="120" w:line="360" w:lineRule="auto"/>
              <w:jc w:val="right"/>
              <w:rPr>
                <w:rFonts w:ascii="Times New Roman" w:eastAsia="Times New Roman" w:hAnsi="Times New Roman"/>
                <w:color w:val="000000"/>
              </w:rPr>
            </w:pPr>
            <w:r w:rsidRPr="00ED5130">
              <w:rPr>
                <w:rFonts w:ascii="Times New Roman" w:eastAsia="Times New Roman" w:hAnsi="Times New Roman"/>
                <w:color w:val="000000"/>
              </w:rPr>
              <w:t>13</w:t>
            </w:r>
          </w:p>
        </w:tc>
        <w:tc>
          <w:tcPr>
            <w:tcW w:w="2300" w:type="dxa"/>
            <w:tcBorders>
              <w:bottom w:val="single" w:sz="4" w:space="0" w:color="000000"/>
              <w:right w:val="single" w:sz="4" w:space="0" w:color="000000"/>
            </w:tcBorders>
            <w:vAlign w:val="center"/>
          </w:tcPr>
          <w:p w14:paraId="6984733F" w14:textId="77777777" w:rsidR="007669CD" w:rsidRPr="00ED5130" w:rsidRDefault="003F55BD" w:rsidP="00095915">
            <w:pPr>
              <w:spacing w:after="120" w:line="360" w:lineRule="auto"/>
              <w:rPr>
                <w:rFonts w:ascii="Times New Roman" w:eastAsia="Times New Roman" w:hAnsi="Times New Roman"/>
                <w:color w:val="000000"/>
              </w:rPr>
            </w:pPr>
            <w:r w:rsidRPr="00ED5130">
              <w:rPr>
                <w:rFonts w:ascii="Times New Roman" w:eastAsia="Times New Roman" w:hAnsi="Times New Roman"/>
                <w:color w:val="000000"/>
              </w:rPr>
              <w:t>Phan Thị Qua</w:t>
            </w:r>
          </w:p>
        </w:tc>
        <w:tc>
          <w:tcPr>
            <w:tcW w:w="1992" w:type="dxa"/>
            <w:tcBorders>
              <w:bottom w:val="single" w:sz="4" w:space="0" w:color="000000"/>
              <w:right w:val="single" w:sz="4" w:space="0" w:color="000000"/>
            </w:tcBorders>
            <w:vAlign w:val="center"/>
          </w:tcPr>
          <w:p w14:paraId="1946250F" w14:textId="77777777" w:rsidR="007669CD" w:rsidRPr="00ED5130" w:rsidRDefault="003F55BD" w:rsidP="00095915">
            <w:pPr>
              <w:spacing w:after="120" w:line="360" w:lineRule="auto"/>
              <w:rPr>
                <w:rFonts w:ascii="Times New Roman" w:eastAsia="Times New Roman" w:hAnsi="Times New Roman"/>
                <w:color w:val="000000"/>
              </w:rPr>
            </w:pPr>
            <w:r w:rsidRPr="00ED5130">
              <w:rPr>
                <w:rFonts w:ascii="Times New Roman" w:eastAsia="Times New Roman" w:hAnsi="Times New Roman"/>
                <w:color w:val="000000"/>
              </w:rPr>
              <w:t>Lộc Bổn</w:t>
            </w:r>
          </w:p>
        </w:tc>
      </w:tr>
      <w:tr w:rsidR="007669CD" w:rsidRPr="00ED5130" w14:paraId="75BA640F" w14:textId="77777777">
        <w:trPr>
          <w:trHeight w:val="288"/>
          <w:jc w:val="center"/>
        </w:trPr>
        <w:tc>
          <w:tcPr>
            <w:tcW w:w="960" w:type="dxa"/>
            <w:tcBorders>
              <w:left w:val="single" w:sz="4" w:space="0" w:color="000000"/>
              <w:bottom w:val="single" w:sz="4" w:space="0" w:color="000000"/>
              <w:right w:val="single" w:sz="4" w:space="0" w:color="000000"/>
            </w:tcBorders>
            <w:vAlign w:val="bottom"/>
          </w:tcPr>
          <w:p w14:paraId="67AB81B4" w14:textId="77777777" w:rsidR="007669CD" w:rsidRPr="00ED5130" w:rsidRDefault="003F55BD" w:rsidP="00095915">
            <w:pPr>
              <w:spacing w:after="120" w:line="360" w:lineRule="auto"/>
              <w:jc w:val="right"/>
              <w:rPr>
                <w:rFonts w:ascii="Times New Roman" w:eastAsia="Times New Roman" w:hAnsi="Times New Roman"/>
                <w:color w:val="000000"/>
              </w:rPr>
            </w:pPr>
            <w:r w:rsidRPr="00ED5130">
              <w:rPr>
                <w:rFonts w:ascii="Times New Roman" w:eastAsia="Times New Roman" w:hAnsi="Times New Roman"/>
                <w:color w:val="000000"/>
              </w:rPr>
              <w:lastRenderedPageBreak/>
              <w:t>14</w:t>
            </w:r>
          </w:p>
        </w:tc>
        <w:tc>
          <w:tcPr>
            <w:tcW w:w="2300" w:type="dxa"/>
            <w:tcBorders>
              <w:bottom w:val="single" w:sz="4" w:space="0" w:color="000000"/>
              <w:right w:val="single" w:sz="4" w:space="0" w:color="000000"/>
            </w:tcBorders>
            <w:vAlign w:val="center"/>
          </w:tcPr>
          <w:p w14:paraId="399BB88C" w14:textId="77777777" w:rsidR="007669CD" w:rsidRPr="00ED5130" w:rsidRDefault="003F55BD" w:rsidP="00095915">
            <w:pPr>
              <w:spacing w:after="120" w:line="360" w:lineRule="auto"/>
              <w:rPr>
                <w:rFonts w:ascii="Times New Roman" w:eastAsia="Times New Roman" w:hAnsi="Times New Roman"/>
                <w:color w:val="000000"/>
              </w:rPr>
            </w:pPr>
            <w:r w:rsidRPr="00ED5130">
              <w:rPr>
                <w:rFonts w:ascii="Times New Roman" w:eastAsia="Times New Roman" w:hAnsi="Times New Roman"/>
              </w:rPr>
              <w:t>Hồ Qúy Tân</w:t>
            </w:r>
          </w:p>
        </w:tc>
        <w:tc>
          <w:tcPr>
            <w:tcW w:w="1992" w:type="dxa"/>
            <w:tcBorders>
              <w:bottom w:val="single" w:sz="4" w:space="0" w:color="000000"/>
              <w:right w:val="single" w:sz="4" w:space="0" w:color="000000"/>
            </w:tcBorders>
            <w:vAlign w:val="center"/>
          </w:tcPr>
          <w:p w14:paraId="2603AAC1" w14:textId="77777777" w:rsidR="007669CD" w:rsidRPr="00ED5130" w:rsidRDefault="003F55BD" w:rsidP="00095915">
            <w:pPr>
              <w:spacing w:after="120" w:line="360" w:lineRule="auto"/>
              <w:rPr>
                <w:rFonts w:ascii="Times New Roman" w:eastAsia="Times New Roman" w:hAnsi="Times New Roman"/>
                <w:color w:val="000000"/>
              </w:rPr>
            </w:pPr>
            <w:r w:rsidRPr="00ED5130">
              <w:rPr>
                <w:rFonts w:ascii="Times New Roman" w:eastAsia="Times New Roman" w:hAnsi="Times New Roman"/>
                <w:color w:val="000000"/>
              </w:rPr>
              <w:t>Lộc Bổn</w:t>
            </w:r>
          </w:p>
        </w:tc>
      </w:tr>
      <w:tr w:rsidR="007669CD" w:rsidRPr="00ED5130" w14:paraId="2A23E90B" w14:textId="77777777">
        <w:trPr>
          <w:trHeight w:val="288"/>
          <w:jc w:val="center"/>
        </w:trPr>
        <w:tc>
          <w:tcPr>
            <w:tcW w:w="960" w:type="dxa"/>
            <w:tcBorders>
              <w:left w:val="single" w:sz="4" w:space="0" w:color="000000"/>
              <w:bottom w:val="single" w:sz="4" w:space="0" w:color="000000"/>
              <w:right w:val="single" w:sz="4" w:space="0" w:color="000000"/>
            </w:tcBorders>
            <w:vAlign w:val="bottom"/>
          </w:tcPr>
          <w:p w14:paraId="0A9D8B43" w14:textId="77777777" w:rsidR="007669CD" w:rsidRPr="00ED5130" w:rsidRDefault="003F55BD" w:rsidP="00095915">
            <w:pPr>
              <w:spacing w:after="120" w:line="360" w:lineRule="auto"/>
              <w:jc w:val="right"/>
              <w:rPr>
                <w:rFonts w:ascii="Times New Roman" w:eastAsia="Times New Roman" w:hAnsi="Times New Roman"/>
                <w:color w:val="000000"/>
              </w:rPr>
            </w:pPr>
            <w:r w:rsidRPr="00ED5130">
              <w:rPr>
                <w:rFonts w:ascii="Times New Roman" w:eastAsia="Times New Roman" w:hAnsi="Times New Roman"/>
                <w:color w:val="000000"/>
              </w:rPr>
              <w:t>15</w:t>
            </w:r>
          </w:p>
        </w:tc>
        <w:tc>
          <w:tcPr>
            <w:tcW w:w="2300" w:type="dxa"/>
            <w:tcBorders>
              <w:bottom w:val="single" w:sz="4" w:space="0" w:color="000000"/>
              <w:right w:val="single" w:sz="4" w:space="0" w:color="000000"/>
            </w:tcBorders>
            <w:vAlign w:val="center"/>
          </w:tcPr>
          <w:p w14:paraId="58F44DE6" w14:textId="77777777" w:rsidR="007669CD" w:rsidRPr="00ED5130" w:rsidRDefault="003F55BD" w:rsidP="00095915">
            <w:pPr>
              <w:spacing w:after="120" w:line="360" w:lineRule="auto"/>
              <w:rPr>
                <w:rFonts w:ascii="Times New Roman" w:eastAsia="Times New Roman" w:hAnsi="Times New Roman"/>
              </w:rPr>
            </w:pPr>
            <w:r w:rsidRPr="00ED5130">
              <w:rPr>
                <w:rFonts w:ascii="Times New Roman" w:eastAsia="Times New Roman" w:hAnsi="Times New Roman"/>
              </w:rPr>
              <w:t>Nguyễn Văn Minh</w:t>
            </w:r>
          </w:p>
        </w:tc>
        <w:tc>
          <w:tcPr>
            <w:tcW w:w="1992" w:type="dxa"/>
            <w:tcBorders>
              <w:bottom w:val="single" w:sz="4" w:space="0" w:color="000000"/>
              <w:right w:val="single" w:sz="4" w:space="0" w:color="000000"/>
            </w:tcBorders>
            <w:vAlign w:val="center"/>
          </w:tcPr>
          <w:p w14:paraId="2F5D521D" w14:textId="77777777" w:rsidR="007669CD" w:rsidRPr="00ED5130" w:rsidRDefault="003F55BD" w:rsidP="00095915">
            <w:pPr>
              <w:spacing w:after="120" w:line="360" w:lineRule="auto"/>
              <w:rPr>
                <w:rFonts w:ascii="Times New Roman" w:eastAsia="Times New Roman" w:hAnsi="Times New Roman"/>
                <w:color w:val="000000"/>
              </w:rPr>
            </w:pPr>
            <w:r w:rsidRPr="00ED5130">
              <w:rPr>
                <w:rFonts w:ascii="Times New Roman" w:eastAsia="Times New Roman" w:hAnsi="Times New Roman"/>
                <w:color w:val="000000"/>
              </w:rPr>
              <w:t>Lộc Bổn</w:t>
            </w:r>
          </w:p>
        </w:tc>
      </w:tr>
      <w:tr w:rsidR="007669CD" w:rsidRPr="00ED5130" w14:paraId="1026EBE0" w14:textId="77777777">
        <w:trPr>
          <w:trHeight w:val="288"/>
          <w:jc w:val="center"/>
        </w:trPr>
        <w:tc>
          <w:tcPr>
            <w:tcW w:w="960" w:type="dxa"/>
            <w:tcBorders>
              <w:left w:val="single" w:sz="4" w:space="0" w:color="000000"/>
              <w:bottom w:val="single" w:sz="4" w:space="0" w:color="000000"/>
              <w:right w:val="single" w:sz="4" w:space="0" w:color="000000"/>
            </w:tcBorders>
            <w:vAlign w:val="bottom"/>
          </w:tcPr>
          <w:p w14:paraId="3EB021EA" w14:textId="77777777" w:rsidR="007669CD" w:rsidRPr="00ED5130" w:rsidRDefault="003F55BD" w:rsidP="00095915">
            <w:pPr>
              <w:spacing w:after="120" w:line="360" w:lineRule="auto"/>
              <w:jc w:val="right"/>
              <w:rPr>
                <w:rFonts w:ascii="Times New Roman" w:eastAsia="Times New Roman" w:hAnsi="Times New Roman"/>
                <w:color w:val="000000"/>
              </w:rPr>
            </w:pPr>
            <w:r w:rsidRPr="00ED5130">
              <w:rPr>
                <w:rFonts w:ascii="Times New Roman" w:eastAsia="Times New Roman" w:hAnsi="Times New Roman"/>
                <w:color w:val="000000"/>
              </w:rPr>
              <w:t>16</w:t>
            </w:r>
          </w:p>
        </w:tc>
        <w:tc>
          <w:tcPr>
            <w:tcW w:w="2300" w:type="dxa"/>
            <w:tcBorders>
              <w:bottom w:val="single" w:sz="4" w:space="0" w:color="000000"/>
              <w:right w:val="single" w:sz="4" w:space="0" w:color="000000"/>
            </w:tcBorders>
            <w:vAlign w:val="center"/>
          </w:tcPr>
          <w:p w14:paraId="0611DC76" w14:textId="77777777" w:rsidR="007669CD" w:rsidRPr="00ED5130" w:rsidRDefault="003F55BD" w:rsidP="00095915">
            <w:pPr>
              <w:spacing w:after="120" w:line="360" w:lineRule="auto"/>
              <w:rPr>
                <w:rFonts w:ascii="Times New Roman" w:eastAsia="Times New Roman" w:hAnsi="Times New Roman"/>
                <w:color w:val="000000"/>
              </w:rPr>
            </w:pPr>
            <w:r w:rsidRPr="00ED5130">
              <w:rPr>
                <w:rFonts w:ascii="Times New Roman" w:eastAsia="Times New Roman" w:hAnsi="Times New Roman"/>
                <w:color w:val="000000"/>
              </w:rPr>
              <w:t>Nguyễn Đức Thêm</w:t>
            </w:r>
          </w:p>
        </w:tc>
        <w:tc>
          <w:tcPr>
            <w:tcW w:w="1992" w:type="dxa"/>
            <w:tcBorders>
              <w:bottom w:val="single" w:sz="4" w:space="0" w:color="000000"/>
              <w:right w:val="single" w:sz="4" w:space="0" w:color="000000"/>
            </w:tcBorders>
            <w:vAlign w:val="center"/>
          </w:tcPr>
          <w:p w14:paraId="76435529" w14:textId="77777777" w:rsidR="007669CD" w:rsidRPr="00ED5130" w:rsidRDefault="003F55BD" w:rsidP="00095915">
            <w:pPr>
              <w:spacing w:after="120" w:line="360" w:lineRule="auto"/>
              <w:rPr>
                <w:rFonts w:ascii="Times New Roman" w:eastAsia="Times New Roman" w:hAnsi="Times New Roman"/>
                <w:color w:val="000000"/>
              </w:rPr>
            </w:pPr>
            <w:r w:rsidRPr="00ED5130">
              <w:rPr>
                <w:rFonts w:ascii="Times New Roman" w:eastAsia="Times New Roman" w:hAnsi="Times New Roman"/>
                <w:color w:val="000000"/>
              </w:rPr>
              <w:t>Lộc Bổn</w:t>
            </w:r>
          </w:p>
        </w:tc>
      </w:tr>
      <w:tr w:rsidR="007669CD" w:rsidRPr="00ED5130" w14:paraId="1EAA352A" w14:textId="77777777">
        <w:trPr>
          <w:trHeight w:val="288"/>
          <w:jc w:val="center"/>
        </w:trPr>
        <w:tc>
          <w:tcPr>
            <w:tcW w:w="960" w:type="dxa"/>
            <w:tcBorders>
              <w:left w:val="single" w:sz="4" w:space="0" w:color="000000"/>
              <w:bottom w:val="single" w:sz="4" w:space="0" w:color="000000"/>
              <w:right w:val="single" w:sz="4" w:space="0" w:color="000000"/>
            </w:tcBorders>
            <w:vAlign w:val="bottom"/>
          </w:tcPr>
          <w:p w14:paraId="4033AC18" w14:textId="77777777" w:rsidR="007669CD" w:rsidRPr="00ED5130" w:rsidRDefault="003F55BD" w:rsidP="00095915">
            <w:pPr>
              <w:spacing w:after="120" w:line="360" w:lineRule="auto"/>
              <w:jc w:val="right"/>
              <w:rPr>
                <w:rFonts w:ascii="Times New Roman" w:eastAsia="Times New Roman" w:hAnsi="Times New Roman"/>
                <w:color w:val="000000"/>
              </w:rPr>
            </w:pPr>
            <w:r w:rsidRPr="00ED5130">
              <w:rPr>
                <w:rFonts w:ascii="Times New Roman" w:eastAsia="Times New Roman" w:hAnsi="Times New Roman"/>
                <w:color w:val="000000"/>
              </w:rPr>
              <w:t>17</w:t>
            </w:r>
          </w:p>
        </w:tc>
        <w:tc>
          <w:tcPr>
            <w:tcW w:w="2300" w:type="dxa"/>
            <w:tcBorders>
              <w:bottom w:val="single" w:sz="4" w:space="0" w:color="000000"/>
              <w:right w:val="single" w:sz="4" w:space="0" w:color="000000"/>
            </w:tcBorders>
            <w:vAlign w:val="center"/>
          </w:tcPr>
          <w:p w14:paraId="195DE5A5" w14:textId="77777777" w:rsidR="007669CD" w:rsidRPr="00ED5130" w:rsidRDefault="003F55BD" w:rsidP="00095915">
            <w:pPr>
              <w:spacing w:after="120" w:line="360" w:lineRule="auto"/>
              <w:rPr>
                <w:rFonts w:ascii="Times New Roman" w:eastAsia="Times New Roman" w:hAnsi="Times New Roman"/>
                <w:color w:val="000000"/>
              </w:rPr>
            </w:pPr>
            <w:r w:rsidRPr="00ED5130">
              <w:rPr>
                <w:rFonts w:ascii="Times New Roman" w:eastAsia="Times New Roman" w:hAnsi="Times New Roman"/>
              </w:rPr>
              <w:t>Võ Đại Chánh</w:t>
            </w:r>
          </w:p>
        </w:tc>
        <w:tc>
          <w:tcPr>
            <w:tcW w:w="1992" w:type="dxa"/>
            <w:tcBorders>
              <w:bottom w:val="single" w:sz="4" w:space="0" w:color="000000"/>
              <w:right w:val="single" w:sz="4" w:space="0" w:color="000000"/>
            </w:tcBorders>
            <w:vAlign w:val="center"/>
          </w:tcPr>
          <w:p w14:paraId="423FA503" w14:textId="77777777" w:rsidR="007669CD" w:rsidRPr="00ED5130" w:rsidRDefault="003F55BD" w:rsidP="00095915">
            <w:pPr>
              <w:spacing w:after="120" w:line="360" w:lineRule="auto"/>
              <w:rPr>
                <w:rFonts w:ascii="Times New Roman" w:eastAsia="Times New Roman" w:hAnsi="Times New Roman"/>
                <w:color w:val="000000"/>
              </w:rPr>
            </w:pPr>
            <w:r w:rsidRPr="00ED5130">
              <w:rPr>
                <w:rFonts w:ascii="Times New Roman" w:eastAsia="Times New Roman" w:hAnsi="Times New Roman"/>
                <w:color w:val="000000"/>
              </w:rPr>
              <w:t>Lộc Bổn</w:t>
            </w:r>
          </w:p>
        </w:tc>
      </w:tr>
      <w:tr w:rsidR="007669CD" w:rsidRPr="00ED5130" w14:paraId="257948D6" w14:textId="77777777">
        <w:trPr>
          <w:trHeight w:val="288"/>
          <w:jc w:val="center"/>
        </w:trPr>
        <w:tc>
          <w:tcPr>
            <w:tcW w:w="960" w:type="dxa"/>
            <w:tcBorders>
              <w:left w:val="single" w:sz="4" w:space="0" w:color="000000"/>
              <w:bottom w:val="single" w:sz="4" w:space="0" w:color="000000"/>
              <w:right w:val="single" w:sz="4" w:space="0" w:color="000000"/>
            </w:tcBorders>
            <w:vAlign w:val="bottom"/>
          </w:tcPr>
          <w:p w14:paraId="02C65445" w14:textId="77777777" w:rsidR="007669CD" w:rsidRPr="00ED5130" w:rsidRDefault="003F55BD" w:rsidP="00095915">
            <w:pPr>
              <w:spacing w:after="120" w:line="360" w:lineRule="auto"/>
              <w:jc w:val="right"/>
              <w:rPr>
                <w:rFonts w:ascii="Times New Roman" w:eastAsia="Times New Roman" w:hAnsi="Times New Roman"/>
                <w:color w:val="000000"/>
              </w:rPr>
            </w:pPr>
            <w:r w:rsidRPr="00ED5130">
              <w:rPr>
                <w:rFonts w:ascii="Times New Roman" w:eastAsia="Times New Roman" w:hAnsi="Times New Roman"/>
                <w:color w:val="000000"/>
              </w:rPr>
              <w:t>18</w:t>
            </w:r>
          </w:p>
        </w:tc>
        <w:tc>
          <w:tcPr>
            <w:tcW w:w="2300" w:type="dxa"/>
            <w:tcBorders>
              <w:bottom w:val="single" w:sz="4" w:space="0" w:color="000000"/>
              <w:right w:val="single" w:sz="4" w:space="0" w:color="000000"/>
            </w:tcBorders>
            <w:vAlign w:val="center"/>
          </w:tcPr>
          <w:p w14:paraId="0D9B7D89" w14:textId="77777777" w:rsidR="007669CD" w:rsidRPr="00ED5130" w:rsidRDefault="003F55BD" w:rsidP="00095915">
            <w:pPr>
              <w:spacing w:after="120" w:line="360" w:lineRule="auto"/>
              <w:rPr>
                <w:rFonts w:ascii="Times New Roman" w:eastAsia="Times New Roman" w:hAnsi="Times New Roman"/>
              </w:rPr>
            </w:pPr>
            <w:r w:rsidRPr="00ED5130">
              <w:rPr>
                <w:rFonts w:ascii="Times New Roman" w:eastAsia="Times New Roman" w:hAnsi="Times New Roman"/>
                <w:color w:val="000000"/>
              </w:rPr>
              <w:t xml:space="preserve">Phan Bái  </w:t>
            </w:r>
          </w:p>
        </w:tc>
        <w:tc>
          <w:tcPr>
            <w:tcW w:w="1992" w:type="dxa"/>
            <w:tcBorders>
              <w:bottom w:val="single" w:sz="4" w:space="0" w:color="000000"/>
              <w:right w:val="single" w:sz="4" w:space="0" w:color="000000"/>
            </w:tcBorders>
            <w:vAlign w:val="center"/>
          </w:tcPr>
          <w:p w14:paraId="212BB988" w14:textId="77777777" w:rsidR="007669CD" w:rsidRPr="00ED5130" w:rsidRDefault="003F55BD" w:rsidP="00095915">
            <w:pPr>
              <w:spacing w:after="120" w:line="360" w:lineRule="auto"/>
              <w:rPr>
                <w:rFonts w:ascii="Times New Roman" w:eastAsia="Times New Roman" w:hAnsi="Times New Roman"/>
                <w:color w:val="000000"/>
              </w:rPr>
            </w:pPr>
            <w:r w:rsidRPr="00ED5130">
              <w:rPr>
                <w:rFonts w:ascii="Times New Roman" w:eastAsia="Times New Roman" w:hAnsi="Times New Roman"/>
                <w:color w:val="000000"/>
              </w:rPr>
              <w:t>Lộc Hòa</w:t>
            </w:r>
          </w:p>
        </w:tc>
      </w:tr>
      <w:tr w:rsidR="007669CD" w:rsidRPr="00ED5130" w14:paraId="0587C70B" w14:textId="77777777">
        <w:trPr>
          <w:trHeight w:val="288"/>
          <w:jc w:val="center"/>
        </w:trPr>
        <w:tc>
          <w:tcPr>
            <w:tcW w:w="960" w:type="dxa"/>
            <w:tcBorders>
              <w:left w:val="single" w:sz="4" w:space="0" w:color="000000"/>
              <w:bottom w:val="single" w:sz="4" w:space="0" w:color="000000"/>
              <w:right w:val="single" w:sz="4" w:space="0" w:color="000000"/>
            </w:tcBorders>
            <w:vAlign w:val="bottom"/>
          </w:tcPr>
          <w:p w14:paraId="38EBF696" w14:textId="77777777" w:rsidR="007669CD" w:rsidRPr="00ED5130" w:rsidRDefault="003F55BD" w:rsidP="00095915">
            <w:pPr>
              <w:spacing w:after="120" w:line="360" w:lineRule="auto"/>
              <w:jc w:val="right"/>
              <w:rPr>
                <w:rFonts w:ascii="Times New Roman" w:eastAsia="Times New Roman" w:hAnsi="Times New Roman"/>
                <w:color w:val="000000"/>
              </w:rPr>
            </w:pPr>
            <w:r w:rsidRPr="00ED5130">
              <w:rPr>
                <w:rFonts w:ascii="Times New Roman" w:eastAsia="Times New Roman" w:hAnsi="Times New Roman"/>
                <w:color w:val="000000"/>
              </w:rPr>
              <w:t>19</w:t>
            </w:r>
          </w:p>
        </w:tc>
        <w:tc>
          <w:tcPr>
            <w:tcW w:w="2300" w:type="dxa"/>
            <w:tcBorders>
              <w:bottom w:val="single" w:sz="4" w:space="0" w:color="000000"/>
              <w:right w:val="single" w:sz="4" w:space="0" w:color="000000"/>
            </w:tcBorders>
            <w:vAlign w:val="center"/>
          </w:tcPr>
          <w:p w14:paraId="4F5F9ED9" w14:textId="77777777" w:rsidR="007669CD" w:rsidRPr="00ED5130" w:rsidRDefault="003F55BD" w:rsidP="00095915">
            <w:pPr>
              <w:spacing w:after="120" w:line="360" w:lineRule="auto"/>
              <w:rPr>
                <w:rFonts w:ascii="Times New Roman" w:eastAsia="Times New Roman" w:hAnsi="Times New Roman"/>
              </w:rPr>
            </w:pPr>
            <w:r w:rsidRPr="00ED5130">
              <w:rPr>
                <w:rFonts w:ascii="Times New Roman" w:eastAsia="Times New Roman" w:hAnsi="Times New Roman"/>
              </w:rPr>
              <w:t>Huỳnh Thị Thanh Thảo</w:t>
            </w:r>
          </w:p>
        </w:tc>
        <w:tc>
          <w:tcPr>
            <w:tcW w:w="1992" w:type="dxa"/>
            <w:tcBorders>
              <w:bottom w:val="single" w:sz="4" w:space="0" w:color="000000"/>
              <w:right w:val="single" w:sz="4" w:space="0" w:color="000000"/>
            </w:tcBorders>
            <w:vAlign w:val="center"/>
          </w:tcPr>
          <w:p w14:paraId="225DDA2D" w14:textId="77777777" w:rsidR="007669CD" w:rsidRPr="00ED5130" w:rsidRDefault="003F55BD" w:rsidP="00095915">
            <w:pPr>
              <w:spacing w:after="120" w:line="360" w:lineRule="auto"/>
              <w:rPr>
                <w:rFonts w:ascii="Times New Roman" w:eastAsia="Times New Roman" w:hAnsi="Times New Roman"/>
                <w:color w:val="000000"/>
              </w:rPr>
            </w:pPr>
            <w:r w:rsidRPr="00ED5130">
              <w:rPr>
                <w:rFonts w:ascii="Times New Roman" w:eastAsia="Times New Roman" w:hAnsi="Times New Roman"/>
                <w:color w:val="000000"/>
              </w:rPr>
              <w:t>Lộc Trì</w:t>
            </w:r>
          </w:p>
        </w:tc>
      </w:tr>
      <w:tr w:rsidR="007669CD" w:rsidRPr="00ED5130" w14:paraId="0E265A64" w14:textId="77777777">
        <w:trPr>
          <w:trHeight w:val="288"/>
          <w:jc w:val="center"/>
        </w:trPr>
        <w:tc>
          <w:tcPr>
            <w:tcW w:w="960" w:type="dxa"/>
            <w:tcBorders>
              <w:left w:val="single" w:sz="4" w:space="0" w:color="000000"/>
              <w:bottom w:val="single" w:sz="4" w:space="0" w:color="000000"/>
              <w:right w:val="single" w:sz="4" w:space="0" w:color="000000"/>
            </w:tcBorders>
            <w:vAlign w:val="bottom"/>
          </w:tcPr>
          <w:p w14:paraId="44EBAA8B" w14:textId="77777777" w:rsidR="007669CD" w:rsidRPr="00ED5130" w:rsidRDefault="003F55BD" w:rsidP="00095915">
            <w:pPr>
              <w:spacing w:after="120" w:line="360" w:lineRule="auto"/>
              <w:jc w:val="right"/>
              <w:rPr>
                <w:rFonts w:ascii="Times New Roman" w:eastAsia="Times New Roman" w:hAnsi="Times New Roman"/>
                <w:color w:val="000000"/>
              </w:rPr>
            </w:pPr>
            <w:r w:rsidRPr="00ED5130">
              <w:rPr>
                <w:rFonts w:ascii="Times New Roman" w:eastAsia="Times New Roman" w:hAnsi="Times New Roman"/>
                <w:color w:val="000000"/>
              </w:rPr>
              <w:t>20</w:t>
            </w:r>
          </w:p>
        </w:tc>
        <w:tc>
          <w:tcPr>
            <w:tcW w:w="2300" w:type="dxa"/>
            <w:tcBorders>
              <w:bottom w:val="single" w:sz="4" w:space="0" w:color="000000"/>
              <w:right w:val="single" w:sz="4" w:space="0" w:color="000000"/>
            </w:tcBorders>
            <w:vAlign w:val="center"/>
          </w:tcPr>
          <w:p w14:paraId="1FFA5D28" w14:textId="77777777" w:rsidR="007669CD" w:rsidRPr="00ED5130" w:rsidRDefault="003F55BD" w:rsidP="00095915">
            <w:pPr>
              <w:spacing w:after="120" w:line="360" w:lineRule="auto"/>
              <w:rPr>
                <w:rFonts w:ascii="Times New Roman" w:eastAsia="Times New Roman" w:hAnsi="Times New Roman"/>
              </w:rPr>
            </w:pPr>
            <w:r w:rsidRPr="00ED5130">
              <w:rPr>
                <w:rFonts w:ascii="Times New Roman" w:eastAsia="Times New Roman" w:hAnsi="Times New Roman"/>
              </w:rPr>
              <w:t>Đặng Văn Khoách</w:t>
            </w:r>
          </w:p>
        </w:tc>
        <w:tc>
          <w:tcPr>
            <w:tcW w:w="1992" w:type="dxa"/>
            <w:tcBorders>
              <w:bottom w:val="single" w:sz="4" w:space="0" w:color="000000"/>
              <w:right w:val="single" w:sz="4" w:space="0" w:color="000000"/>
            </w:tcBorders>
            <w:vAlign w:val="center"/>
          </w:tcPr>
          <w:p w14:paraId="62D48605" w14:textId="77777777" w:rsidR="007669CD" w:rsidRPr="00ED5130" w:rsidRDefault="003F55BD" w:rsidP="00095915">
            <w:pPr>
              <w:spacing w:after="120" w:line="360" w:lineRule="auto"/>
              <w:rPr>
                <w:rFonts w:ascii="Times New Roman" w:hAnsi="Times New Roman"/>
              </w:rPr>
            </w:pPr>
            <w:r w:rsidRPr="00ED5130">
              <w:rPr>
                <w:rFonts w:ascii="Times New Roman" w:eastAsia="Times New Roman" w:hAnsi="Times New Roman"/>
                <w:color w:val="000000"/>
              </w:rPr>
              <w:t>Phong Mỹ</w:t>
            </w:r>
          </w:p>
        </w:tc>
      </w:tr>
      <w:tr w:rsidR="007669CD" w:rsidRPr="00ED5130" w14:paraId="167E98FA" w14:textId="77777777">
        <w:trPr>
          <w:trHeight w:val="288"/>
          <w:jc w:val="center"/>
        </w:trPr>
        <w:tc>
          <w:tcPr>
            <w:tcW w:w="960" w:type="dxa"/>
            <w:tcBorders>
              <w:left w:val="single" w:sz="4" w:space="0" w:color="000000"/>
              <w:bottom w:val="single" w:sz="4" w:space="0" w:color="000000"/>
              <w:right w:val="single" w:sz="4" w:space="0" w:color="000000"/>
            </w:tcBorders>
            <w:vAlign w:val="bottom"/>
          </w:tcPr>
          <w:p w14:paraId="7066695E" w14:textId="77777777" w:rsidR="007669CD" w:rsidRPr="00ED5130" w:rsidRDefault="003F55BD" w:rsidP="00095915">
            <w:pPr>
              <w:spacing w:after="120" w:line="360" w:lineRule="auto"/>
              <w:jc w:val="right"/>
              <w:rPr>
                <w:rFonts w:ascii="Times New Roman" w:eastAsia="Times New Roman" w:hAnsi="Times New Roman"/>
                <w:color w:val="000000"/>
              </w:rPr>
            </w:pPr>
            <w:r w:rsidRPr="00ED5130">
              <w:rPr>
                <w:rFonts w:ascii="Times New Roman" w:eastAsia="Times New Roman" w:hAnsi="Times New Roman"/>
                <w:color w:val="000000"/>
              </w:rPr>
              <w:t>21</w:t>
            </w:r>
          </w:p>
        </w:tc>
        <w:tc>
          <w:tcPr>
            <w:tcW w:w="2300" w:type="dxa"/>
            <w:tcBorders>
              <w:bottom w:val="single" w:sz="4" w:space="0" w:color="000000"/>
              <w:right w:val="single" w:sz="4" w:space="0" w:color="000000"/>
            </w:tcBorders>
            <w:vAlign w:val="center"/>
          </w:tcPr>
          <w:p w14:paraId="23E54073" w14:textId="77777777" w:rsidR="007669CD" w:rsidRPr="00ED5130" w:rsidRDefault="003F55BD" w:rsidP="00095915">
            <w:pPr>
              <w:spacing w:after="120" w:line="360" w:lineRule="auto"/>
              <w:rPr>
                <w:rFonts w:ascii="Times New Roman" w:eastAsia="Times New Roman" w:hAnsi="Times New Roman"/>
              </w:rPr>
            </w:pPr>
            <w:r w:rsidRPr="00ED5130">
              <w:rPr>
                <w:rFonts w:ascii="Times New Roman" w:eastAsia="Times New Roman" w:hAnsi="Times New Roman"/>
                <w:color w:val="000000"/>
              </w:rPr>
              <w:t xml:space="preserve">Nguyễn Chánh Hữu  </w:t>
            </w:r>
          </w:p>
        </w:tc>
        <w:tc>
          <w:tcPr>
            <w:tcW w:w="1992" w:type="dxa"/>
            <w:tcBorders>
              <w:bottom w:val="single" w:sz="4" w:space="0" w:color="000000"/>
              <w:right w:val="single" w:sz="4" w:space="0" w:color="000000"/>
            </w:tcBorders>
            <w:vAlign w:val="center"/>
          </w:tcPr>
          <w:p w14:paraId="2CE634A6" w14:textId="77777777" w:rsidR="007669CD" w:rsidRPr="00ED5130" w:rsidRDefault="003F55BD" w:rsidP="00095915">
            <w:pPr>
              <w:spacing w:after="120" w:line="360" w:lineRule="auto"/>
              <w:rPr>
                <w:rFonts w:ascii="Times New Roman" w:eastAsia="Times New Roman" w:hAnsi="Times New Roman"/>
                <w:color w:val="000000"/>
              </w:rPr>
            </w:pPr>
            <w:r w:rsidRPr="00ED5130">
              <w:rPr>
                <w:rFonts w:ascii="Times New Roman" w:eastAsia="Times New Roman" w:hAnsi="Times New Roman"/>
                <w:color w:val="000000"/>
              </w:rPr>
              <w:t>Phong An</w:t>
            </w:r>
          </w:p>
        </w:tc>
      </w:tr>
      <w:tr w:rsidR="007669CD" w:rsidRPr="00ED5130" w14:paraId="751A4184" w14:textId="77777777">
        <w:trPr>
          <w:trHeight w:val="288"/>
          <w:jc w:val="center"/>
        </w:trPr>
        <w:tc>
          <w:tcPr>
            <w:tcW w:w="960" w:type="dxa"/>
            <w:tcBorders>
              <w:left w:val="single" w:sz="4" w:space="0" w:color="000000"/>
              <w:bottom w:val="single" w:sz="4" w:space="0" w:color="000000"/>
              <w:right w:val="single" w:sz="4" w:space="0" w:color="000000"/>
            </w:tcBorders>
            <w:vAlign w:val="bottom"/>
          </w:tcPr>
          <w:p w14:paraId="11BF6C0A" w14:textId="77777777" w:rsidR="007669CD" w:rsidRPr="00ED5130" w:rsidRDefault="003F55BD" w:rsidP="00095915">
            <w:pPr>
              <w:spacing w:after="120" w:line="360" w:lineRule="auto"/>
              <w:jc w:val="right"/>
              <w:rPr>
                <w:rFonts w:ascii="Times New Roman" w:eastAsia="Times New Roman" w:hAnsi="Times New Roman"/>
                <w:color w:val="000000"/>
              </w:rPr>
            </w:pPr>
            <w:r w:rsidRPr="00ED5130">
              <w:rPr>
                <w:rFonts w:ascii="Times New Roman" w:eastAsia="Times New Roman" w:hAnsi="Times New Roman"/>
                <w:color w:val="000000"/>
              </w:rPr>
              <w:t>22</w:t>
            </w:r>
          </w:p>
        </w:tc>
        <w:tc>
          <w:tcPr>
            <w:tcW w:w="2300" w:type="dxa"/>
            <w:tcBorders>
              <w:bottom w:val="single" w:sz="4" w:space="0" w:color="000000"/>
              <w:right w:val="single" w:sz="4" w:space="0" w:color="000000"/>
            </w:tcBorders>
            <w:vAlign w:val="center"/>
          </w:tcPr>
          <w:p w14:paraId="77A07E77" w14:textId="77777777" w:rsidR="007669CD" w:rsidRPr="00ED5130" w:rsidRDefault="003F55BD" w:rsidP="00095915">
            <w:pPr>
              <w:spacing w:after="120" w:line="360" w:lineRule="auto"/>
              <w:rPr>
                <w:rFonts w:ascii="Times New Roman" w:eastAsia="Times New Roman" w:hAnsi="Times New Roman"/>
              </w:rPr>
            </w:pPr>
            <w:r w:rsidRPr="00ED5130">
              <w:rPr>
                <w:rFonts w:ascii="Times New Roman" w:eastAsia="Times New Roman" w:hAnsi="Times New Roman"/>
              </w:rPr>
              <w:t>Lê Quang Ngọc Tín</w:t>
            </w:r>
          </w:p>
        </w:tc>
        <w:tc>
          <w:tcPr>
            <w:tcW w:w="1992" w:type="dxa"/>
            <w:tcBorders>
              <w:bottom w:val="single" w:sz="4" w:space="0" w:color="000000"/>
              <w:right w:val="single" w:sz="4" w:space="0" w:color="000000"/>
            </w:tcBorders>
            <w:vAlign w:val="center"/>
          </w:tcPr>
          <w:p w14:paraId="63209C55" w14:textId="77777777" w:rsidR="007669CD" w:rsidRPr="00ED5130" w:rsidRDefault="003F55BD" w:rsidP="00095915">
            <w:pPr>
              <w:spacing w:after="120" w:line="360" w:lineRule="auto"/>
              <w:rPr>
                <w:rFonts w:ascii="Times New Roman" w:eastAsia="Times New Roman" w:hAnsi="Times New Roman"/>
                <w:color w:val="000000"/>
              </w:rPr>
            </w:pPr>
            <w:r w:rsidRPr="00ED5130">
              <w:rPr>
                <w:rFonts w:ascii="Times New Roman" w:eastAsia="Times New Roman" w:hAnsi="Times New Roman"/>
                <w:color w:val="000000"/>
              </w:rPr>
              <w:t>Thủy Phương</w:t>
            </w:r>
          </w:p>
        </w:tc>
      </w:tr>
      <w:tr w:rsidR="007669CD" w:rsidRPr="00ED5130" w14:paraId="311C2CCC" w14:textId="77777777">
        <w:trPr>
          <w:trHeight w:val="288"/>
          <w:jc w:val="center"/>
        </w:trPr>
        <w:tc>
          <w:tcPr>
            <w:tcW w:w="960" w:type="dxa"/>
            <w:tcBorders>
              <w:left w:val="single" w:sz="4" w:space="0" w:color="000000"/>
              <w:bottom w:val="single" w:sz="4" w:space="0" w:color="000000"/>
              <w:right w:val="single" w:sz="4" w:space="0" w:color="000000"/>
            </w:tcBorders>
            <w:vAlign w:val="bottom"/>
          </w:tcPr>
          <w:p w14:paraId="0B506097" w14:textId="77777777" w:rsidR="007669CD" w:rsidRPr="00ED5130" w:rsidRDefault="003F55BD" w:rsidP="00095915">
            <w:pPr>
              <w:spacing w:after="120" w:line="360" w:lineRule="auto"/>
              <w:jc w:val="right"/>
              <w:rPr>
                <w:rFonts w:ascii="Times New Roman" w:eastAsia="Times New Roman" w:hAnsi="Times New Roman"/>
                <w:color w:val="000000"/>
              </w:rPr>
            </w:pPr>
            <w:r w:rsidRPr="00ED5130">
              <w:rPr>
                <w:rFonts w:ascii="Times New Roman" w:eastAsia="Times New Roman" w:hAnsi="Times New Roman"/>
                <w:color w:val="000000"/>
              </w:rPr>
              <w:t>23</w:t>
            </w:r>
          </w:p>
        </w:tc>
        <w:tc>
          <w:tcPr>
            <w:tcW w:w="2300" w:type="dxa"/>
            <w:tcBorders>
              <w:bottom w:val="single" w:sz="4" w:space="0" w:color="000000"/>
              <w:right w:val="single" w:sz="4" w:space="0" w:color="000000"/>
            </w:tcBorders>
            <w:vAlign w:val="center"/>
          </w:tcPr>
          <w:p w14:paraId="2596293E" w14:textId="77777777" w:rsidR="007669CD" w:rsidRPr="00ED5130" w:rsidRDefault="003F55BD" w:rsidP="00095915">
            <w:pPr>
              <w:spacing w:after="120" w:line="360" w:lineRule="auto"/>
              <w:rPr>
                <w:rFonts w:ascii="Times New Roman" w:eastAsia="Times New Roman" w:hAnsi="Times New Roman"/>
              </w:rPr>
            </w:pPr>
            <w:r w:rsidRPr="00ED5130">
              <w:rPr>
                <w:rFonts w:ascii="Times New Roman" w:eastAsia="Times New Roman" w:hAnsi="Times New Roman"/>
              </w:rPr>
              <w:t>Võ Cẩn</w:t>
            </w:r>
          </w:p>
        </w:tc>
        <w:tc>
          <w:tcPr>
            <w:tcW w:w="1992" w:type="dxa"/>
            <w:tcBorders>
              <w:bottom w:val="single" w:sz="4" w:space="0" w:color="000000"/>
              <w:right w:val="single" w:sz="4" w:space="0" w:color="000000"/>
            </w:tcBorders>
            <w:vAlign w:val="center"/>
          </w:tcPr>
          <w:p w14:paraId="0CB905B2" w14:textId="77777777" w:rsidR="007669CD" w:rsidRPr="00ED5130" w:rsidRDefault="003F55BD" w:rsidP="00095915">
            <w:pPr>
              <w:spacing w:after="120" w:line="360" w:lineRule="auto"/>
              <w:rPr>
                <w:rFonts w:ascii="Times New Roman" w:eastAsia="Times New Roman" w:hAnsi="Times New Roman"/>
                <w:color w:val="000000"/>
              </w:rPr>
            </w:pPr>
            <w:r w:rsidRPr="00ED5130">
              <w:rPr>
                <w:rFonts w:ascii="Times New Roman" w:eastAsia="Times New Roman" w:hAnsi="Times New Roman"/>
                <w:color w:val="000000"/>
              </w:rPr>
              <w:t>Thủy Phương</w:t>
            </w:r>
          </w:p>
        </w:tc>
      </w:tr>
      <w:tr w:rsidR="007669CD" w:rsidRPr="00ED5130" w14:paraId="262D1DB0" w14:textId="77777777">
        <w:trPr>
          <w:trHeight w:val="288"/>
          <w:jc w:val="center"/>
        </w:trPr>
        <w:tc>
          <w:tcPr>
            <w:tcW w:w="960" w:type="dxa"/>
            <w:tcBorders>
              <w:left w:val="single" w:sz="4" w:space="0" w:color="000000"/>
              <w:bottom w:val="single" w:sz="4" w:space="0" w:color="000000"/>
              <w:right w:val="single" w:sz="4" w:space="0" w:color="000000"/>
            </w:tcBorders>
            <w:vAlign w:val="bottom"/>
          </w:tcPr>
          <w:p w14:paraId="20EF4B41" w14:textId="77777777" w:rsidR="007669CD" w:rsidRPr="00ED5130" w:rsidRDefault="003F55BD" w:rsidP="00095915">
            <w:pPr>
              <w:spacing w:after="120" w:line="360" w:lineRule="auto"/>
              <w:jc w:val="right"/>
              <w:rPr>
                <w:rFonts w:ascii="Times New Roman" w:eastAsia="Times New Roman" w:hAnsi="Times New Roman"/>
                <w:color w:val="000000"/>
              </w:rPr>
            </w:pPr>
            <w:r w:rsidRPr="00ED5130">
              <w:rPr>
                <w:rFonts w:ascii="Times New Roman" w:eastAsia="Times New Roman" w:hAnsi="Times New Roman"/>
                <w:color w:val="000000"/>
              </w:rPr>
              <w:t>24</w:t>
            </w:r>
          </w:p>
        </w:tc>
        <w:tc>
          <w:tcPr>
            <w:tcW w:w="2300" w:type="dxa"/>
            <w:tcBorders>
              <w:bottom w:val="single" w:sz="4" w:space="0" w:color="000000"/>
              <w:right w:val="single" w:sz="4" w:space="0" w:color="000000"/>
            </w:tcBorders>
            <w:vAlign w:val="center"/>
          </w:tcPr>
          <w:p w14:paraId="1726B87C" w14:textId="77777777" w:rsidR="007669CD" w:rsidRPr="00ED5130" w:rsidRDefault="003F55BD" w:rsidP="00095915">
            <w:pPr>
              <w:spacing w:after="120" w:line="360" w:lineRule="auto"/>
              <w:rPr>
                <w:rFonts w:ascii="Times New Roman" w:eastAsia="Times New Roman" w:hAnsi="Times New Roman"/>
              </w:rPr>
            </w:pPr>
            <w:r w:rsidRPr="00ED5130">
              <w:rPr>
                <w:rFonts w:ascii="Times New Roman" w:eastAsia="Times New Roman" w:hAnsi="Times New Roman"/>
                <w:color w:val="000000"/>
              </w:rPr>
              <w:t>Phan Ngọc Tuấn</w:t>
            </w:r>
          </w:p>
        </w:tc>
        <w:tc>
          <w:tcPr>
            <w:tcW w:w="1992" w:type="dxa"/>
            <w:tcBorders>
              <w:bottom w:val="single" w:sz="4" w:space="0" w:color="000000"/>
              <w:right w:val="single" w:sz="4" w:space="0" w:color="000000"/>
            </w:tcBorders>
            <w:vAlign w:val="center"/>
          </w:tcPr>
          <w:p w14:paraId="4380258B" w14:textId="77777777" w:rsidR="007669CD" w:rsidRPr="00ED5130" w:rsidRDefault="003F55BD" w:rsidP="00095915">
            <w:pPr>
              <w:spacing w:after="120" w:line="360" w:lineRule="auto"/>
              <w:rPr>
                <w:rFonts w:ascii="Times New Roman" w:eastAsia="Times New Roman" w:hAnsi="Times New Roman"/>
                <w:color w:val="000000"/>
              </w:rPr>
            </w:pPr>
            <w:r w:rsidRPr="00ED5130">
              <w:rPr>
                <w:rFonts w:ascii="Times New Roman" w:eastAsia="Times New Roman" w:hAnsi="Times New Roman"/>
                <w:color w:val="000000"/>
              </w:rPr>
              <w:t>Phong Sơn</w:t>
            </w:r>
          </w:p>
        </w:tc>
      </w:tr>
    </w:tbl>
    <w:p w14:paraId="2BD8BAC3" w14:textId="77777777" w:rsidR="007669CD" w:rsidRPr="00ED5130" w:rsidRDefault="003F55BD" w:rsidP="00095915">
      <w:pPr>
        <w:spacing w:after="120" w:line="360" w:lineRule="auto"/>
        <w:rPr>
          <w:rFonts w:ascii="Times New Roman" w:eastAsia="Times New Roman" w:hAnsi="Times New Roman"/>
          <w:b/>
          <w:bCs/>
          <w:color w:val="000000"/>
          <w:sz w:val="26"/>
          <w:szCs w:val="26"/>
        </w:rPr>
      </w:pPr>
      <w:r w:rsidRPr="00ED5130">
        <w:rPr>
          <w:rFonts w:ascii="Times New Roman" w:eastAsia="Times New Roman" w:hAnsi="Times New Roman"/>
          <w:b/>
          <w:bCs/>
          <w:color w:val="000000"/>
          <w:sz w:val="26"/>
          <w:szCs w:val="26"/>
        </w:rPr>
        <w:t xml:space="preserve">Cách bồi thường đất rừng do làm đường lưới điện và làm đường cao tốc được quy định như </w:t>
      </w:r>
      <w:proofErr w:type="gramStart"/>
      <w:r w:rsidRPr="00ED5130">
        <w:rPr>
          <w:rFonts w:ascii="Times New Roman" w:eastAsia="Times New Roman" w:hAnsi="Times New Roman"/>
          <w:b/>
          <w:bCs/>
          <w:color w:val="000000"/>
          <w:sz w:val="26"/>
          <w:szCs w:val="26"/>
        </w:rPr>
        <w:t>sau :</w:t>
      </w:r>
      <w:proofErr w:type="gramEnd"/>
    </w:p>
    <w:p w14:paraId="34818BCE" w14:textId="77777777" w:rsidR="007669CD" w:rsidRPr="00ED5130" w:rsidRDefault="003F55BD" w:rsidP="00095915">
      <w:pPr>
        <w:pStyle w:val="ListParagraph"/>
        <w:numPr>
          <w:ilvl w:val="0"/>
          <w:numId w:val="18"/>
        </w:numPr>
        <w:shd w:val="clear" w:color="auto" w:fill="FFFFFF"/>
        <w:spacing w:after="120" w:line="360" w:lineRule="auto"/>
        <w:jc w:val="both"/>
        <w:rPr>
          <w:rFonts w:ascii="Times New Roman" w:eastAsia="Times New Roman" w:hAnsi="Times New Roman"/>
          <w:color w:val="111111"/>
          <w:sz w:val="26"/>
          <w:szCs w:val="26"/>
        </w:rPr>
      </w:pPr>
      <w:r w:rsidRPr="00ED5130">
        <w:rPr>
          <w:rFonts w:ascii="Times New Roman" w:eastAsia="Times New Roman" w:hAnsi="Times New Roman"/>
          <w:color w:val="111111"/>
          <w:sz w:val="26"/>
          <w:szCs w:val="26"/>
        </w:rPr>
        <w:t>Việc hỗ trợ được thực hiện một lần, không lớn hơn 30% mức bồi thường thu hồi đất trồng cây lâu năm, đất rừng sản xuất, tính trên diện tích đất trong hành lang bảo vệ an toàn đường dây dẫn điện trên không.</w:t>
      </w:r>
    </w:p>
    <w:p w14:paraId="68DD23D1" w14:textId="77777777" w:rsidR="007669CD" w:rsidRPr="00ED5130" w:rsidRDefault="003F55BD" w:rsidP="00095915">
      <w:pPr>
        <w:pStyle w:val="ListParagraph"/>
        <w:numPr>
          <w:ilvl w:val="0"/>
          <w:numId w:val="18"/>
        </w:numPr>
        <w:shd w:val="clear" w:color="auto" w:fill="FFFFFF"/>
        <w:spacing w:after="120" w:line="360" w:lineRule="auto"/>
        <w:jc w:val="both"/>
        <w:rPr>
          <w:rFonts w:ascii="Times New Roman" w:eastAsia="Times New Roman" w:hAnsi="Times New Roman"/>
          <w:color w:val="111111"/>
          <w:sz w:val="26"/>
          <w:szCs w:val="26"/>
        </w:rPr>
      </w:pPr>
      <w:r w:rsidRPr="00ED5130">
        <w:rPr>
          <w:rFonts w:ascii="Times New Roman" w:eastAsia="Times New Roman" w:hAnsi="Times New Roman"/>
          <w:color w:val="111111"/>
          <w:sz w:val="26"/>
          <w:szCs w:val="26"/>
        </w:rPr>
        <w:lastRenderedPageBreak/>
        <w:t>Bồi thường bằng cách giao đất có cùng mục đích sử dụng với loại đất thu hồi, nếu không có đất để bồi thường thì được bồi thường bằng tiền theo giá đất cụ thể của loại đất thu hồi do Ủy ban nhân dân cấp tỉnh quyết định tại thời điểm quyết định thu hồi đất.</w:t>
      </w:r>
    </w:p>
    <w:p w14:paraId="06B3FBCB" w14:textId="77777777" w:rsidR="007669CD" w:rsidRPr="00ED5130" w:rsidRDefault="003F55BD" w:rsidP="00095915">
      <w:pPr>
        <w:pStyle w:val="ListParagraph"/>
        <w:numPr>
          <w:ilvl w:val="0"/>
          <w:numId w:val="18"/>
        </w:numPr>
        <w:shd w:val="clear" w:color="auto" w:fill="FFFFFF"/>
        <w:spacing w:after="120" w:line="360" w:lineRule="auto"/>
        <w:jc w:val="both"/>
        <w:rPr>
          <w:rFonts w:ascii="Times New Roman" w:eastAsia="Times New Roman" w:hAnsi="Times New Roman"/>
          <w:color w:val="111111"/>
          <w:sz w:val="26"/>
          <w:szCs w:val="26"/>
        </w:rPr>
      </w:pPr>
      <w:r w:rsidRPr="00ED5130">
        <w:rPr>
          <w:rFonts w:ascii="Times New Roman" w:eastAsia="Times New Roman" w:hAnsi="Times New Roman"/>
          <w:color w:val="111111"/>
          <w:sz w:val="26"/>
          <w:szCs w:val="26"/>
        </w:rPr>
        <w:t>Bồi thường, hỗ trợ nhà ở, công trình trong hành lang đường điện.</w:t>
      </w:r>
    </w:p>
    <w:p w14:paraId="41CF5FAE" w14:textId="77777777" w:rsidR="007669CD" w:rsidRPr="00ED5130" w:rsidRDefault="003F55BD" w:rsidP="00095915">
      <w:pPr>
        <w:pStyle w:val="ListParagraph"/>
        <w:numPr>
          <w:ilvl w:val="0"/>
          <w:numId w:val="18"/>
        </w:numPr>
        <w:shd w:val="clear" w:color="auto" w:fill="FFFFFF"/>
        <w:spacing w:after="120" w:line="360" w:lineRule="auto"/>
        <w:jc w:val="both"/>
        <w:rPr>
          <w:rFonts w:ascii="Times New Roman" w:eastAsia="Times New Roman" w:hAnsi="Times New Roman"/>
          <w:color w:val="111111"/>
          <w:sz w:val="26"/>
          <w:szCs w:val="26"/>
        </w:rPr>
      </w:pPr>
      <w:r w:rsidRPr="00ED5130">
        <w:rPr>
          <w:rFonts w:ascii="Times New Roman" w:eastAsia="Times New Roman" w:hAnsi="Times New Roman"/>
          <w:color w:val="111111"/>
          <w:sz w:val="26"/>
          <w:szCs w:val="26"/>
        </w:rPr>
        <w:t>Bồi thường, hỗ trợ nhà ở, công trình ngoài hành lang lưới điện.</w:t>
      </w:r>
    </w:p>
    <w:p w14:paraId="4B96743F" w14:textId="77777777" w:rsidR="007669CD" w:rsidRPr="00ED5130" w:rsidRDefault="003F55BD" w:rsidP="00095915">
      <w:pPr>
        <w:pStyle w:val="ListParagraph"/>
        <w:numPr>
          <w:ilvl w:val="0"/>
          <w:numId w:val="18"/>
        </w:numPr>
        <w:shd w:val="clear" w:color="auto" w:fill="FFFFFF"/>
        <w:spacing w:after="120" w:line="360" w:lineRule="auto"/>
        <w:jc w:val="both"/>
        <w:rPr>
          <w:rFonts w:ascii="Times New Roman" w:eastAsia="Times New Roman" w:hAnsi="Times New Roman"/>
          <w:color w:val="111111"/>
          <w:sz w:val="26"/>
          <w:szCs w:val="26"/>
        </w:rPr>
      </w:pPr>
      <w:r w:rsidRPr="00ED5130">
        <w:rPr>
          <w:rFonts w:ascii="Times New Roman" w:eastAsia="Times New Roman" w:hAnsi="Times New Roman"/>
          <w:color w:val="111111"/>
          <w:sz w:val="26"/>
          <w:szCs w:val="26"/>
        </w:rPr>
        <w:t>Bồi thường chi phí di chuyển.</w:t>
      </w:r>
    </w:p>
    <w:p w14:paraId="65F66D26" w14:textId="77777777" w:rsidR="007669CD" w:rsidRPr="00ED5130" w:rsidRDefault="003F55BD" w:rsidP="00095915">
      <w:pPr>
        <w:pStyle w:val="ListParagraph"/>
        <w:numPr>
          <w:ilvl w:val="0"/>
          <w:numId w:val="18"/>
        </w:numPr>
        <w:shd w:val="clear" w:color="auto" w:fill="FFFFFF"/>
        <w:spacing w:after="120" w:line="360" w:lineRule="auto"/>
        <w:jc w:val="both"/>
        <w:rPr>
          <w:rFonts w:ascii="Times New Roman" w:eastAsia="Times New Roman" w:hAnsi="Times New Roman"/>
          <w:color w:val="111111"/>
          <w:sz w:val="26"/>
          <w:szCs w:val="26"/>
        </w:rPr>
      </w:pPr>
      <w:r w:rsidRPr="00ED5130">
        <w:rPr>
          <w:rFonts w:ascii="Times New Roman" w:eastAsia="Times New Roman" w:hAnsi="Times New Roman"/>
          <w:color w:val="111111"/>
          <w:sz w:val="26"/>
          <w:szCs w:val="26"/>
        </w:rPr>
        <w:t>Bồi thường, hỗ trợ về đất để xây dựng công trình điện lực.</w:t>
      </w:r>
    </w:p>
    <w:p w14:paraId="39C649F5" w14:textId="77777777" w:rsidR="007669CD" w:rsidRPr="00ED5130" w:rsidRDefault="003F55BD" w:rsidP="00095915">
      <w:pPr>
        <w:tabs>
          <w:tab w:val="left" w:pos="5988"/>
        </w:tabs>
        <w:spacing w:after="120" w:line="360" w:lineRule="auto"/>
        <w:rPr>
          <w:rFonts w:ascii="Times New Roman" w:hAnsi="Times New Roman"/>
          <w:sz w:val="26"/>
          <w:szCs w:val="26"/>
          <w:lang w:val="de-DE"/>
        </w:rPr>
        <w:sectPr w:rsidR="007669CD" w:rsidRPr="00ED5130">
          <w:headerReference w:type="default" r:id="rId38"/>
          <w:footerReference w:type="default" r:id="rId39"/>
          <w:headerReference w:type="first" r:id="rId40"/>
          <w:footerReference w:type="first" r:id="rId41"/>
          <w:pgSz w:w="16838" w:h="11906" w:orient="landscape"/>
          <w:pgMar w:top="1627" w:right="1354" w:bottom="1296" w:left="1526" w:header="720" w:footer="720" w:gutter="0"/>
          <w:cols w:space="720"/>
          <w:formProt w:val="0"/>
          <w:docGrid w:linePitch="360"/>
        </w:sectPr>
      </w:pPr>
      <w:r w:rsidRPr="00ED5130">
        <w:rPr>
          <w:rFonts w:ascii="Times New Roman" w:hAnsi="Times New Roman"/>
          <w:sz w:val="26"/>
          <w:szCs w:val="26"/>
          <w:lang w:val="de-DE"/>
        </w:rPr>
        <w:tab/>
      </w:r>
    </w:p>
    <w:p w14:paraId="07101F36" w14:textId="77777777" w:rsidR="007669CD" w:rsidRPr="00ED5130" w:rsidRDefault="003F55BD" w:rsidP="00095915">
      <w:pPr>
        <w:pStyle w:val="Heading1"/>
        <w:numPr>
          <w:ilvl w:val="0"/>
          <w:numId w:val="0"/>
        </w:numPr>
        <w:spacing w:before="0" w:line="360" w:lineRule="auto"/>
        <w:jc w:val="center"/>
        <w:rPr>
          <w:color w:val="000000"/>
          <w:sz w:val="26"/>
          <w:lang w:val="vi-VN"/>
        </w:rPr>
      </w:pPr>
      <w:bookmarkStart w:id="57" w:name="__RefHeading___Toc236318188"/>
      <w:r w:rsidRPr="00ED5130">
        <w:rPr>
          <w:color w:val="000000"/>
          <w:sz w:val="26"/>
          <w:lang w:val="vi-VN"/>
        </w:rPr>
        <w:lastRenderedPageBreak/>
        <w:t>PHẦN 4.</w:t>
      </w:r>
      <w:bookmarkEnd w:id="57"/>
      <w:r w:rsidRPr="00ED5130">
        <w:rPr>
          <w:color w:val="000000"/>
          <w:sz w:val="26"/>
          <w:lang w:val="vi-VN"/>
        </w:rPr>
        <w:t xml:space="preserve"> </w:t>
      </w:r>
    </w:p>
    <w:p w14:paraId="108A20FA" w14:textId="77777777" w:rsidR="007669CD" w:rsidRPr="00ED5130" w:rsidRDefault="003F55BD" w:rsidP="00095915">
      <w:pPr>
        <w:pStyle w:val="Heading1"/>
        <w:numPr>
          <w:ilvl w:val="0"/>
          <w:numId w:val="0"/>
        </w:numPr>
        <w:spacing w:before="0" w:line="360" w:lineRule="auto"/>
        <w:jc w:val="center"/>
        <w:rPr>
          <w:color w:val="000000"/>
          <w:sz w:val="26"/>
          <w:lang w:val="vi-VN"/>
        </w:rPr>
      </w:pPr>
      <w:bookmarkStart w:id="58" w:name="__RefHeading___Toc236318189"/>
      <w:bookmarkEnd w:id="58"/>
      <w:r w:rsidRPr="00ED5130">
        <w:rPr>
          <w:color w:val="000000"/>
          <w:sz w:val="26"/>
          <w:lang w:val="vi-VN"/>
        </w:rPr>
        <w:t>KẾT LUẬN VÀ KIẾN NGHỊ</w:t>
      </w:r>
    </w:p>
    <w:p w14:paraId="1E1FDFCE" w14:textId="77777777" w:rsidR="007669CD" w:rsidRPr="00ED5130" w:rsidRDefault="003F55BD" w:rsidP="00095915">
      <w:pPr>
        <w:pStyle w:val="Heading2"/>
        <w:numPr>
          <w:ilvl w:val="0"/>
          <w:numId w:val="0"/>
        </w:numPr>
        <w:spacing w:before="0" w:line="360" w:lineRule="auto"/>
        <w:rPr>
          <w:lang w:val="vi-VN"/>
        </w:rPr>
      </w:pPr>
      <w:bookmarkStart w:id="59" w:name="__RefHeading___Toc236318190"/>
      <w:bookmarkEnd w:id="59"/>
      <w:r w:rsidRPr="00ED5130">
        <w:rPr>
          <w:lang w:val="vi-VN"/>
        </w:rPr>
        <w:t>I. KẾT LUẬN</w:t>
      </w:r>
    </w:p>
    <w:p w14:paraId="47D9922A" w14:textId="77777777" w:rsidR="007669CD" w:rsidRPr="00ED5130" w:rsidRDefault="003F55BD" w:rsidP="00095915">
      <w:pPr>
        <w:widowControl w:val="0"/>
        <w:tabs>
          <w:tab w:val="left" w:pos="284"/>
        </w:tabs>
        <w:autoSpaceDE w:val="0"/>
        <w:spacing w:after="120" w:line="360" w:lineRule="auto"/>
        <w:jc w:val="both"/>
        <w:rPr>
          <w:rFonts w:ascii="Times New Roman" w:hAnsi="Times New Roman"/>
          <w:color w:val="000000"/>
          <w:sz w:val="26"/>
          <w:szCs w:val="26"/>
          <w:lang w:val="vi-VN"/>
        </w:rPr>
      </w:pPr>
      <w:r w:rsidRPr="00ED5130">
        <w:rPr>
          <w:rFonts w:ascii="Times New Roman" w:hAnsi="Times New Roman"/>
          <w:color w:val="000000"/>
          <w:sz w:val="26"/>
          <w:szCs w:val="26"/>
          <w:lang w:val="vi-VN"/>
        </w:rPr>
        <w:t xml:space="preserve">Qua quá trình thực hiện việc đánh giá tác động xã hội ban đầu, nhóm đánh giá có các kết luận sau đây:  </w:t>
      </w:r>
    </w:p>
    <w:p w14:paraId="00C9352C" w14:textId="77777777" w:rsidR="007669CD" w:rsidRPr="00ED5130" w:rsidRDefault="003F55BD" w:rsidP="00095915">
      <w:pPr>
        <w:widowControl w:val="0"/>
        <w:numPr>
          <w:ilvl w:val="0"/>
          <w:numId w:val="22"/>
        </w:numPr>
        <w:tabs>
          <w:tab w:val="left" w:pos="284"/>
        </w:tabs>
        <w:autoSpaceDE w:val="0"/>
        <w:spacing w:after="120" w:line="360" w:lineRule="auto"/>
        <w:ind w:left="0" w:firstLine="0"/>
        <w:jc w:val="both"/>
        <w:rPr>
          <w:rFonts w:ascii="Times New Roman" w:hAnsi="Times New Roman"/>
          <w:color w:val="000000"/>
          <w:sz w:val="26"/>
          <w:szCs w:val="26"/>
          <w:lang w:val="vi-VN"/>
        </w:rPr>
      </w:pPr>
      <w:r w:rsidRPr="00ED5130">
        <w:rPr>
          <w:rFonts w:ascii="Times New Roman" w:hAnsi="Times New Roman"/>
          <w:color w:val="000000"/>
          <w:sz w:val="26"/>
          <w:szCs w:val="26"/>
          <w:lang w:val="vi-VN"/>
        </w:rPr>
        <w:t>Việc tham gia CCR FSC sẽ</w:t>
      </w:r>
      <w:r w:rsidRPr="00ED5130">
        <w:rPr>
          <w:rFonts w:ascii="Times New Roman" w:hAnsi="Times New Roman"/>
          <w:color w:val="000000"/>
          <w:position w:val="16"/>
          <w:sz w:val="26"/>
          <w:szCs w:val="26"/>
          <w:lang w:val="vi-VN"/>
        </w:rPr>
        <w:t xml:space="preserve"> </w:t>
      </w:r>
      <w:r w:rsidRPr="00ED5130">
        <w:rPr>
          <w:rFonts w:ascii="Times New Roman" w:hAnsi="Times New Roman"/>
          <w:color w:val="000000"/>
          <w:sz w:val="26"/>
          <w:szCs w:val="26"/>
          <w:lang w:val="vi-VN"/>
        </w:rPr>
        <w:t>đem lại giá trị kinh tế cao hơn cho hội viên Hội chủ rừng và cho người dân trồng rừng trong vùng;</w:t>
      </w:r>
    </w:p>
    <w:p w14:paraId="42097947" w14:textId="77777777" w:rsidR="007669CD" w:rsidRPr="00ED5130" w:rsidRDefault="003F55BD" w:rsidP="00095915">
      <w:pPr>
        <w:widowControl w:val="0"/>
        <w:numPr>
          <w:ilvl w:val="0"/>
          <w:numId w:val="22"/>
        </w:numPr>
        <w:tabs>
          <w:tab w:val="left" w:pos="284"/>
        </w:tabs>
        <w:autoSpaceDE w:val="0"/>
        <w:spacing w:after="120" w:line="360" w:lineRule="auto"/>
        <w:ind w:left="0" w:firstLine="0"/>
        <w:jc w:val="both"/>
        <w:rPr>
          <w:rFonts w:ascii="Times New Roman" w:hAnsi="Times New Roman"/>
          <w:color w:val="000000"/>
          <w:sz w:val="26"/>
          <w:szCs w:val="26"/>
          <w:lang w:val="vi-VN"/>
        </w:rPr>
      </w:pPr>
      <w:r w:rsidRPr="00ED5130">
        <w:rPr>
          <w:rFonts w:ascii="Times New Roman" w:hAnsi="Times New Roman"/>
          <w:color w:val="000000"/>
          <w:sz w:val="26"/>
          <w:szCs w:val="26"/>
          <w:lang w:val="vi-VN"/>
        </w:rPr>
        <w:t xml:space="preserve">Giá trị kinh tế của sản phẩm từ rừng gia tăng sẽ góp phần nâng cao đời sống cho hộ gia đình và góp phần làm giàu cho xã hội; </w:t>
      </w:r>
    </w:p>
    <w:p w14:paraId="007E7DA7" w14:textId="77777777" w:rsidR="007669CD" w:rsidRPr="00ED5130" w:rsidRDefault="003F55BD" w:rsidP="00095915">
      <w:pPr>
        <w:widowControl w:val="0"/>
        <w:numPr>
          <w:ilvl w:val="0"/>
          <w:numId w:val="22"/>
        </w:numPr>
        <w:tabs>
          <w:tab w:val="left" w:pos="284"/>
        </w:tabs>
        <w:autoSpaceDE w:val="0"/>
        <w:spacing w:after="120" w:line="360" w:lineRule="auto"/>
        <w:ind w:left="0" w:firstLine="0"/>
        <w:jc w:val="both"/>
        <w:rPr>
          <w:rFonts w:ascii="Times New Roman" w:hAnsi="Times New Roman"/>
          <w:color w:val="000000"/>
          <w:sz w:val="26"/>
          <w:szCs w:val="26"/>
          <w:lang w:val="vi-VN"/>
        </w:rPr>
      </w:pPr>
      <w:r w:rsidRPr="00ED5130">
        <w:rPr>
          <w:rFonts w:ascii="Times New Roman" w:hAnsi="Times New Roman"/>
          <w:color w:val="000000"/>
          <w:sz w:val="26"/>
          <w:szCs w:val="26"/>
          <w:lang w:val="vi-VN"/>
        </w:rPr>
        <w:t xml:space="preserve">Việc tham gia CCR FSC góp phần quan trọng trong việc bảo vệ, duy trì cảnh quan và bảo vệ môi trường sống cho người dân địa phương; </w:t>
      </w:r>
    </w:p>
    <w:p w14:paraId="0FA71AFB" w14:textId="77777777" w:rsidR="007669CD" w:rsidRPr="00ED5130" w:rsidRDefault="003F55BD" w:rsidP="00095915">
      <w:pPr>
        <w:widowControl w:val="0"/>
        <w:numPr>
          <w:ilvl w:val="0"/>
          <w:numId w:val="22"/>
        </w:numPr>
        <w:tabs>
          <w:tab w:val="left" w:pos="284"/>
        </w:tabs>
        <w:autoSpaceDE w:val="0"/>
        <w:spacing w:after="120" w:line="360" w:lineRule="auto"/>
        <w:ind w:left="0" w:firstLine="0"/>
        <w:jc w:val="both"/>
        <w:rPr>
          <w:rFonts w:ascii="Times New Roman" w:hAnsi="Times New Roman"/>
          <w:color w:val="000000"/>
          <w:sz w:val="26"/>
          <w:szCs w:val="26"/>
          <w:lang w:val="vi-VN"/>
        </w:rPr>
      </w:pPr>
      <w:r w:rsidRPr="00ED5130">
        <w:rPr>
          <w:rFonts w:ascii="Times New Roman" w:hAnsi="Times New Roman"/>
          <w:color w:val="000000"/>
          <w:sz w:val="26"/>
          <w:szCs w:val="26"/>
          <w:lang w:val="vi-VN"/>
        </w:rPr>
        <w:t>Thông qua các hoạt động tập huấn, tuyên truyền về quản lý rừng bền vững và chứng chỉ rừng FSC</w:t>
      </w:r>
      <w:r w:rsidRPr="00ED5130">
        <w:rPr>
          <w:rFonts w:ascii="Times New Roman" w:hAnsi="Times New Roman"/>
          <w:color w:val="000000"/>
          <w:position w:val="16"/>
          <w:sz w:val="26"/>
          <w:szCs w:val="26"/>
          <w:lang w:val="vi-VN"/>
        </w:rPr>
        <w:t xml:space="preserve"> </w:t>
      </w:r>
      <w:r w:rsidRPr="00ED5130">
        <w:rPr>
          <w:rFonts w:ascii="Times New Roman" w:hAnsi="Times New Roman"/>
          <w:color w:val="000000"/>
          <w:sz w:val="26"/>
          <w:szCs w:val="26"/>
          <w:lang w:val="vi-VN"/>
        </w:rPr>
        <w:t>hiểu biết và ý thức của người dân về trồng rừng thâm canh và phát triển bền vững, bảo vệ rừng được tăng lên;</w:t>
      </w:r>
    </w:p>
    <w:p w14:paraId="18C2C237" w14:textId="77777777" w:rsidR="007669CD" w:rsidRPr="00ED5130" w:rsidRDefault="003F55BD" w:rsidP="00095915">
      <w:pPr>
        <w:widowControl w:val="0"/>
        <w:numPr>
          <w:ilvl w:val="0"/>
          <w:numId w:val="22"/>
        </w:numPr>
        <w:tabs>
          <w:tab w:val="left" w:pos="284"/>
        </w:tabs>
        <w:autoSpaceDE w:val="0"/>
        <w:spacing w:after="120" w:line="360" w:lineRule="auto"/>
        <w:ind w:left="0" w:firstLine="0"/>
        <w:jc w:val="both"/>
        <w:rPr>
          <w:rFonts w:ascii="Times New Roman" w:hAnsi="Times New Roman"/>
          <w:color w:val="000000"/>
          <w:sz w:val="26"/>
          <w:szCs w:val="26"/>
          <w:lang w:val="vi-VN"/>
        </w:rPr>
      </w:pPr>
      <w:r w:rsidRPr="00ED5130">
        <w:rPr>
          <w:rFonts w:ascii="Times New Roman" w:hAnsi="Times New Roman"/>
          <w:color w:val="000000"/>
          <w:sz w:val="26"/>
          <w:szCs w:val="26"/>
          <w:lang w:val="vi-VN"/>
        </w:rPr>
        <w:t>Các nguyên tắc 2, 3, 4 của Hội đồng quản trị rừng thế giới được rà soát và bổ sung.</w:t>
      </w:r>
    </w:p>
    <w:p w14:paraId="02A16B59" w14:textId="77777777" w:rsidR="007669CD" w:rsidRPr="00ED5130" w:rsidRDefault="003F55BD" w:rsidP="00095915">
      <w:pPr>
        <w:pStyle w:val="Heading2"/>
        <w:numPr>
          <w:ilvl w:val="0"/>
          <w:numId w:val="0"/>
        </w:numPr>
        <w:spacing w:before="0" w:line="360" w:lineRule="auto"/>
        <w:rPr>
          <w:lang w:val="vi-VN"/>
        </w:rPr>
      </w:pPr>
      <w:bookmarkStart w:id="60" w:name="__RefHeading___Toc236318191"/>
      <w:bookmarkEnd w:id="60"/>
      <w:r w:rsidRPr="00ED5130">
        <w:rPr>
          <w:lang w:val="vi-VN"/>
        </w:rPr>
        <w:t>II. KIẾN NGHỊ</w:t>
      </w:r>
    </w:p>
    <w:p w14:paraId="059FE960" w14:textId="77777777" w:rsidR="007669CD" w:rsidRPr="00ED5130" w:rsidRDefault="003F55BD" w:rsidP="00095915">
      <w:pPr>
        <w:widowControl w:val="0"/>
        <w:autoSpaceDE w:val="0"/>
        <w:spacing w:after="120" w:line="360" w:lineRule="auto"/>
        <w:jc w:val="both"/>
        <w:rPr>
          <w:rFonts w:ascii="Times New Roman" w:hAnsi="Times New Roman"/>
          <w:lang w:val="vi-VN"/>
        </w:rPr>
      </w:pPr>
      <w:r w:rsidRPr="00ED5130">
        <w:rPr>
          <w:rFonts w:ascii="Times New Roman" w:hAnsi="Times New Roman"/>
          <w:color w:val="000000"/>
          <w:sz w:val="26"/>
          <w:szCs w:val="26"/>
          <w:lang w:val="vi-VN"/>
        </w:rPr>
        <w:t>Nhằm hỗ trợ hội viên các chi hội tham gia chứng chỉ rừng chuẩn bị tốt các hoạt động để đáp ứng các yêu cầu theo các nguyên tắc của Hội đồng quản trị rừng FSC, nhóm đánh giá có một số đề xuất như sau:</w:t>
      </w:r>
    </w:p>
    <w:p w14:paraId="62C8ADE7" w14:textId="77777777" w:rsidR="007669CD" w:rsidRPr="00ED5130" w:rsidRDefault="003F55BD" w:rsidP="00095915">
      <w:pPr>
        <w:widowControl w:val="0"/>
        <w:numPr>
          <w:ilvl w:val="0"/>
          <w:numId w:val="22"/>
        </w:numPr>
        <w:tabs>
          <w:tab w:val="left" w:pos="284"/>
        </w:tabs>
        <w:autoSpaceDE w:val="0"/>
        <w:spacing w:after="120" w:line="360" w:lineRule="auto"/>
        <w:ind w:left="0" w:firstLine="66"/>
        <w:jc w:val="both"/>
        <w:rPr>
          <w:rFonts w:ascii="Times New Roman" w:hAnsi="Times New Roman"/>
          <w:color w:val="000000"/>
          <w:sz w:val="26"/>
          <w:szCs w:val="26"/>
          <w:lang w:val="vi-VN"/>
        </w:rPr>
      </w:pPr>
      <w:r w:rsidRPr="00ED5130">
        <w:rPr>
          <w:rFonts w:ascii="Times New Roman" w:hAnsi="Times New Roman"/>
          <w:color w:val="000000"/>
          <w:sz w:val="26"/>
          <w:szCs w:val="26"/>
          <w:lang w:val="vi-VN"/>
        </w:rPr>
        <w:t>Biện pháp tăng cường những tác động tích cực hiện có và tiềm năng: Cần chú ý duy trì và nâng cao những tác động tích cực hiện có và tiềm tàng đến xã hội trong các phương án sản xuất kinh doanh, các chương trình chính sách bằng văn bản.</w:t>
      </w:r>
    </w:p>
    <w:p w14:paraId="47C45B93" w14:textId="77777777" w:rsidR="007669CD" w:rsidRPr="00ED5130" w:rsidRDefault="003F55BD" w:rsidP="00095915">
      <w:pPr>
        <w:widowControl w:val="0"/>
        <w:numPr>
          <w:ilvl w:val="0"/>
          <w:numId w:val="22"/>
        </w:numPr>
        <w:tabs>
          <w:tab w:val="left" w:pos="284"/>
        </w:tabs>
        <w:autoSpaceDE w:val="0"/>
        <w:spacing w:after="120" w:line="360" w:lineRule="auto"/>
        <w:ind w:left="0" w:firstLine="66"/>
        <w:jc w:val="both"/>
        <w:rPr>
          <w:rFonts w:ascii="Times New Roman" w:hAnsi="Times New Roman"/>
          <w:color w:val="000000"/>
          <w:sz w:val="26"/>
          <w:szCs w:val="26"/>
          <w:lang w:val="vi-VN"/>
        </w:rPr>
      </w:pPr>
      <w:r w:rsidRPr="00ED5130">
        <w:rPr>
          <w:rFonts w:ascii="Times New Roman" w:hAnsi="Times New Roman"/>
          <w:color w:val="000000"/>
          <w:sz w:val="26"/>
          <w:szCs w:val="26"/>
          <w:lang w:val="vi-VN"/>
        </w:rPr>
        <w:t>Biện pháp giảm thiểu những tác động tiêu cực và những hạn chế hiện có: Có chính sách quy định cho phép người dân vào rừng khai thác LSNG ở từng khu vực rừng, thời điểm nhất định và cấm vào rừng vào mùa nắng nóng và có cơ chế đảm bảo người dân tuân theo các quy định về bảo vệ rừng nhất định; Trang bị đồ bảo hộ lao động; Cung cấp các khóa tập huấn do từng hoạt động sản xuất; Cơ chế giám sát và bắt buộc nhà thầu phải tuân thủ các yêu cầu về ATLĐ cho công nhân nhà thầu.</w:t>
      </w:r>
    </w:p>
    <w:p w14:paraId="52F9F57C" w14:textId="77777777" w:rsidR="007669CD" w:rsidRPr="00ED5130" w:rsidRDefault="003F55BD" w:rsidP="00095915">
      <w:pPr>
        <w:widowControl w:val="0"/>
        <w:numPr>
          <w:ilvl w:val="0"/>
          <w:numId w:val="22"/>
        </w:numPr>
        <w:tabs>
          <w:tab w:val="left" w:pos="284"/>
        </w:tabs>
        <w:autoSpaceDE w:val="0"/>
        <w:spacing w:after="120" w:line="360" w:lineRule="auto"/>
        <w:ind w:left="0" w:firstLine="66"/>
        <w:jc w:val="both"/>
        <w:rPr>
          <w:rFonts w:ascii="Times New Roman" w:hAnsi="Times New Roman"/>
          <w:color w:val="000000"/>
          <w:sz w:val="26"/>
          <w:szCs w:val="26"/>
          <w:lang w:val="vi-VN"/>
        </w:rPr>
      </w:pPr>
      <w:r w:rsidRPr="00ED5130">
        <w:rPr>
          <w:rFonts w:ascii="Times New Roman" w:hAnsi="Times New Roman"/>
          <w:color w:val="000000"/>
          <w:sz w:val="26"/>
          <w:szCs w:val="26"/>
          <w:lang w:val="vi-VN"/>
        </w:rPr>
        <w:lastRenderedPageBreak/>
        <w:t>Xây dựng và áp dụng quy trình tham vấn cộng đồng và các bên liên quan. Cần nhấn mạnh yếu tố tham gia đóng góp ý kiến của cộng đồng và các bên liên quan trong quá trình tham vấn.</w:t>
      </w:r>
    </w:p>
    <w:p w14:paraId="5A4B8324" w14:textId="77777777" w:rsidR="007669CD" w:rsidRPr="00ED5130" w:rsidRDefault="003F55BD" w:rsidP="00095915">
      <w:pPr>
        <w:widowControl w:val="0"/>
        <w:numPr>
          <w:ilvl w:val="0"/>
          <w:numId w:val="22"/>
        </w:numPr>
        <w:tabs>
          <w:tab w:val="left" w:pos="284"/>
        </w:tabs>
        <w:autoSpaceDE w:val="0"/>
        <w:spacing w:after="120" w:line="360" w:lineRule="auto"/>
        <w:ind w:left="0" w:firstLine="66"/>
        <w:jc w:val="both"/>
        <w:rPr>
          <w:rFonts w:ascii="Times New Roman" w:hAnsi="Times New Roman"/>
          <w:color w:val="000000"/>
          <w:sz w:val="26"/>
          <w:szCs w:val="26"/>
          <w:lang w:val="vi-VN"/>
        </w:rPr>
      </w:pPr>
      <w:r w:rsidRPr="00ED5130">
        <w:rPr>
          <w:rFonts w:ascii="Times New Roman" w:hAnsi="Times New Roman"/>
          <w:color w:val="000000"/>
          <w:sz w:val="26"/>
          <w:szCs w:val="26"/>
          <w:lang w:val="vi-VN"/>
        </w:rPr>
        <w:t>Xây dựng cơ chế giám sát hoạt động khai thác, kinh doanh của tất cả các nhà thầu đang có hợp đồng thầu khoán. Đảm bảo nhà thầu phải tuân thủ tất cả các yêu cầu quy định trong các nguyên tắc của bộ tiêu chuẩn FSC, đặc biệt là kỹ thuật khai thác tác động thấp; an toàn lao động, bảo hộ lao động, phúc lợi xã hội, mức lương và điều kiện ăn ở của công nhân lâm nghiệp.</w:t>
      </w:r>
    </w:p>
    <w:p w14:paraId="1DF2E7E7" w14:textId="77777777" w:rsidR="007669CD" w:rsidRPr="00ED5130" w:rsidRDefault="003F55BD" w:rsidP="00095915">
      <w:pPr>
        <w:widowControl w:val="0"/>
        <w:numPr>
          <w:ilvl w:val="0"/>
          <w:numId w:val="22"/>
        </w:numPr>
        <w:tabs>
          <w:tab w:val="left" w:pos="284"/>
        </w:tabs>
        <w:autoSpaceDE w:val="0"/>
        <w:spacing w:after="120" w:line="360" w:lineRule="auto"/>
        <w:ind w:left="0" w:firstLine="66"/>
        <w:jc w:val="both"/>
        <w:rPr>
          <w:rFonts w:ascii="Times New Roman" w:hAnsi="Times New Roman"/>
          <w:color w:val="000000"/>
          <w:sz w:val="26"/>
          <w:szCs w:val="26"/>
          <w:lang w:val="vi-VN"/>
        </w:rPr>
      </w:pPr>
      <w:r w:rsidRPr="00ED5130">
        <w:rPr>
          <w:rFonts w:ascii="Times New Roman" w:hAnsi="Times New Roman"/>
          <w:color w:val="000000"/>
          <w:sz w:val="26"/>
          <w:szCs w:val="26"/>
          <w:lang w:val="vi-VN"/>
        </w:rPr>
        <w:t xml:space="preserve">Hội viên của Hội là người trồng rừng phần lớn còn khó khăn về kinh tế, thu nhập thấp nên đã có tình trạng ban đầu hăng hái tham gia vào nhóm chứng chỉ rừng nhưng khi kinh tế khó khăn họ xin rút lui để khai thác rừng bán giải quyết nhu cầu bức thiết của gia đình. Cần hỗ trợ cho vay vốn sớm triển khai thực hiện. </w:t>
      </w:r>
    </w:p>
    <w:p w14:paraId="0AB74B02" w14:textId="77777777" w:rsidR="007669CD" w:rsidRPr="00ED5130" w:rsidRDefault="003F55BD" w:rsidP="00095915">
      <w:pPr>
        <w:widowControl w:val="0"/>
        <w:numPr>
          <w:ilvl w:val="0"/>
          <w:numId w:val="22"/>
        </w:numPr>
        <w:tabs>
          <w:tab w:val="left" w:pos="284"/>
        </w:tabs>
        <w:autoSpaceDE w:val="0"/>
        <w:spacing w:after="120" w:line="360" w:lineRule="auto"/>
        <w:ind w:left="0" w:firstLine="66"/>
        <w:jc w:val="both"/>
        <w:rPr>
          <w:rFonts w:ascii="Times New Roman" w:hAnsi="Times New Roman"/>
          <w:color w:val="000000"/>
          <w:sz w:val="26"/>
          <w:szCs w:val="26"/>
          <w:lang w:val="vi-VN"/>
        </w:rPr>
      </w:pPr>
      <w:r w:rsidRPr="00ED5130">
        <w:rPr>
          <w:rFonts w:ascii="Times New Roman" w:hAnsi="Times New Roman"/>
          <w:color w:val="000000"/>
          <w:sz w:val="26"/>
          <w:szCs w:val="26"/>
          <w:lang w:val="vi-VN"/>
        </w:rPr>
        <w:t xml:space="preserve">Chính quyền các cấp cần tham gia nhiều hơn nữa trong công tác tuyên truyền mở rộng việc thực hiện quản lý rừng bền vững và làm cấp chứng chỉ rừng FSC cho hộ gia đình nhằm vừa góp phần gia tăng tăng giá trị cho sản phẩm gỗ rừng trồng và góp phần tăng tính bền vững, bảo vệ môi trường sinh thái - phát triển xã hội cho địa phương. </w:t>
      </w:r>
    </w:p>
    <w:p w14:paraId="34C54725" w14:textId="77777777" w:rsidR="007669CD" w:rsidRPr="00ED5130" w:rsidRDefault="003F55BD" w:rsidP="00095915">
      <w:pPr>
        <w:widowControl w:val="0"/>
        <w:numPr>
          <w:ilvl w:val="0"/>
          <w:numId w:val="22"/>
        </w:numPr>
        <w:tabs>
          <w:tab w:val="left" w:pos="284"/>
        </w:tabs>
        <w:autoSpaceDE w:val="0"/>
        <w:spacing w:after="120" w:line="360" w:lineRule="auto"/>
        <w:ind w:left="0" w:firstLine="66"/>
        <w:jc w:val="both"/>
        <w:rPr>
          <w:rFonts w:ascii="Times New Roman" w:hAnsi="Times New Roman"/>
          <w:color w:val="000000"/>
          <w:sz w:val="26"/>
          <w:szCs w:val="26"/>
          <w:lang w:val="vi-VN"/>
        </w:rPr>
      </w:pPr>
      <w:r w:rsidRPr="00ED5130">
        <w:rPr>
          <w:rFonts w:ascii="Times New Roman" w:hAnsi="Times New Roman"/>
          <w:color w:val="000000"/>
          <w:sz w:val="26"/>
          <w:szCs w:val="26"/>
          <w:lang w:val="vi-VN"/>
        </w:rPr>
        <w:t xml:space="preserve">HUE-FOSDA cần tiếp tục tận dụng sự hỗ trợ từ các chương trình, dự án của các Tổ chức trong nước, quốc tế, các chương trình của Chính phủ triển khai hỗ trợ người dân các địa phương bằng các biện pháp tập huấn, tuyên truyền, hội thảo,... nhằm tăng cường kiến thức sản xuất; kỹ thuật canh tác, chọn giống mới cho người dân. </w:t>
      </w:r>
    </w:p>
    <w:p w14:paraId="0F4731DB" w14:textId="77777777" w:rsidR="007669CD" w:rsidRPr="00ED5130" w:rsidRDefault="003F55BD" w:rsidP="00095915">
      <w:pPr>
        <w:widowControl w:val="0"/>
        <w:numPr>
          <w:ilvl w:val="0"/>
          <w:numId w:val="22"/>
        </w:numPr>
        <w:tabs>
          <w:tab w:val="left" w:pos="284"/>
        </w:tabs>
        <w:autoSpaceDE w:val="0"/>
        <w:spacing w:after="120" w:line="360" w:lineRule="auto"/>
        <w:ind w:left="0" w:firstLine="66"/>
        <w:jc w:val="both"/>
        <w:rPr>
          <w:rFonts w:ascii="Times New Roman" w:hAnsi="Times New Roman"/>
          <w:b/>
          <w:color w:val="000000"/>
          <w:sz w:val="26"/>
          <w:szCs w:val="26"/>
          <w:lang w:val="vi-VN"/>
        </w:rPr>
      </w:pPr>
      <w:r w:rsidRPr="00ED5130">
        <w:rPr>
          <w:rFonts w:ascii="Times New Roman" w:hAnsi="Times New Roman"/>
          <w:color w:val="000000"/>
          <w:sz w:val="26"/>
          <w:szCs w:val="26"/>
          <w:lang w:val="vi-VN"/>
        </w:rPr>
        <w:t xml:space="preserve">Có giải pháp hỗ trợ, tư vấn kỹ thuật, chính sách cho người dân trong việc lựa chọn loại hình, cơ cấu đầu tư sản xuất nông lâm nghiệp. </w:t>
      </w:r>
    </w:p>
    <w:p w14:paraId="3950691D" w14:textId="77777777" w:rsidR="007669CD" w:rsidRPr="00ED5130" w:rsidRDefault="003F55BD" w:rsidP="00095915">
      <w:pPr>
        <w:widowControl w:val="0"/>
        <w:tabs>
          <w:tab w:val="left" w:pos="284"/>
        </w:tabs>
        <w:autoSpaceDE w:val="0"/>
        <w:spacing w:after="120" w:line="360" w:lineRule="auto"/>
        <w:ind w:left="66"/>
        <w:jc w:val="both"/>
        <w:rPr>
          <w:rFonts w:ascii="Times New Roman" w:hAnsi="Times New Roman"/>
          <w:vanish/>
        </w:rPr>
      </w:pPr>
      <w:r w:rsidRPr="00ED5130">
        <w:rPr>
          <w:rFonts w:ascii="Times New Roman" w:hAnsi="Times New Roman"/>
          <w:b/>
          <w:color w:val="000000"/>
          <w:sz w:val="26"/>
          <w:szCs w:val="26"/>
          <w:lang w:val="vi-VN"/>
        </w:rPr>
        <w:tab/>
      </w:r>
      <w:r w:rsidRPr="00ED5130">
        <w:rPr>
          <w:rFonts w:ascii="Times New Roman" w:hAnsi="Times New Roman"/>
          <w:b/>
          <w:color w:val="000000"/>
          <w:sz w:val="26"/>
          <w:szCs w:val="26"/>
          <w:lang w:val="vi-VN"/>
        </w:rPr>
        <w:tab/>
      </w:r>
      <w:r w:rsidRPr="00ED5130">
        <w:rPr>
          <w:rFonts w:ascii="Times New Roman" w:hAnsi="Times New Roman"/>
          <w:b/>
          <w:color w:val="000000"/>
          <w:sz w:val="26"/>
          <w:szCs w:val="26"/>
          <w:lang w:val="vi-VN"/>
        </w:rPr>
        <w:tab/>
      </w:r>
      <w:r w:rsidRPr="00ED5130">
        <w:rPr>
          <w:rFonts w:ascii="Times New Roman" w:hAnsi="Times New Roman"/>
          <w:b/>
          <w:color w:val="000000"/>
          <w:sz w:val="26"/>
          <w:szCs w:val="26"/>
          <w:lang w:val="vi-VN"/>
        </w:rPr>
        <w:tab/>
      </w:r>
      <w:r w:rsidRPr="00ED5130">
        <w:rPr>
          <w:rFonts w:ascii="Times New Roman" w:hAnsi="Times New Roman"/>
          <w:b/>
          <w:color w:val="000000"/>
          <w:sz w:val="26"/>
          <w:szCs w:val="26"/>
          <w:lang w:val="vi-VN"/>
        </w:rPr>
        <w:tab/>
      </w:r>
      <w:r w:rsidRPr="00ED5130">
        <w:rPr>
          <w:rFonts w:ascii="Times New Roman" w:hAnsi="Times New Roman"/>
          <w:b/>
          <w:color w:val="000000"/>
          <w:sz w:val="26"/>
          <w:szCs w:val="26"/>
          <w:lang w:val="vi-VN"/>
        </w:rPr>
        <w:tab/>
      </w:r>
      <w:r w:rsidRPr="00ED5130">
        <w:rPr>
          <w:rFonts w:ascii="Times New Roman" w:hAnsi="Times New Roman"/>
          <w:b/>
          <w:color w:val="000000"/>
          <w:sz w:val="26"/>
          <w:szCs w:val="26"/>
          <w:lang w:val="vi-VN"/>
        </w:rPr>
        <w:tab/>
      </w:r>
      <w:r w:rsidRPr="00ED5130">
        <w:rPr>
          <w:rFonts w:ascii="Times New Roman" w:hAnsi="Times New Roman"/>
          <w:b/>
          <w:color w:val="000000"/>
          <w:sz w:val="26"/>
          <w:szCs w:val="26"/>
          <w:lang w:val="vi-VN"/>
        </w:rPr>
        <w:tab/>
      </w:r>
      <w:r w:rsidRPr="00ED5130">
        <w:rPr>
          <w:rFonts w:ascii="Times New Roman" w:hAnsi="Times New Roman"/>
          <w:b/>
          <w:color w:val="000000"/>
          <w:sz w:val="26"/>
          <w:szCs w:val="26"/>
          <w:lang w:val="vi-VN"/>
        </w:rPr>
        <w:tab/>
      </w:r>
      <w:r w:rsidRPr="00ED5130">
        <w:rPr>
          <w:rFonts w:ascii="Times New Roman" w:hAnsi="Times New Roman"/>
          <w:b/>
          <w:color w:val="000000"/>
          <w:sz w:val="26"/>
          <w:szCs w:val="26"/>
          <w:lang w:val="vi-VN"/>
        </w:rPr>
        <w:tab/>
      </w:r>
      <w:r w:rsidRPr="00ED5130">
        <w:rPr>
          <w:rFonts w:ascii="Times New Roman" w:hAnsi="Times New Roman"/>
          <w:b/>
          <w:color w:val="000000"/>
          <w:sz w:val="26"/>
          <w:szCs w:val="26"/>
        </w:rPr>
        <w:t>HUE-FOSDA</w:t>
      </w:r>
      <w:bookmarkStart w:id="61" w:name="_PictureBullets"/>
      <w:bookmarkEnd w:id="61"/>
    </w:p>
    <w:sectPr w:rsidR="007669CD" w:rsidRPr="00ED5130">
      <w:headerReference w:type="default" r:id="rId42"/>
      <w:footerReference w:type="default" r:id="rId43"/>
      <w:headerReference w:type="first" r:id="rId44"/>
      <w:footerReference w:type="first" r:id="rId45"/>
      <w:pgSz w:w="11906" w:h="16838"/>
      <w:pgMar w:top="1354" w:right="1296" w:bottom="1526" w:left="1627" w:header="720" w:footer="720" w:gutter="0"/>
      <w:cols w:space="720"/>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738B6D2" w14:textId="77777777" w:rsidR="000B4DF4" w:rsidRDefault="000B4DF4">
      <w:r>
        <w:separator/>
      </w:r>
    </w:p>
  </w:endnote>
  <w:endnote w:type="continuationSeparator" w:id="0">
    <w:p w14:paraId="5A68EDCD" w14:textId="77777777" w:rsidR="000B4DF4" w:rsidRDefault="000B4DF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w:panose1 w:val="02020603050405020304"/>
    <w:charset w:val="00"/>
    <w:family w:val="roman"/>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A3"/>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Liberation Serif">
    <w:altName w:val="Times New Roman"/>
    <w:charset w:val="01"/>
    <w:family w:val="roman"/>
    <w:pitch w:val="variable"/>
  </w:font>
  <w:font w:name="Noto Sans">
    <w:charset w:val="00"/>
    <w:family w:val="swiss"/>
    <w:pitch w:val="variable"/>
    <w:sig w:usb0="E00082FF" w:usb1="400078FF" w:usb2="00000021" w:usb3="00000000" w:csb0="0000019F" w:csb1="00000000"/>
  </w:font>
  <w:font w:name="SimSun;宋体">
    <w:panose1 w:val="00000000000000000000"/>
    <w:charset w:val="80"/>
    <w:family w:val="roman"/>
    <w:notTrueType/>
    <w:pitch w:val="default"/>
  </w:font>
  <w:font w:name="Cambria">
    <w:panose1 w:val="02040503050406030204"/>
    <w:charset w:val="00"/>
    <w:family w:val="roman"/>
    <w:pitch w:val="variable"/>
    <w:sig w:usb0="E00006FF" w:usb1="420024FF" w:usb2="02000000" w:usb3="00000000" w:csb0="0000019F" w:csb1="00000000"/>
  </w:font>
  <w:font w:name="Yu Mincho">
    <w:charset w:val="80"/>
    <w:family w:val="roman"/>
    <w:pitch w:val="variable"/>
    <w:sig w:usb0="800002E7" w:usb1="2AC7FCFF" w:usb2="00000012" w:usb3="00000000" w:csb0="0002009F" w:csb1="00000000"/>
  </w:font>
  <w:font w:name=".VnTime">
    <w:panose1 w:val="020B7200000000000000"/>
    <w:charset w:val="00"/>
    <w:family w:val="swiss"/>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Georgia">
    <w:panose1 w:val="02040502050405020303"/>
    <w:charset w:val="00"/>
    <w:family w:val="roman"/>
    <w:pitch w:val="variable"/>
    <w:sig w:usb0="00000287" w:usb1="00000000" w:usb2="00000000" w:usb3="00000000" w:csb0="0000009F" w:csb1="00000000"/>
  </w:font>
  <w:font w:name="SymbolMT;Times New Roman">
    <w:altName w:val="Times New Roman"/>
    <w:panose1 w:val="00000000000000000000"/>
    <w:charset w:val="00"/>
    <w:family w:val="roman"/>
    <w:notTrueType/>
    <w:pitch w:val="default"/>
  </w:font>
  <w:font w:name="TimesNewRomanPS-ItalicMT;Times">
    <w:altName w:val="Times New Roman"/>
    <w:panose1 w:val="00000000000000000000"/>
    <w:charset w:val="00"/>
    <w:family w:val="roman"/>
    <w:notTrueType/>
    <w:pitch w:val="default"/>
  </w:font>
  <w:font w:name="Calibri Light">
    <w:panose1 w:val="020F0302020204030204"/>
    <w:charset w:val="00"/>
    <w:family w:val="swiss"/>
    <w:pitch w:val="variable"/>
    <w:sig w:usb0="E4002EFF" w:usb1="C2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imes New Roman-Bold;Segoe Prin">
    <w:panose1 w:val="00000000000000000000"/>
    <w:charset w:val="00"/>
    <w:family w:val="roman"/>
    <w:notTrueType/>
    <w:pitch w:val="default"/>
  </w:font>
  <w:font w:name="Times New Roman-Italic;Segoe Pr">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46202581"/>
      <w:docPartObj>
        <w:docPartGallery w:val="Page Numbers (Bottom of Page)"/>
        <w:docPartUnique/>
      </w:docPartObj>
    </w:sdtPr>
    <w:sdtEndPr>
      <w:rPr>
        <w:noProof/>
      </w:rPr>
    </w:sdtEndPr>
    <w:sdtContent>
      <w:p w14:paraId="0998B193" w14:textId="449DDDD6" w:rsidR="001A4BB3" w:rsidRDefault="001A4BB3">
        <w:pPr>
          <w:pStyle w:val="Footer"/>
          <w:jc w:val="center"/>
        </w:pPr>
        <w:r>
          <w:fldChar w:fldCharType="begin"/>
        </w:r>
        <w:r>
          <w:instrText xml:space="preserve"> PAGE   \* MERGEFORMAT </w:instrText>
        </w:r>
        <w:r>
          <w:fldChar w:fldCharType="separate"/>
        </w:r>
        <w:r w:rsidR="003B1AFE">
          <w:rPr>
            <w:noProof/>
          </w:rPr>
          <w:t>3</w:t>
        </w:r>
        <w:r>
          <w:rPr>
            <w:noProof/>
          </w:rPr>
          <w:fldChar w:fldCharType="end"/>
        </w:r>
      </w:p>
    </w:sdtContent>
  </w:sdt>
  <w:p w14:paraId="0678674F" w14:textId="77777777" w:rsidR="003F55BD" w:rsidRDefault="003F55BD">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AB01E3" w14:textId="1661178F" w:rsidR="00684B47" w:rsidRDefault="00000000">
    <w:pPr>
      <w:pStyle w:val="Footer"/>
      <w:jc w:val="center"/>
    </w:pPr>
    <w:sdt>
      <w:sdtPr>
        <w:id w:val="-511839626"/>
        <w:docPartObj>
          <w:docPartGallery w:val="Page Numbers (Bottom of Page)"/>
          <w:docPartUnique/>
        </w:docPartObj>
      </w:sdtPr>
      <w:sdtEndPr>
        <w:rPr>
          <w:noProof/>
        </w:rPr>
      </w:sdtEndPr>
      <w:sdtContent>
        <w:r w:rsidR="00684B47">
          <w:fldChar w:fldCharType="begin"/>
        </w:r>
        <w:r w:rsidR="00684B47">
          <w:instrText xml:space="preserve"> PAGE   \* MERGEFORMAT </w:instrText>
        </w:r>
        <w:r w:rsidR="00684B47">
          <w:fldChar w:fldCharType="separate"/>
        </w:r>
        <w:r w:rsidR="003B1AFE">
          <w:rPr>
            <w:noProof/>
          </w:rPr>
          <w:t>1</w:t>
        </w:r>
        <w:r w:rsidR="00684B47">
          <w:rPr>
            <w:noProof/>
          </w:rPr>
          <w:fldChar w:fldCharType="end"/>
        </w:r>
      </w:sdtContent>
    </w:sdt>
  </w:p>
  <w:p w14:paraId="4E59A4A0" w14:textId="0BA04606" w:rsidR="003F55BD" w:rsidRDefault="003F55BD" w:rsidP="00684B47">
    <w:pPr>
      <w:pStyle w:val="Footer"/>
      <w:jc w:val="righ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09414626"/>
      <w:docPartObj>
        <w:docPartGallery w:val="Page Numbers (Bottom of Page)"/>
        <w:docPartUnique/>
      </w:docPartObj>
    </w:sdtPr>
    <w:sdtEndPr>
      <w:rPr>
        <w:noProof/>
      </w:rPr>
    </w:sdtEndPr>
    <w:sdtContent>
      <w:p w14:paraId="0D053B4F" w14:textId="09E2ED92" w:rsidR="00684B47" w:rsidRDefault="00684B47">
        <w:pPr>
          <w:pStyle w:val="Footer"/>
          <w:jc w:val="center"/>
        </w:pPr>
        <w:r>
          <w:fldChar w:fldCharType="begin"/>
        </w:r>
        <w:r>
          <w:instrText xml:space="preserve"> PAGE   \* MERGEFORMAT </w:instrText>
        </w:r>
        <w:r>
          <w:fldChar w:fldCharType="separate"/>
        </w:r>
        <w:r w:rsidR="003B1AFE">
          <w:rPr>
            <w:noProof/>
          </w:rPr>
          <w:t>88</w:t>
        </w:r>
        <w:r>
          <w:rPr>
            <w:noProof/>
          </w:rPr>
          <w:fldChar w:fldCharType="end"/>
        </w:r>
      </w:p>
    </w:sdtContent>
  </w:sdt>
  <w:p w14:paraId="25318938" w14:textId="77777777" w:rsidR="003F55BD" w:rsidRDefault="003F55BD">
    <w:pPr>
      <w:pStyle w:val="Footer"/>
      <w:ind w:right="360"/>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2E6903" w14:textId="77777777" w:rsidR="003F55BD" w:rsidRDefault="003F55BD"/>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B812BE" w14:textId="09606910" w:rsidR="003F55BD" w:rsidRDefault="003F55BD">
    <w:pPr>
      <w:pStyle w:val="Footer"/>
      <w:jc w:val="right"/>
    </w:pPr>
    <w:r>
      <w:fldChar w:fldCharType="begin"/>
    </w:r>
    <w:r>
      <w:instrText xml:space="preserve"> PAGE </w:instrText>
    </w:r>
    <w:r>
      <w:fldChar w:fldCharType="separate"/>
    </w:r>
    <w:r w:rsidR="00E5359A">
      <w:rPr>
        <w:noProof/>
      </w:rPr>
      <w:t>148</w:t>
    </w:r>
    <w:r>
      <w:fldChar w:fldCharType="end"/>
    </w:r>
  </w:p>
  <w:p w14:paraId="00B3CD82" w14:textId="77777777" w:rsidR="003F55BD" w:rsidRDefault="003F55BD">
    <w:pPr>
      <w:pStyle w:val="Footer"/>
      <w:ind w:right="360"/>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154FBF" w14:textId="77777777" w:rsidR="003F55BD" w:rsidRDefault="003F55BD"/>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CF5CD6" w14:textId="53ACAC42" w:rsidR="003F55BD" w:rsidRDefault="003F55BD">
    <w:pPr>
      <w:pStyle w:val="Footer"/>
      <w:jc w:val="right"/>
    </w:pPr>
    <w:r>
      <w:fldChar w:fldCharType="begin"/>
    </w:r>
    <w:r>
      <w:instrText xml:space="preserve"> PAGE </w:instrText>
    </w:r>
    <w:r>
      <w:fldChar w:fldCharType="separate"/>
    </w:r>
    <w:r w:rsidR="00E5359A">
      <w:rPr>
        <w:noProof/>
      </w:rPr>
      <w:t>15</w:t>
    </w:r>
    <w:r>
      <w:fldChar w:fldCharType="end"/>
    </w:r>
  </w:p>
  <w:p w14:paraId="1B2967D8" w14:textId="77777777" w:rsidR="003F55BD" w:rsidRDefault="003F55BD">
    <w:pPr>
      <w:pStyle w:val="Footer"/>
      <w:ind w:right="360"/>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C8516A" w14:textId="023AAB03" w:rsidR="003F55BD" w:rsidRDefault="003F55BD">
    <w:pPr>
      <w:pStyle w:val="Footer"/>
      <w:jc w:val="right"/>
    </w:pPr>
    <w:r>
      <w:fldChar w:fldCharType="begin"/>
    </w:r>
    <w:r>
      <w:instrText xml:space="preserve"> PAGE </w:instrText>
    </w:r>
    <w:r>
      <w:fldChar w:fldCharType="separate"/>
    </w:r>
    <w:r w:rsidR="00E5359A">
      <w:rPr>
        <w:noProof/>
      </w:rPr>
      <w:t>1</w:t>
    </w:r>
    <w:r>
      <w:fldChar w:fldCharType="end"/>
    </w:r>
  </w:p>
  <w:p w14:paraId="19E82CA5" w14:textId="77777777" w:rsidR="003F55BD" w:rsidRDefault="003F55BD">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C8C378" w14:textId="00665C6B" w:rsidR="003F55BD" w:rsidRDefault="003F55BD">
    <w:pPr>
      <w:pStyle w:val="Footer"/>
      <w:jc w:val="right"/>
    </w:pPr>
    <w:r>
      <w:fldChar w:fldCharType="begin"/>
    </w:r>
    <w:r>
      <w:instrText xml:space="preserve"> PAGE </w:instrText>
    </w:r>
    <w:r>
      <w:fldChar w:fldCharType="separate"/>
    </w:r>
    <w:r w:rsidR="00E5359A">
      <w:rPr>
        <w:noProof/>
      </w:rPr>
      <w:t>7</w:t>
    </w:r>
    <w:r>
      <w:fldChar w:fldCharType="end"/>
    </w:r>
  </w:p>
  <w:p w14:paraId="6AFF822C" w14:textId="77777777" w:rsidR="003F55BD" w:rsidRDefault="003F55BD">
    <w:pPr>
      <w:pStyle w:val="Footer"/>
      <w:ind w:right="360"/>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2DA888" w14:textId="547BF38E" w:rsidR="003F55BD" w:rsidRDefault="003F55BD">
    <w:pPr>
      <w:pStyle w:val="Footer"/>
      <w:jc w:val="right"/>
    </w:pPr>
    <w:r>
      <w:fldChar w:fldCharType="begin"/>
    </w:r>
    <w:r>
      <w:instrText xml:space="preserve"> PAGE </w:instrText>
    </w:r>
    <w:r>
      <w:fldChar w:fldCharType="separate"/>
    </w:r>
    <w:r w:rsidR="00E5359A">
      <w:rPr>
        <w:noProof/>
      </w:rPr>
      <w:t>1</w:t>
    </w:r>
    <w:r>
      <w:fldChar w:fldCharType="end"/>
    </w:r>
  </w:p>
  <w:p w14:paraId="07A732FD" w14:textId="77777777" w:rsidR="003F55BD" w:rsidRDefault="003F55BD">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4A4112" w14:textId="2C76CE41" w:rsidR="003F55BD" w:rsidRDefault="003F55BD">
    <w:pPr>
      <w:pStyle w:val="Footer"/>
      <w:jc w:val="right"/>
    </w:pPr>
    <w:r>
      <w:fldChar w:fldCharType="begin"/>
    </w:r>
    <w:r>
      <w:instrText xml:space="preserve"> PAGE </w:instrText>
    </w:r>
    <w:r>
      <w:fldChar w:fldCharType="separate"/>
    </w:r>
    <w:r w:rsidR="00E5359A">
      <w:rPr>
        <w:noProof/>
      </w:rPr>
      <w:t>3</w:t>
    </w:r>
    <w:r>
      <w:fldChar w:fldCharType="end"/>
    </w:r>
  </w:p>
  <w:p w14:paraId="14AF0C29" w14:textId="77777777" w:rsidR="003F55BD" w:rsidRDefault="003F55BD">
    <w:pPr>
      <w:pStyle w:val="Footer"/>
      <w:ind w:right="360"/>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9303FB" w14:textId="7BEE21A4" w:rsidR="003F55BD" w:rsidRDefault="003F55BD">
    <w:pPr>
      <w:pStyle w:val="Footer"/>
      <w:jc w:val="right"/>
    </w:pPr>
    <w:r>
      <w:fldChar w:fldCharType="begin"/>
    </w:r>
    <w:r>
      <w:instrText xml:space="preserve"> PAGE </w:instrText>
    </w:r>
    <w:r>
      <w:fldChar w:fldCharType="separate"/>
    </w:r>
    <w:r w:rsidR="00E5359A">
      <w:rPr>
        <w:noProof/>
      </w:rPr>
      <w:t>1</w:t>
    </w:r>
    <w:r>
      <w:fldChar w:fldCharType="end"/>
    </w:r>
  </w:p>
  <w:p w14:paraId="1B0C924C" w14:textId="77777777" w:rsidR="003F55BD" w:rsidRDefault="003F55BD">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34996785"/>
      <w:docPartObj>
        <w:docPartGallery w:val="Page Numbers (Bottom of Page)"/>
        <w:docPartUnique/>
      </w:docPartObj>
    </w:sdtPr>
    <w:sdtEndPr>
      <w:rPr>
        <w:noProof/>
      </w:rPr>
    </w:sdtEndPr>
    <w:sdtContent>
      <w:p w14:paraId="5B31A932" w14:textId="53C4310A" w:rsidR="0071626E" w:rsidRDefault="0071626E">
        <w:pPr>
          <w:pStyle w:val="Footer"/>
          <w:jc w:val="center"/>
        </w:pPr>
        <w:r>
          <w:fldChar w:fldCharType="begin"/>
        </w:r>
        <w:r>
          <w:instrText xml:space="preserve"> PAGE   \* MERGEFORMAT </w:instrText>
        </w:r>
        <w:r>
          <w:fldChar w:fldCharType="separate"/>
        </w:r>
        <w:r w:rsidR="00E5359A">
          <w:rPr>
            <w:noProof/>
          </w:rPr>
          <w:t>30</w:t>
        </w:r>
        <w:r>
          <w:rPr>
            <w:noProof/>
          </w:rPr>
          <w:fldChar w:fldCharType="end"/>
        </w:r>
      </w:p>
    </w:sdtContent>
  </w:sdt>
  <w:p w14:paraId="4D239E19" w14:textId="77777777" w:rsidR="003F55BD" w:rsidRDefault="003F55BD">
    <w:pPr>
      <w:pStyle w:val="Footer"/>
      <w:ind w:right="360"/>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AC079D" w14:textId="77777777" w:rsidR="003F55BD" w:rsidRDefault="003F55BD"/>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91129007"/>
      <w:docPartObj>
        <w:docPartGallery w:val="Page Numbers (Bottom of Page)"/>
        <w:docPartUnique/>
      </w:docPartObj>
    </w:sdtPr>
    <w:sdtEndPr>
      <w:rPr>
        <w:noProof/>
      </w:rPr>
    </w:sdtEndPr>
    <w:sdtContent>
      <w:p w14:paraId="7FEA16BB" w14:textId="2689F7C8" w:rsidR="0071626E" w:rsidRDefault="0071626E">
        <w:pPr>
          <w:pStyle w:val="Footer"/>
          <w:jc w:val="center"/>
        </w:pPr>
        <w:r>
          <w:fldChar w:fldCharType="begin"/>
        </w:r>
        <w:r>
          <w:instrText xml:space="preserve"> PAGE   \* MERGEFORMAT </w:instrText>
        </w:r>
        <w:r>
          <w:fldChar w:fldCharType="separate"/>
        </w:r>
        <w:r w:rsidR="00E5359A">
          <w:rPr>
            <w:noProof/>
          </w:rPr>
          <w:t>32</w:t>
        </w:r>
        <w:r>
          <w:rPr>
            <w:noProof/>
          </w:rPr>
          <w:fldChar w:fldCharType="end"/>
        </w:r>
      </w:p>
    </w:sdtContent>
  </w:sdt>
  <w:p w14:paraId="72A19567" w14:textId="77777777" w:rsidR="003F55BD" w:rsidRDefault="003F55BD">
    <w:pPr>
      <w:pStyle w:val="Footer"/>
      <w:ind w:right="360"/>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AE6AE2" w14:textId="77777777" w:rsidR="003F55BD" w:rsidRDefault="003F55BD"/>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D036BBE" w14:textId="77777777" w:rsidR="000B4DF4" w:rsidRDefault="000B4DF4">
      <w:r>
        <w:separator/>
      </w:r>
    </w:p>
  </w:footnote>
  <w:footnote w:type="continuationSeparator" w:id="0">
    <w:p w14:paraId="6CD16B0D" w14:textId="77777777" w:rsidR="000B4DF4" w:rsidRDefault="000B4DF4">
      <w:r>
        <w:continuationSeparator/>
      </w:r>
    </w:p>
  </w:footnote>
  <w:footnote w:id="1">
    <w:p w14:paraId="51A1705F" w14:textId="77777777" w:rsidR="003F55BD" w:rsidRDefault="003F55BD">
      <w:pPr>
        <w:pStyle w:val="FootnoteText"/>
      </w:pPr>
      <w:r>
        <w:rPr>
          <w:rStyle w:val="FootnoteCharacters"/>
        </w:rPr>
        <w:footnoteRef/>
      </w:r>
      <w:r>
        <w:t xml:space="preserve"> Trích Báo cáo Tình hình thực hiện kế hoạch phát triển kinh tế - xã hội; tình hình thực hiện các chương trình kinh tế - xã hội trọng điểm 6 tháng đầu năm, nhiệm vụ trọng tâm 6 tháng cuối năm 2026 của UBND xã Hưng Lộc.</w:t>
      </w:r>
    </w:p>
  </w:footnote>
  <w:footnote w:id="2">
    <w:p w14:paraId="3960DBA2" w14:textId="77777777" w:rsidR="003F55BD" w:rsidRDefault="003F55BD">
      <w:pPr>
        <w:pStyle w:val="FootnoteText"/>
      </w:pPr>
      <w:r>
        <w:rPr>
          <w:rStyle w:val="FootnoteCharacters"/>
        </w:rPr>
        <w:footnoteRef/>
      </w:r>
      <w:r>
        <w:t xml:space="preserve"> Trích Báo cáo Tình hình thực hiện nhiệm vụ kinh tế - xã hội 06 tháng đầu năm và phương hướng, nhiệm vụ trọng tâm 06 tháng cuối năm 2026 của UBND xã Lộc An.</w:t>
      </w:r>
    </w:p>
  </w:footnote>
  <w:footnote w:id="3">
    <w:p w14:paraId="53D697A3" w14:textId="77777777" w:rsidR="003F55BD" w:rsidRDefault="003F55BD">
      <w:pPr>
        <w:pStyle w:val="FootnoteText"/>
      </w:pPr>
      <w:r>
        <w:rPr>
          <w:rStyle w:val="FootnoteCharacters"/>
        </w:rPr>
        <w:footnoteRef/>
      </w:r>
      <w:r>
        <w:t xml:space="preserve"> Trích Báo cáo Tình hình thực hiện nhiệm vụ kinh tế - xã hội 6 tháng đầu năm 2026, và triển khai nhiệm vụ 6 tháng cuối năm 2026 của UBND xã Phú Lộc.</w:t>
      </w:r>
    </w:p>
  </w:footnote>
  <w:footnote w:id="4">
    <w:p w14:paraId="6A84347C" w14:textId="77777777" w:rsidR="003F55BD" w:rsidRDefault="003F55BD">
      <w:pPr>
        <w:pStyle w:val="FootnoteText"/>
      </w:pPr>
      <w:r>
        <w:rPr>
          <w:rStyle w:val="FootnoteCharacters"/>
        </w:rPr>
        <w:footnoteRef/>
      </w:r>
      <w:r>
        <w:t xml:space="preserve"> Trích Báo cáo Tình hình thực hiện nhiệm vụ phát triển kinh tế - xã hội, quốc phòng – </w:t>
      </w:r>
      <w:proofErr w:type="gramStart"/>
      <w:r>
        <w:t>an</w:t>
      </w:r>
      <w:proofErr w:type="gramEnd"/>
      <w:r>
        <w:t xml:space="preserve"> ninh 6 tháng đầu năm và phương hướng, nhiệm vụ 6 tháng cuối năm 2026 của UBND xã Khe Tre.</w:t>
      </w:r>
    </w:p>
  </w:footnote>
  <w:footnote w:id="5">
    <w:p w14:paraId="6CDE64F1" w14:textId="77777777" w:rsidR="003F55BD" w:rsidRDefault="003F55BD">
      <w:pPr>
        <w:pStyle w:val="FootnoteText"/>
      </w:pPr>
      <w:r>
        <w:rPr>
          <w:rStyle w:val="FootnoteCharacters"/>
        </w:rPr>
        <w:footnoteRef/>
      </w:r>
      <w:r>
        <w:t xml:space="preserve"> Trích Báo cáo Tình hình phát triển kinh tế - xã hội 6 tháng đầu năm và nhiệm vụ, giải pháp trọng tâm 6 tháng cuối năm 2026 của UBND xã Nam Đông.</w:t>
      </w:r>
    </w:p>
  </w:footnote>
  <w:footnote w:id="6">
    <w:p w14:paraId="2AD360F9" w14:textId="77777777" w:rsidR="003F55BD" w:rsidRDefault="003F55BD">
      <w:pPr>
        <w:pStyle w:val="FootnoteText"/>
      </w:pPr>
      <w:r>
        <w:rPr>
          <w:rStyle w:val="FootnoteCharacters"/>
        </w:rPr>
        <w:footnoteRef/>
      </w:r>
      <w:r>
        <w:t xml:space="preserve"> Trích Báo cáo Tình hình phát triển kinh tế - xã hội 6 tháng đầu năm 2026 và nhiệm vụ, giải pháp trọng tâm 6 tháng cuối năm 2026 của UBND xã Long Quảng.</w:t>
      </w:r>
    </w:p>
  </w:footnote>
  <w:footnote w:id="7">
    <w:p w14:paraId="0A3BE7D5" w14:textId="77777777" w:rsidR="003F55BD" w:rsidRDefault="003F55BD">
      <w:pPr>
        <w:pStyle w:val="FootnoteText"/>
      </w:pPr>
      <w:r>
        <w:rPr>
          <w:rStyle w:val="FootnoteCharacters"/>
        </w:rPr>
        <w:footnoteRef/>
      </w:r>
      <w:r>
        <w:t xml:space="preserve"> Trích Báo cáo Tình hình thực hiện nhiệm vụ phát triển Kinh tế Xã hội, Quốc phòng </w:t>
      </w:r>
      <w:proofErr w:type="gramStart"/>
      <w:r>
        <w:t>An</w:t>
      </w:r>
      <w:proofErr w:type="gramEnd"/>
      <w:r>
        <w:t xml:space="preserve"> ninh 6 tháng đầu năm và phương hướng, nhiệm vụ 6 tháng cuối năm 2026 của UBND phường Kim Long.</w:t>
      </w:r>
    </w:p>
  </w:footnote>
  <w:footnote w:id="8">
    <w:p w14:paraId="373992C6" w14:textId="77777777" w:rsidR="003F55BD" w:rsidRDefault="003F55BD">
      <w:pPr>
        <w:pStyle w:val="FootnoteText"/>
      </w:pPr>
      <w:r>
        <w:rPr>
          <w:rStyle w:val="FootnoteCharacters"/>
        </w:rPr>
        <w:footnoteRef/>
      </w:r>
      <w:r>
        <w:t xml:space="preserve"> Trích Báo cáo Tình hình kinh tế - xã hội 6 tháng đầu năm 2026 và phương hướng, nhiệm vụ 6 tháng cuối năm 2026 của UBND xã Bình Điền.</w:t>
      </w:r>
    </w:p>
  </w:footnote>
  <w:footnote w:id="9">
    <w:p w14:paraId="36C078D7" w14:textId="77777777" w:rsidR="003F55BD" w:rsidRDefault="003F55BD">
      <w:pPr>
        <w:pStyle w:val="FootnoteText"/>
      </w:pPr>
      <w:r>
        <w:rPr>
          <w:rStyle w:val="FootnoteCharacters"/>
        </w:rPr>
        <w:footnoteRef/>
      </w:r>
      <w:r>
        <w:t xml:space="preserve"> Trích Báo cáo Tình hình thực hiện nhiệm vụ kinh tế - xã hội 6 tháng đầu năm và phương hướng nhiệm vụ 6 tháng cuối năm 2026 của UBND phường Phong Điền.</w:t>
      </w:r>
    </w:p>
  </w:footnote>
  <w:footnote w:id="10">
    <w:p w14:paraId="10E8B1D1" w14:textId="77777777" w:rsidR="003F55BD" w:rsidRDefault="003F55BD">
      <w:pPr>
        <w:pStyle w:val="FootnoteText"/>
      </w:pPr>
      <w:r>
        <w:rPr>
          <w:rStyle w:val="FootnoteCharacters"/>
        </w:rPr>
        <w:footnoteRef/>
      </w:r>
      <w:r>
        <w:t xml:space="preserve"> Trích Báo cáo Tình hình thực hiện nhiệm vụ phát triển kinh tế - xã hội, quốc phòng – </w:t>
      </w:r>
      <w:proofErr w:type="gramStart"/>
      <w:r>
        <w:t>an</w:t>
      </w:r>
      <w:proofErr w:type="gramEnd"/>
      <w:r>
        <w:t xml:space="preserve"> ninh 6 tháng đầu năm, phương hướng, nhiệm vụ 6 tháng cuối năm 2026 của UBND xã A Lưới 1.</w:t>
      </w:r>
    </w:p>
  </w:footnote>
  <w:footnote w:id="11">
    <w:p w14:paraId="49FA4D02" w14:textId="77777777" w:rsidR="003F55BD" w:rsidRDefault="003F55BD">
      <w:pPr>
        <w:pStyle w:val="FootnoteText"/>
      </w:pPr>
      <w:r>
        <w:rPr>
          <w:rStyle w:val="FootnoteCharacters"/>
        </w:rPr>
        <w:footnoteRef/>
      </w:r>
      <w:r>
        <w:t xml:space="preserve"> Trích Báo cáo Tình hình kinh tế - xã hội quý I, Nhiệm vụ phát triển kinh tế - xã hội quý II năm 2026 của UBND xã A Lưới 3.</w:t>
      </w:r>
    </w:p>
  </w:footnote>
  <w:footnote w:id="12">
    <w:p w14:paraId="22691467" w14:textId="77777777" w:rsidR="003F55BD" w:rsidRDefault="003F55BD">
      <w:pPr>
        <w:pStyle w:val="FootnoteText"/>
      </w:pPr>
      <w:r>
        <w:rPr>
          <w:rStyle w:val="FootnoteCharacters"/>
        </w:rPr>
        <w:footnoteRef/>
      </w:r>
      <w:r>
        <w:t xml:space="preserve"> Trích Báo cáo Tình hình thực hiện phát triển kinh tế - xã hội 6 tháng đầu năm 2026 và phương hướng, nhiệm vụ 6 tháng cuối năm 2026 của UBND xã A Lưới 5.</w:t>
      </w:r>
    </w:p>
  </w:footnote>
  <w:footnote w:id="13">
    <w:p w14:paraId="3440829E" w14:textId="77777777" w:rsidR="003F55BD" w:rsidRDefault="003F55BD">
      <w:pPr>
        <w:pStyle w:val="FootnoteText"/>
      </w:pPr>
      <w:r>
        <w:rPr>
          <w:rStyle w:val="FootnoteCharacters"/>
        </w:rPr>
        <w:footnoteRef/>
      </w:r>
      <w:r>
        <w:t xml:space="preserve"> Trích Báo cáo Tình hình kinh tế - xã hội 6 tháng đầu năm 2026, phương hướng, nhiệm vụ phát triển kinh tế - xã hội 6 tháng cuối năm 2026 của UBND xã A Lưới 2.</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8CA8C6" w14:textId="77777777" w:rsidR="003F55BD" w:rsidRDefault="003F55BD">
    <w:pPr>
      <w:pStyle w:val="Header"/>
      <w:rPr>
        <w:rFonts w:ascii="Times New Roman" w:hAnsi="Times New Roman"/>
        <w:i/>
        <w:iCs/>
      </w:rPr>
    </w:pPr>
    <w:r>
      <w:rPr>
        <w:rFonts w:ascii="Times New Roman" w:hAnsi="Times New Roman"/>
        <w:i/>
        <w:iCs/>
      </w:rPr>
      <w:t>Báo cáo Đánh giá tác động xã hội</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BC921C" w14:textId="77777777" w:rsidR="003F55BD" w:rsidRDefault="003F55BD">
    <w:pPr>
      <w:pStyle w:val="HeaderLef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E6EE8D" w14:textId="77777777" w:rsidR="003F55BD" w:rsidRDefault="003F55BD">
    <w:pPr>
      <w:pStyle w:val="Header"/>
      <w:rPr>
        <w:rFonts w:ascii="Times New Roman" w:hAnsi="Times New Roman"/>
        <w:i/>
        <w:iCs/>
      </w:rPr>
    </w:pPr>
    <w:r>
      <w:rPr>
        <w:rFonts w:ascii="Times New Roman" w:hAnsi="Times New Roman"/>
        <w:i/>
        <w:iCs/>
      </w:rPr>
      <w:t>Báo cáo Đánh giá tác động xã hội</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B02EC7" w14:textId="77777777" w:rsidR="003F55BD" w:rsidRDefault="003F55BD"/>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991C46" w14:textId="77777777" w:rsidR="003F55BD" w:rsidRDefault="003F55BD">
    <w:pPr>
      <w:pStyle w:val="Header"/>
      <w:rPr>
        <w:rFonts w:ascii="Times New Roman" w:hAnsi="Times New Roman"/>
        <w:i/>
        <w:iCs/>
      </w:rPr>
    </w:pPr>
    <w:r>
      <w:rPr>
        <w:rFonts w:ascii="Times New Roman" w:hAnsi="Times New Roman"/>
        <w:i/>
        <w:iCs/>
      </w:rPr>
      <w:t>Báo cáo Đánh giá tác động xã hội</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9C53CE" w14:textId="77777777" w:rsidR="003F55BD" w:rsidRDefault="003F55BD"/>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E8A316" w14:textId="77677DBC" w:rsidR="003F55BD" w:rsidRDefault="003F55BD">
    <w:pPr>
      <w:pStyle w:val="BodyText0"/>
      <w:spacing w:before="0" w:line="12" w:lineRule="auto"/>
      <w:jc w:val="left"/>
      <w:rPr>
        <w:lang w:eastAsia="en-US"/>
      </w:rPr>
    </w:pPr>
    <w:r>
      <w:rPr>
        <w:noProof/>
        <w:lang w:eastAsia="en-US"/>
      </w:rPr>
      <mc:AlternateContent>
        <mc:Choice Requires="wps">
          <w:drawing>
            <wp:anchor distT="0" distB="0" distL="0" distR="0" simplePos="0" relativeHeight="45" behindDoc="1" locked="0" layoutInCell="0" allowOverlap="1" wp14:anchorId="3F58A7E1" wp14:editId="34A34A55">
              <wp:simplePos x="0" y="0"/>
              <wp:positionH relativeFrom="page">
                <wp:posOffset>3884295</wp:posOffset>
              </wp:positionH>
              <wp:positionV relativeFrom="page">
                <wp:posOffset>461645</wp:posOffset>
              </wp:positionV>
              <wp:extent cx="165100" cy="194310"/>
              <wp:effectExtent l="0" t="0" r="0" b="0"/>
              <wp:wrapNone/>
              <wp:docPr id="503078861" name="Hộp Văn bản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65100" cy="194310"/>
                      </a:xfrm>
                      <a:prstGeom prst="rect">
                        <a:avLst/>
                      </a:prstGeom>
                      <a:solidFill>
                        <a:srgbClr val="FFFFFF">
                          <a:alpha val="0"/>
                        </a:srgbClr>
                      </a:solidFill>
                    </wps:spPr>
                    <wps:txbx>
                      <w:txbxContent>
                        <w:p w14:paraId="07FC7339" w14:textId="6E506FFC" w:rsidR="003F55BD" w:rsidRDefault="003F55BD">
                          <w:pPr>
                            <w:spacing w:before="10"/>
                            <w:ind w:left="60"/>
                            <w:rPr>
                              <w:spacing w:val="-10"/>
                            </w:rPr>
                          </w:pPr>
                          <w:r>
                            <w:rPr>
                              <w:spacing w:val="-10"/>
                            </w:rPr>
                            <w:fldChar w:fldCharType="begin"/>
                          </w:r>
                          <w:r>
                            <w:rPr>
                              <w:spacing w:val="-10"/>
                            </w:rPr>
                            <w:instrText xml:space="preserve"> PAGE </w:instrText>
                          </w:r>
                          <w:r>
                            <w:rPr>
                              <w:spacing w:val="-10"/>
                            </w:rPr>
                            <w:fldChar w:fldCharType="separate"/>
                          </w:r>
                          <w:r w:rsidR="00E5359A">
                            <w:rPr>
                              <w:noProof/>
                              <w:spacing w:val="-10"/>
                            </w:rPr>
                            <w:t>15</w:t>
                          </w:r>
                          <w:r>
                            <w:rPr>
                              <w:spacing w:val="-10"/>
                            </w:rPr>
                            <w:fldChar w:fldCharType="end"/>
                          </w:r>
                        </w:p>
                      </w:txbxContent>
                    </wps:txbx>
                    <wps:bodyPr lIns="635" tIns="635" rIns="635" bIns="635" anchor="t">
                      <a:noAutofit/>
                    </wps:bodyPr>
                  </wps:wsp>
                </a:graphicData>
              </a:graphic>
              <wp14:sizeRelH relativeFrom="page">
                <wp14:pctWidth>0</wp14:pctWidth>
              </wp14:sizeRelH>
              <wp14:sizeRelV relativeFrom="page">
                <wp14:pctHeight>0</wp14:pctHeight>
              </wp14:sizeRelV>
            </wp:anchor>
          </w:drawing>
        </mc:Choice>
        <mc:Fallback>
          <w:pict>
            <v:shapetype w14:anchorId="3F58A7E1" id="_x0000_t202" coordsize="21600,21600" o:spt="202" path="m,l,21600r21600,l21600,xe">
              <v:stroke joinstyle="miter"/>
              <v:path gradientshapeok="t" o:connecttype="rect"/>
            </v:shapetype>
            <v:shape id="Hộp Văn bản 17" o:spid="_x0000_s1026" type="#_x0000_t202" style="position:absolute;margin-left:305.85pt;margin-top:36.35pt;width:13pt;height:15.3pt;z-index:-503316435;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" o:allowincell="f" stroked="f">
              <v:fill opacity="0"/>
              <v:textbox inset=".05pt,.05pt,.05pt,.05pt">
                <w:txbxContent>
                  <w:p w14:paraId="07FC7339" w14:textId="6E506FFC" w:rsidR="003F55BD" w:rsidRDefault="003F55BD">
                    <w:pPr>
                      <w:spacing w:before="10"/>
                      <w:ind w:left="60"/>
                      <w:rPr>
                        <w:spacing w:val="-10"/>
                      </w:rPr>
                    </w:pPr>
                    <w:r>
                      <w:rPr>
                        <w:spacing w:val="-10"/>
                      </w:rPr>
                      <w:fldChar w:fldCharType="begin"/>
                    </w:r>
                    <w:r>
                      <w:rPr>
                        <w:spacing w:val="-10"/>
                      </w:rPr>
                      <w:instrText xml:space="preserve"> PAGE </w:instrText>
                    </w:r>
                    <w:r>
                      <w:rPr>
                        <w:spacing w:val="-10"/>
                      </w:rPr>
                      <w:fldChar w:fldCharType="separate"/>
                    </w:r>
                    <w:r w:rsidR="00E5359A">
                      <w:rPr>
                        <w:noProof/>
                        <w:spacing w:val="-10"/>
                      </w:rPr>
                      <w:t>15</w:t>
                    </w:r>
                    <w:r>
                      <w:rPr>
                        <w:spacing w:val="-10"/>
                      </w:rPr>
                      <w:fldChar w:fldCharType="end"/>
                    </w:r>
                  </w:p>
                </w:txbxContent>
              </v:textbox>
              <w10:wrap anchorx="page" anchory="page"/>
            </v:shape>
          </w:pict>
        </mc:Fallback>
      </mc:AlternateConten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CE1422" w14:textId="77777777" w:rsidR="003F55BD" w:rsidRDefault="003F55BD">
    <w:pPr>
      <w:pStyle w:val="HeaderLeft"/>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24EBF2" w14:textId="4845CC33" w:rsidR="003F55BD" w:rsidRDefault="003F55BD">
    <w:pPr>
      <w:pStyle w:val="BodyText0"/>
      <w:spacing w:before="0" w:line="12" w:lineRule="auto"/>
      <w:jc w:val="left"/>
      <w:rPr>
        <w:lang w:eastAsia="en-US"/>
      </w:rPr>
    </w:pPr>
    <w:r>
      <w:rPr>
        <w:noProof/>
        <w:lang w:eastAsia="en-US"/>
      </w:rPr>
      <mc:AlternateContent>
        <mc:Choice Requires="wps">
          <w:drawing>
            <wp:anchor distT="0" distB="0" distL="0" distR="0" simplePos="0" relativeHeight="38" behindDoc="1" locked="0" layoutInCell="0" allowOverlap="1" wp14:anchorId="488DFDE5" wp14:editId="5CD3E6B0">
              <wp:simplePos x="0" y="0"/>
              <wp:positionH relativeFrom="page">
                <wp:posOffset>3884295</wp:posOffset>
              </wp:positionH>
              <wp:positionV relativeFrom="page">
                <wp:posOffset>461645</wp:posOffset>
              </wp:positionV>
              <wp:extent cx="165100" cy="194310"/>
              <wp:effectExtent l="0" t="0" r="0" b="0"/>
              <wp:wrapNone/>
              <wp:docPr id="1832885290" name="Hộp Văn bản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65100" cy="194310"/>
                      </a:xfrm>
                      <a:prstGeom prst="rect">
                        <a:avLst/>
                      </a:prstGeom>
                      <a:solidFill>
                        <a:srgbClr val="FFFFFF">
                          <a:alpha val="0"/>
                        </a:srgbClr>
                      </a:solidFill>
                    </wps:spPr>
                    <wps:txbx>
                      <w:txbxContent>
                        <w:p w14:paraId="0DE5B930" w14:textId="6A25F237" w:rsidR="003F55BD" w:rsidRDefault="003F55BD">
                          <w:pPr>
                            <w:spacing w:before="10"/>
                            <w:ind w:left="60"/>
                            <w:rPr>
                              <w:spacing w:val="-10"/>
                            </w:rPr>
                          </w:pPr>
                          <w:r>
                            <w:rPr>
                              <w:spacing w:val="-10"/>
                            </w:rPr>
                            <w:fldChar w:fldCharType="begin"/>
                          </w:r>
                          <w:r>
                            <w:rPr>
                              <w:spacing w:val="-10"/>
                            </w:rPr>
                            <w:instrText xml:space="preserve"> PAGE </w:instrText>
                          </w:r>
                          <w:r>
                            <w:rPr>
                              <w:spacing w:val="-10"/>
                            </w:rPr>
                            <w:fldChar w:fldCharType="separate"/>
                          </w:r>
                          <w:r w:rsidR="00E5359A">
                            <w:rPr>
                              <w:noProof/>
                              <w:spacing w:val="-10"/>
                            </w:rPr>
                            <w:t>7</w:t>
                          </w:r>
                          <w:r>
                            <w:rPr>
                              <w:spacing w:val="-10"/>
                            </w:rPr>
                            <w:fldChar w:fldCharType="end"/>
                          </w:r>
                        </w:p>
                      </w:txbxContent>
                    </wps:txbx>
                    <wps:bodyPr lIns="635" tIns="635" rIns="635" bIns="635" anchor="t">
                      <a:noAutofit/>
                    </wps:bodyPr>
                  </wps:wsp>
                </a:graphicData>
              </a:graphic>
              <wp14:sizeRelH relativeFrom="page">
                <wp14:pctWidth>0</wp14:pctWidth>
              </wp14:sizeRelH>
              <wp14:sizeRelV relativeFrom="page">
                <wp14:pctHeight>0</wp14:pctHeight>
              </wp14:sizeRelV>
            </wp:anchor>
          </w:drawing>
        </mc:Choice>
        <mc:Fallback>
          <w:pict>
            <v:shapetype w14:anchorId="488DFDE5" id="_x0000_t202" coordsize="21600,21600" o:spt="202" path="m,l,21600r21600,l21600,xe">
              <v:stroke joinstyle="miter"/>
              <v:path gradientshapeok="t" o:connecttype="rect"/>
            </v:shapetype>
            <v:shape id="Hộp Văn bản 15" o:spid="_x0000_s1027" type="#_x0000_t202" style="position:absolute;margin-left:305.85pt;margin-top:36.35pt;width:13pt;height:15.3pt;z-index:-503316442;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" o:allowincell="f" stroked="f">
              <v:fill opacity="0"/>
              <v:textbox inset=".05pt,.05pt,.05pt,.05pt">
                <w:txbxContent>
                  <w:p w14:paraId="0DE5B930" w14:textId="6A25F237" w:rsidR="003F55BD" w:rsidRDefault="003F55BD">
                    <w:pPr>
                      <w:spacing w:before="10"/>
                      <w:ind w:left="60"/>
                      <w:rPr>
                        <w:spacing w:val="-10"/>
                      </w:rPr>
                    </w:pPr>
                    <w:r>
                      <w:rPr>
                        <w:spacing w:val="-10"/>
                      </w:rPr>
                      <w:fldChar w:fldCharType="begin"/>
                    </w:r>
                    <w:r>
                      <w:rPr>
                        <w:spacing w:val="-10"/>
                      </w:rPr>
                      <w:instrText xml:space="preserve"> PAGE </w:instrText>
                    </w:r>
                    <w:r>
                      <w:rPr>
                        <w:spacing w:val="-10"/>
                      </w:rPr>
                      <w:fldChar w:fldCharType="separate"/>
                    </w:r>
                    <w:r w:rsidR="00E5359A">
                      <w:rPr>
                        <w:noProof/>
                        <w:spacing w:val="-10"/>
                      </w:rPr>
                      <w:t>7</w:t>
                    </w:r>
                    <w:r>
                      <w:rPr>
                        <w:spacing w:val="-10"/>
                      </w:rPr>
                      <w:fldChar w:fldCharType="end"/>
                    </w:r>
                  </w:p>
                </w:txbxContent>
              </v:textbox>
              <w10:wrap anchorx="page" anchory="page"/>
            </v:shape>
          </w:pict>
        </mc:Fallback>
      </mc:AlternateConten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90AFC4" w14:textId="77777777" w:rsidR="003F55BD" w:rsidRDefault="003F55BD">
    <w:pPr>
      <w:pStyle w:val="HeaderLeft"/>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716819" w14:textId="12312995" w:rsidR="003F55BD" w:rsidRDefault="003F55BD">
    <w:pPr>
      <w:pStyle w:val="BodyText0"/>
      <w:spacing w:before="0" w:line="12" w:lineRule="auto"/>
      <w:jc w:val="left"/>
      <w:rPr>
        <w:lang w:eastAsia="en-US"/>
      </w:rPr>
    </w:pPr>
    <w:r>
      <w:rPr>
        <w:noProof/>
        <w:lang w:eastAsia="en-US"/>
      </w:rPr>
      <mc:AlternateContent>
        <mc:Choice Requires="wps">
          <w:drawing>
            <wp:anchor distT="0" distB="0" distL="0" distR="0" simplePos="0" relativeHeight="27" behindDoc="1" locked="0" layoutInCell="0" allowOverlap="1" wp14:anchorId="15A73699" wp14:editId="09295867">
              <wp:simplePos x="0" y="0"/>
              <wp:positionH relativeFrom="page">
                <wp:posOffset>3884295</wp:posOffset>
              </wp:positionH>
              <wp:positionV relativeFrom="page">
                <wp:posOffset>461645</wp:posOffset>
              </wp:positionV>
              <wp:extent cx="165100" cy="194310"/>
              <wp:effectExtent l="0" t="0" r="0" b="0"/>
              <wp:wrapNone/>
              <wp:docPr id="172237066" name="Hộp Văn bản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65100" cy="194310"/>
                      </a:xfrm>
                      <a:prstGeom prst="rect">
                        <a:avLst/>
                      </a:prstGeom>
                      <a:solidFill>
                        <a:srgbClr val="FFFFFF">
                          <a:alpha val="0"/>
                        </a:srgbClr>
                      </a:solidFill>
                    </wps:spPr>
                    <wps:txbx>
                      <w:txbxContent>
                        <w:p w14:paraId="5B8A23EB" w14:textId="4117FD7B" w:rsidR="003F55BD" w:rsidRDefault="003F55BD">
                          <w:pPr>
                            <w:spacing w:before="10"/>
                            <w:ind w:left="60"/>
                            <w:rPr>
                              <w:spacing w:val="-10"/>
                            </w:rPr>
                          </w:pPr>
                          <w:r>
                            <w:rPr>
                              <w:spacing w:val="-10"/>
                            </w:rPr>
                            <w:fldChar w:fldCharType="begin"/>
                          </w:r>
                          <w:r>
                            <w:rPr>
                              <w:spacing w:val="-10"/>
                            </w:rPr>
                            <w:instrText xml:space="preserve"> PAGE </w:instrText>
                          </w:r>
                          <w:r>
                            <w:rPr>
                              <w:spacing w:val="-10"/>
                            </w:rPr>
                            <w:fldChar w:fldCharType="separate"/>
                          </w:r>
                          <w:r w:rsidR="00E5359A">
                            <w:rPr>
                              <w:noProof/>
                              <w:spacing w:val="-10"/>
                            </w:rPr>
                            <w:t>3</w:t>
                          </w:r>
                          <w:r>
                            <w:rPr>
                              <w:spacing w:val="-10"/>
                            </w:rPr>
                            <w:fldChar w:fldCharType="end"/>
                          </w:r>
                        </w:p>
                      </w:txbxContent>
                    </wps:txbx>
                    <wps:bodyPr lIns="635" tIns="635" rIns="635" bIns="635" anchor="t">
                      <a:noAutofit/>
                    </wps:bodyPr>
                  </wps:wsp>
                </a:graphicData>
              </a:graphic>
              <wp14:sizeRelH relativeFrom="page">
                <wp14:pctWidth>0</wp14:pctWidth>
              </wp14:sizeRelH>
              <wp14:sizeRelV relativeFrom="page">
                <wp14:pctHeight>0</wp14:pctHeight>
              </wp14:sizeRelV>
            </wp:anchor>
          </w:drawing>
        </mc:Choice>
        <mc:Fallback>
          <w:pict>
            <v:shapetype w14:anchorId="15A73699" id="_x0000_t202" coordsize="21600,21600" o:spt="202" path="m,l,21600r21600,l21600,xe">
              <v:stroke joinstyle="miter"/>
              <v:path gradientshapeok="t" o:connecttype="rect"/>
            </v:shapetype>
            <v:shape id="Hộp Văn bản 11" o:spid="_x0000_s1028" type="#_x0000_t202" style="position:absolute;margin-left:305.85pt;margin-top:36.35pt;width:13pt;height:15.3pt;z-index:-503316453;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" o:allowincell="f" stroked="f">
              <v:fill opacity="0"/>
              <v:textbox inset=".05pt,.05pt,.05pt,.05pt">
                <w:txbxContent>
                  <w:p w14:paraId="5B8A23EB" w14:textId="4117FD7B" w:rsidR="003F55BD" w:rsidRDefault="003F55BD">
                    <w:pPr>
                      <w:spacing w:before="10"/>
                      <w:ind w:left="60"/>
                      <w:rPr>
                        <w:spacing w:val="-10"/>
                      </w:rPr>
                    </w:pPr>
                    <w:r>
                      <w:rPr>
                        <w:spacing w:val="-10"/>
                      </w:rPr>
                      <w:fldChar w:fldCharType="begin"/>
                    </w:r>
                    <w:r>
                      <w:rPr>
                        <w:spacing w:val="-10"/>
                      </w:rPr>
                      <w:instrText xml:space="preserve"> PAGE </w:instrText>
                    </w:r>
                    <w:r>
                      <w:rPr>
                        <w:spacing w:val="-10"/>
                      </w:rPr>
                      <w:fldChar w:fldCharType="separate"/>
                    </w:r>
                    <w:r w:rsidR="00E5359A">
                      <w:rPr>
                        <w:noProof/>
                        <w:spacing w:val="-10"/>
                      </w:rPr>
                      <w:t>3</w:t>
                    </w:r>
                    <w:r>
                      <w:rPr>
                        <w:spacing w:val="-10"/>
                      </w:rPr>
                      <w:fldChar w:fldCharType="end"/>
                    </w:r>
                  </w:p>
                </w:txbxContent>
              </v:textbox>
              <w10:wrap anchorx="page" anchory="page"/>
            </v:shape>
          </w:pict>
        </mc:Fallback>
      </mc:AlternateConten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0255AD" w14:textId="77777777" w:rsidR="003F55BD" w:rsidRDefault="003F55BD">
    <w:pPr>
      <w:pStyle w:val="HeaderLeft"/>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B21159" w14:textId="4432762E" w:rsidR="003F55BD" w:rsidRDefault="003F55BD">
    <w:pPr>
      <w:pStyle w:val="BodyText0"/>
      <w:spacing w:before="0" w:line="12" w:lineRule="auto"/>
      <w:jc w:val="left"/>
      <w:rPr>
        <w:lang w:eastAsia="en-US"/>
      </w:rPr>
    </w:pPr>
    <w:r>
      <w:rPr>
        <w:noProof/>
        <w:lang w:eastAsia="en-US"/>
      </w:rPr>
      <mc:AlternateContent>
        <mc:Choice Requires="wps">
          <w:drawing>
            <wp:anchor distT="0" distB="0" distL="0" distR="0" simplePos="0" relativeHeight="72" behindDoc="1" locked="0" layoutInCell="0" allowOverlap="1" wp14:anchorId="6A2A66A6" wp14:editId="5A4FD886">
              <wp:simplePos x="0" y="0"/>
              <wp:positionH relativeFrom="page">
                <wp:posOffset>3884295</wp:posOffset>
              </wp:positionH>
              <wp:positionV relativeFrom="page">
                <wp:posOffset>461645</wp:posOffset>
              </wp:positionV>
              <wp:extent cx="165100" cy="194310"/>
              <wp:effectExtent l="0" t="0" r="0" b="0"/>
              <wp:wrapNone/>
              <wp:docPr id="1343497191" name="Hộp Văn bản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65100" cy="194310"/>
                      </a:xfrm>
                      <a:prstGeom prst="rect">
                        <a:avLst/>
                      </a:prstGeom>
                      <a:solidFill>
                        <a:srgbClr val="FFFFFF">
                          <a:alpha val="0"/>
                        </a:srgbClr>
                      </a:solidFill>
                    </wps:spPr>
                    <wps:txbx>
                      <w:txbxContent>
                        <w:p w14:paraId="16942ED6" w14:textId="4A18273D" w:rsidR="003F55BD" w:rsidRDefault="003F55BD">
                          <w:pPr>
                            <w:spacing w:before="10"/>
                            <w:ind w:left="60"/>
                            <w:rPr>
                              <w:spacing w:val="-10"/>
                            </w:rPr>
                          </w:pPr>
                          <w:r>
                            <w:rPr>
                              <w:spacing w:val="-10"/>
                            </w:rPr>
                            <w:fldChar w:fldCharType="begin"/>
                          </w:r>
                          <w:r>
                            <w:rPr>
                              <w:spacing w:val="-10"/>
                            </w:rPr>
                            <w:instrText xml:space="preserve"> PAGE </w:instrText>
                          </w:r>
                          <w:r>
                            <w:rPr>
                              <w:spacing w:val="-10"/>
                            </w:rPr>
                            <w:fldChar w:fldCharType="separate"/>
                          </w:r>
                          <w:r w:rsidR="00E5359A">
                            <w:rPr>
                              <w:noProof/>
                              <w:spacing w:val="-10"/>
                            </w:rPr>
                            <w:t>30</w:t>
                          </w:r>
                          <w:r>
                            <w:rPr>
                              <w:spacing w:val="-10"/>
                            </w:rPr>
                            <w:fldChar w:fldCharType="end"/>
                          </w:r>
                        </w:p>
                      </w:txbxContent>
                    </wps:txbx>
                    <wps:bodyPr lIns="635" tIns="635" rIns="635" bIns="635" anchor="t">
                      <a:noAutofit/>
                    </wps:bodyPr>
                  </wps:wsp>
                </a:graphicData>
              </a:graphic>
              <wp14:sizeRelH relativeFrom="page">
                <wp14:pctWidth>0</wp14:pctWidth>
              </wp14:sizeRelH>
              <wp14:sizeRelV relativeFrom="page">
                <wp14:pctHeight>0</wp14:pctHeight>
              </wp14:sizeRelV>
            </wp:anchor>
          </w:drawing>
        </mc:Choice>
        <mc:Fallback>
          <w:pict>
            <v:shapetype w14:anchorId="6A2A66A6" id="_x0000_t202" coordsize="21600,21600" o:spt="202" path="m,l,21600r21600,l21600,xe">
              <v:stroke joinstyle="miter"/>
              <v:path gradientshapeok="t" o:connecttype="rect"/>
            </v:shapetype>
            <v:shape id="Hộp Văn bản 9" o:spid="_x0000_s1029" type="#_x0000_t202" style="position:absolute;margin-left:305.85pt;margin-top:36.35pt;width:13pt;height:15.3pt;z-index:-503316408;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" o:allowincell="f" stroked="f">
              <v:fill opacity="0"/>
              <v:textbox inset=".05pt,.05pt,.05pt,.05pt">
                <w:txbxContent>
                  <w:p w14:paraId="16942ED6" w14:textId="4A18273D" w:rsidR="003F55BD" w:rsidRDefault="003F55BD">
                    <w:pPr>
                      <w:spacing w:before="10"/>
                      <w:ind w:left="60"/>
                      <w:rPr>
                        <w:spacing w:val="-10"/>
                      </w:rPr>
                    </w:pPr>
                    <w:r>
                      <w:rPr>
                        <w:spacing w:val="-10"/>
                      </w:rPr>
                      <w:fldChar w:fldCharType="begin"/>
                    </w:r>
                    <w:r>
                      <w:rPr>
                        <w:spacing w:val="-10"/>
                      </w:rPr>
                      <w:instrText xml:space="preserve"> PAGE </w:instrText>
                    </w:r>
                    <w:r>
                      <w:rPr>
                        <w:spacing w:val="-10"/>
                      </w:rPr>
                      <w:fldChar w:fldCharType="separate"/>
                    </w:r>
                    <w:r w:rsidR="00E5359A">
                      <w:rPr>
                        <w:noProof/>
                        <w:spacing w:val="-10"/>
                      </w:rPr>
                      <w:t>30</w:t>
                    </w:r>
                    <w:r>
                      <w:rPr>
                        <w:spacing w:val="-10"/>
                      </w:rPr>
                      <w:fldChar w:fldCharType="end"/>
                    </w:r>
                  </w:p>
                </w:txbxContent>
              </v:textbox>
              <w10:wrap anchorx="page" anchory="page"/>
            </v:shape>
          </w:pict>
        </mc:Fallback>
      </mc:AlternateConten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957EB8" w14:textId="77777777" w:rsidR="003F55BD" w:rsidRDefault="003F55BD"/>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CDE6F0" w14:textId="7290E9BF" w:rsidR="0071626E" w:rsidRDefault="0071626E">
    <w:pPr>
      <w:pStyle w:val="Header"/>
      <w:jc w:val="center"/>
    </w:pPr>
  </w:p>
  <w:p w14:paraId="2A86743A" w14:textId="4E9B5944" w:rsidR="003F55BD" w:rsidRDefault="003F55BD">
    <w:pPr>
      <w:pStyle w:val="BodyText0"/>
      <w:spacing w:before="0" w:line="12" w:lineRule="auto"/>
      <w:jc w:val="left"/>
      <w:rPr>
        <w:lang w:eastAsia="en-US"/>
      </w:rP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BB4D91" w14:textId="77777777" w:rsidR="003F55BD" w:rsidRDefault="003F55BD"/>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B3504E"/>
    <w:multiLevelType w:val="multilevel"/>
    <w:tmpl w:val="077A0E18"/>
    <w:lvl w:ilvl="0">
      <w:start w:val="9"/>
      <w:numFmt w:val="bullet"/>
      <w:lvlText w:val="-"/>
      <w:lvlJc w:val="left"/>
      <w:pPr>
        <w:tabs>
          <w:tab w:val="num" w:pos="0"/>
        </w:tabs>
        <w:ind w:left="720" w:hanging="360"/>
      </w:pPr>
      <w:rPr>
        <w:rFonts w:ascii="Times" w:hAnsi="Times" w:cs="Times"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0D5E7255"/>
    <w:multiLevelType w:val="multilevel"/>
    <w:tmpl w:val="DE865E2E"/>
    <w:lvl w:ilvl="0">
      <w:start w:val="1"/>
      <w:numFmt w:val="bullet"/>
      <w:lvlText w:val="-"/>
      <w:lvlJc w:val="left"/>
      <w:pPr>
        <w:tabs>
          <w:tab w:val="num" w:pos="0"/>
        </w:tabs>
        <w:ind w:left="1170" w:hanging="360"/>
      </w:pPr>
      <w:rPr>
        <w:rFonts w:ascii="Times New Roman" w:hAnsi="Times New Roman" w:cs="Times New Roman"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11A76D45"/>
    <w:multiLevelType w:val="multilevel"/>
    <w:tmpl w:val="85DE1F8A"/>
    <w:lvl w:ilvl="0">
      <w:start w:val="9"/>
      <w:numFmt w:val="bullet"/>
      <w:lvlText w:val="-"/>
      <w:lvlJc w:val="left"/>
      <w:pPr>
        <w:tabs>
          <w:tab w:val="num" w:pos="0"/>
        </w:tabs>
        <w:ind w:left="720" w:hanging="360"/>
      </w:pPr>
      <w:rPr>
        <w:rFonts w:ascii="Times" w:hAnsi="Times" w:cs="Times"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15BC0BC9"/>
    <w:multiLevelType w:val="multilevel"/>
    <w:tmpl w:val="BA561588"/>
    <w:lvl w:ilvl="0">
      <w:start w:val="1"/>
      <w:numFmt w:val="upperRoman"/>
      <w:lvlText w:val="%1."/>
      <w:lvlJc w:val="left"/>
      <w:pPr>
        <w:tabs>
          <w:tab w:val="num" w:pos="0"/>
        </w:tabs>
        <w:ind w:left="850" w:hanging="72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16672F75"/>
    <w:multiLevelType w:val="multilevel"/>
    <w:tmpl w:val="BB309A66"/>
    <w:lvl w:ilvl="0">
      <w:start w:val="9"/>
      <w:numFmt w:val="bullet"/>
      <w:lvlText w:val="-"/>
      <w:lvlJc w:val="left"/>
      <w:pPr>
        <w:tabs>
          <w:tab w:val="num" w:pos="0"/>
        </w:tabs>
        <w:ind w:left="540" w:hanging="360"/>
      </w:pPr>
      <w:rPr>
        <w:rFonts w:ascii="Times" w:hAnsi="Times" w:cs="Times" w:hint="default"/>
        <w:sz w:val="22"/>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212E2701"/>
    <w:multiLevelType w:val="multilevel"/>
    <w:tmpl w:val="33B29C0A"/>
    <w:lvl w:ilvl="0">
      <w:start w:val="1"/>
      <w:numFmt w:val="upperRoman"/>
      <w:lvlText w:val="%1."/>
      <w:lvlJc w:val="left"/>
      <w:pPr>
        <w:tabs>
          <w:tab w:val="num" w:pos="720"/>
        </w:tabs>
        <w:ind w:left="1080" w:hanging="72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26B233A6"/>
    <w:multiLevelType w:val="multilevel"/>
    <w:tmpl w:val="61CA1F6C"/>
    <w:lvl w:ilvl="0">
      <w:start w:val="1"/>
      <w:numFmt w:val="bullet"/>
      <w:lvlText w:val=""/>
      <w:lvlJc w:val="left"/>
      <w:pPr>
        <w:tabs>
          <w:tab w:val="num" w:pos="0"/>
        </w:tabs>
        <w:ind w:left="720" w:hanging="360"/>
      </w:pPr>
      <w:rPr>
        <w:rFonts w:ascii="Symbol" w:hAnsi="Symbol" w:cs="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2D0B4DDC"/>
    <w:multiLevelType w:val="multilevel"/>
    <w:tmpl w:val="4E8009E8"/>
    <w:lvl w:ilvl="0">
      <w:numFmt w:val="bullet"/>
      <w:lvlText w:val="-"/>
      <w:lvlJc w:val="left"/>
      <w:pPr>
        <w:tabs>
          <w:tab w:val="num" w:pos="0"/>
        </w:tabs>
        <w:ind w:left="720" w:hanging="360"/>
      </w:pPr>
      <w:rPr>
        <w:rFonts w:ascii="Times New Roman" w:hAnsi="Times New Roman" w:cs="Times New Roman"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30211031"/>
    <w:multiLevelType w:val="multilevel"/>
    <w:tmpl w:val="CF662724"/>
    <w:lvl w:ilvl="0">
      <w:start w:val="1"/>
      <w:numFmt w:val="bullet"/>
      <w:lvlText w:val=""/>
      <w:lvlJc w:val="left"/>
      <w:pPr>
        <w:tabs>
          <w:tab w:val="num" w:pos="720"/>
        </w:tabs>
        <w:ind w:left="720" w:hanging="360"/>
      </w:pPr>
      <w:rPr>
        <w:rFonts w:ascii="Symbol" w:hAnsi="Symbol" w:cs="Symbol" w:hint="default"/>
        <w:sz w:val="20"/>
      </w:rPr>
    </w:lvl>
    <w:lvl w:ilvl="1">
      <w:start w:val="5"/>
      <w:numFmt w:val="decimal"/>
      <w:lvlText w:val="%2."/>
      <w:lvlJc w:val="left"/>
      <w:pPr>
        <w:tabs>
          <w:tab w:val="num" w:pos="0"/>
        </w:tabs>
        <w:ind w:left="1440" w:hanging="360"/>
      </w:p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9" w15:restartNumberingAfterBreak="0">
    <w:nsid w:val="33370642"/>
    <w:multiLevelType w:val="multilevel"/>
    <w:tmpl w:val="76D42F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3BC7A12"/>
    <w:multiLevelType w:val="multilevel"/>
    <w:tmpl w:val="B0449A2E"/>
    <w:lvl w:ilvl="0">
      <w:start w:val="1"/>
      <w:numFmt w:val="bullet"/>
      <w:lvlText w:val="-"/>
      <w:lvlJc w:val="left"/>
      <w:pPr>
        <w:tabs>
          <w:tab w:val="num" w:pos="0"/>
        </w:tabs>
        <w:ind w:left="720" w:hanging="360"/>
      </w:pPr>
      <w:rPr>
        <w:rFonts w:ascii="Times New Roman" w:hAnsi="Times New Roman" w:cs="Times New Roman" w:hint="default"/>
        <w:sz w:val="22"/>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3D8A16F2"/>
    <w:multiLevelType w:val="multilevel"/>
    <w:tmpl w:val="F864A99C"/>
    <w:lvl w:ilvl="0">
      <w:numFmt w:val="bullet"/>
      <w:lvlText w:val="-"/>
      <w:lvlJc w:val="left"/>
      <w:pPr>
        <w:tabs>
          <w:tab w:val="num" w:pos="0"/>
        </w:tabs>
        <w:ind w:left="720" w:hanging="360"/>
      </w:pPr>
      <w:rPr>
        <w:rFonts w:ascii="Calibri" w:hAnsi="Calibri" w:cs="Calibri"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4325287B"/>
    <w:multiLevelType w:val="multilevel"/>
    <w:tmpl w:val="4A040182"/>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numFmt w:val="decimal"/>
      <w:lvlText w:val="%3"/>
      <w:lvlJc w:val="left"/>
      <w:pPr>
        <w:tabs>
          <w:tab w:val="num" w:pos="0"/>
        </w:tabs>
        <w:ind w:left="2160" w:hanging="360"/>
      </w:pPr>
    </w:lvl>
    <w:lvl w:ilvl="3">
      <w:start w:val="4"/>
      <w:numFmt w:val="decimal"/>
      <w:lvlText w:val="%4."/>
      <w:lvlJc w:val="left"/>
      <w:pPr>
        <w:tabs>
          <w:tab w:val="num" w:pos="0"/>
        </w:tabs>
        <w:ind w:left="2880" w:hanging="360"/>
      </w:p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13" w15:restartNumberingAfterBreak="0">
    <w:nsid w:val="46613B21"/>
    <w:multiLevelType w:val="multilevel"/>
    <w:tmpl w:val="41E427D8"/>
    <w:lvl w:ilvl="0">
      <w:start w:val="9"/>
      <w:numFmt w:val="bullet"/>
      <w:lvlText w:val="-"/>
      <w:lvlJc w:val="left"/>
      <w:pPr>
        <w:tabs>
          <w:tab w:val="num" w:pos="0"/>
        </w:tabs>
        <w:ind w:left="720" w:hanging="360"/>
      </w:pPr>
      <w:rPr>
        <w:rFonts w:ascii="Times" w:hAnsi="Times" w:cs="Times"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46A446C5"/>
    <w:multiLevelType w:val="multilevel"/>
    <w:tmpl w:val="501E0C66"/>
    <w:lvl w:ilvl="0">
      <w:start w:val="1"/>
      <w:numFmt w:val="bullet"/>
      <w:lvlText w:val=""/>
      <w:lvlJc w:val="left"/>
      <w:pPr>
        <w:tabs>
          <w:tab w:val="num" w:pos="0"/>
        </w:tabs>
        <w:ind w:left="787" w:hanging="360"/>
      </w:pPr>
      <w:rPr>
        <w:rFonts w:ascii="Symbol" w:hAnsi="Symbol" w:cs="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15:restartNumberingAfterBreak="0">
    <w:nsid w:val="51420E4D"/>
    <w:multiLevelType w:val="multilevel"/>
    <w:tmpl w:val="A1CA4E7A"/>
    <w:lvl w:ilvl="0">
      <w:start w:val="1"/>
      <w:numFmt w:val="bullet"/>
      <w:lvlText w:val=""/>
      <w:lvlJc w:val="left"/>
      <w:pPr>
        <w:tabs>
          <w:tab w:val="num" w:pos="0"/>
        </w:tabs>
        <w:ind w:left="787" w:hanging="360"/>
      </w:pPr>
      <w:rPr>
        <w:rFonts w:ascii="Symbol" w:hAnsi="Symbol" w:cs="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15:restartNumberingAfterBreak="0">
    <w:nsid w:val="5D816F1A"/>
    <w:multiLevelType w:val="multilevel"/>
    <w:tmpl w:val="06729CB0"/>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17" w15:restartNumberingAfterBreak="0">
    <w:nsid w:val="63284B9E"/>
    <w:multiLevelType w:val="multilevel"/>
    <w:tmpl w:val="4D6EC6FA"/>
    <w:lvl w:ilvl="0">
      <w:start w:val="9"/>
      <w:numFmt w:val="bullet"/>
      <w:lvlText w:val="-"/>
      <w:lvlJc w:val="left"/>
      <w:pPr>
        <w:tabs>
          <w:tab w:val="num" w:pos="0"/>
        </w:tabs>
        <w:ind w:left="720" w:hanging="360"/>
      </w:pPr>
      <w:rPr>
        <w:rFonts w:ascii="Times" w:hAnsi="Times" w:cs="Times"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15:restartNumberingAfterBreak="0">
    <w:nsid w:val="6746426E"/>
    <w:multiLevelType w:val="multilevel"/>
    <w:tmpl w:val="94D2A1A2"/>
    <w:lvl w:ilvl="0">
      <w:start w:val="1"/>
      <w:numFmt w:val="decimal"/>
      <w:pStyle w:val="Heading1"/>
      <w:lvlText w:val="Phần %1."/>
      <w:lvlJc w:val="left"/>
      <w:pPr>
        <w:tabs>
          <w:tab w:val="num" w:pos="0"/>
        </w:tabs>
        <w:ind w:left="360" w:hanging="360"/>
      </w:pPr>
      <w:rPr>
        <w:sz w:val="32"/>
        <w:szCs w:val="32"/>
      </w:rPr>
    </w:lvl>
    <w:lvl w:ilvl="1">
      <w:start w:val="1"/>
      <w:numFmt w:val="decimal"/>
      <w:pStyle w:val="Heading2"/>
      <w:lvlText w:val="%1.%2"/>
      <w:lvlJc w:val="left"/>
      <w:pPr>
        <w:tabs>
          <w:tab w:val="num" w:pos="0"/>
        </w:tabs>
        <w:ind w:left="576" w:hanging="576"/>
      </w:pPr>
    </w:lvl>
    <w:lvl w:ilvl="2">
      <w:start w:val="1"/>
      <w:numFmt w:val="decimal"/>
      <w:pStyle w:val="Heading3"/>
      <w:lvlText w:val="%1.%2.%3"/>
      <w:lvlJc w:val="left"/>
      <w:pPr>
        <w:tabs>
          <w:tab w:val="num" w:pos="0"/>
        </w:tabs>
        <w:ind w:left="1146" w:hanging="720"/>
      </w:pPr>
    </w:lvl>
    <w:lvl w:ilvl="3">
      <w:start w:val="1"/>
      <w:numFmt w:val="decimal"/>
      <w:pStyle w:val="Heading4"/>
      <w:lvlText w:val="%1.%2.%3.%4"/>
      <w:lvlJc w:val="left"/>
      <w:pPr>
        <w:tabs>
          <w:tab w:val="num" w:pos="0"/>
        </w:tabs>
        <w:ind w:left="864" w:hanging="864"/>
      </w:pPr>
      <w:rPr>
        <w:b w:val="0"/>
        <w:i/>
        <w:color w:val="000000"/>
        <w:sz w:val="24"/>
      </w:rPr>
    </w:lvl>
    <w:lvl w:ilvl="4">
      <w:start w:val="1"/>
      <w:numFmt w:val="decimal"/>
      <w:pStyle w:val="Heading5"/>
      <w:lvlText w:val="%1.%2.%3.%4.%5"/>
      <w:lvlJc w:val="left"/>
      <w:pPr>
        <w:tabs>
          <w:tab w:val="num" w:pos="0"/>
        </w:tabs>
        <w:ind w:left="1008" w:hanging="1008"/>
      </w:pPr>
    </w:lvl>
    <w:lvl w:ilvl="5">
      <w:start w:val="1"/>
      <w:numFmt w:val="decimal"/>
      <w:pStyle w:val="Heading6"/>
      <w:lvlText w:val="%1.%2.%3.%4.%5.%6"/>
      <w:lvlJc w:val="left"/>
      <w:pPr>
        <w:tabs>
          <w:tab w:val="num" w:pos="0"/>
        </w:tabs>
        <w:ind w:left="1152" w:hanging="1152"/>
      </w:pPr>
    </w:lvl>
    <w:lvl w:ilvl="6">
      <w:start w:val="1"/>
      <w:numFmt w:val="decimal"/>
      <w:pStyle w:val="Heading7"/>
      <w:lvlText w:val="%1.%2.%3.%4.%5.%6.%7"/>
      <w:lvlJc w:val="left"/>
      <w:pPr>
        <w:tabs>
          <w:tab w:val="num" w:pos="0"/>
        </w:tabs>
        <w:ind w:left="1296" w:hanging="1296"/>
      </w:pPr>
    </w:lvl>
    <w:lvl w:ilvl="7">
      <w:start w:val="1"/>
      <w:numFmt w:val="decimal"/>
      <w:pStyle w:val="Heading8"/>
      <w:lvlText w:val="%1.%2.%3.%4.%5.%6.%7.%8"/>
      <w:lvlJc w:val="left"/>
      <w:pPr>
        <w:tabs>
          <w:tab w:val="num" w:pos="0"/>
        </w:tabs>
        <w:ind w:left="1440" w:hanging="1440"/>
      </w:pPr>
    </w:lvl>
    <w:lvl w:ilvl="8">
      <w:start w:val="1"/>
      <w:numFmt w:val="decimal"/>
      <w:pStyle w:val="Heading9"/>
      <w:lvlText w:val="%1.%2.%3.%4.%5.%6.%7.%8.%9"/>
      <w:lvlJc w:val="left"/>
      <w:pPr>
        <w:tabs>
          <w:tab w:val="num" w:pos="0"/>
        </w:tabs>
        <w:ind w:left="1584" w:hanging="1584"/>
      </w:pPr>
    </w:lvl>
  </w:abstractNum>
  <w:abstractNum w:abstractNumId="19" w15:restartNumberingAfterBreak="0">
    <w:nsid w:val="690520DA"/>
    <w:multiLevelType w:val="multilevel"/>
    <w:tmpl w:val="FCD07B4E"/>
    <w:lvl w:ilvl="0">
      <w:start w:val="3"/>
      <w:numFmt w:val="bullet"/>
      <w:lvlText w:val="-"/>
      <w:lvlJc w:val="left"/>
      <w:pPr>
        <w:tabs>
          <w:tab w:val="num" w:pos="0"/>
        </w:tabs>
        <w:ind w:left="900" w:hanging="360"/>
      </w:pPr>
      <w:rPr>
        <w:rFonts w:ascii="Times New Roman" w:hAnsi="Times New Roman" w:cs="Times New Roman"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15:restartNumberingAfterBreak="0">
    <w:nsid w:val="6D7B54A0"/>
    <w:multiLevelType w:val="multilevel"/>
    <w:tmpl w:val="B88440BC"/>
    <w:lvl w:ilvl="0">
      <w:start w:val="7"/>
      <w:numFmt w:val="decimal"/>
      <w:suff w:val="space"/>
      <w:lvlText w:val="%1."/>
      <w:lvlJc w:val="left"/>
      <w:pPr>
        <w:tabs>
          <w:tab w:val="num" w:pos="568"/>
        </w:tabs>
        <w:ind w:left="568" w:firstLine="0"/>
      </w:pPr>
      <w:rPr>
        <w:b w:val="0"/>
        <w:bCs w:val="0"/>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1" w15:restartNumberingAfterBreak="0">
    <w:nsid w:val="71DE1644"/>
    <w:multiLevelType w:val="multilevel"/>
    <w:tmpl w:val="AA9EEAB8"/>
    <w:lvl w:ilvl="0">
      <w:start w:val="75"/>
      <w:numFmt w:val="bullet"/>
      <w:lvlText w:val="-"/>
      <w:lvlJc w:val="left"/>
      <w:pPr>
        <w:tabs>
          <w:tab w:val="num" w:pos="0"/>
        </w:tabs>
        <w:ind w:left="720" w:hanging="360"/>
      </w:pPr>
      <w:rPr>
        <w:rFonts w:ascii="Times New Roman" w:hAnsi="Times New Roman" w:cs="Times New Roman"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 w15:restartNumberingAfterBreak="0">
    <w:nsid w:val="73C812FC"/>
    <w:multiLevelType w:val="multilevel"/>
    <w:tmpl w:val="E53A8184"/>
    <w:lvl w:ilvl="0">
      <w:start w:val="1"/>
      <w:numFmt w:val="decimal"/>
      <w:lvlText w:val="%1."/>
      <w:lvlJc w:val="left"/>
      <w:pPr>
        <w:tabs>
          <w:tab w:val="num" w:pos="0"/>
        </w:tabs>
        <w:ind w:left="62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 w15:restartNumberingAfterBreak="0">
    <w:nsid w:val="7AC64F6B"/>
    <w:multiLevelType w:val="multilevel"/>
    <w:tmpl w:val="07964514"/>
    <w:lvl w:ilvl="0">
      <w:start w:val="1"/>
      <w:numFmt w:val="lowerLetter"/>
      <w:lvlText w:val="%1."/>
      <w:lvlJc w:val="left"/>
      <w:pPr>
        <w:tabs>
          <w:tab w:val="num" w:pos="0"/>
        </w:tabs>
        <w:ind w:left="43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16cid:durableId="1565604829">
    <w:abstractNumId w:val="18"/>
  </w:num>
  <w:num w:numId="2" w16cid:durableId="1647777367">
    <w:abstractNumId w:val="20"/>
  </w:num>
  <w:num w:numId="3" w16cid:durableId="987366430">
    <w:abstractNumId w:val="13"/>
  </w:num>
  <w:num w:numId="4" w16cid:durableId="1459836607">
    <w:abstractNumId w:val="8"/>
  </w:num>
  <w:num w:numId="5" w16cid:durableId="154149020">
    <w:abstractNumId w:val="15"/>
  </w:num>
  <w:num w:numId="6" w16cid:durableId="331222057">
    <w:abstractNumId w:val="3"/>
  </w:num>
  <w:num w:numId="7" w16cid:durableId="1860241583">
    <w:abstractNumId w:val="12"/>
  </w:num>
  <w:num w:numId="8" w16cid:durableId="1859928013">
    <w:abstractNumId w:val="4"/>
  </w:num>
  <w:num w:numId="9" w16cid:durableId="453867435">
    <w:abstractNumId w:val="17"/>
  </w:num>
  <w:num w:numId="10" w16cid:durableId="2040202950">
    <w:abstractNumId w:val="16"/>
  </w:num>
  <w:num w:numId="11" w16cid:durableId="657727213">
    <w:abstractNumId w:val="22"/>
  </w:num>
  <w:num w:numId="12" w16cid:durableId="1664121512">
    <w:abstractNumId w:val="11"/>
  </w:num>
  <w:num w:numId="13" w16cid:durableId="1942029789">
    <w:abstractNumId w:val="1"/>
  </w:num>
  <w:num w:numId="14" w16cid:durableId="1272782680">
    <w:abstractNumId w:val="10"/>
  </w:num>
  <w:num w:numId="15" w16cid:durableId="1539584260">
    <w:abstractNumId w:val="23"/>
  </w:num>
  <w:num w:numId="16" w16cid:durableId="1901791639">
    <w:abstractNumId w:val="19"/>
  </w:num>
  <w:num w:numId="17" w16cid:durableId="1927685371">
    <w:abstractNumId w:val="0"/>
  </w:num>
  <w:num w:numId="18" w16cid:durableId="1835879022">
    <w:abstractNumId w:val="6"/>
  </w:num>
  <w:num w:numId="19" w16cid:durableId="266692366">
    <w:abstractNumId w:val="21"/>
  </w:num>
  <w:num w:numId="20" w16cid:durableId="2038003852">
    <w:abstractNumId w:val="2"/>
  </w:num>
  <w:num w:numId="21" w16cid:durableId="2134667908">
    <w:abstractNumId w:val="5"/>
  </w:num>
  <w:num w:numId="22" w16cid:durableId="374700067">
    <w:abstractNumId w:val="7"/>
  </w:num>
  <w:num w:numId="23" w16cid:durableId="1797095263">
    <w:abstractNumId w:val="14"/>
  </w:num>
  <w:num w:numId="24" w16cid:durableId="390274008">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grammar="clean"/>
  <w:defaultTabStop w:val="720"/>
  <w:autoHyphenation/>
  <w:hyphenationZone w:val="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669CD"/>
    <w:rsid w:val="00095915"/>
    <w:rsid w:val="000A7BF7"/>
    <w:rsid w:val="000B4DF4"/>
    <w:rsid w:val="000D79C2"/>
    <w:rsid w:val="000F27D5"/>
    <w:rsid w:val="00112C11"/>
    <w:rsid w:val="0012399D"/>
    <w:rsid w:val="00154016"/>
    <w:rsid w:val="00175DF2"/>
    <w:rsid w:val="001A4BB3"/>
    <w:rsid w:val="001B0CDF"/>
    <w:rsid w:val="001B6F41"/>
    <w:rsid w:val="001C5B41"/>
    <w:rsid w:val="002514DD"/>
    <w:rsid w:val="00262090"/>
    <w:rsid w:val="002A3CAA"/>
    <w:rsid w:val="00382F18"/>
    <w:rsid w:val="003B1AFE"/>
    <w:rsid w:val="003D3D32"/>
    <w:rsid w:val="003D7FB2"/>
    <w:rsid w:val="003F55BD"/>
    <w:rsid w:val="003F5C2A"/>
    <w:rsid w:val="00431F00"/>
    <w:rsid w:val="004B65F1"/>
    <w:rsid w:val="005B07B6"/>
    <w:rsid w:val="005C45F1"/>
    <w:rsid w:val="005C4F2B"/>
    <w:rsid w:val="00607012"/>
    <w:rsid w:val="00676088"/>
    <w:rsid w:val="0068464A"/>
    <w:rsid w:val="00684B47"/>
    <w:rsid w:val="00695A8C"/>
    <w:rsid w:val="006A5DAB"/>
    <w:rsid w:val="006D7E40"/>
    <w:rsid w:val="006E2BE0"/>
    <w:rsid w:val="00703F9D"/>
    <w:rsid w:val="0071626E"/>
    <w:rsid w:val="00730516"/>
    <w:rsid w:val="00736EC3"/>
    <w:rsid w:val="00737809"/>
    <w:rsid w:val="00747350"/>
    <w:rsid w:val="007669CD"/>
    <w:rsid w:val="007D68DE"/>
    <w:rsid w:val="00802450"/>
    <w:rsid w:val="00820802"/>
    <w:rsid w:val="00863859"/>
    <w:rsid w:val="008B4583"/>
    <w:rsid w:val="008B5424"/>
    <w:rsid w:val="008B5663"/>
    <w:rsid w:val="00901191"/>
    <w:rsid w:val="0090364E"/>
    <w:rsid w:val="00971079"/>
    <w:rsid w:val="009C7975"/>
    <w:rsid w:val="00A17F04"/>
    <w:rsid w:val="00AB30F4"/>
    <w:rsid w:val="00AE5329"/>
    <w:rsid w:val="00B24EAC"/>
    <w:rsid w:val="00BD5B55"/>
    <w:rsid w:val="00BF0C41"/>
    <w:rsid w:val="00C6652D"/>
    <w:rsid w:val="00CA77A8"/>
    <w:rsid w:val="00D00888"/>
    <w:rsid w:val="00D3165D"/>
    <w:rsid w:val="00D45485"/>
    <w:rsid w:val="00D86CC4"/>
    <w:rsid w:val="00DA0400"/>
    <w:rsid w:val="00DA357F"/>
    <w:rsid w:val="00DB0E6B"/>
    <w:rsid w:val="00DD73FA"/>
    <w:rsid w:val="00E3278E"/>
    <w:rsid w:val="00E5359A"/>
    <w:rsid w:val="00E7172F"/>
    <w:rsid w:val="00EB1A07"/>
    <w:rsid w:val="00EC7EFD"/>
    <w:rsid w:val="00ED5130"/>
    <w:rsid w:val="00F37268"/>
    <w:rsid w:val="00F417CA"/>
    <w:rsid w:val="00F5427A"/>
    <w:rsid w:val="00F600BB"/>
    <w:rsid w:val="00F904C7"/>
  </w:rsids>
  <m:mathPr>
    <m:mathFont m:val="Cambria Math"/>
    <m:brkBin m:val="before"/>
    <m:brkBinSub m:val="--"/>
    <m:smallFrac m:val="0"/>
    <m:dispDef/>
    <m:lMargin m:val="0"/>
    <m:rMargin m:val="0"/>
    <m:defJc m:val="centerGroup"/>
    <m:wrapIndent m:val="1440"/>
    <m:intLim m:val="subSup"/>
    <m:naryLim m:val="undOvr"/>
  </m:mathPr>
  <w:themeFontLang w:val="vi-V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7C5F953"/>
  <w15:docId w15:val="{1E3F57BA-7B50-4B90-8049-A53DB88476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Liberation Serif" w:eastAsia="Noto Sans" w:hAnsi="Liberation Serif" w:cs="Noto Sans"/>
        <w:lang w:val="vi-VN" w:eastAsia="vi-V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36EC3"/>
    <w:pPr>
      <w:suppressAutoHyphens/>
    </w:pPr>
    <w:rPr>
      <w:rFonts w:ascii="Calibri" w:eastAsia="Calibri" w:hAnsi="Calibri" w:cs="Times New Roman"/>
      <w:sz w:val="24"/>
      <w:szCs w:val="24"/>
      <w:lang w:val="en-US" w:eastAsia="zh-CN"/>
    </w:rPr>
  </w:style>
  <w:style w:type="paragraph" w:styleId="Heading1">
    <w:name w:val="heading 1"/>
    <w:basedOn w:val="ColorfulShading-Accent31"/>
    <w:next w:val="Normal"/>
    <w:uiPriority w:val="9"/>
    <w:qFormat/>
    <w:pPr>
      <w:numPr>
        <w:numId w:val="1"/>
      </w:numPr>
      <w:spacing w:before="120" w:after="120" w:line="360" w:lineRule="atLeast"/>
      <w:outlineLvl w:val="0"/>
    </w:pPr>
    <w:rPr>
      <w:rFonts w:ascii="Times New Roman" w:hAnsi="Times New Roman"/>
      <w:b/>
      <w:color w:val="2E74B5"/>
      <w:sz w:val="32"/>
      <w:szCs w:val="26"/>
    </w:rPr>
  </w:style>
  <w:style w:type="paragraph" w:styleId="Heading2">
    <w:name w:val="heading 2"/>
    <w:basedOn w:val="Normal"/>
    <w:next w:val="Normal"/>
    <w:uiPriority w:val="9"/>
    <w:unhideWhenUsed/>
    <w:qFormat/>
    <w:pPr>
      <w:keepNext/>
      <w:keepLines/>
      <w:numPr>
        <w:ilvl w:val="1"/>
        <w:numId w:val="1"/>
      </w:numPr>
      <w:tabs>
        <w:tab w:val="left" w:pos="426"/>
      </w:tabs>
      <w:overflowPunct w:val="0"/>
      <w:autoSpaceDE w:val="0"/>
      <w:spacing w:before="120" w:after="120" w:line="360" w:lineRule="atLeast"/>
      <w:textAlignment w:val="baseline"/>
      <w:outlineLvl w:val="1"/>
    </w:pPr>
    <w:rPr>
      <w:rFonts w:ascii="Times New Roman" w:eastAsia="SimSun;宋体" w:hAnsi="Times New Roman"/>
      <w:b/>
      <w:color w:val="000000"/>
      <w:kern w:val="2"/>
      <w:sz w:val="26"/>
      <w:szCs w:val="26"/>
      <w:lang w:eastAsia="ja-JP"/>
    </w:rPr>
  </w:style>
  <w:style w:type="paragraph" w:styleId="Heading3">
    <w:name w:val="heading 3"/>
    <w:basedOn w:val="Normal"/>
    <w:next w:val="Normal"/>
    <w:uiPriority w:val="9"/>
    <w:unhideWhenUsed/>
    <w:qFormat/>
    <w:pPr>
      <w:keepNext/>
      <w:keepLines/>
      <w:numPr>
        <w:ilvl w:val="2"/>
        <w:numId w:val="1"/>
      </w:numPr>
      <w:spacing w:before="200" w:line="288" w:lineRule="auto"/>
      <w:jc w:val="both"/>
      <w:outlineLvl w:val="2"/>
    </w:pPr>
    <w:rPr>
      <w:rFonts w:ascii="Times New Roman" w:eastAsia="SimSun;宋体" w:hAnsi="Times New Roman"/>
      <w:b/>
      <w:bCs/>
      <w:i/>
      <w:kern w:val="2"/>
      <w:sz w:val="26"/>
      <w:szCs w:val="26"/>
      <w:lang w:eastAsia="ja-JP"/>
    </w:rPr>
  </w:style>
  <w:style w:type="paragraph" w:styleId="Heading4">
    <w:name w:val="heading 4"/>
    <w:basedOn w:val="Normal"/>
    <w:next w:val="Normal"/>
    <w:uiPriority w:val="9"/>
    <w:unhideWhenUsed/>
    <w:qFormat/>
    <w:pPr>
      <w:keepNext/>
      <w:keepLines/>
      <w:numPr>
        <w:ilvl w:val="3"/>
        <w:numId w:val="1"/>
      </w:numPr>
      <w:spacing w:before="200" w:line="288" w:lineRule="auto"/>
      <w:jc w:val="both"/>
      <w:outlineLvl w:val="3"/>
    </w:pPr>
    <w:rPr>
      <w:rFonts w:ascii="Times New Roman" w:eastAsia="SimSun;宋体" w:hAnsi="Times New Roman"/>
      <w:bCs/>
      <w:i/>
      <w:iCs/>
      <w:color w:val="000000"/>
      <w:kern w:val="2"/>
      <w:sz w:val="26"/>
      <w:szCs w:val="26"/>
      <w:lang w:eastAsia="ja-JP"/>
    </w:rPr>
  </w:style>
  <w:style w:type="paragraph" w:styleId="Heading5">
    <w:name w:val="heading 5"/>
    <w:basedOn w:val="Normal"/>
    <w:next w:val="Normal"/>
    <w:uiPriority w:val="9"/>
    <w:semiHidden/>
    <w:unhideWhenUsed/>
    <w:qFormat/>
    <w:pPr>
      <w:keepNext/>
      <w:keepLines/>
      <w:numPr>
        <w:ilvl w:val="4"/>
        <w:numId w:val="1"/>
      </w:numPr>
      <w:spacing w:before="200" w:line="288" w:lineRule="auto"/>
      <w:jc w:val="both"/>
      <w:outlineLvl w:val="4"/>
    </w:pPr>
    <w:rPr>
      <w:rFonts w:eastAsia="SimSun;宋体"/>
      <w:color w:val="394B5A"/>
      <w:kern w:val="2"/>
      <w:sz w:val="20"/>
      <w:szCs w:val="20"/>
      <w:lang w:eastAsia="ja-JP"/>
    </w:rPr>
  </w:style>
  <w:style w:type="paragraph" w:styleId="Heading6">
    <w:name w:val="heading 6"/>
    <w:basedOn w:val="Normal"/>
    <w:next w:val="Normal"/>
    <w:uiPriority w:val="9"/>
    <w:semiHidden/>
    <w:unhideWhenUsed/>
    <w:qFormat/>
    <w:pPr>
      <w:keepNext/>
      <w:keepLines/>
      <w:numPr>
        <w:ilvl w:val="5"/>
        <w:numId w:val="1"/>
      </w:numPr>
      <w:spacing w:before="200" w:line="288" w:lineRule="auto"/>
      <w:jc w:val="both"/>
      <w:outlineLvl w:val="5"/>
    </w:pPr>
    <w:rPr>
      <w:rFonts w:eastAsia="SimSun;宋体"/>
      <w:i/>
      <w:iCs/>
      <w:color w:val="394B5A"/>
      <w:kern w:val="2"/>
      <w:sz w:val="20"/>
      <w:szCs w:val="20"/>
      <w:lang w:eastAsia="ja-JP"/>
    </w:rPr>
  </w:style>
  <w:style w:type="paragraph" w:styleId="Heading7">
    <w:name w:val="heading 7"/>
    <w:basedOn w:val="Normal"/>
    <w:next w:val="Normal"/>
    <w:qFormat/>
    <w:pPr>
      <w:keepNext/>
      <w:keepLines/>
      <w:numPr>
        <w:ilvl w:val="6"/>
        <w:numId w:val="1"/>
      </w:numPr>
      <w:spacing w:before="200" w:line="288" w:lineRule="auto"/>
      <w:jc w:val="both"/>
      <w:outlineLvl w:val="6"/>
    </w:pPr>
    <w:rPr>
      <w:rFonts w:eastAsia="SimSun;宋体"/>
      <w:i/>
      <w:iCs/>
      <w:color w:val="404040"/>
      <w:kern w:val="2"/>
      <w:sz w:val="20"/>
      <w:szCs w:val="20"/>
      <w:lang w:eastAsia="ja-JP"/>
    </w:rPr>
  </w:style>
  <w:style w:type="paragraph" w:styleId="Heading8">
    <w:name w:val="heading 8"/>
    <w:basedOn w:val="Normal"/>
    <w:next w:val="Normal"/>
    <w:qFormat/>
    <w:pPr>
      <w:keepNext/>
      <w:keepLines/>
      <w:numPr>
        <w:ilvl w:val="7"/>
        <w:numId w:val="1"/>
      </w:numPr>
      <w:spacing w:before="200" w:line="288" w:lineRule="auto"/>
      <w:jc w:val="both"/>
      <w:outlineLvl w:val="7"/>
    </w:pPr>
    <w:rPr>
      <w:rFonts w:eastAsia="SimSun;宋体"/>
      <w:color w:val="404040"/>
      <w:kern w:val="2"/>
      <w:sz w:val="20"/>
      <w:szCs w:val="20"/>
      <w:lang w:eastAsia="ja-JP"/>
    </w:rPr>
  </w:style>
  <w:style w:type="paragraph" w:styleId="Heading9">
    <w:name w:val="heading 9"/>
    <w:basedOn w:val="Normal"/>
    <w:next w:val="Normal"/>
    <w:qFormat/>
    <w:pPr>
      <w:keepNext/>
      <w:keepLines/>
      <w:numPr>
        <w:ilvl w:val="8"/>
        <w:numId w:val="1"/>
      </w:numPr>
      <w:spacing w:before="200" w:line="288" w:lineRule="auto"/>
      <w:jc w:val="both"/>
      <w:outlineLvl w:val="8"/>
    </w:pPr>
    <w:rPr>
      <w:rFonts w:eastAsia="SimSun;宋体"/>
      <w:i/>
      <w:iCs/>
      <w:color w:val="404040"/>
      <w:kern w:val="2"/>
      <w:sz w:val="20"/>
      <w:szCs w:val="20"/>
      <w:lang w:eastAsia="ja-J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WW8Num2z0">
    <w:name w:val="WW8Num2z0"/>
    <w:qFormat/>
    <w:rPr>
      <w:rFonts w:ascii="Times" w:eastAsia="Calibri" w:hAnsi="Times" w:cs="Times"/>
    </w:rPr>
  </w:style>
  <w:style w:type="character" w:customStyle="1" w:styleId="WW8Num2z1">
    <w:name w:val="WW8Num2z1"/>
    <w:qFormat/>
    <w:rPr>
      <w:rFonts w:ascii="Courier New" w:hAnsi="Courier New" w:cs="Courier New"/>
    </w:rPr>
  </w:style>
  <w:style w:type="character" w:customStyle="1" w:styleId="WW8Num2z2">
    <w:name w:val="WW8Num2z2"/>
    <w:qFormat/>
    <w:rPr>
      <w:rFonts w:ascii="Wingdings" w:hAnsi="Wingdings" w:cs="Wingdings"/>
    </w:rPr>
  </w:style>
  <w:style w:type="character" w:customStyle="1" w:styleId="WW8Num2z3">
    <w:name w:val="WW8Num2z3"/>
    <w:qFormat/>
    <w:rPr>
      <w:rFonts w:ascii="Symbol" w:hAnsi="Symbol" w:cs="Symbol"/>
    </w:rPr>
  </w:style>
  <w:style w:type="character" w:customStyle="1" w:styleId="WW8Num3z0">
    <w:name w:val="WW8Num3z0"/>
    <w:qFormat/>
    <w:rPr>
      <w:rFonts w:ascii="Times New Roman" w:eastAsia="Times New Roman" w:hAnsi="Times New Roman" w:cs="Times New Roman"/>
      <w:b w:val="0"/>
      <w:bCs w:val="0"/>
      <w:i w:val="0"/>
      <w:iCs w:val="0"/>
      <w:spacing w:val="-9"/>
      <w:w w:val="100"/>
      <w:sz w:val="28"/>
      <w:szCs w:val="28"/>
      <w:lang w:bidi="ar-SA"/>
    </w:rPr>
  </w:style>
  <w:style w:type="character" w:customStyle="1" w:styleId="WW8Num3z1">
    <w:name w:val="WW8Num3z1"/>
    <w:qFormat/>
    <w:rPr>
      <w:lang w:bidi="ar-SA"/>
    </w:rPr>
  </w:style>
  <w:style w:type="character" w:customStyle="1" w:styleId="WW8Num4z0">
    <w:name w:val="WW8Num4z0"/>
    <w:qFormat/>
    <w:rPr>
      <w:rFonts w:ascii="Symbol" w:hAnsi="Symbol" w:cs="Symbol"/>
      <w:sz w:val="20"/>
    </w:rPr>
  </w:style>
  <w:style w:type="character" w:customStyle="1" w:styleId="WW8Num4z1">
    <w:name w:val="WW8Num4z1"/>
    <w:qFormat/>
  </w:style>
  <w:style w:type="character" w:customStyle="1" w:styleId="WW8Num4z2">
    <w:name w:val="WW8Num4z2"/>
    <w:qFormat/>
    <w:rPr>
      <w:rFonts w:ascii="Wingdings" w:hAnsi="Wingdings" w:cs="Wingdings"/>
      <w:sz w:val="20"/>
    </w:rPr>
  </w:style>
  <w:style w:type="character" w:customStyle="1" w:styleId="WW8Num5z0">
    <w:name w:val="WW8Num5z0"/>
    <w:qFormat/>
  </w:style>
  <w:style w:type="character" w:customStyle="1" w:styleId="WW8Num6z0">
    <w:name w:val="WW8Num6z0"/>
    <w:qFormat/>
    <w:rPr>
      <w:rFonts w:ascii="Symbol" w:hAnsi="Symbol" w:cs="Symbol"/>
    </w:rPr>
  </w:style>
  <w:style w:type="character" w:customStyle="1" w:styleId="WW8Num6z1">
    <w:name w:val="WW8Num6z1"/>
    <w:qFormat/>
    <w:rPr>
      <w:rFonts w:ascii="Courier New" w:hAnsi="Courier New" w:cs="Courier New"/>
    </w:rPr>
  </w:style>
  <w:style w:type="character" w:customStyle="1" w:styleId="WW8Num6z2">
    <w:name w:val="WW8Num6z2"/>
    <w:qFormat/>
    <w:rPr>
      <w:rFonts w:ascii="Wingdings" w:hAnsi="Wingdings" w:cs="Wingdings"/>
    </w:rPr>
  </w:style>
  <w:style w:type="character" w:customStyle="1" w:styleId="WW8Num7z0">
    <w:name w:val="WW8Num7z0"/>
    <w:qFormat/>
  </w:style>
  <w:style w:type="character" w:customStyle="1" w:styleId="WW8Num8z0">
    <w:name w:val="WW8Num8z0"/>
    <w:qFormat/>
    <w:rPr>
      <w:rFonts w:ascii="Symbol" w:hAnsi="Symbol" w:cs="Symbol"/>
      <w:sz w:val="20"/>
    </w:rPr>
  </w:style>
  <w:style w:type="character" w:customStyle="1" w:styleId="WW8Num8z1">
    <w:name w:val="WW8Num8z1"/>
    <w:qFormat/>
    <w:rPr>
      <w:rFonts w:ascii="Courier New" w:hAnsi="Courier New" w:cs="Courier New"/>
      <w:sz w:val="20"/>
    </w:rPr>
  </w:style>
  <w:style w:type="character" w:customStyle="1" w:styleId="WW8Num8z2">
    <w:name w:val="WW8Num8z2"/>
    <w:qFormat/>
  </w:style>
  <w:style w:type="character" w:customStyle="1" w:styleId="WW8Num8z4">
    <w:name w:val="WW8Num8z4"/>
    <w:qFormat/>
    <w:rPr>
      <w:rFonts w:ascii="Wingdings" w:hAnsi="Wingdings" w:cs="Wingdings"/>
      <w:sz w:val="20"/>
    </w:rPr>
  </w:style>
  <w:style w:type="character" w:customStyle="1" w:styleId="WW8Num9z0">
    <w:name w:val="WW8Num9z0"/>
    <w:qFormat/>
  </w:style>
  <w:style w:type="character" w:customStyle="1" w:styleId="WW8Num10z0">
    <w:name w:val="WW8Num10z0"/>
    <w:qFormat/>
    <w:rPr>
      <w:rFonts w:ascii="Times" w:eastAsia="Calibri" w:hAnsi="Times" w:cs="Times"/>
      <w:sz w:val="22"/>
    </w:rPr>
  </w:style>
  <w:style w:type="character" w:customStyle="1" w:styleId="WW8Num10z1">
    <w:name w:val="WW8Num10z1"/>
    <w:qFormat/>
    <w:rPr>
      <w:rFonts w:ascii="Courier New" w:hAnsi="Courier New" w:cs="Courier New"/>
    </w:rPr>
  </w:style>
  <w:style w:type="character" w:customStyle="1" w:styleId="WW8Num10z2">
    <w:name w:val="WW8Num10z2"/>
    <w:qFormat/>
    <w:rPr>
      <w:rFonts w:ascii="Wingdings" w:hAnsi="Wingdings" w:cs="Wingdings"/>
    </w:rPr>
  </w:style>
  <w:style w:type="character" w:customStyle="1" w:styleId="WW8Num10z3">
    <w:name w:val="WW8Num10z3"/>
    <w:qFormat/>
    <w:rPr>
      <w:rFonts w:ascii="Symbol" w:hAnsi="Symbol" w:cs="Symbol"/>
    </w:rPr>
  </w:style>
  <w:style w:type="character" w:customStyle="1" w:styleId="WW8Num11z0">
    <w:name w:val="WW8Num11z0"/>
    <w:qFormat/>
    <w:rPr>
      <w:rFonts w:ascii="Times" w:eastAsia="Calibri" w:hAnsi="Times" w:cs="Times"/>
    </w:rPr>
  </w:style>
  <w:style w:type="character" w:customStyle="1" w:styleId="WW8Num11z1">
    <w:name w:val="WW8Num11z1"/>
    <w:qFormat/>
    <w:rPr>
      <w:rFonts w:ascii="Courier New" w:hAnsi="Courier New" w:cs="Courier New"/>
    </w:rPr>
  </w:style>
  <w:style w:type="character" w:customStyle="1" w:styleId="WW8Num11z2">
    <w:name w:val="WW8Num11z2"/>
    <w:qFormat/>
    <w:rPr>
      <w:rFonts w:ascii="Wingdings" w:hAnsi="Wingdings" w:cs="Wingdings"/>
    </w:rPr>
  </w:style>
  <w:style w:type="character" w:customStyle="1" w:styleId="WW8Num11z3">
    <w:name w:val="WW8Num11z3"/>
    <w:qFormat/>
    <w:rPr>
      <w:rFonts w:ascii="Symbol" w:hAnsi="Symbol" w:cs="Symbol"/>
    </w:rPr>
  </w:style>
  <w:style w:type="character" w:customStyle="1" w:styleId="WW8Num12z0">
    <w:name w:val="WW8Num12z0"/>
    <w:qFormat/>
    <w:rPr>
      <w:rFonts w:ascii="Symbol" w:hAnsi="Symbol" w:cs="Symbol"/>
      <w:sz w:val="20"/>
    </w:rPr>
  </w:style>
  <w:style w:type="character" w:customStyle="1" w:styleId="WW8Num12z1">
    <w:name w:val="WW8Num12z1"/>
    <w:qFormat/>
    <w:rPr>
      <w:rFonts w:ascii="Courier New" w:hAnsi="Courier New" w:cs="Courier New"/>
      <w:sz w:val="20"/>
    </w:rPr>
  </w:style>
  <w:style w:type="character" w:customStyle="1" w:styleId="WW8Num12z2">
    <w:name w:val="WW8Num12z2"/>
    <w:qFormat/>
    <w:rPr>
      <w:rFonts w:ascii="Wingdings" w:hAnsi="Wingdings" w:cs="Wingdings"/>
      <w:sz w:val="20"/>
    </w:rPr>
  </w:style>
  <w:style w:type="character" w:customStyle="1" w:styleId="WW8Num13z0">
    <w:name w:val="WW8Num13z0"/>
    <w:qFormat/>
    <w:rPr>
      <w:rFonts w:ascii="Times New Roman" w:eastAsia="Times New Roman" w:hAnsi="Times New Roman" w:cs="Times New Roman"/>
      <w:b w:val="0"/>
      <w:bCs w:val="0"/>
      <w:i w:val="0"/>
      <w:iCs w:val="0"/>
      <w:spacing w:val="0"/>
      <w:w w:val="100"/>
      <w:sz w:val="28"/>
      <w:szCs w:val="28"/>
      <w:lang w:bidi="ar-SA"/>
    </w:rPr>
  </w:style>
  <w:style w:type="character" w:customStyle="1" w:styleId="WW8Num13z1">
    <w:name w:val="WW8Num13z1"/>
    <w:qFormat/>
    <w:rPr>
      <w:lang w:bidi="ar-SA"/>
    </w:rPr>
  </w:style>
  <w:style w:type="character" w:customStyle="1" w:styleId="WW8Num14z0">
    <w:name w:val="WW8Num14z0"/>
    <w:qFormat/>
  </w:style>
  <w:style w:type="character" w:customStyle="1" w:styleId="WW8Num15z0">
    <w:name w:val="WW8Num15z0"/>
    <w:qFormat/>
    <w:rPr>
      <w:rFonts w:ascii="Calibri" w:eastAsia="Calibri" w:hAnsi="Calibri" w:cs="Calibri"/>
    </w:rPr>
  </w:style>
  <w:style w:type="character" w:customStyle="1" w:styleId="WW8Num15z1">
    <w:name w:val="WW8Num15z1"/>
    <w:qFormat/>
    <w:rPr>
      <w:rFonts w:ascii="Courier New" w:hAnsi="Courier New" w:cs="Courier New"/>
    </w:rPr>
  </w:style>
  <w:style w:type="character" w:customStyle="1" w:styleId="WW8Num15z2">
    <w:name w:val="WW8Num15z2"/>
    <w:qFormat/>
    <w:rPr>
      <w:rFonts w:ascii="Wingdings" w:hAnsi="Wingdings" w:cs="Wingdings"/>
    </w:rPr>
  </w:style>
  <w:style w:type="character" w:customStyle="1" w:styleId="WW8Num15z3">
    <w:name w:val="WW8Num15z3"/>
    <w:qFormat/>
    <w:rPr>
      <w:rFonts w:ascii="Symbol" w:hAnsi="Symbol" w:cs="Symbol"/>
    </w:rPr>
  </w:style>
  <w:style w:type="character" w:customStyle="1" w:styleId="WW8Num16z0">
    <w:name w:val="WW8Num16z0"/>
    <w:qFormat/>
    <w:rPr>
      <w:rFonts w:ascii="Times New Roman" w:eastAsia="Times New Roman" w:hAnsi="Times New Roman" w:cs="Times New Roman"/>
    </w:rPr>
  </w:style>
  <w:style w:type="character" w:customStyle="1" w:styleId="WW8Num16z1">
    <w:name w:val="WW8Num16z1"/>
    <w:qFormat/>
    <w:rPr>
      <w:rFonts w:ascii="Courier New" w:hAnsi="Courier New" w:cs="Courier New"/>
    </w:rPr>
  </w:style>
  <w:style w:type="character" w:customStyle="1" w:styleId="WW8Num16z2">
    <w:name w:val="WW8Num16z2"/>
    <w:qFormat/>
    <w:rPr>
      <w:rFonts w:ascii="Wingdings" w:hAnsi="Wingdings" w:cs="Wingdings"/>
    </w:rPr>
  </w:style>
  <w:style w:type="character" w:customStyle="1" w:styleId="WW8Num16z3">
    <w:name w:val="WW8Num16z3"/>
    <w:qFormat/>
    <w:rPr>
      <w:rFonts w:ascii="Symbol" w:hAnsi="Symbol" w:cs="Symbol"/>
    </w:rPr>
  </w:style>
  <w:style w:type="character" w:customStyle="1" w:styleId="WW8Num17z0">
    <w:name w:val="WW8Num17z0"/>
    <w:qFormat/>
    <w:rPr>
      <w:rFonts w:ascii="Times New Roman" w:eastAsia="Times New Roman" w:hAnsi="Times New Roman" w:cs="Times New Roman"/>
      <w:b/>
      <w:bCs/>
      <w:i w:val="0"/>
      <w:iCs w:val="0"/>
      <w:spacing w:val="0"/>
      <w:w w:val="100"/>
      <w:sz w:val="28"/>
      <w:szCs w:val="28"/>
      <w:lang w:bidi="ar-SA"/>
    </w:rPr>
  </w:style>
  <w:style w:type="character" w:customStyle="1" w:styleId="WW8Num17z3">
    <w:name w:val="WW8Num17z3"/>
    <w:qFormat/>
    <w:rPr>
      <w:rFonts w:ascii="Times New Roman" w:eastAsia="Times New Roman" w:hAnsi="Times New Roman" w:cs="Times New Roman"/>
      <w:b w:val="0"/>
      <w:bCs w:val="0"/>
      <w:i w:val="0"/>
      <w:iCs w:val="0"/>
      <w:spacing w:val="0"/>
      <w:w w:val="100"/>
      <w:sz w:val="28"/>
      <w:szCs w:val="28"/>
      <w:lang w:bidi="ar-SA"/>
    </w:rPr>
  </w:style>
  <w:style w:type="character" w:customStyle="1" w:styleId="WW8Num17z4">
    <w:name w:val="WW8Num17z4"/>
    <w:qFormat/>
    <w:rPr>
      <w:lang w:bidi="ar-SA"/>
    </w:rPr>
  </w:style>
  <w:style w:type="character" w:customStyle="1" w:styleId="WW8Num18z0">
    <w:name w:val="WW8Num18z0"/>
    <w:qFormat/>
    <w:rPr>
      <w:rFonts w:ascii="Times New Roman" w:eastAsia="Times New Roman" w:hAnsi="Times New Roman" w:cs="Times New Roman"/>
      <w:sz w:val="22"/>
    </w:rPr>
  </w:style>
  <w:style w:type="character" w:customStyle="1" w:styleId="WW8Num18z1">
    <w:name w:val="WW8Num18z1"/>
    <w:qFormat/>
    <w:rPr>
      <w:rFonts w:ascii="Courier New" w:hAnsi="Courier New" w:cs="Courier New"/>
    </w:rPr>
  </w:style>
  <w:style w:type="character" w:customStyle="1" w:styleId="WW8Num18z2">
    <w:name w:val="WW8Num18z2"/>
    <w:qFormat/>
    <w:rPr>
      <w:rFonts w:ascii="Wingdings" w:hAnsi="Wingdings" w:cs="Wingdings"/>
    </w:rPr>
  </w:style>
  <w:style w:type="character" w:customStyle="1" w:styleId="WW8Num18z3">
    <w:name w:val="WW8Num18z3"/>
    <w:qFormat/>
    <w:rPr>
      <w:rFonts w:ascii="Symbol" w:hAnsi="Symbol" w:cs="Symbol"/>
    </w:rPr>
  </w:style>
  <w:style w:type="character" w:customStyle="1" w:styleId="WW8Num19z0">
    <w:name w:val="WW8Num19z0"/>
    <w:qFormat/>
  </w:style>
  <w:style w:type="character" w:customStyle="1" w:styleId="WW8Num20z0">
    <w:name w:val="WW8Num20z0"/>
    <w:qFormat/>
    <w:rPr>
      <w:rFonts w:ascii="Times New Roman" w:hAnsi="Times New Roman" w:cs="Times New Roman"/>
      <w:i/>
      <w:iCs/>
      <w:color w:val="000000"/>
      <w:sz w:val="28"/>
      <w:szCs w:val="28"/>
    </w:rPr>
  </w:style>
  <w:style w:type="character" w:customStyle="1" w:styleId="WW8Num21z0">
    <w:name w:val="WW8Num21z0"/>
    <w:qFormat/>
    <w:rPr>
      <w:rFonts w:ascii="Times New Roman" w:eastAsia="Calibri" w:hAnsi="Times New Roman" w:cs="Times New Roman"/>
    </w:rPr>
  </w:style>
  <w:style w:type="character" w:customStyle="1" w:styleId="WW8Num21z1">
    <w:name w:val="WW8Num21z1"/>
    <w:qFormat/>
    <w:rPr>
      <w:rFonts w:ascii="Courier New" w:hAnsi="Courier New" w:cs="Courier New"/>
    </w:rPr>
  </w:style>
  <w:style w:type="character" w:customStyle="1" w:styleId="WW8Num21z2">
    <w:name w:val="WW8Num21z2"/>
    <w:qFormat/>
    <w:rPr>
      <w:rFonts w:ascii="Wingdings" w:hAnsi="Wingdings" w:cs="Wingdings"/>
    </w:rPr>
  </w:style>
  <w:style w:type="character" w:customStyle="1" w:styleId="WW8Num21z3">
    <w:name w:val="WW8Num21z3"/>
    <w:qFormat/>
    <w:rPr>
      <w:rFonts w:ascii="Symbol" w:hAnsi="Symbol" w:cs="Symbol"/>
    </w:rPr>
  </w:style>
  <w:style w:type="character" w:customStyle="1" w:styleId="WW8Num22z0">
    <w:name w:val="WW8Num22z0"/>
    <w:qFormat/>
    <w:rPr>
      <w:rFonts w:ascii="Times" w:eastAsia="Calibri" w:hAnsi="Times" w:cs="Times"/>
    </w:rPr>
  </w:style>
  <w:style w:type="character" w:customStyle="1" w:styleId="WW8Num22z1">
    <w:name w:val="WW8Num22z1"/>
    <w:qFormat/>
    <w:rPr>
      <w:rFonts w:ascii="Courier New" w:hAnsi="Courier New" w:cs="Courier New"/>
    </w:rPr>
  </w:style>
  <w:style w:type="character" w:customStyle="1" w:styleId="WW8Num22z2">
    <w:name w:val="WW8Num22z2"/>
    <w:qFormat/>
    <w:rPr>
      <w:rFonts w:ascii="Wingdings" w:hAnsi="Wingdings" w:cs="Wingdings"/>
    </w:rPr>
  </w:style>
  <w:style w:type="character" w:customStyle="1" w:styleId="WW8Num22z3">
    <w:name w:val="WW8Num22z3"/>
    <w:qFormat/>
    <w:rPr>
      <w:rFonts w:ascii="Symbol" w:hAnsi="Symbol" w:cs="Symbol"/>
    </w:rPr>
  </w:style>
  <w:style w:type="character" w:customStyle="1" w:styleId="WW8Num23z0">
    <w:name w:val="WW8Num23z0"/>
    <w:qFormat/>
    <w:rPr>
      <w:rFonts w:ascii="Symbol" w:hAnsi="Symbol" w:cs="Symbol"/>
    </w:rPr>
  </w:style>
  <w:style w:type="character" w:customStyle="1" w:styleId="WW8Num23z1">
    <w:name w:val="WW8Num23z1"/>
    <w:qFormat/>
    <w:rPr>
      <w:rFonts w:ascii="Courier New" w:hAnsi="Courier New" w:cs="Courier New"/>
    </w:rPr>
  </w:style>
  <w:style w:type="character" w:customStyle="1" w:styleId="WW8Num23z2">
    <w:name w:val="WW8Num23z2"/>
    <w:qFormat/>
    <w:rPr>
      <w:rFonts w:ascii="Wingdings" w:hAnsi="Wingdings" w:cs="Wingdings"/>
    </w:rPr>
  </w:style>
  <w:style w:type="character" w:customStyle="1" w:styleId="WW8Num24z0">
    <w:name w:val="WW8Num24z0"/>
    <w:qFormat/>
    <w:rPr>
      <w:rFonts w:ascii="Times New Roman" w:eastAsia="Calibri" w:hAnsi="Times New Roman" w:cs="Times New Roman"/>
    </w:rPr>
  </w:style>
  <w:style w:type="character" w:customStyle="1" w:styleId="WW8Num24z1">
    <w:name w:val="WW8Num24z1"/>
    <w:qFormat/>
    <w:rPr>
      <w:rFonts w:ascii="Courier New" w:hAnsi="Courier New" w:cs="Courier New"/>
    </w:rPr>
  </w:style>
  <w:style w:type="character" w:customStyle="1" w:styleId="WW8Num24z2">
    <w:name w:val="WW8Num24z2"/>
    <w:qFormat/>
    <w:rPr>
      <w:rFonts w:ascii="Wingdings" w:hAnsi="Wingdings" w:cs="Wingdings"/>
    </w:rPr>
  </w:style>
  <w:style w:type="character" w:customStyle="1" w:styleId="WW8Num24z3">
    <w:name w:val="WW8Num24z3"/>
    <w:qFormat/>
    <w:rPr>
      <w:rFonts w:ascii="Symbol" w:hAnsi="Symbol" w:cs="Symbol"/>
    </w:rPr>
  </w:style>
  <w:style w:type="character" w:customStyle="1" w:styleId="WW8Num25z0">
    <w:name w:val="WW8Num25z0"/>
    <w:qFormat/>
    <w:rPr>
      <w:sz w:val="32"/>
      <w:szCs w:val="32"/>
    </w:rPr>
  </w:style>
  <w:style w:type="character" w:customStyle="1" w:styleId="WW8Num25z1">
    <w:name w:val="WW8Num25z1"/>
    <w:qFormat/>
  </w:style>
  <w:style w:type="character" w:customStyle="1" w:styleId="WW8Num25z3">
    <w:name w:val="WW8Num25z3"/>
    <w:qFormat/>
    <w:rPr>
      <w:b w:val="0"/>
      <w:i/>
      <w:color w:val="000000"/>
      <w:sz w:val="24"/>
    </w:rPr>
  </w:style>
  <w:style w:type="character" w:customStyle="1" w:styleId="WW8Num26z0">
    <w:name w:val="WW8Num26z0"/>
    <w:qFormat/>
    <w:rPr>
      <w:rFonts w:ascii="Times" w:eastAsia="Calibri" w:hAnsi="Times" w:cs="Times"/>
    </w:rPr>
  </w:style>
  <w:style w:type="character" w:customStyle="1" w:styleId="WW8Num26z1">
    <w:name w:val="WW8Num26z1"/>
    <w:qFormat/>
    <w:rPr>
      <w:rFonts w:ascii="Courier New" w:hAnsi="Courier New" w:cs="Courier New"/>
    </w:rPr>
  </w:style>
  <w:style w:type="character" w:customStyle="1" w:styleId="WW8Num26z2">
    <w:name w:val="WW8Num26z2"/>
    <w:qFormat/>
    <w:rPr>
      <w:rFonts w:ascii="Wingdings" w:hAnsi="Wingdings" w:cs="Wingdings"/>
    </w:rPr>
  </w:style>
  <w:style w:type="character" w:customStyle="1" w:styleId="WW8Num26z3">
    <w:name w:val="WW8Num26z3"/>
    <w:qFormat/>
    <w:rPr>
      <w:rFonts w:ascii="Symbol" w:hAnsi="Symbol" w:cs="Symbol"/>
    </w:rPr>
  </w:style>
  <w:style w:type="character" w:customStyle="1" w:styleId="WW8Num27z0">
    <w:name w:val="WW8Num27z0"/>
    <w:qFormat/>
  </w:style>
  <w:style w:type="character" w:customStyle="1" w:styleId="WW8Num28z0">
    <w:name w:val="WW8Num28z0"/>
    <w:qFormat/>
    <w:rPr>
      <w:rFonts w:ascii="Symbol" w:eastAsia="Calibri" w:hAnsi="Symbol" w:cs="Times New Roman"/>
    </w:rPr>
  </w:style>
  <w:style w:type="character" w:customStyle="1" w:styleId="WW8Num28z1">
    <w:name w:val="WW8Num28z1"/>
    <w:qFormat/>
    <w:rPr>
      <w:rFonts w:ascii="Courier New" w:hAnsi="Courier New" w:cs="Courier New"/>
    </w:rPr>
  </w:style>
  <w:style w:type="character" w:customStyle="1" w:styleId="WW8Num28z2">
    <w:name w:val="WW8Num28z2"/>
    <w:qFormat/>
    <w:rPr>
      <w:rFonts w:ascii="Wingdings" w:hAnsi="Wingdings" w:cs="Wingdings"/>
    </w:rPr>
  </w:style>
  <w:style w:type="character" w:customStyle="1" w:styleId="WW8Num28z3">
    <w:name w:val="WW8Num28z3"/>
    <w:qFormat/>
    <w:rPr>
      <w:rFonts w:ascii="Symbol" w:hAnsi="Symbol" w:cs="Symbol"/>
    </w:rPr>
  </w:style>
  <w:style w:type="character" w:customStyle="1" w:styleId="WW8Num29z0">
    <w:name w:val="WW8Num29z0"/>
    <w:qFormat/>
    <w:rPr>
      <w:rFonts w:ascii="Times New Roman" w:eastAsia="Times New Roman" w:hAnsi="Times New Roman" w:cs="Times New Roman"/>
    </w:rPr>
  </w:style>
  <w:style w:type="character" w:customStyle="1" w:styleId="WW8Num29z1">
    <w:name w:val="WW8Num29z1"/>
    <w:qFormat/>
    <w:rPr>
      <w:rFonts w:ascii="Courier New" w:hAnsi="Courier New" w:cs="Courier New"/>
    </w:rPr>
  </w:style>
  <w:style w:type="character" w:customStyle="1" w:styleId="WW8Num29z2">
    <w:name w:val="WW8Num29z2"/>
    <w:qFormat/>
    <w:rPr>
      <w:rFonts w:ascii="Wingdings" w:hAnsi="Wingdings" w:cs="Wingdings"/>
    </w:rPr>
  </w:style>
  <w:style w:type="character" w:customStyle="1" w:styleId="WW8Num29z3">
    <w:name w:val="WW8Num29z3"/>
    <w:qFormat/>
    <w:rPr>
      <w:rFonts w:ascii="Symbol" w:hAnsi="Symbol" w:cs="Symbol"/>
    </w:rPr>
  </w:style>
  <w:style w:type="character" w:customStyle="1" w:styleId="WW8Num30z0">
    <w:name w:val="WW8Num30z0"/>
    <w:qFormat/>
    <w:rPr>
      <w:rFonts w:ascii="Symbol" w:hAnsi="Symbol" w:cs="Symbol"/>
    </w:rPr>
  </w:style>
  <w:style w:type="character" w:customStyle="1" w:styleId="WW8Num30z1">
    <w:name w:val="WW8Num30z1"/>
    <w:qFormat/>
    <w:rPr>
      <w:rFonts w:ascii="Courier New" w:hAnsi="Courier New" w:cs="Courier New"/>
    </w:rPr>
  </w:style>
  <w:style w:type="character" w:customStyle="1" w:styleId="WW8Num30z2">
    <w:name w:val="WW8Num30z2"/>
    <w:qFormat/>
    <w:rPr>
      <w:rFonts w:ascii="Wingdings" w:hAnsi="Wingdings" w:cs="Wingdings"/>
    </w:rPr>
  </w:style>
  <w:style w:type="character" w:customStyle="1" w:styleId="normalchar">
    <w:name w:val="normal__char"/>
    <w:qFormat/>
  </w:style>
  <w:style w:type="character" w:customStyle="1" w:styleId="Normal1Char">
    <w:name w:val="Normal1 Char"/>
    <w:qFormat/>
    <w:rPr>
      <w:rFonts w:ascii="Times New Roman" w:eastAsia="Times New Roman" w:hAnsi="Times New Roman" w:cs="Times New Roman"/>
      <w:sz w:val="24"/>
      <w:szCs w:val="24"/>
      <w:lang w:val="vi-VN"/>
    </w:rPr>
  </w:style>
  <w:style w:type="character" w:styleId="CommentReference">
    <w:name w:val="annotation reference"/>
    <w:qFormat/>
    <w:rPr>
      <w:sz w:val="18"/>
      <w:szCs w:val="18"/>
    </w:rPr>
  </w:style>
  <w:style w:type="character" w:customStyle="1" w:styleId="VnbanChuthichChar">
    <w:name w:val="Văn bản Chú thích Char"/>
    <w:qFormat/>
    <w:rPr>
      <w:sz w:val="24"/>
      <w:szCs w:val="24"/>
    </w:rPr>
  </w:style>
  <w:style w:type="character" w:customStyle="1" w:styleId="ChuChuthichChar">
    <w:name w:val="Chủ đề Chú thích Char"/>
    <w:qFormat/>
    <w:rPr>
      <w:b/>
      <w:bCs/>
      <w:sz w:val="24"/>
      <w:szCs w:val="24"/>
    </w:rPr>
  </w:style>
  <w:style w:type="character" w:customStyle="1" w:styleId="BongchuthichChar">
    <w:name w:val="Bóng chú thích Char"/>
    <w:qFormat/>
    <w:rPr>
      <w:rFonts w:ascii="Times New Roman" w:hAnsi="Times New Roman" w:cs="Times New Roman"/>
      <w:sz w:val="18"/>
      <w:szCs w:val="18"/>
    </w:rPr>
  </w:style>
  <w:style w:type="character" w:customStyle="1" w:styleId="u1Char">
    <w:name w:val="Đầu đề 1 Char"/>
    <w:qFormat/>
    <w:rPr>
      <w:rFonts w:ascii="Times New Roman" w:hAnsi="Times New Roman" w:cs="Times New Roman"/>
      <w:b/>
      <w:color w:val="2E74B5"/>
      <w:sz w:val="32"/>
      <w:szCs w:val="26"/>
    </w:rPr>
  </w:style>
  <w:style w:type="character" w:customStyle="1" w:styleId="u2Char">
    <w:name w:val="Đầu đề 2 Char"/>
    <w:qFormat/>
    <w:rPr>
      <w:rFonts w:ascii="Times New Roman" w:eastAsia="SimSun;宋体" w:hAnsi="Times New Roman" w:cs="Times New Roman"/>
      <w:b/>
      <w:color w:val="000000"/>
      <w:kern w:val="2"/>
      <w:sz w:val="26"/>
      <w:szCs w:val="26"/>
      <w:lang w:eastAsia="ja-JP"/>
    </w:rPr>
  </w:style>
  <w:style w:type="character" w:customStyle="1" w:styleId="u3Char">
    <w:name w:val="Đầu đề 3 Char"/>
    <w:qFormat/>
    <w:rPr>
      <w:rFonts w:ascii="Times New Roman" w:eastAsia="SimSun;宋体" w:hAnsi="Times New Roman" w:cs="Times New Roman"/>
      <w:b/>
      <w:bCs/>
      <w:i/>
      <w:kern w:val="2"/>
      <w:sz w:val="26"/>
      <w:szCs w:val="26"/>
      <w:lang w:eastAsia="ja-JP"/>
    </w:rPr>
  </w:style>
  <w:style w:type="character" w:customStyle="1" w:styleId="u4Char">
    <w:name w:val="Đầu đề 4 Char"/>
    <w:qFormat/>
    <w:rPr>
      <w:rFonts w:ascii="Times New Roman" w:eastAsia="SimSun;宋体" w:hAnsi="Times New Roman" w:cs="Times New Roman"/>
      <w:bCs/>
      <w:i/>
      <w:iCs/>
      <w:color w:val="000000"/>
      <w:kern w:val="2"/>
      <w:sz w:val="26"/>
      <w:szCs w:val="26"/>
      <w:lang w:eastAsia="ja-JP"/>
    </w:rPr>
  </w:style>
  <w:style w:type="character" w:customStyle="1" w:styleId="u5Char">
    <w:name w:val="Đầu đề 5 Char"/>
    <w:qFormat/>
    <w:rPr>
      <w:rFonts w:eastAsia="SimSun;宋体"/>
      <w:color w:val="394B5A"/>
      <w:kern w:val="2"/>
      <w:lang w:eastAsia="ja-JP"/>
    </w:rPr>
  </w:style>
  <w:style w:type="character" w:customStyle="1" w:styleId="u6Char">
    <w:name w:val="Đầu đề 6 Char"/>
    <w:qFormat/>
    <w:rPr>
      <w:rFonts w:eastAsia="SimSun;宋体"/>
      <w:i/>
      <w:iCs/>
      <w:color w:val="394B5A"/>
      <w:kern w:val="2"/>
      <w:lang w:eastAsia="ja-JP"/>
    </w:rPr>
  </w:style>
  <w:style w:type="character" w:customStyle="1" w:styleId="u7Char">
    <w:name w:val="Đầu đề 7 Char"/>
    <w:qFormat/>
    <w:rPr>
      <w:rFonts w:eastAsia="SimSun;宋体"/>
      <w:i/>
      <w:iCs/>
      <w:color w:val="404040"/>
      <w:kern w:val="2"/>
      <w:lang w:eastAsia="ja-JP"/>
    </w:rPr>
  </w:style>
  <w:style w:type="character" w:customStyle="1" w:styleId="u8Char">
    <w:name w:val="Đầu đề 8 Char"/>
    <w:qFormat/>
    <w:rPr>
      <w:rFonts w:eastAsia="SimSun;宋体"/>
      <w:color w:val="404040"/>
      <w:kern w:val="2"/>
      <w:lang w:eastAsia="ja-JP"/>
    </w:rPr>
  </w:style>
  <w:style w:type="character" w:customStyle="1" w:styleId="u9Char">
    <w:name w:val="Đầu đề 9 Char"/>
    <w:qFormat/>
    <w:rPr>
      <w:rFonts w:eastAsia="SimSun;宋体"/>
      <w:i/>
      <w:iCs/>
      <w:color w:val="404040"/>
      <w:kern w:val="2"/>
      <w:lang w:eastAsia="ja-JP"/>
    </w:rPr>
  </w:style>
  <w:style w:type="character" w:customStyle="1" w:styleId="ColorfulShading-Accent21">
    <w:name w:val="Colorful Shading - Accent 21"/>
    <w:qFormat/>
    <w:rPr>
      <w:color w:val="808080"/>
    </w:rPr>
  </w:style>
  <w:style w:type="character" w:customStyle="1" w:styleId="ThnVnbanChar">
    <w:name w:val="Thân Văn bản Char"/>
    <w:qFormat/>
    <w:rPr>
      <w:rFonts w:ascii="Cambria" w:eastAsia="Cambria" w:hAnsi="Cambria" w:cs="Cambria"/>
      <w:color w:val="000000"/>
      <w:kern w:val="2"/>
      <w:lang w:eastAsia="ja-JP"/>
    </w:rPr>
  </w:style>
  <w:style w:type="character" w:customStyle="1" w:styleId="ColorfulList-Accent2Char">
    <w:name w:val="Colorful List - Accent 2 Char"/>
    <w:qFormat/>
    <w:rPr>
      <w:rFonts w:ascii="Cambria" w:eastAsia="Cambria" w:hAnsi="Cambria" w:cs="Cambria"/>
      <w:color w:val="595959"/>
      <w:lang w:eastAsia="ja-JP"/>
    </w:rPr>
  </w:style>
  <w:style w:type="character" w:customStyle="1" w:styleId="1bChar">
    <w:name w:val="1b Char"/>
    <w:qFormat/>
    <w:rPr>
      <w:rFonts w:ascii="Cambria" w:eastAsia="Times New Roman" w:hAnsi="Cambria" w:cs="Cambria"/>
      <w:b/>
      <w:color w:val="000000"/>
      <w:sz w:val="24"/>
      <w:szCs w:val="24"/>
    </w:rPr>
  </w:style>
  <w:style w:type="character" w:customStyle="1" w:styleId="ChntrangChar">
    <w:name w:val="Chân trang Char"/>
    <w:qFormat/>
    <w:rPr>
      <w:sz w:val="24"/>
      <w:szCs w:val="24"/>
    </w:rPr>
  </w:style>
  <w:style w:type="character" w:styleId="PageNumber">
    <w:name w:val="page number"/>
  </w:style>
  <w:style w:type="character" w:customStyle="1" w:styleId="utrangChar">
    <w:name w:val="Đầu trang Char"/>
    <w:qFormat/>
    <w:rPr>
      <w:sz w:val="24"/>
      <w:szCs w:val="24"/>
    </w:rPr>
  </w:style>
  <w:style w:type="character" w:customStyle="1" w:styleId="MediumShading1-Accent2Char1">
    <w:name w:val="Medium Shading 1 - Accent 2 Char1"/>
    <w:qFormat/>
    <w:rPr>
      <w:rFonts w:ascii="Cambria" w:eastAsia="Cambria" w:hAnsi="Cambria" w:cs="Cambria"/>
      <w:color w:val="595959"/>
      <w:lang w:eastAsia="ja-JP"/>
    </w:rPr>
  </w:style>
  <w:style w:type="character" w:customStyle="1" w:styleId="ThnvnbanThutlDonguChar">
    <w:name w:val="Thân văn bản Thụt lề Dòng đầu Char"/>
    <w:qFormat/>
    <w:rPr>
      <w:rFonts w:ascii="Cambria" w:eastAsia="Cambria" w:hAnsi="Cambria" w:cs="Cambria"/>
      <w:color w:val="000000"/>
      <w:kern w:val="2"/>
      <w:sz w:val="24"/>
      <w:szCs w:val="24"/>
      <w:lang w:eastAsia="ja-JP"/>
    </w:rPr>
  </w:style>
  <w:style w:type="character" w:styleId="Hyperlink">
    <w:name w:val="Hyperlink"/>
    <w:uiPriority w:val="99"/>
    <w:rPr>
      <w:color w:val="0563C1"/>
      <w:u w:val="single"/>
    </w:rPr>
  </w:style>
  <w:style w:type="character" w:customStyle="1" w:styleId="BantailiuChar">
    <w:name w:val="Bản đồ tài liệu Char"/>
    <w:qFormat/>
    <w:rPr>
      <w:rFonts w:ascii="Times New Roman" w:hAnsi="Times New Roman" w:cs="Times New Roman"/>
      <w:sz w:val="24"/>
      <w:szCs w:val="24"/>
    </w:rPr>
  </w:style>
  <w:style w:type="character" w:customStyle="1" w:styleId="VnbanCcchuChar">
    <w:name w:val="Văn bản Cước chú Char"/>
    <w:qFormat/>
    <w:rPr>
      <w:rFonts w:eastAsia="Yu Mincho"/>
      <w:lang w:eastAsia="ja-JP"/>
    </w:rPr>
  </w:style>
  <w:style w:type="character" w:customStyle="1" w:styleId="FootnoteCharacters">
    <w:name w:val="Footnote Characters"/>
    <w:qFormat/>
    <w:rPr>
      <w:vertAlign w:val="superscript"/>
    </w:rPr>
  </w:style>
  <w:style w:type="character" w:customStyle="1" w:styleId="ThutlThnVnbanChar">
    <w:name w:val="Thụt lề Thân Văn bản Char"/>
    <w:qFormat/>
    <w:rPr>
      <w:rFonts w:ascii=".VnTime" w:eastAsia="Times New Roman" w:hAnsi=".VnTime" w:cs=".VnTime"/>
      <w:sz w:val="28"/>
      <w:szCs w:val="28"/>
    </w:rPr>
  </w:style>
  <w:style w:type="character" w:customStyle="1" w:styleId="SodoChar">
    <w:name w:val="So do Char"/>
    <w:qFormat/>
    <w:rPr>
      <w:rFonts w:ascii="Times New Roman" w:hAnsi="Times New Roman" w:cs="Times New Roman"/>
      <w:sz w:val="26"/>
      <w:szCs w:val="26"/>
    </w:rPr>
  </w:style>
  <w:style w:type="character" w:customStyle="1" w:styleId="FSCSubjectHeading">
    <w:name w:val="FSC Subject Heading"/>
    <w:qFormat/>
    <w:rPr>
      <w:rFonts w:ascii="Arial" w:hAnsi="Arial" w:cs="Arial"/>
      <w:b/>
      <w:sz w:val="18"/>
    </w:rPr>
  </w:style>
  <w:style w:type="character" w:styleId="BookTitle">
    <w:name w:val="Book Title"/>
    <w:qFormat/>
    <w:rPr>
      <w:b/>
      <w:bCs/>
      <w:i/>
      <w:iCs/>
      <w:spacing w:val="5"/>
    </w:rPr>
  </w:style>
  <w:style w:type="character" w:styleId="IntenseReference">
    <w:name w:val="Intense Reference"/>
    <w:qFormat/>
    <w:rPr>
      <w:b/>
      <w:bCs/>
      <w:smallCaps/>
      <w:color w:val="4472C4"/>
      <w:spacing w:val="5"/>
    </w:rPr>
  </w:style>
  <w:style w:type="character" w:styleId="IntenseEmphasis">
    <w:name w:val="Intense Emphasis"/>
    <w:qFormat/>
    <w:rPr>
      <w:i/>
      <w:iCs/>
      <w:color w:val="4472C4"/>
    </w:rPr>
  </w:style>
  <w:style w:type="character" w:styleId="SubtleEmphasis">
    <w:name w:val="Subtle Emphasis"/>
    <w:qFormat/>
    <w:rPr>
      <w:i/>
      <w:iCs/>
      <w:color w:val="404040"/>
    </w:rPr>
  </w:style>
  <w:style w:type="character" w:styleId="FollowedHyperlink">
    <w:name w:val="FollowedHyperlink"/>
    <w:rPr>
      <w:color w:val="954F72"/>
      <w:u w:val="single"/>
    </w:rPr>
  </w:style>
  <w:style w:type="character" w:styleId="Strong">
    <w:name w:val="Strong"/>
    <w:uiPriority w:val="22"/>
    <w:qFormat/>
    <w:rPr>
      <w:b/>
      <w:bCs/>
    </w:rPr>
  </w:style>
  <w:style w:type="character" w:customStyle="1" w:styleId="oancuaDanhsachChar">
    <w:name w:val="Đoạn của Danh sách Char"/>
    <w:qFormat/>
    <w:rPr>
      <w:sz w:val="22"/>
      <w:szCs w:val="22"/>
      <w:lang w:val="de-DE"/>
    </w:rPr>
  </w:style>
  <w:style w:type="character" w:customStyle="1" w:styleId="NoiDungChar">
    <w:name w:val="Noi Dung Char"/>
    <w:qFormat/>
    <w:rPr>
      <w:rFonts w:ascii="Arial" w:hAnsi="Arial" w:cs="Arial"/>
      <w:sz w:val="22"/>
      <w:szCs w:val="26"/>
    </w:rPr>
  </w:style>
  <w:style w:type="character" w:customStyle="1" w:styleId="cf01">
    <w:name w:val="cf01"/>
    <w:qFormat/>
    <w:rPr>
      <w:rFonts w:ascii="Segoe UI" w:hAnsi="Segoe UI" w:cs="Segoe UI"/>
      <w:sz w:val="18"/>
      <w:szCs w:val="18"/>
    </w:rPr>
  </w:style>
  <w:style w:type="character" w:customStyle="1" w:styleId="cf11">
    <w:name w:val="cf11"/>
    <w:qFormat/>
    <w:rPr>
      <w:rFonts w:ascii="Segoe UI" w:hAnsi="Segoe UI" w:cs="Segoe UI"/>
      <w:sz w:val="18"/>
      <w:szCs w:val="18"/>
      <w:shd w:val="clear" w:color="auto" w:fill="FFFFFF"/>
    </w:rPr>
  </w:style>
  <w:style w:type="character" w:customStyle="1" w:styleId="MediumShading1-Accent2Char">
    <w:name w:val="Medium Shading 1 - Accent 2 Char"/>
    <w:qFormat/>
    <w:rPr>
      <w:rFonts w:ascii="Cambria" w:eastAsia="Cambria" w:hAnsi="Cambria" w:cs="Cambria"/>
      <w:color w:val="595959"/>
      <w:lang w:eastAsia="ja-JP"/>
    </w:rPr>
  </w:style>
  <w:style w:type="character" w:customStyle="1" w:styleId="MediumGrid2-Accent1Char1">
    <w:name w:val="Medium Grid 2 - Accent 1 Char1"/>
    <w:qFormat/>
    <w:rPr>
      <w:rFonts w:ascii="Cambria" w:eastAsia="Cambria" w:hAnsi="Cambria" w:cs="Cambria"/>
      <w:color w:val="595959"/>
      <w:lang w:eastAsia="ja-JP"/>
    </w:rPr>
  </w:style>
  <w:style w:type="character" w:customStyle="1" w:styleId="PhanChar">
    <w:name w:val="Phan Char"/>
    <w:qFormat/>
    <w:rPr>
      <w:rFonts w:ascii="Arial" w:hAnsi="Arial" w:cs="Arial"/>
      <w:b/>
      <w:color w:val="0070C0"/>
      <w:sz w:val="30"/>
      <w:szCs w:val="26"/>
    </w:rPr>
  </w:style>
  <w:style w:type="character" w:customStyle="1" w:styleId="LightGrid-Accent3Char">
    <w:name w:val="Light Grid - Accent 3 Char"/>
    <w:qFormat/>
    <w:rPr>
      <w:sz w:val="22"/>
      <w:szCs w:val="22"/>
    </w:rPr>
  </w:style>
  <w:style w:type="character" w:customStyle="1" w:styleId="abcChar">
    <w:name w:val="abc Char"/>
    <w:qFormat/>
    <w:rPr>
      <w:rFonts w:ascii="Arial" w:hAnsi="Arial" w:cs="Arial"/>
      <w:i/>
      <w:sz w:val="22"/>
      <w:szCs w:val="26"/>
    </w:rPr>
  </w:style>
  <w:style w:type="character" w:customStyle="1" w:styleId="abcChar0">
    <w:name w:val=".abc Char"/>
    <w:qFormat/>
    <w:rPr>
      <w:rFonts w:ascii="Times New Roman" w:eastAsia="Times New Roman" w:hAnsi="Times New Roman" w:cs="Times New Roman"/>
      <w:i/>
      <w:sz w:val="26"/>
      <w:szCs w:val="26"/>
    </w:rPr>
  </w:style>
  <w:style w:type="character" w:customStyle="1" w:styleId="DefaultChar">
    <w:name w:val="Default Char"/>
    <w:qFormat/>
    <w:rPr>
      <w:rFonts w:ascii="Arial" w:eastAsia="Times New Roman" w:hAnsi="Arial" w:cs="Arial"/>
      <w:color w:val="000000"/>
      <w:sz w:val="22"/>
      <w:szCs w:val="22"/>
      <w:lang w:val="fi-FI"/>
    </w:rPr>
  </w:style>
  <w:style w:type="character" w:customStyle="1" w:styleId="ChuthichChar">
    <w:name w:val="Chú thích Char"/>
    <w:qFormat/>
    <w:rPr>
      <w:rFonts w:ascii="Times New Roman" w:hAnsi="Times New Roman" w:cs="Times New Roman"/>
      <w:bCs/>
      <w:i/>
      <w:color w:val="000000"/>
      <w:sz w:val="26"/>
      <w:szCs w:val="26"/>
    </w:rPr>
  </w:style>
  <w:style w:type="character" w:customStyle="1" w:styleId="BangChar">
    <w:name w:val="Bang Char"/>
    <w:qFormat/>
    <w:rPr>
      <w:rFonts w:ascii="Arial" w:hAnsi="Arial" w:cs="Arial"/>
      <w:b/>
      <w:bCs/>
      <w:i/>
      <w:color w:val="000000"/>
      <w:sz w:val="22"/>
      <w:szCs w:val="26"/>
    </w:rPr>
  </w:style>
  <w:style w:type="character" w:customStyle="1" w:styleId="Thnvnban3Char">
    <w:name w:val="Thân văn bản 3 Char"/>
    <w:qFormat/>
    <w:rPr>
      <w:rFonts w:ascii="Times New Roman" w:eastAsia="Times New Roman" w:hAnsi="Times New Roman" w:cs="Times New Roman"/>
      <w:iCs/>
      <w:sz w:val="26"/>
    </w:rPr>
  </w:style>
  <w:style w:type="character" w:customStyle="1" w:styleId="apple-style-span">
    <w:name w:val="apple-style-span"/>
    <w:qFormat/>
  </w:style>
  <w:style w:type="character" w:customStyle="1" w:styleId="CharChar">
    <w:name w:val="Char Char"/>
    <w:qFormat/>
    <w:rPr>
      <w:rFonts w:ascii="Arial" w:hAnsi="Arial" w:cs="Arial"/>
      <w:b/>
      <w:bCs/>
      <w:color w:val="FF0000"/>
      <w:sz w:val="22"/>
      <w:szCs w:val="22"/>
      <w:lang w:val="en-GB" w:bidi="ar-SA"/>
    </w:rPr>
  </w:style>
  <w:style w:type="character" w:styleId="Emphasis">
    <w:name w:val="Emphasis"/>
    <w:qFormat/>
    <w:rPr>
      <w:i/>
      <w:iCs/>
    </w:rPr>
  </w:style>
  <w:style w:type="character" w:customStyle="1" w:styleId="newstitle">
    <w:name w:val="news_title"/>
    <w:qFormat/>
  </w:style>
  <w:style w:type="character" w:customStyle="1" w:styleId="normalbold">
    <w:name w:val="normalbold"/>
    <w:qFormat/>
  </w:style>
  <w:style w:type="character" w:customStyle="1" w:styleId="apple-converted-space">
    <w:name w:val="apple-converted-space"/>
    <w:qFormat/>
  </w:style>
  <w:style w:type="character" w:customStyle="1" w:styleId="Thnvnban2Char">
    <w:name w:val="Thân văn bản 2 Char"/>
    <w:qFormat/>
    <w:rPr>
      <w:rFonts w:ascii="Times New Roman" w:eastAsia="Times New Roman" w:hAnsi="Times New Roman" w:cs="Times New Roman"/>
      <w:sz w:val="24"/>
      <w:szCs w:val="24"/>
    </w:rPr>
  </w:style>
  <w:style w:type="character" w:styleId="LineNumber">
    <w:name w:val="line number"/>
  </w:style>
  <w:style w:type="character" w:customStyle="1" w:styleId="TiuChar">
    <w:name w:val="Tiêu đề Char"/>
    <w:qFormat/>
    <w:rPr>
      <w:rFonts w:cs="Calibri"/>
      <w:b/>
      <w:sz w:val="72"/>
      <w:szCs w:val="72"/>
    </w:rPr>
  </w:style>
  <w:style w:type="character" w:customStyle="1" w:styleId="TiuphuChar">
    <w:name w:val="Tiêu đề phụ Char"/>
    <w:qFormat/>
    <w:rPr>
      <w:rFonts w:ascii="Georgia" w:eastAsia="Georgia" w:hAnsi="Georgia" w:cs="Georgia"/>
      <w:i/>
      <w:color w:val="666666"/>
      <w:sz w:val="48"/>
      <w:szCs w:val="48"/>
    </w:rPr>
  </w:style>
  <w:style w:type="character" w:customStyle="1" w:styleId="Bodytext3">
    <w:name w:val="Body text (3)_"/>
    <w:qFormat/>
    <w:rPr>
      <w:rFonts w:ascii="Times New Roman" w:eastAsia="Times New Roman" w:hAnsi="Times New Roman" w:cs="Times New Roman"/>
      <w:b/>
      <w:i/>
      <w:sz w:val="22"/>
      <w:shd w:val="clear" w:color="auto" w:fill="FFFFFF"/>
    </w:rPr>
  </w:style>
  <w:style w:type="character" w:customStyle="1" w:styleId="fontstyle01">
    <w:name w:val="fontstyle01"/>
    <w:qFormat/>
    <w:rPr>
      <w:rFonts w:ascii="Times New Roman" w:hAnsi="Times New Roman" w:cs="Times New Roman"/>
      <w:b w:val="0"/>
      <w:bCs w:val="0"/>
      <w:i w:val="0"/>
      <w:iCs w:val="0"/>
      <w:color w:val="000000"/>
      <w:sz w:val="28"/>
      <w:szCs w:val="28"/>
    </w:rPr>
  </w:style>
  <w:style w:type="character" w:customStyle="1" w:styleId="normal005f005f005f005fchar005f005fcharchar">
    <w:name w:val="normal_005f005f_005f005fchar_005f_005fchar__char"/>
    <w:qFormat/>
  </w:style>
  <w:style w:type="character" w:customStyle="1" w:styleId="fontstyle21">
    <w:name w:val="fontstyle21"/>
    <w:qFormat/>
    <w:rPr>
      <w:rFonts w:ascii="SymbolMT;Times New Roman" w:hAnsi="SymbolMT;Times New Roman" w:cs="SymbolMT;Times New Roman"/>
      <w:b w:val="0"/>
      <w:bCs w:val="0"/>
      <w:i w:val="0"/>
      <w:iCs w:val="0"/>
      <w:color w:val="0000FF"/>
      <w:sz w:val="16"/>
      <w:szCs w:val="16"/>
    </w:rPr>
  </w:style>
  <w:style w:type="character" w:customStyle="1" w:styleId="VnbanChuthichcuiChar">
    <w:name w:val="Văn bản Chú thích cuối Char"/>
    <w:basedOn w:val="DefaultParagraphFont"/>
    <w:qFormat/>
  </w:style>
  <w:style w:type="character" w:customStyle="1" w:styleId="EndnoteCharacters">
    <w:name w:val="Endnote Characters"/>
    <w:qFormat/>
    <w:rPr>
      <w:vertAlign w:val="superscript"/>
    </w:rPr>
  </w:style>
  <w:style w:type="character" w:customStyle="1" w:styleId="normal-h">
    <w:name w:val="normal-h"/>
    <w:qFormat/>
  </w:style>
  <w:style w:type="character" w:customStyle="1" w:styleId="Bodytext">
    <w:name w:val="Body text_"/>
    <w:qFormat/>
    <w:rPr>
      <w:sz w:val="26"/>
      <w:szCs w:val="26"/>
      <w:shd w:val="clear" w:color="auto" w:fill="FFFFFF"/>
    </w:rPr>
  </w:style>
  <w:style w:type="character" w:customStyle="1" w:styleId="ThnvnbanThutl3Char">
    <w:name w:val="Thân văn bản Thụt lề 3 Char"/>
    <w:qFormat/>
    <w:rPr>
      <w:rFonts w:ascii="Times New Roman" w:eastAsia="Times New Roman" w:hAnsi="Times New Roman" w:cs="Times New Roman"/>
      <w:sz w:val="16"/>
      <w:szCs w:val="16"/>
      <w:lang w:val="en-US"/>
    </w:rPr>
  </w:style>
  <w:style w:type="character" w:customStyle="1" w:styleId="ThnvnbanThutl2Char">
    <w:name w:val="Thân văn bản Thụt lề 2 Char"/>
    <w:qFormat/>
    <w:rPr>
      <w:rFonts w:ascii="Times New Roman" w:hAnsi="Times New Roman" w:cs="Times New Roman"/>
      <w:sz w:val="26"/>
      <w:szCs w:val="24"/>
      <w:lang w:val="en-US"/>
    </w:rPr>
  </w:style>
  <w:style w:type="character" w:customStyle="1" w:styleId="demuc4">
    <w:name w:val="demuc4"/>
    <w:qFormat/>
  </w:style>
  <w:style w:type="character" w:customStyle="1" w:styleId="doclink">
    <w:name w:val="doclink"/>
    <w:qFormat/>
  </w:style>
  <w:style w:type="character" w:customStyle="1" w:styleId="fontstyle31">
    <w:name w:val="fontstyle31"/>
    <w:qFormat/>
    <w:rPr>
      <w:rFonts w:ascii="TimesNewRomanPS-ItalicMT;Times" w:hAnsi="TimesNewRomanPS-ItalicMT;Times" w:cs="TimesNewRomanPS-ItalicMT;Times"/>
      <w:b w:val="0"/>
      <w:bCs w:val="0"/>
      <w:i/>
      <w:iCs/>
      <w:color w:val="000000"/>
      <w:sz w:val="28"/>
      <w:szCs w:val="28"/>
    </w:rPr>
  </w:style>
  <w:style w:type="character" w:customStyle="1" w:styleId="ThngthngWebChar">
    <w:name w:val="Thông thường (Web) Char"/>
    <w:qFormat/>
    <w:rPr>
      <w:rFonts w:ascii="Times New Roman" w:eastAsia="Times New Roman" w:hAnsi="Times New Roman" w:cs="Times New Roman"/>
      <w:sz w:val="24"/>
      <w:szCs w:val="24"/>
    </w:rPr>
  </w:style>
  <w:style w:type="character" w:customStyle="1" w:styleId="BodyTextChar1">
    <w:name w:val="Body Text Char1"/>
    <w:qFormat/>
    <w:rPr>
      <w:rFonts w:ascii="Times New Roman" w:hAnsi="Times New Roman" w:cs="Times New Roman"/>
      <w:sz w:val="26"/>
      <w:szCs w:val="26"/>
      <w:u w:val="none"/>
    </w:rPr>
  </w:style>
  <w:style w:type="character" w:customStyle="1" w:styleId="cpChagiiquyt1">
    <w:name w:val="Đề cập Chưa giải quyết1"/>
    <w:qFormat/>
    <w:rPr>
      <w:color w:val="605E5C"/>
      <w:shd w:val="clear" w:color="auto" w:fill="E1DFDD"/>
    </w:rPr>
  </w:style>
  <w:style w:type="character" w:customStyle="1" w:styleId="normaltextrun">
    <w:name w:val="normaltextrun"/>
    <w:qFormat/>
  </w:style>
  <w:style w:type="character" w:customStyle="1" w:styleId="eop">
    <w:name w:val="eop"/>
    <w:qFormat/>
  </w:style>
  <w:style w:type="character" w:customStyle="1" w:styleId="spellingerror">
    <w:name w:val="spellingerror"/>
    <w:qFormat/>
  </w:style>
  <w:style w:type="character" w:customStyle="1" w:styleId="WW-FootnoteCharacters">
    <w:name w:val="WW-Footnote Characters"/>
    <w:qFormat/>
    <w:rPr>
      <w:vertAlign w:val="superscript"/>
    </w:rPr>
  </w:style>
  <w:style w:type="character" w:customStyle="1" w:styleId="s25">
    <w:name w:val="s25"/>
    <w:basedOn w:val="DefaultParagraphFont"/>
    <w:qFormat/>
  </w:style>
  <w:style w:type="character" w:customStyle="1" w:styleId="IndexLink">
    <w:name w:val="Index Link"/>
    <w:qFormat/>
  </w:style>
  <w:style w:type="character" w:styleId="FootnoteReference">
    <w:name w:val="footnote reference"/>
    <w:uiPriority w:val="99"/>
    <w:rPr>
      <w:vertAlign w:val="superscript"/>
    </w:rPr>
  </w:style>
  <w:style w:type="character" w:styleId="EndnoteReference">
    <w:name w:val="endnote reference"/>
    <w:rPr>
      <w:vertAlign w:val="superscript"/>
    </w:rPr>
  </w:style>
  <w:style w:type="paragraph" w:customStyle="1" w:styleId="Heading">
    <w:name w:val="Heading"/>
    <w:basedOn w:val="Normal"/>
    <w:next w:val="Normal"/>
    <w:qFormat/>
    <w:pPr>
      <w:keepNext/>
      <w:keepLines/>
      <w:spacing w:before="480" w:after="120" w:line="276" w:lineRule="auto"/>
    </w:pPr>
    <w:rPr>
      <w:rFonts w:cs="Calibri"/>
      <w:b/>
      <w:sz w:val="72"/>
      <w:szCs w:val="72"/>
    </w:rPr>
  </w:style>
  <w:style w:type="paragraph" w:styleId="BodyText0">
    <w:name w:val="Body Text"/>
    <w:basedOn w:val="Normal"/>
    <w:pPr>
      <w:spacing w:before="40" w:after="120" w:line="288" w:lineRule="auto"/>
      <w:jc w:val="both"/>
    </w:pPr>
    <w:rPr>
      <w:rFonts w:ascii="Cambria" w:eastAsia="Cambria" w:hAnsi="Cambria" w:cs="Cambria"/>
      <w:color w:val="000000"/>
      <w:kern w:val="2"/>
      <w:sz w:val="20"/>
      <w:szCs w:val="20"/>
      <w:lang w:eastAsia="ja-JP"/>
    </w:rPr>
  </w:style>
  <w:style w:type="paragraph" w:styleId="List">
    <w:name w:val="List"/>
    <w:basedOn w:val="BodyText0"/>
  </w:style>
  <w:style w:type="paragraph" w:styleId="Caption">
    <w:name w:val="caption"/>
    <w:basedOn w:val="Sodo"/>
    <w:next w:val="Normal"/>
    <w:qFormat/>
    <w:rPr>
      <w:bCs/>
      <w:i/>
      <w:color w:val="000000"/>
    </w:rPr>
  </w:style>
  <w:style w:type="paragraph" w:customStyle="1" w:styleId="Index">
    <w:name w:val="Index"/>
    <w:basedOn w:val="Normal"/>
    <w:qFormat/>
    <w:pPr>
      <w:suppressLineNumbers/>
    </w:pPr>
  </w:style>
  <w:style w:type="paragraph" w:customStyle="1" w:styleId="ColorfulShading-Accent31">
    <w:name w:val="Colorful Shading - Accent 31"/>
    <w:basedOn w:val="Normal"/>
    <w:qFormat/>
    <w:pPr>
      <w:spacing w:after="200" w:line="276" w:lineRule="auto"/>
      <w:ind w:left="720"/>
      <w:contextualSpacing/>
    </w:pPr>
    <w:rPr>
      <w:sz w:val="22"/>
      <w:szCs w:val="22"/>
    </w:rPr>
  </w:style>
  <w:style w:type="paragraph" w:customStyle="1" w:styleId="Normal1">
    <w:name w:val="Normal1"/>
    <w:basedOn w:val="Normal"/>
    <w:qFormat/>
    <w:pPr>
      <w:spacing w:before="280" w:after="280"/>
    </w:pPr>
    <w:rPr>
      <w:rFonts w:ascii="Times New Roman" w:eastAsia="Times New Roman" w:hAnsi="Times New Roman"/>
      <w:lang w:val="vi-VN"/>
    </w:rPr>
  </w:style>
  <w:style w:type="paragraph" w:styleId="CommentText">
    <w:name w:val="annotation text"/>
    <w:basedOn w:val="Normal"/>
    <w:qFormat/>
  </w:style>
  <w:style w:type="paragraph" w:styleId="CommentSubject">
    <w:name w:val="annotation subject"/>
    <w:basedOn w:val="CommentText"/>
    <w:next w:val="CommentText"/>
    <w:qFormat/>
    <w:rPr>
      <w:b/>
      <w:bCs/>
      <w:sz w:val="20"/>
      <w:szCs w:val="20"/>
    </w:rPr>
  </w:style>
  <w:style w:type="paragraph" w:styleId="BalloonText">
    <w:name w:val="Balloon Text"/>
    <w:basedOn w:val="Normal"/>
    <w:qFormat/>
    <w:rPr>
      <w:rFonts w:ascii="Times New Roman" w:hAnsi="Times New Roman"/>
      <w:sz w:val="18"/>
      <w:szCs w:val="18"/>
    </w:rPr>
  </w:style>
  <w:style w:type="paragraph" w:customStyle="1" w:styleId="MediumList2-Accent41">
    <w:name w:val="Medium List 2 - Accent 41"/>
    <w:basedOn w:val="Normal"/>
    <w:qFormat/>
    <w:pPr>
      <w:spacing w:before="40" w:after="160" w:line="288" w:lineRule="auto"/>
      <w:ind w:left="720"/>
      <w:contextualSpacing/>
      <w:jc w:val="both"/>
    </w:pPr>
    <w:rPr>
      <w:rFonts w:ascii="Cambria" w:eastAsia="Cambria" w:hAnsi="Cambria" w:cs="Cambria"/>
      <w:color w:val="000000"/>
      <w:kern w:val="2"/>
      <w:sz w:val="20"/>
      <w:szCs w:val="20"/>
      <w:lang w:eastAsia="ja-JP"/>
    </w:rPr>
  </w:style>
  <w:style w:type="paragraph" w:customStyle="1" w:styleId="ColorfulList-Accent21">
    <w:name w:val="Colorful List - Accent 21"/>
    <w:qFormat/>
    <w:pPr>
      <w:suppressAutoHyphens/>
      <w:spacing w:before="40"/>
    </w:pPr>
    <w:rPr>
      <w:rFonts w:ascii="Cambria" w:eastAsia="Cambria" w:hAnsi="Cambria" w:cs="Cambria"/>
      <w:color w:val="595959"/>
      <w:lang w:val="en-US" w:eastAsia="ja-JP"/>
    </w:rPr>
  </w:style>
  <w:style w:type="paragraph" w:customStyle="1" w:styleId="1b">
    <w:name w:val="1b"/>
    <w:basedOn w:val="Normal1"/>
    <w:qFormat/>
    <w:pPr>
      <w:spacing w:before="120" w:after="0" w:line="288" w:lineRule="auto"/>
      <w:jc w:val="center"/>
    </w:pPr>
    <w:rPr>
      <w:rFonts w:ascii="Cambria" w:hAnsi="Cambria" w:cs="Cambria"/>
      <w:b/>
      <w:color w:val="000000"/>
      <w:lang w:val="en-US"/>
    </w:rPr>
  </w:style>
  <w:style w:type="paragraph" w:customStyle="1" w:styleId="HeaderandFooter">
    <w:name w:val="Header and Footer"/>
    <w:basedOn w:val="Normal"/>
    <w:qFormat/>
    <w:pPr>
      <w:suppressLineNumbers/>
      <w:tabs>
        <w:tab w:val="center" w:pos="4819"/>
        <w:tab w:val="right" w:pos="9638"/>
      </w:tabs>
    </w:pPr>
  </w:style>
  <w:style w:type="paragraph" w:styleId="Footer">
    <w:name w:val="footer"/>
    <w:basedOn w:val="Normal"/>
    <w:link w:val="FooterChar"/>
    <w:uiPriority w:val="99"/>
    <w:pPr>
      <w:tabs>
        <w:tab w:val="center" w:pos="4680"/>
        <w:tab w:val="right" w:pos="9360"/>
      </w:tabs>
    </w:pPr>
  </w:style>
  <w:style w:type="paragraph" w:customStyle="1" w:styleId="Default">
    <w:name w:val="Default"/>
    <w:qFormat/>
    <w:pPr>
      <w:suppressAutoHyphens/>
      <w:autoSpaceDE w:val="0"/>
      <w:spacing w:before="120" w:after="120"/>
      <w:jc w:val="both"/>
    </w:pPr>
    <w:rPr>
      <w:rFonts w:ascii="Arial" w:eastAsia="Times New Roman" w:hAnsi="Arial" w:cs="Arial"/>
      <w:color w:val="000000"/>
      <w:sz w:val="22"/>
      <w:szCs w:val="22"/>
      <w:lang w:val="fi-FI" w:eastAsia="zh-CN"/>
    </w:rPr>
  </w:style>
  <w:style w:type="paragraph" w:styleId="Header">
    <w:name w:val="header"/>
    <w:basedOn w:val="Normal"/>
    <w:link w:val="HeaderChar"/>
    <w:uiPriority w:val="99"/>
    <w:pPr>
      <w:tabs>
        <w:tab w:val="center" w:pos="4680"/>
        <w:tab w:val="right" w:pos="9360"/>
      </w:tabs>
    </w:pPr>
  </w:style>
  <w:style w:type="paragraph" w:customStyle="1" w:styleId="MediumShading1-Accent21">
    <w:name w:val="Medium Shading 1 - Accent 21"/>
    <w:qFormat/>
    <w:pPr>
      <w:suppressAutoHyphens/>
      <w:spacing w:before="40"/>
    </w:pPr>
    <w:rPr>
      <w:rFonts w:ascii="Cambria" w:eastAsia="Cambria" w:hAnsi="Cambria" w:cs="Cambria"/>
      <w:color w:val="595959"/>
      <w:lang w:val="en-US" w:eastAsia="ja-JP"/>
    </w:rPr>
  </w:style>
  <w:style w:type="paragraph" w:customStyle="1" w:styleId="LightGrid-Accent31">
    <w:name w:val="Light Grid - Accent 31"/>
    <w:basedOn w:val="Normal"/>
    <w:qFormat/>
    <w:pPr>
      <w:spacing w:after="200" w:line="276" w:lineRule="auto"/>
      <w:ind w:left="720"/>
      <w:contextualSpacing/>
    </w:pPr>
    <w:rPr>
      <w:sz w:val="22"/>
      <w:szCs w:val="22"/>
    </w:rPr>
  </w:style>
  <w:style w:type="paragraph" w:customStyle="1" w:styleId="TableParagraph">
    <w:name w:val="Table Paragraph"/>
    <w:basedOn w:val="Normal"/>
    <w:qFormat/>
    <w:pPr>
      <w:widowControl w:val="0"/>
    </w:pPr>
    <w:rPr>
      <w:sz w:val="22"/>
      <w:szCs w:val="22"/>
    </w:rPr>
  </w:style>
  <w:style w:type="paragraph" w:styleId="BodyTextFirstIndent">
    <w:name w:val="Body Text First Indent"/>
    <w:basedOn w:val="BodyText0"/>
    <w:qFormat/>
    <w:pPr>
      <w:spacing w:before="0" w:line="240" w:lineRule="auto"/>
      <w:ind w:firstLine="210"/>
      <w:jc w:val="left"/>
    </w:pPr>
    <w:rPr>
      <w:rFonts w:ascii="Calibri" w:eastAsia="Calibri" w:hAnsi="Calibri" w:cs="Calibri"/>
      <w:kern w:val="0"/>
      <w:sz w:val="24"/>
      <w:szCs w:val="24"/>
    </w:rPr>
  </w:style>
  <w:style w:type="paragraph" w:customStyle="1" w:styleId="Sodo">
    <w:name w:val="So do"/>
    <w:basedOn w:val="Normal"/>
    <w:qFormat/>
    <w:pPr>
      <w:widowControl w:val="0"/>
      <w:autoSpaceDE w:val="0"/>
      <w:spacing w:before="120"/>
      <w:jc w:val="center"/>
    </w:pPr>
    <w:rPr>
      <w:rFonts w:ascii="Times New Roman" w:hAnsi="Times New Roman"/>
      <w:sz w:val="26"/>
      <w:szCs w:val="26"/>
    </w:rPr>
  </w:style>
  <w:style w:type="paragraph" w:styleId="TOCHeading">
    <w:name w:val="TOC Heading"/>
    <w:basedOn w:val="Heading1"/>
    <w:next w:val="Normal"/>
    <w:qFormat/>
    <w:pPr>
      <w:keepNext/>
      <w:keepLines/>
      <w:numPr>
        <w:numId w:val="0"/>
      </w:numPr>
      <w:spacing w:before="240" w:after="0" w:line="257" w:lineRule="auto"/>
      <w:contextualSpacing w:val="0"/>
      <w:outlineLvl w:val="9"/>
    </w:pPr>
    <w:rPr>
      <w:rFonts w:ascii="Calibri Light" w:eastAsia="Times New Roman" w:hAnsi="Calibri Light"/>
      <w:b w:val="0"/>
      <w:szCs w:val="32"/>
    </w:rPr>
  </w:style>
  <w:style w:type="paragraph" w:styleId="TOC1">
    <w:name w:val="toc 1"/>
    <w:basedOn w:val="Normal"/>
    <w:next w:val="Normal"/>
    <w:uiPriority w:val="39"/>
    <w:pPr>
      <w:tabs>
        <w:tab w:val="left" w:pos="1200"/>
        <w:tab w:val="right" w:leader="dot" w:pos="9055"/>
      </w:tabs>
    </w:pPr>
    <w:rPr>
      <w:rFonts w:ascii="Times New Roman" w:hAnsi="Times New Roman"/>
      <w:b/>
      <w:sz w:val="28"/>
    </w:rPr>
  </w:style>
  <w:style w:type="paragraph" w:styleId="TOC2">
    <w:name w:val="toc 2"/>
    <w:basedOn w:val="Normal"/>
    <w:next w:val="Normal"/>
    <w:uiPriority w:val="39"/>
    <w:pPr>
      <w:tabs>
        <w:tab w:val="left" w:pos="993"/>
        <w:tab w:val="right" w:leader="dot" w:pos="9055"/>
      </w:tabs>
    </w:pPr>
    <w:rPr>
      <w:rFonts w:ascii="Times New Roman" w:hAnsi="Times New Roman"/>
      <w:bCs/>
      <w:sz w:val="26"/>
      <w:lang w:val="af-ZA" w:eastAsia="en-US"/>
    </w:rPr>
  </w:style>
  <w:style w:type="paragraph" w:styleId="TOC3">
    <w:name w:val="toc 3"/>
    <w:basedOn w:val="Normal"/>
    <w:next w:val="Normal"/>
    <w:uiPriority w:val="39"/>
    <w:pPr>
      <w:tabs>
        <w:tab w:val="left" w:pos="960"/>
        <w:tab w:val="right" w:leader="dot" w:pos="9055"/>
      </w:tabs>
      <w:spacing w:before="60" w:after="60"/>
    </w:pPr>
    <w:rPr>
      <w:rFonts w:ascii="Times New Roman" w:hAnsi="Times New Roman"/>
      <w:sz w:val="26"/>
      <w:lang w:eastAsia="en-US"/>
    </w:rPr>
  </w:style>
  <w:style w:type="paragraph" w:customStyle="1" w:styleId="Style1">
    <w:name w:val="Style1"/>
    <w:basedOn w:val="Sodo"/>
    <w:next w:val="Sodo"/>
    <w:qFormat/>
    <w:rPr>
      <w:i/>
    </w:rPr>
  </w:style>
  <w:style w:type="paragraph" w:styleId="TableofFigures">
    <w:name w:val="table of figures"/>
    <w:basedOn w:val="Style1"/>
    <w:next w:val="Sodo"/>
    <w:qFormat/>
  </w:style>
  <w:style w:type="paragraph" w:styleId="TOC4">
    <w:name w:val="toc 4"/>
    <w:basedOn w:val="Normal"/>
    <w:next w:val="Normal"/>
    <w:pPr>
      <w:tabs>
        <w:tab w:val="left" w:pos="960"/>
        <w:tab w:val="right" w:leader="dot" w:pos="9055"/>
      </w:tabs>
      <w:spacing w:line="312" w:lineRule="auto"/>
    </w:pPr>
    <w:rPr>
      <w:rFonts w:ascii="Times New Roman" w:hAnsi="Times New Roman"/>
      <w:i/>
      <w:sz w:val="26"/>
    </w:rPr>
  </w:style>
  <w:style w:type="paragraph" w:styleId="TOC5">
    <w:name w:val="toc 5"/>
    <w:basedOn w:val="Normal"/>
    <w:next w:val="Normal"/>
    <w:pPr>
      <w:ind w:left="960"/>
    </w:pPr>
    <w:rPr>
      <w:rFonts w:ascii="Times New Roman" w:hAnsi="Times New Roman"/>
    </w:rPr>
  </w:style>
  <w:style w:type="paragraph" w:styleId="TOC6">
    <w:name w:val="toc 6"/>
    <w:basedOn w:val="Normal"/>
    <w:next w:val="Normal"/>
    <w:pPr>
      <w:ind w:left="1200"/>
    </w:pPr>
    <w:rPr>
      <w:rFonts w:ascii="Times New Roman" w:hAnsi="Times New Roman"/>
    </w:rPr>
  </w:style>
  <w:style w:type="paragraph" w:customStyle="1" w:styleId="Style3">
    <w:name w:val="Style3"/>
    <w:basedOn w:val="Heading1"/>
    <w:qFormat/>
    <w:pPr>
      <w:keepNext/>
      <w:numPr>
        <w:numId w:val="0"/>
      </w:numPr>
      <w:spacing w:before="240" w:after="60" w:line="240" w:lineRule="auto"/>
      <w:contextualSpacing w:val="0"/>
      <w:outlineLvl w:val="9"/>
    </w:pPr>
    <w:rPr>
      <w:rFonts w:eastAsia="Times New Roman" w:cs="Arial"/>
      <w:bCs/>
      <w:color w:val="000000"/>
      <w:kern w:val="2"/>
      <w:sz w:val="24"/>
      <w:szCs w:val="32"/>
    </w:rPr>
  </w:style>
  <w:style w:type="paragraph" w:styleId="DocumentMap">
    <w:name w:val="Document Map"/>
    <w:basedOn w:val="Normal"/>
    <w:qFormat/>
    <w:rPr>
      <w:rFonts w:ascii="Times New Roman" w:hAnsi="Times New Roman"/>
    </w:rPr>
  </w:style>
  <w:style w:type="paragraph" w:customStyle="1" w:styleId="ColorfulShading-Accent11">
    <w:name w:val="Colorful Shading - Accent 11"/>
    <w:qFormat/>
    <w:pPr>
      <w:suppressAutoHyphens/>
    </w:pPr>
    <w:rPr>
      <w:rFonts w:ascii="Calibri" w:eastAsia="Calibri" w:hAnsi="Calibri" w:cs="Times New Roman"/>
      <w:sz w:val="24"/>
      <w:szCs w:val="24"/>
      <w:lang w:val="en-US" w:eastAsia="zh-CN"/>
    </w:rPr>
  </w:style>
  <w:style w:type="paragraph" w:customStyle="1" w:styleId="22">
    <w:name w:val="2.2."/>
    <w:basedOn w:val="Normal"/>
    <w:qFormat/>
    <w:pPr>
      <w:spacing w:after="120" w:line="360" w:lineRule="auto"/>
    </w:pPr>
    <w:rPr>
      <w:rFonts w:ascii="Times New Roman" w:eastAsia="SimSun;宋体" w:hAnsi="Times New Roman"/>
      <w:b/>
      <w:sz w:val="28"/>
      <w:szCs w:val="28"/>
    </w:rPr>
  </w:style>
  <w:style w:type="paragraph" w:styleId="FootnoteText">
    <w:name w:val="footnote text"/>
    <w:basedOn w:val="Normal"/>
    <w:link w:val="FootnoteTextChar"/>
    <w:uiPriority w:val="99"/>
    <w:rPr>
      <w:rFonts w:eastAsia="Yu Mincho"/>
      <w:sz w:val="20"/>
      <w:szCs w:val="20"/>
      <w:lang w:eastAsia="ja-JP"/>
    </w:rPr>
  </w:style>
  <w:style w:type="paragraph" w:styleId="BodyTextIndent">
    <w:name w:val="Body Text Indent"/>
    <w:basedOn w:val="Normal"/>
    <w:pPr>
      <w:spacing w:after="120"/>
      <w:ind w:left="360"/>
    </w:pPr>
    <w:rPr>
      <w:rFonts w:ascii=".VnTime" w:eastAsia="Times New Roman" w:hAnsi=".VnTime" w:cs=".VnTime"/>
      <w:sz w:val="28"/>
      <w:szCs w:val="28"/>
    </w:rPr>
  </w:style>
  <w:style w:type="paragraph" w:styleId="ListParagraph">
    <w:name w:val="List Paragraph"/>
    <w:basedOn w:val="Normal"/>
    <w:qFormat/>
    <w:pPr>
      <w:spacing w:after="200" w:line="276" w:lineRule="auto"/>
      <w:ind w:left="720"/>
      <w:contextualSpacing/>
    </w:pPr>
    <w:rPr>
      <w:sz w:val="22"/>
      <w:szCs w:val="22"/>
      <w:lang w:val="de-DE"/>
    </w:rPr>
  </w:style>
  <w:style w:type="paragraph" w:styleId="Revision">
    <w:name w:val="Revision"/>
    <w:qFormat/>
    <w:pPr>
      <w:suppressAutoHyphens/>
    </w:pPr>
    <w:rPr>
      <w:rFonts w:ascii="Calibri" w:eastAsia="Calibri" w:hAnsi="Calibri" w:cs="Times New Roman"/>
      <w:sz w:val="24"/>
      <w:szCs w:val="24"/>
      <w:lang w:val="en-US" w:eastAsia="zh-CN"/>
    </w:rPr>
  </w:style>
  <w:style w:type="paragraph" w:customStyle="1" w:styleId="NoiDung">
    <w:name w:val="Noi Dung"/>
    <w:basedOn w:val="Normal"/>
    <w:qFormat/>
    <w:pPr>
      <w:widowControl w:val="0"/>
      <w:autoSpaceDE w:val="0"/>
      <w:spacing w:before="120" w:line="312" w:lineRule="auto"/>
      <w:ind w:firstLine="720"/>
      <w:jc w:val="both"/>
    </w:pPr>
    <w:rPr>
      <w:rFonts w:ascii="Arial" w:hAnsi="Arial" w:cs="Arial"/>
      <w:sz w:val="22"/>
      <w:szCs w:val="26"/>
    </w:rPr>
  </w:style>
  <w:style w:type="paragraph" w:customStyle="1" w:styleId="WWFND">
    <w:name w:val="WWF_ND"/>
    <w:basedOn w:val="Normal"/>
    <w:qFormat/>
    <w:pPr>
      <w:spacing w:before="120" w:line="312" w:lineRule="auto"/>
      <w:ind w:firstLine="720"/>
      <w:jc w:val="both"/>
    </w:pPr>
    <w:rPr>
      <w:rFonts w:ascii="Times New Roman" w:eastAsia="Times New Roman" w:hAnsi="Times New Roman"/>
      <w:sz w:val="26"/>
      <w:szCs w:val="26"/>
      <w:lang w:val="nl-NL"/>
    </w:rPr>
  </w:style>
  <w:style w:type="paragraph" w:customStyle="1" w:styleId="GridTable31">
    <w:name w:val="Grid Table 31"/>
    <w:basedOn w:val="Heading1"/>
    <w:next w:val="Normal"/>
    <w:qFormat/>
    <w:pPr>
      <w:keepNext/>
      <w:keepLines/>
      <w:numPr>
        <w:numId w:val="0"/>
      </w:numPr>
      <w:spacing w:before="240" w:after="0" w:line="257" w:lineRule="auto"/>
      <w:contextualSpacing w:val="0"/>
      <w:outlineLvl w:val="9"/>
    </w:pPr>
    <w:rPr>
      <w:rFonts w:ascii="Calibri Light" w:eastAsia="Times New Roman" w:hAnsi="Calibri Light" w:cs="Calibri Light"/>
      <w:b w:val="0"/>
      <w:szCs w:val="32"/>
    </w:rPr>
  </w:style>
  <w:style w:type="paragraph" w:customStyle="1" w:styleId="Phan">
    <w:name w:val="Phan"/>
    <w:basedOn w:val="Heading1"/>
    <w:qFormat/>
    <w:pPr>
      <w:numPr>
        <w:numId w:val="0"/>
      </w:numPr>
      <w:spacing w:line="312" w:lineRule="auto"/>
      <w:jc w:val="center"/>
      <w:outlineLvl w:val="9"/>
    </w:pPr>
    <w:rPr>
      <w:rFonts w:ascii="Arial" w:hAnsi="Arial" w:cs="Arial"/>
      <w:color w:val="0070C0"/>
      <w:sz w:val="30"/>
    </w:rPr>
  </w:style>
  <w:style w:type="paragraph" w:customStyle="1" w:styleId="abc">
    <w:name w:val="abc"/>
    <w:qFormat/>
    <w:pPr>
      <w:suppressAutoHyphens/>
      <w:spacing w:before="120" w:after="120" w:line="360" w:lineRule="atLeast"/>
      <w:contextualSpacing/>
      <w:jc w:val="both"/>
    </w:pPr>
    <w:rPr>
      <w:rFonts w:ascii="Arial" w:eastAsia="Calibri" w:hAnsi="Arial" w:cs="Arial"/>
      <w:i/>
      <w:sz w:val="22"/>
      <w:szCs w:val="26"/>
      <w:lang w:val="en-US" w:eastAsia="zh-CN"/>
    </w:rPr>
  </w:style>
  <w:style w:type="paragraph" w:customStyle="1" w:styleId="abc0">
    <w:name w:val=".abc"/>
    <w:basedOn w:val="Normal"/>
    <w:qFormat/>
    <w:pPr>
      <w:spacing w:before="120" w:after="120" w:line="288" w:lineRule="auto"/>
      <w:ind w:firstLine="720"/>
      <w:jc w:val="both"/>
    </w:pPr>
    <w:rPr>
      <w:rFonts w:ascii="Times New Roman" w:eastAsia="Times New Roman" w:hAnsi="Times New Roman"/>
      <w:i/>
      <w:sz w:val="26"/>
      <w:szCs w:val="26"/>
    </w:rPr>
  </w:style>
  <w:style w:type="paragraph" w:customStyle="1" w:styleId="WWF2">
    <w:name w:val="WWF_2"/>
    <w:basedOn w:val="Heading2"/>
    <w:qFormat/>
    <w:pPr>
      <w:keepLines w:val="0"/>
      <w:numPr>
        <w:ilvl w:val="0"/>
        <w:numId w:val="0"/>
      </w:numPr>
      <w:tabs>
        <w:tab w:val="clear" w:pos="426"/>
      </w:tabs>
      <w:overflowPunct/>
      <w:autoSpaceDE/>
      <w:spacing w:after="0" w:line="312" w:lineRule="auto"/>
      <w:jc w:val="both"/>
      <w:textAlignment w:val="auto"/>
      <w:outlineLvl w:val="9"/>
    </w:pPr>
    <w:rPr>
      <w:rFonts w:ascii="Arial" w:eastAsia="Times New Roman" w:hAnsi="Arial" w:cs="Arial"/>
      <w:bCs/>
      <w:iCs/>
      <w:kern w:val="0"/>
      <w:sz w:val="24"/>
      <w:lang w:val="nl-NL"/>
    </w:rPr>
  </w:style>
  <w:style w:type="paragraph" w:customStyle="1" w:styleId="Bang">
    <w:name w:val="Bang"/>
    <w:basedOn w:val="Caption"/>
    <w:qFormat/>
    <w:pPr>
      <w:widowControl/>
      <w:autoSpaceDE/>
      <w:spacing w:before="0" w:after="120"/>
    </w:pPr>
    <w:rPr>
      <w:rFonts w:ascii="Arial" w:hAnsi="Arial" w:cs="Arial"/>
      <w:b/>
      <w:sz w:val="22"/>
    </w:rPr>
  </w:style>
  <w:style w:type="paragraph" w:customStyle="1" w:styleId="xl24">
    <w:name w:val="xl24"/>
    <w:basedOn w:val="Normal"/>
    <w:qFormat/>
    <w:pPr>
      <w:spacing w:before="280" w:after="280"/>
    </w:pPr>
    <w:rPr>
      <w:rFonts w:ascii=".VnTime" w:eastAsia="Arial Unicode MS" w:hAnsi=".VnTime" w:cs="Arial Unicode MS"/>
    </w:rPr>
  </w:style>
  <w:style w:type="paragraph" w:styleId="BodyText30">
    <w:name w:val="Body Text 3"/>
    <w:basedOn w:val="Normal"/>
    <w:qFormat/>
    <w:rPr>
      <w:rFonts w:ascii="Times New Roman" w:eastAsia="Times New Roman" w:hAnsi="Times New Roman"/>
      <w:iCs/>
      <w:sz w:val="26"/>
      <w:szCs w:val="20"/>
    </w:rPr>
  </w:style>
  <w:style w:type="paragraph" w:customStyle="1" w:styleId="MediumGrid22">
    <w:name w:val="Medium Grid 22"/>
    <w:qFormat/>
    <w:pPr>
      <w:suppressAutoHyphens/>
    </w:pPr>
    <w:rPr>
      <w:rFonts w:ascii="Calibri" w:eastAsia="Times New Roman" w:hAnsi="Calibri" w:cs="Times New Roman"/>
      <w:sz w:val="22"/>
      <w:szCs w:val="22"/>
      <w:lang w:val="en-US" w:eastAsia="zh-CN"/>
    </w:rPr>
  </w:style>
  <w:style w:type="paragraph" w:customStyle="1" w:styleId="MediumShading1-Accent12">
    <w:name w:val="Medium Shading 1 - Accent 12"/>
    <w:qFormat/>
    <w:pPr>
      <w:suppressAutoHyphens/>
    </w:pPr>
    <w:rPr>
      <w:rFonts w:ascii="Calibri" w:eastAsia="Times New Roman" w:hAnsi="Calibri" w:cs="Times New Roman"/>
      <w:sz w:val="22"/>
      <w:szCs w:val="22"/>
      <w:lang w:val="en-US" w:eastAsia="zh-CN"/>
    </w:rPr>
  </w:style>
  <w:style w:type="paragraph" w:customStyle="1" w:styleId="MediumGrid21">
    <w:name w:val="Medium Grid 21"/>
    <w:qFormat/>
    <w:pPr>
      <w:suppressAutoHyphens/>
    </w:pPr>
    <w:rPr>
      <w:rFonts w:ascii="Calibri" w:eastAsia="Times New Roman" w:hAnsi="Calibri" w:cs="Times New Roman"/>
      <w:sz w:val="22"/>
      <w:szCs w:val="22"/>
      <w:lang w:val="en-US" w:eastAsia="zh-CN"/>
    </w:rPr>
  </w:style>
  <w:style w:type="paragraph" w:styleId="NormalWeb">
    <w:name w:val="Normal (Web)"/>
    <w:basedOn w:val="Normal"/>
    <w:uiPriority w:val="99"/>
    <w:qFormat/>
    <w:pPr>
      <w:spacing w:before="280" w:after="280"/>
    </w:pPr>
    <w:rPr>
      <w:rFonts w:ascii="Times New Roman" w:eastAsia="Times New Roman" w:hAnsi="Times New Roman"/>
    </w:rPr>
  </w:style>
  <w:style w:type="paragraph" w:styleId="BodyText2">
    <w:name w:val="Body Text 2"/>
    <w:basedOn w:val="Normal"/>
    <w:qFormat/>
    <w:pPr>
      <w:spacing w:after="120" w:line="480" w:lineRule="auto"/>
    </w:pPr>
    <w:rPr>
      <w:rFonts w:ascii="Times New Roman" w:eastAsia="Times New Roman" w:hAnsi="Times New Roman"/>
    </w:rPr>
  </w:style>
  <w:style w:type="paragraph" w:customStyle="1" w:styleId="MediumShading1-Accent11">
    <w:name w:val="Medium Shading 1 - Accent 11"/>
    <w:qFormat/>
    <w:pPr>
      <w:suppressAutoHyphens/>
      <w:spacing w:after="200" w:line="276" w:lineRule="auto"/>
    </w:pPr>
    <w:rPr>
      <w:rFonts w:ascii="Calibri" w:eastAsia="Times New Roman" w:hAnsi="Calibri" w:cs="Times New Roman"/>
      <w:sz w:val="28"/>
      <w:szCs w:val="28"/>
      <w:lang w:val="en-US" w:eastAsia="zh-CN"/>
    </w:rPr>
  </w:style>
  <w:style w:type="paragraph" w:customStyle="1" w:styleId="Nidung">
    <w:name w:val="Nội dung"/>
    <w:basedOn w:val="Normal"/>
    <w:qFormat/>
    <w:pPr>
      <w:spacing w:line="360" w:lineRule="auto"/>
      <w:ind w:firstLine="720"/>
      <w:jc w:val="both"/>
    </w:pPr>
    <w:rPr>
      <w:rFonts w:ascii="Times New Roman" w:eastAsia="Times New Roman" w:hAnsi="Times New Roman"/>
      <w:sz w:val="26"/>
      <w:szCs w:val="26"/>
    </w:rPr>
  </w:style>
  <w:style w:type="paragraph" w:customStyle="1" w:styleId="NDwwf">
    <w:name w:val="ND wwf"/>
    <w:basedOn w:val="Normal"/>
    <w:qFormat/>
    <w:pPr>
      <w:spacing w:before="120" w:line="312" w:lineRule="auto"/>
      <w:ind w:firstLine="720"/>
      <w:jc w:val="both"/>
    </w:pPr>
    <w:rPr>
      <w:rFonts w:ascii="Times New Roman" w:eastAsia="Times New Roman" w:hAnsi="Times New Roman"/>
      <w:color w:val="000000"/>
      <w:sz w:val="26"/>
      <w:szCs w:val="20"/>
      <w:shd w:val="clear" w:color="auto" w:fill="FFFFFF"/>
    </w:rPr>
  </w:style>
  <w:style w:type="paragraph" w:customStyle="1" w:styleId="1NDWWF">
    <w:name w:val="1. ND WWF"/>
    <w:basedOn w:val="NDwwf"/>
    <w:qFormat/>
  </w:style>
  <w:style w:type="paragraph" w:customStyle="1" w:styleId="NormalLinespacingMultiple13liJustified">
    <w:name w:val="Normal + Line spacing:  Multiple 1.3 li + Justified"/>
    <w:basedOn w:val="Normal"/>
    <w:qFormat/>
    <w:pPr>
      <w:keepNext/>
      <w:spacing w:before="60" w:after="60"/>
      <w:jc w:val="both"/>
      <w:outlineLvl w:val="0"/>
    </w:pPr>
    <w:rPr>
      <w:rFonts w:ascii="Times New Roman" w:eastAsia="Times New Roman" w:hAnsi="Times New Roman"/>
      <w:i/>
      <w:kern w:val="2"/>
      <w:sz w:val="28"/>
      <w:szCs w:val="34"/>
      <w:lang w:bidi="en-US"/>
    </w:rPr>
  </w:style>
  <w:style w:type="paragraph" w:customStyle="1" w:styleId="WWF1">
    <w:name w:val="WWF_1"/>
    <w:basedOn w:val="Heading1"/>
    <w:qFormat/>
    <w:pPr>
      <w:keepNext/>
      <w:numPr>
        <w:numId w:val="0"/>
      </w:numPr>
      <w:spacing w:before="240" w:after="60" w:line="240" w:lineRule="auto"/>
      <w:contextualSpacing w:val="0"/>
      <w:outlineLvl w:val="9"/>
    </w:pPr>
    <w:rPr>
      <w:rFonts w:eastAsia="Times New Roman"/>
      <w:bCs/>
      <w:color w:val="000000"/>
      <w:kern w:val="2"/>
      <w:sz w:val="26"/>
      <w:szCs w:val="32"/>
    </w:rPr>
  </w:style>
  <w:style w:type="paragraph" w:customStyle="1" w:styleId="Char">
    <w:name w:val="Char"/>
    <w:basedOn w:val="Normal"/>
    <w:qFormat/>
    <w:pPr>
      <w:spacing w:line="312" w:lineRule="auto"/>
      <w:ind w:firstLine="567"/>
      <w:jc w:val="both"/>
    </w:pPr>
    <w:rPr>
      <w:rFonts w:ascii="Times New Roman" w:eastAsia="Times New Roman" w:hAnsi="Times New Roman"/>
      <w:sz w:val="28"/>
      <w:szCs w:val="28"/>
    </w:rPr>
  </w:style>
  <w:style w:type="paragraph" w:customStyle="1" w:styleId="xl70">
    <w:name w:val="xl70"/>
    <w:basedOn w:val="Normal"/>
    <w:qFormat/>
    <w:pPr>
      <w:pBdr>
        <w:top w:val="single" w:sz="4" w:space="0" w:color="000000"/>
        <w:left w:val="single" w:sz="4" w:space="0" w:color="000000"/>
        <w:bottom w:val="single" w:sz="4" w:space="0" w:color="000000"/>
        <w:right w:val="single" w:sz="4" w:space="0" w:color="000000"/>
      </w:pBdr>
      <w:shd w:val="clear" w:color="auto" w:fill="92D050"/>
      <w:spacing w:before="280" w:after="280"/>
      <w:jc w:val="center"/>
      <w:textAlignment w:val="center"/>
    </w:pPr>
    <w:rPr>
      <w:rFonts w:ascii="Times New Roman" w:eastAsia="Times New Roman" w:hAnsi="Times New Roman"/>
      <w:b/>
      <w:bCs/>
    </w:rPr>
  </w:style>
  <w:style w:type="paragraph" w:customStyle="1" w:styleId="xl71">
    <w:name w:val="xl71"/>
    <w:basedOn w:val="Normal"/>
    <w:qFormat/>
    <w:pPr>
      <w:pBdr>
        <w:top w:val="single" w:sz="4" w:space="0" w:color="000000"/>
        <w:left w:val="single" w:sz="4" w:space="0" w:color="000000"/>
        <w:bottom w:val="single" w:sz="4" w:space="0" w:color="000000"/>
        <w:right w:val="single" w:sz="4" w:space="0" w:color="000000"/>
      </w:pBdr>
      <w:shd w:val="clear" w:color="auto" w:fill="92D050"/>
      <w:spacing w:before="280" w:after="280"/>
      <w:jc w:val="center"/>
      <w:textAlignment w:val="center"/>
    </w:pPr>
    <w:rPr>
      <w:rFonts w:ascii="Times New Roman" w:eastAsia="Times New Roman" w:hAnsi="Times New Roman"/>
      <w:b/>
      <w:bCs/>
    </w:rPr>
  </w:style>
  <w:style w:type="paragraph" w:customStyle="1" w:styleId="xl72">
    <w:name w:val="xl72"/>
    <w:basedOn w:val="Normal"/>
    <w:qFormat/>
    <w:pPr>
      <w:pBdr>
        <w:top w:val="single" w:sz="4" w:space="0" w:color="000000"/>
        <w:left w:val="single" w:sz="4" w:space="0" w:color="000000"/>
        <w:bottom w:val="single" w:sz="4" w:space="0" w:color="000000"/>
        <w:right w:val="single" w:sz="4" w:space="0" w:color="000000"/>
      </w:pBdr>
      <w:spacing w:before="280" w:after="280"/>
      <w:textAlignment w:val="center"/>
    </w:pPr>
    <w:rPr>
      <w:rFonts w:ascii="Times New Roman" w:eastAsia="Times New Roman" w:hAnsi="Times New Roman"/>
    </w:rPr>
  </w:style>
  <w:style w:type="paragraph" w:customStyle="1" w:styleId="xl73">
    <w:name w:val="xl73"/>
    <w:basedOn w:val="Normal"/>
    <w:qFormat/>
    <w:pPr>
      <w:pBdr>
        <w:top w:val="single" w:sz="4" w:space="0" w:color="000000"/>
        <w:left w:val="single" w:sz="4" w:space="0" w:color="000000"/>
        <w:bottom w:val="single" w:sz="4" w:space="0" w:color="000000"/>
        <w:right w:val="single" w:sz="4" w:space="0" w:color="000000"/>
      </w:pBdr>
      <w:spacing w:before="280" w:after="280"/>
      <w:jc w:val="center"/>
      <w:textAlignment w:val="center"/>
    </w:pPr>
    <w:rPr>
      <w:rFonts w:ascii="Times New Roman" w:eastAsia="Times New Roman" w:hAnsi="Times New Roman"/>
    </w:rPr>
  </w:style>
  <w:style w:type="paragraph" w:customStyle="1" w:styleId="xl74">
    <w:name w:val="xl74"/>
    <w:basedOn w:val="Normal"/>
    <w:qFormat/>
    <w:pPr>
      <w:pBdr>
        <w:top w:val="single" w:sz="4" w:space="0" w:color="000000"/>
        <w:left w:val="single" w:sz="4" w:space="0" w:color="000000"/>
        <w:bottom w:val="single" w:sz="4" w:space="0" w:color="000000"/>
        <w:right w:val="single" w:sz="4" w:space="0" w:color="000000"/>
      </w:pBdr>
      <w:spacing w:before="280" w:after="280"/>
      <w:textAlignment w:val="center"/>
    </w:pPr>
    <w:rPr>
      <w:rFonts w:ascii="Times New Roman" w:eastAsia="Times New Roman" w:hAnsi="Times New Roman"/>
    </w:rPr>
  </w:style>
  <w:style w:type="paragraph" w:customStyle="1" w:styleId="xl75">
    <w:name w:val="xl75"/>
    <w:basedOn w:val="Normal"/>
    <w:qFormat/>
    <w:pPr>
      <w:pBdr>
        <w:top w:val="single" w:sz="4" w:space="0" w:color="000000"/>
        <w:left w:val="single" w:sz="4" w:space="0" w:color="000000"/>
        <w:bottom w:val="single" w:sz="4" w:space="0" w:color="000000"/>
        <w:right w:val="single" w:sz="4" w:space="0" w:color="000000"/>
      </w:pBdr>
      <w:spacing w:before="280" w:after="280"/>
      <w:textAlignment w:val="center"/>
    </w:pPr>
    <w:rPr>
      <w:rFonts w:ascii="Times New Roman" w:eastAsia="Times New Roman" w:hAnsi="Times New Roman"/>
    </w:rPr>
  </w:style>
  <w:style w:type="paragraph" w:customStyle="1" w:styleId="xl76">
    <w:name w:val="xl76"/>
    <w:basedOn w:val="Normal"/>
    <w:qFormat/>
    <w:pPr>
      <w:pBdr>
        <w:top w:val="single" w:sz="4" w:space="0" w:color="000000"/>
        <w:left w:val="single" w:sz="4" w:space="0" w:color="000000"/>
        <w:bottom w:val="single" w:sz="4" w:space="0" w:color="000000"/>
        <w:right w:val="single" w:sz="4" w:space="0" w:color="000000"/>
      </w:pBdr>
      <w:shd w:val="clear" w:color="auto" w:fill="92D050"/>
      <w:spacing w:before="280" w:after="280"/>
      <w:textAlignment w:val="center"/>
    </w:pPr>
    <w:rPr>
      <w:rFonts w:ascii="Times New Roman" w:eastAsia="Times New Roman" w:hAnsi="Times New Roman"/>
    </w:rPr>
  </w:style>
  <w:style w:type="paragraph" w:customStyle="1" w:styleId="xl77">
    <w:name w:val="xl77"/>
    <w:basedOn w:val="Normal"/>
    <w:qFormat/>
    <w:pPr>
      <w:pBdr>
        <w:top w:val="single" w:sz="4" w:space="0" w:color="000000"/>
        <w:left w:val="single" w:sz="4" w:space="0" w:color="000000"/>
        <w:bottom w:val="single" w:sz="4" w:space="0" w:color="000000"/>
        <w:right w:val="single" w:sz="4" w:space="0" w:color="000000"/>
      </w:pBdr>
      <w:shd w:val="clear" w:color="auto" w:fill="92D050"/>
      <w:spacing w:before="280" w:after="280"/>
      <w:jc w:val="center"/>
      <w:textAlignment w:val="center"/>
    </w:pPr>
    <w:rPr>
      <w:rFonts w:ascii="Times New Roman" w:eastAsia="Times New Roman" w:hAnsi="Times New Roman"/>
    </w:rPr>
  </w:style>
  <w:style w:type="paragraph" w:customStyle="1" w:styleId="xl78">
    <w:name w:val="xl78"/>
    <w:basedOn w:val="Normal"/>
    <w:qFormat/>
    <w:pPr>
      <w:pBdr>
        <w:top w:val="single" w:sz="4" w:space="0" w:color="000000"/>
        <w:left w:val="single" w:sz="4" w:space="0" w:color="000000"/>
        <w:bottom w:val="single" w:sz="4" w:space="0" w:color="000000"/>
        <w:right w:val="single" w:sz="4" w:space="0" w:color="000000"/>
      </w:pBdr>
      <w:spacing w:before="280" w:after="280"/>
      <w:textAlignment w:val="center"/>
    </w:pPr>
    <w:rPr>
      <w:rFonts w:ascii="Times New Roman" w:eastAsia="Times New Roman" w:hAnsi="Times New Roman"/>
    </w:rPr>
  </w:style>
  <w:style w:type="paragraph" w:customStyle="1" w:styleId="xl79">
    <w:name w:val="xl79"/>
    <w:basedOn w:val="Normal"/>
    <w:qFormat/>
    <w:pPr>
      <w:pBdr>
        <w:top w:val="single" w:sz="4" w:space="0" w:color="000000"/>
        <w:left w:val="single" w:sz="4" w:space="0" w:color="000000"/>
        <w:bottom w:val="single" w:sz="4" w:space="0" w:color="000000"/>
        <w:right w:val="single" w:sz="4" w:space="0" w:color="000000"/>
      </w:pBdr>
      <w:spacing w:before="280" w:after="280"/>
      <w:textAlignment w:val="center"/>
    </w:pPr>
    <w:rPr>
      <w:rFonts w:ascii="Times New Roman" w:eastAsia="Times New Roman" w:hAnsi="Times New Roman"/>
    </w:rPr>
  </w:style>
  <w:style w:type="paragraph" w:customStyle="1" w:styleId="xl80">
    <w:name w:val="xl80"/>
    <w:basedOn w:val="Normal"/>
    <w:qFormat/>
    <w:pPr>
      <w:pBdr>
        <w:top w:val="single" w:sz="4" w:space="0" w:color="000000"/>
        <w:left w:val="single" w:sz="4" w:space="0" w:color="000000"/>
        <w:bottom w:val="single" w:sz="4" w:space="0" w:color="000000"/>
        <w:right w:val="single" w:sz="4" w:space="0" w:color="000000"/>
      </w:pBdr>
      <w:spacing w:before="280" w:after="280"/>
      <w:textAlignment w:val="center"/>
    </w:pPr>
    <w:rPr>
      <w:rFonts w:ascii="Times New Roman" w:eastAsia="Times New Roman" w:hAnsi="Times New Roman"/>
    </w:rPr>
  </w:style>
  <w:style w:type="paragraph" w:customStyle="1" w:styleId="xl81">
    <w:name w:val="xl81"/>
    <w:basedOn w:val="Normal"/>
    <w:qFormat/>
    <w:pPr>
      <w:pBdr>
        <w:top w:val="single" w:sz="4" w:space="0" w:color="000000"/>
        <w:left w:val="single" w:sz="4" w:space="0" w:color="000000"/>
        <w:bottom w:val="single" w:sz="4" w:space="0" w:color="000000"/>
        <w:right w:val="single" w:sz="4" w:space="0" w:color="000000"/>
      </w:pBdr>
      <w:spacing w:before="280" w:after="280"/>
      <w:textAlignment w:val="center"/>
    </w:pPr>
    <w:rPr>
      <w:rFonts w:ascii="Times New Roman" w:eastAsia="Times New Roman" w:hAnsi="Times New Roman"/>
    </w:rPr>
  </w:style>
  <w:style w:type="paragraph" w:customStyle="1" w:styleId="xl82">
    <w:name w:val="xl82"/>
    <w:basedOn w:val="Normal"/>
    <w:qFormat/>
    <w:pPr>
      <w:pBdr>
        <w:top w:val="single" w:sz="4" w:space="0" w:color="000000"/>
        <w:left w:val="single" w:sz="4" w:space="0" w:color="000000"/>
        <w:bottom w:val="single" w:sz="4" w:space="0" w:color="000000"/>
        <w:right w:val="single" w:sz="4" w:space="0" w:color="000000"/>
      </w:pBdr>
      <w:spacing w:before="280" w:after="280"/>
      <w:jc w:val="center"/>
      <w:textAlignment w:val="center"/>
    </w:pPr>
    <w:rPr>
      <w:rFonts w:ascii="Times New Roman" w:eastAsia="Times New Roman" w:hAnsi="Times New Roman"/>
    </w:rPr>
  </w:style>
  <w:style w:type="paragraph" w:customStyle="1" w:styleId="xl83">
    <w:name w:val="xl83"/>
    <w:basedOn w:val="Normal"/>
    <w:qFormat/>
    <w:pPr>
      <w:pBdr>
        <w:top w:val="single" w:sz="4" w:space="0" w:color="000000"/>
        <w:left w:val="single" w:sz="4" w:space="0" w:color="000000"/>
        <w:bottom w:val="single" w:sz="4" w:space="0" w:color="000000"/>
        <w:right w:val="single" w:sz="4" w:space="0" w:color="000000"/>
      </w:pBdr>
      <w:spacing w:before="280" w:after="280"/>
      <w:textAlignment w:val="center"/>
    </w:pPr>
    <w:rPr>
      <w:rFonts w:ascii="Times New Roman" w:eastAsia="Times New Roman" w:hAnsi="Times New Roman"/>
    </w:rPr>
  </w:style>
  <w:style w:type="paragraph" w:customStyle="1" w:styleId="xl84">
    <w:name w:val="xl84"/>
    <w:basedOn w:val="Normal"/>
    <w:qFormat/>
    <w:pPr>
      <w:pBdr>
        <w:top w:val="single" w:sz="4" w:space="0" w:color="000000"/>
        <w:left w:val="single" w:sz="4" w:space="0" w:color="000000"/>
        <w:bottom w:val="single" w:sz="4" w:space="0" w:color="000000"/>
        <w:right w:val="single" w:sz="4" w:space="0" w:color="000000"/>
      </w:pBdr>
      <w:spacing w:before="280" w:after="280"/>
      <w:textAlignment w:val="center"/>
    </w:pPr>
    <w:rPr>
      <w:rFonts w:ascii="Times New Roman" w:eastAsia="Times New Roman" w:hAnsi="Times New Roman"/>
    </w:rPr>
  </w:style>
  <w:style w:type="paragraph" w:styleId="Subtitle">
    <w:name w:val="Subtitle"/>
    <w:basedOn w:val="Normal"/>
    <w:next w:val="Normal"/>
    <w:uiPriority w:val="11"/>
    <w:qFormat/>
    <w:pPr>
      <w:keepNext/>
      <w:keepLines/>
      <w:spacing w:before="360" w:after="80" w:line="276" w:lineRule="auto"/>
    </w:pPr>
    <w:rPr>
      <w:rFonts w:ascii="Georgia" w:eastAsia="Georgia" w:hAnsi="Georgia" w:cs="Georgia"/>
      <w:i/>
      <w:color w:val="666666"/>
      <w:sz w:val="48"/>
      <w:szCs w:val="48"/>
    </w:rPr>
  </w:style>
  <w:style w:type="paragraph" w:customStyle="1" w:styleId="BVIfnrCarCar">
    <w:name w:val="BVI fnr Car Car"/>
    <w:basedOn w:val="Normal"/>
    <w:qFormat/>
    <w:pPr>
      <w:spacing w:after="160" w:line="240" w:lineRule="exact"/>
      <w:jc w:val="both"/>
    </w:pPr>
    <w:rPr>
      <w:sz w:val="20"/>
      <w:szCs w:val="20"/>
      <w:vertAlign w:val="superscript"/>
    </w:rPr>
  </w:style>
  <w:style w:type="paragraph" w:customStyle="1" w:styleId="Bodytext31">
    <w:name w:val="Body text (3)1"/>
    <w:basedOn w:val="Normal"/>
    <w:qFormat/>
    <w:pPr>
      <w:widowControl w:val="0"/>
      <w:shd w:val="clear" w:color="auto" w:fill="FFFFFF"/>
      <w:spacing w:before="240" w:line="245" w:lineRule="exact"/>
      <w:jc w:val="both"/>
    </w:pPr>
    <w:rPr>
      <w:rFonts w:ascii="Times New Roman" w:eastAsia="Times New Roman" w:hAnsi="Times New Roman"/>
      <w:b/>
      <w:i/>
      <w:sz w:val="22"/>
      <w:szCs w:val="20"/>
    </w:rPr>
  </w:style>
  <w:style w:type="paragraph" w:customStyle="1" w:styleId="RefChar">
    <w:name w:val="Ref Char"/>
    <w:basedOn w:val="Normal"/>
    <w:qFormat/>
    <w:pPr>
      <w:spacing w:after="160" w:line="240" w:lineRule="exact"/>
    </w:pPr>
    <w:rPr>
      <w:rFonts w:ascii="Times New Roman" w:eastAsia="Times New Roman" w:hAnsi="Times New Roman"/>
      <w:sz w:val="20"/>
      <w:szCs w:val="20"/>
      <w:vertAlign w:val="superscript"/>
      <w:lang w:val="vi-VN"/>
    </w:rPr>
  </w:style>
  <w:style w:type="paragraph" w:styleId="EndnoteText">
    <w:name w:val="endnote text"/>
    <w:basedOn w:val="Normal"/>
    <w:rPr>
      <w:sz w:val="20"/>
      <w:szCs w:val="20"/>
    </w:rPr>
  </w:style>
  <w:style w:type="paragraph" w:customStyle="1" w:styleId="CharChar1CharCharCharChar1CharCharCharCharCharCharCharChar">
    <w:name w:val="Char Char1 Char Char Char Char1 Char Char Char Char Char Char Char Char"/>
    <w:basedOn w:val="Normal"/>
    <w:next w:val="Normal"/>
    <w:qFormat/>
    <w:pPr>
      <w:spacing w:after="160" w:line="240" w:lineRule="exact"/>
      <w:ind w:firstLine="567"/>
      <w:jc w:val="both"/>
    </w:pPr>
    <w:rPr>
      <w:rFonts w:ascii="Times New Roman" w:eastAsia="Times New Roman" w:hAnsi="Times New Roman"/>
      <w:sz w:val="20"/>
      <w:szCs w:val="20"/>
      <w:vertAlign w:val="superscript"/>
      <w:lang w:val="nb-NO"/>
    </w:rPr>
  </w:style>
  <w:style w:type="paragraph" w:customStyle="1" w:styleId="Bodytext1">
    <w:name w:val="Body text1"/>
    <w:basedOn w:val="Normal"/>
    <w:qFormat/>
    <w:pPr>
      <w:widowControl w:val="0"/>
      <w:shd w:val="clear" w:color="auto" w:fill="FFFFFF"/>
      <w:spacing w:before="360" w:after="60" w:line="341" w:lineRule="exact"/>
      <w:jc w:val="both"/>
    </w:pPr>
    <w:rPr>
      <w:sz w:val="26"/>
      <w:szCs w:val="26"/>
    </w:rPr>
  </w:style>
  <w:style w:type="paragraph" w:styleId="BodyTextIndent3">
    <w:name w:val="Body Text Indent 3"/>
    <w:basedOn w:val="Normal"/>
    <w:qFormat/>
    <w:pPr>
      <w:spacing w:after="120"/>
      <w:ind w:left="360"/>
    </w:pPr>
    <w:rPr>
      <w:rFonts w:ascii="Times New Roman" w:eastAsia="Times New Roman" w:hAnsi="Times New Roman"/>
      <w:sz w:val="16"/>
      <w:szCs w:val="16"/>
    </w:rPr>
  </w:style>
  <w:style w:type="paragraph" w:styleId="BodyTextIndent2">
    <w:name w:val="Body Text Indent 2"/>
    <w:basedOn w:val="Normal"/>
    <w:qFormat/>
    <w:pPr>
      <w:spacing w:before="60" w:after="120" w:line="480" w:lineRule="auto"/>
      <w:ind w:left="360"/>
    </w:pPr>
    <w:rPr>
      <w:rFonts w:ascii="Times New Roman" w:hAnsi="Times New Roman"/>
      <w:sz w:val="26"/>
    </w:rPr>
  </w:style>
  <w:style w:type="paragraph" w:customStyle="1" w:styleId="CharCharCharCharCharCharCharCharCharCharCharCharCharCharCharCharCharCharCharCharCharChar">
    <w:name w:val="Char Char Char Char Char Char Char Char Char Char Char Char Char Char Char Char Char Char Char Char Char Char"/>
    <w:basedOn w:val="Normal"/>
    <w:next w:val="Header"/>
    <w:qFormat/>
    <w:pPr>
      <w:spacing w:after="160" w:line="240" w:lineRule="exact"/>
    </w:pPr>
    <w:rPr>
      <w:rFonts w:ascii="Times New Roman" w:eastAsia="Times New Roman" w:hAnsi="Times New Roman"/>
      <w:sz w:val="28"/>
      <w:szCs w:val="22"/>
    </w:rPr>
  </w:style>
  <w:style w:type="paragraph" w:styleId="TOC7">
    <w:name w:val="toc 7"/>
    <w:basedOn w:val="Normal"/>
    <w:next w:val="Normal"/>
    <w:pPr>
      <w:spacing w:after="100" w:line="276" w:lineRule="auto"/>
      <w:ind w:left="1440"/>
    </w:pPr>
    <w:rPr>
      <w:rFonts w:eastAsia="Times New Roman"/>
      <w:kern w:val="2"/>
    </w:rPr>
  </w:style>
  <w:style w:type="paragraph" w:styleId="TOC8">
    <w:name w:val="toc 8"/>
    <w:basedOn w:val="Normal"/>
    <w:next w:val="Normal"/>
    <w:pPr>
      <w:spacing w:after="100" w:line="276" w:lineRule="auto"/>
      <w:ind w:left="1680"/>
    </w:pPr>
    <w:rPr>
      <w:rFonts w:eastAsia="Times New Roman"/>
      <w:kern w:val="2"/>
    </w:rPr>
  </w:style>
  <w:style w:type="paragraph" w:styleId="TOC9">
    <w:name w:val="toc 9"/>
    <w:basedOn w:val="Normal"/>
    <w:next w:val="Normal"/>
    <w:pPr>
      <w:spacing w:after="100" w:line="276" w:lineRule="auto"/>
      <w:ind w:left="1920"/>
    </w:pPr>
    <w:rPr>
      <w:rFonts w:eastAsia="Times New Roman"/>
      <w:kern w:val="2"/>
    </w:rPr>
  </w:style>
  <w:style w:type="paragraph" w:customStyle="1" w:styleId="TableContents">
    <w:name w:val="Table Contents"/>
    <w:basedOn w:val="Normal"/>
    <w:qFormat/>
    <w:pPr>
      <w:widowControl w:val="0"/>
      <w:suppressLineNumbers/>
    </w:pPr>
  </w:style>
  <w:style w:type="paragraph" w:customStyle="1" w:styleId="TableHeading">
    <w:name w:val="Table Heading"/>
    <w:basedOn w:val="TableContents"/>
    <w:qFormat/>
    <w:pPr>
      <w:jc w:val="center"/>
    </w:pPr>
    <w:rPr>
      <w:b/>
      <w:bCs/>
    </w:rPr>
  </w:style>
  <w:style w:type="paragraph" w:customStyle="1" w:styleId="FrameContents">
    <w:name w:val="Frame Contents"/>
    <w:basedOn w:val="Normal"/>
    <w:qFormat/>
  </w:style>
  <w:style w:type="paragraph" w:customStyle="1" w:styleId="HeaderLeft">
    <w:name w:val="Header Left"/>
    <w:basedOn w:val="Header"/>
    <w:qFormat/>
    <w:pPr>
      <w:suppressLineNumbers/>
      <w:tabs>
        <w:tab w:val="clear" w:pos="4680"/>
        <w:tab w:val="clear" w:pos="9360"/>
        <w:tab w:val="center" w:pos="4535"/>
        <w:tab w:val="right" w:pos="9071"/>
      </w:tabs>
    </w:pPr>
  </w:style>
  <w:style w:type="numbering" w:customStyle="1" w:styleId="WW8Num1">
    <w:name w:val="WW8Num1"/>
    <w:qFormat/>
  </w:style>
  <w:style w:type="numbering" w:customStyle="1" w:styleId="WW8Num2">
    <w:name w:val="WW8Num2"/>
    <w:qFormat/>
  </w:style>
  <w:style w:type="numbering" w:customStyle="1" w:styleId="WW8Num3">
    <w:name w:val="WW8Num3"/>
    <w:qFormat/>
  </w:style>
  <w:style w:type="numbering" w:customStyle="1" w:styleId="WW8Num4">
    <w:name w:val="WW8Num4"/>
    <w:qFormat/>
  </w:style>
  <w:style w:type="numbering" w:customStyle="1" w:styleId="WW8Num5">
    <w:name w:val="WW8Num5"/>
    <w:qFormat/>
  </w:style>
  <w:style w:type="numbering" w:customStyle="1" w:styleId="WW8Num6">
    <w:name w:val="WW8Num6"/>
    <w:qFormat/>
  </w:style>
  <w:style w:type="numbering" w:customStyle="1" w:styleId="WW8Num7">
    <w:name w:val="WW8Num7"/>
    <w:qFormat/>
  </w:style>
  <w:style w:type="numbering" w:customStyle="1" w:styleId="WW8Num8">
    <w:name w:val="WW8Num8"/>
    <w:qFormat/>
  </w:style>
  <w:style w:type="numbering" w:customStyle="1" w:styleId="WW8Num9">
    <w:name w:val="WW8Num9"/>
    <w:qFormat/>
  </w:style>
  <w:style w:type="numbering" w:customStyle="1" w:styleId="WW8Num10">
    <w:name w:val="WW8Num10"/>
    <w:qFormat/>
  </w:style>
  <w:style w:type="numbering" w:customStyle="1" w:styleId="WW8Num11">
    <w:name w:val="WW8Num11"/>
    <w:qFormat/>
  </w:style>
  <w:style w:type="numbering" w:customStyle="1" w:styleId="WW8Num12">
    <w:name w:val="WW8Num12"/>
    <w:qFormat/>
  </w:style>
  <w:style w:type="numbering" w:customStyle="1" w:styleId="WW8Num13">
    <w:name w:val="WW8Num13"/>
    <w:qFormat/>
  </w:style>
  <w:style w:type="numbering" w:customStyle="1" w:styleId="WW8Num14">
    <w:name w:val="WW8Num14"/>
    <w:qFormat/>
  </w:style>
  <w:style w:type="numbering" w:customStyle="1" w:styleId="WW8Num15">
    <w:name w:val="WW8Num15"/>
    <w:qFormat/>
  </w:style>
  <w:style w:type="numbering" w:customStyle="1" w:styleId="WW8Num16">
    <w:name w:val="WW8Num16"/>
    <w:qFormat/>
  </w:style>
  <w:style w:type="numbering" w:customStyle="1" w:styleId="WW8Num17">
    <w:name w:val="WW8Num17"/>
    <w:qFormat/>
  </w:style>
  <w:style w:type="numbering" w:customStyle="1" w:styleId="WW8Num18">
    <w:name w:val="WW8Num18"/>
    <w:qFormat/>
  </w:style>
  <w:style w:type="numbering" w:customStyle="1" w:styleId="WW8Num19">
    <w:name w:val="WW8Num19"/>
    <w:qFormat/>
  </w:style>
  <w:style w:type="numbering" w:customStyle="1" w:styleId="WW8Num20">
    <w:name w:val="WW8Num20"/>
    <w:qFormat/>
  </w:style>
  <w:style w:type="numbering" w:customStyle="1" w:styleId="WW8Num21">
    <w:name w:val="WW8Num21"/>
    <w:qFormat/>
  </w:style>
  <w:style w:type="numbering" w:customStyle="1" w:styleId="WW8Num22">
    <w:name w:val="WW8Num22"/>
    <w:qFormat/>
  </w:style>
  <w:style w:type="numbering" w:customStyle="1" w:styleId="WW8Num23">
    <w:name w:val="WW8Num23"/>
    <w:qFormat/>
  </w:style>
  <w:style w:type="numbering" w:customStyle="1" w:styleId="WW8Num24">
    <w:name w:val="WW8Num24"/>
    <w:qFormat/>
  </w:style>
  <w:style w:type="numbering" w:customStyle="1" w:styleId="WW8Num25">
    <w:name w:val="WW8Num25"/>
    <w:qFormat/>
  </w:style>
  <w:style w:type="numbering" w:customStyle="1" w:styleId="WW8Num26">
    <w:name w:val="WW8Num26"/>
    <w:qFormat/>
  </w:style>
  <w:style w:type="numbering" w:customStyle="1" w:styleId="WW8Num27">
    <w:name w:val="WW8Num27"/>
    <w:qFormat/>
  </w:style>
  <w:style w:type="numbering" w:customStyle="1" w:styleId="WW8Num28">
    <w:name w:val="WW8Num28"/>
    <w:qFormat/>
  </w:style>
  <w:style w:type="numbering" w:customStyle="1" w:styleId="WW8Num29">
    <w:name w:val="WW8Num29"/>
    <w:qFormat/>
  </w:style>
  <w:style w:type="numbering" w:customStyle="1" w:styleId="WW8Num30">
    <w:name w:val="WW8Num30"/>
    <w:qFormat/>
  </w:style>
  <w:style w:type="character" w:customStyle="1" w:styleId="FooterChar">
    <w:name w:val="Footer Char"/>
    <w:basedOn w:val="DefaultParagraphFont"/>
    <w:link w:val="Footer"/>
    <w:uiPriority w:val="99"/>
    <w:rsid w:val="001A4BB3"/>
    <w:rPr>
      <w:rFonts w:ascii="Calibri" w:eastAsia="Calibri" w:hAnsi="Calibri" w:cs="Times New Roman"/>
      <w:sz w:val="24"/>
      <w:szCs w:val="24"/>
      <w:lang w:val="en-US" w:eastAsia="zh-CN"/>
    </w:rPr>
  </w:style>
  <w:style w:type="character" w:customStyle="1" w:styleId="HeaderChar">
    <w:name w:val="Header Char"/>
    <w:basedOn w:val="DefaultParagraphFont"/>
    <w:link w:val="Header"/>
    <w:uiPriority w:val="99"/>
    <w:rsid w:val="0071626E"/>
    <w:rPr>
      <w:rFonts w:ascii="Calibri" w:eastAsia="Calibri" w:hAnsi="Calibri" w:cs="Times New Roman"/>
      <w:sz w:val="24"/>
      <w:szCs w:val="24"/>
      <w:lang w:val="en-US" w:eastAsia="zh-CN"/>
    </w:rPr>
  </w:style>
  <w:style w:type="character" w:customStyle="1" w:styleId="FootnoteTextChar">
    <w:name w:val="Footnote Text Char"/>
    <w:link w:val="FootnoteText"/>
    <w:uiPriority w:val="99"/>
    <w:rsid w:val="00262090"/>
    <w:rPr>
      <w:rFonts w:ascii="Calibri" w:eastAsia="Yu Mincho" w:hAnsi="Calibri" w:cs="Times New Roman"/>
      <w:lang w:val="en-US" w:eastAsia="ja-JP"/>
    </w:rPr>
  </w:style>
  <w:style w:type="table" w:styleId="TableGrid">
    <w:name w:val="Table Grid"/>
    <w:basedOn w:val="TableNormal"/>
    <w:uiPriority w:val="39"/>
    <w:rsid w:val="005C45F1"/>
    <w:pPr>
      <w:spacing w:before="288" w:after="288" w:line="276" w:lineRule="auto"/>
      <w:ind w:firstLine="567"/>
      <w:jc w:val="both"/>
    </w:pPr>
    <w:rPr>
      <w:rFonts w:ascii="Courier New" w:eastAsia="Courier New" w:hAnsi="Courier New" w:cs="Calibri"/>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59914056">
      <w:bodyDiv w:val="1"/>
      <w:marLeft w:val="0"/>
      <w:marRight w:val="0"/>
      <w:marTop w:val="0"/>
      <w:marBottom w:val="0"/>
      <w:divBdr>
        <w:top w:val="none" w:sz="0" w:space="0" w:color="auto"/>
        <w:left w:val="none" w:sz="0" w:space="0" w:color="auto"/>
        <w:bottom w:val="none" w:sz="0" w:space="0" w:color="auto"/>
        <w:right w:val="none" w:sz="0" w:space="0" w:color="auto"/>
      </w:divBdr>
    </w:div>
    <w:div w:id="1642811475">
      <w:bodyDiv w:val="1"/>
      <w:marLeft w:val="0"/>
      <w:marRight w:val="0"/>
      <w:marTop w:val="0"/>
      <w:marBottom w:val="0"/>
      <w:divBdr>
        <w:top w:val="none" w:sz="0" w:space="0" w:color="auto"/>
        <w:left w:val="none" w:sz="0" w:space="0" w:color="auto"/>
        <w:bottom w:val="none" w:sz="0" w:space="0" w:color="auto"/>
        <w:right w:val="none" w:sz="0" w:space="0" w:color="auto"/>
      </w:divBdr>
    </w:div>
    <w:div w:id="1667172407">
      <w:bodyDiv w:val="1"/>
      <w:marLeft w:val="0"/>
      <w:marRight w:val="0"/>
      <w:marTop w:val="0"/>
      <w:marBottom w:val="0"/>
      <w:divBdr>
        <w:top w:val="none" w:sz="0" w:space="0" w:color="auto"/>
        <w:left w:val="none" w:sz="0" w:space="0" w:color="auto"/>
        <w:bottom w:val="none" w:sz="0" w:space="0" w:color="auto"/>
        <w:right w:val="none" w:sz="0" w:space="0" w:color="auto"/>
      </w:divBdr>
      <w:divsChild>
        <w:div w:id="1134561193">
          <w:marLeft w:val="0"/>
          <w:marRight w:val="0"/>
          <w:marTop w:val="0"/>
          <w:marBottom w:val="0"/>
          <w:divBdr>
            <w:top w:val="none" w:sz="0" w:space="0" w:color="auto"/>
            <w:left w:val="none" w:sz="0" w:space="0" w:color="auto"/>
            <w:bottom w:val="none" w:sz="0" w:space="0" w:color="auto"/>
            <w:right w:val="none" w:sz="0" w:space="0" w:color="auto"/>
          </w:divBdr>
          <w:divsChild>
            <w:div w:id="15683709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8782493">
      <w:bodyDiv w:val="1"/>
      <w:marLeft w:val="0"/>
      <w:marRight w:val="0"/>
      <w:marTop w:val="0"/>
      <w:marBottom w:val="0"/>
      <w:divBdr>
        <w:top w:val="none" w:sz="0" w:space="0" w:color="auto"/>
        <w:left w:val="none" w:sz="0" w:space="0" w:color="auto"/>
        <w:bottom w:val="none" w:sz="0" w:space="0" w:color="auto"/>
        <w:right w:val="none" w:sz="0" w:space="0" w:color="auto"/>
      </w:divBdr>
    </w:div>
    <w:div w:id="2087341300">
      <w:bodyDiv w:val="1"/>
      <w:marLeft w:val="0"/>
      <w:marRight w:val="0"/>
      <w:marTop w:val="0"/>
      <w:marBottom w:val="0"/>
      <w:divBdr>
        <w:top w:val="none" w:sz="0" w:space="0" w:color="auto"/>
        <w:left w:val="none" w:sz="0" w:space="0" w:color="auto"/>
        <w:bottom w:val="none" w:sz="0" w:space="0" w:color="auto"/>
        <w:right w:val="none" w:sz="0" w:space="0" w:color="auto"/>
      </w:divBdr>
      <w:divsChild>
        <w:div w:id="136898705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1.xml"/><Relationship Id="rId18" Type="http://schemas.openxmlformats.org/officeDocument/2006/relationships/footer" Target="footer3.xml"/><Relationship Id="rId26" Type="http://schemas.openxmlformats.org/officeDocument/2006/relationships/header" Target="header7.xml"/><Relationship Id="rId39" Type="http://schemas.openxmlformats.org/officeDocument/2006/relationships/footer" Target="footer13.xml"/><Relationship Id="rId21" Type="http://schemas.openxmlformats.org/officeDocument/2006/relationships/header" Target="header5.xml"/><Relationship Id="rId34" Type="http://schemas.openxmlformats.org/officeDocument/2006/relationships/header" Target="header11.xml"/><Relationship Id="rId42" Type="http://schemas.openxmlformats.org/officeDocument/2006/relationships/header" Target="header15.xml"/><Relationship Id="rId47"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khetre.hue.egov.vn/DesktopModules/PMHSCV/VBDi/XemChiTietVanBanDi.aspx?xemvbdata=0ikIHP8W$L6eqZJPCoPY6C0r5Z649aSsJ1LYg3EYvTekgdUoL9ntIwI9bsHSwxpBoJ6SF48GhCos5@xJ5LdxVOYknhAv2qpXBcjscg0RiBK1$gcVw8J3Q$NiSH03qOoW" TargetMode="External"/><Relationship Id="rId29" Type="http://schemas.openxmlformats.org/officeDocument/2006/relationships/footer" Target="footer8.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footer" Target="footer6.xml"/><Relationship Id="rId32" Type="http://schemas.openxmlformats.org/officeDocument/2006/relationships/header" Target="header10.xml"/><Relationship Id="rId37" Type="http://schemas.openxmlformats.org/officeDocument/2006/relationships/footer" Target="footer12.xml"/><Relationship Id="rId40" Type="http://schemas.openxmlformats.org/officeDocument/2006/relationships/header" Target="header14.xml"/><Relationship Id="rId45" Type="http://schemas.openxmlformats.org/officeDocument/2006/relationships/footer" Target="footer16.xml"/><Relationship Id="rId5" Type="http://schemas.openxmlformats.org/officeDocument/2006/relationships/webSettings" Target="webSettings.xml"/><Relationship Id="rId15" Type="http://schemas.openxmlformats.org/officeDocument/2006/relationships/footer" Target="footer2.xml"/><Relationship Id="rId23" Type="http://schemas.openxmlformats.org/officeDocument/2006/relationships/header" Target="header6.xml"/><Relationship Id="rId28" Type="http://schemas.openxmlformats.org/officeDocument/2006/relationships/header" Target="header8.xml"/><Relationship Id="rId36" Type="http://schemas.openxmlformats.org/officeDocument/2006/relationships/header" Target="header12.xml"/><Relationship Id="rId10" Type="http://schemas.openxmlformats.org/officeDocument/2006/relationships/image" Target="media/image3.png"/><Relationship Id="rId19" Type="http://schemas.openxmlformats.org/officeDocument/2006/relationships/header" Target="header4.xml"/><Relationship Id="rId31" Type="http://schemas.openxmlformats.org/officeDocument/2006/relationships/footer" Target="footer9.xml"/><Relationship Id="rId44"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2.xml"/><Relationship Id="rId22" Type="http://schemas.openxmlformats.org/officeDocument/2006/relationships/footer" Target="footer5.xml"/><Relationship Id="rId27" Type="http://schemas.openxmlformats.org/officeDocument/2006/relationships/footer" Target="footer7.xml"/><Relationship Id="rId30" Type="http://schemas.openxmlformats.org/officeDocument/2006/relationships/header" Target="header9.xml"/><Relationship Id="rId35" Type="http://schemas.openxmlformats.org/officeDocument/2006/relationships/footer" Target="footer11.xml"/><Relationship Id="rId43" Type="http://schemas.openxmlformats.org/officeDocument/2006/relationships/footer" Target="footer15.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header" Target="header1.xml"/><Relationship Id="rId17" Type="http://schemas.openxmlformats.org/officeDocument/2006/relationships/header" Target="header3.xml"/><Relationship Id="rId25" Type="http://schemas.openxmlformats.org/officeDocument/2006/relationships/image" Target="media/image5.png"/><Relationship Id="rId33" Type="http://schemas.openxmlformats.org/officeDocument/2006/relationships/footer" Target="footer10.xml"/><Relationship Id="rId38" Type="http://schemas.openxmlformats.org/officeDocument/2006/relationships/header" Target="header13.xml"/><Relationship Id="rId46" Type="http://schemas.openxmlformats.org/officeDocument/2006/relationships/fontTable" Target="fontTable.xml"/><Relationship Id="rId20" Type="http://schemas.openxmlformats.org/officeDocument/2006/relationships/footer" Target="footer4.xml"/><Relationship Id="rId41" Type="http://schemas.openxmlformats.org/officeDocument/2006/relationships/footer" Target="footer14.xml"/></Relationships>
</file>

<file path=word/theme/theme1.xml><?xml version="1.0" encoding="utf-8"?>
<a:theme xmlns:a="http://schemas.openxmlformats.org/drawingml/2006/main"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a:ea typeface="DejaVu Sans"/>
        <a:cs typeface="DejaVu Sans"/>
      </a:majorFont>
      <a:minorFont>
        <a:latin typeface="Arial"/>
        <a:ea typeface="DejaVu Sans"/>
        <a:cs typeface="DejaVu Sans"/>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C58B384-627F-4F5F-BE85-71A6A8A7616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215</TotalTime>
  <Pages>256</Pages>
  <Words>63779</Words>
  <Characters>363541</Characters>
  <Application>Microsoft Office Word</Application>
  <DocSecurity>0</DocSecurity>
  <Lines>3029</Lines>
  <Paragraphs>852</Paragraphs>
  <ScaleCrop>false</ScaleCrop>
  <HeadingPairs>
    <vt:vector size="2" baseType="variant">
      <vt:variant>
        <vt:lpstr>Title</vt:lpstr>
      </vt:variant>
      <vt:variant>
        <vt:i4>1</vt:i4>
      </vt:variant>
    </vt:vector>
  </HeadingPairs>
  <TitlesOfParts>
    <vt:vector size="1" baseType="lpstr">
      <vt:lpstr>Báo cáo đánh giá tác động xã hội HUE-FOSDA – cập nhật 6 tháng đầu năm 2026</vt:lpstr>
    </vt:vector>
  </TitlesOfParts>
  <Company/>
  <LinksUpToDate>false</LinksUpToDate>
  <CharactersWithSpaces>426468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Báo cáo đánh giá tác động xã hội HUE-FOSDA – cập nhật 6 tháng đầu năm 2026</dc:title>
  <dc:subject>Số liệu kinh tế – xã hội thành phố Huế đến 30/6/2026; số liệu FSC đến tháng 8/2026</dc:subject>
  <dc:creator>Microsoft Office User</dc:creator>
  <cp:keywords/>
  <dc:description>Bản cập nhật: số liệu kinh tế – xã hội 6 tháng đầu năm 2026; cơ cấu 19 Chi hội địa bàn, 01 Chi hội Văn phòng, 39 Tổ hội; số liệu FSC đến tháng 8/2026.</dc:description>
  <cp:lastModifiedBy>Trương Đạt</cp:lastModifiedBy>
  <cp:revision>6</cp:revision>
  <dcterms:created xsi:type="dcterms:W3CDTF">2026-09-27T07:05:00Z</dcterms:created>
  <dcterms:modified xsi:type="dcterms:W3CDTF">2026-09-27T10:15:00Z</dcterms:modified>
  <dc:language>en-US</dc:language>
</cp:coreProperties>
</file>